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B4BA71A" w:rsidR="00BA6C71" w:rsidRDefault="1B4DFDA8" w:rsidP="7C27E1D2">
      <w:pPr>
        <w:jc w:val="center"/>
        <w:rPr>
          <w:rFonts w:eastAsiaTheme="minorEastAsia"/>
          <w:b/>
          <w:bCs/>
          <w:sz w:val="40"/>
          <w:szCs w:val="40"/>
        </w:rPr>
      </w:pPr>
      <w:r w:rsidRPr="7C27E1D2">
        <w:rPr>
          <w:rFonts w:eastAsiaTheme="minorEastAsia"/>
          <w:b/>
          <w:bCs/>
          <w:sz w:val="36"/>
          <w:szCs w:val="36"/>
        </w:rPr>
        <w:t>University Of Wales Trinity Saint Davi</w:t>
      </w:r>
      <w:r w:rsidR="0D212531" w:rsidRPr="7C27E1D2">
        <w:rPr>
          <w:rFonts w:eastAsiaTheme="minorEastAsia"/>
          <w:b/>
          <w:bCs/>
          <w:sz w:val="36"/>
          <w:szCs w:val="36"/>
        </w:rPr>
        <w:t>d</w:t>
      </w:r>
    </w:p>
    <w:p w14:paraId="7A033C0C" w14:textId="76F0BC49" w:rsidR="2CA3B529" w:rsidRPr="00224E1A" w:rsidRDefault="2CA3B529" w:rsidP="7C27E1D2">
      <w:pPr>
        <w:jc w:val="center"/>
        <w:rPr>
          <w:rFonts w:eastAsiaTheme="minorEastAsia"/>
          <w:b/>
          <w:bCs/>
          <w:sz w:val="36"/>
          <w:szCs w:val="36"/>
        </w:rPr>
      </w:pPr>
      <w:r w:rsidRPr="00224E1A">
        <w:rPr>
          <w:rFonts w:eastAsiaTheme="minorEastAsia"/>
          <w:b/>
          <w:bCs/>
          <w:sz w:val="36"/>
          <w:szCs w:val="36"/>
        </w:rPr>
        <w:t>Wales Institute of Science and Art</w:t>
      </w:r>
    </w:p>
    <w:p w14:paraId="41AABC5B" w14:textId="04739EB1" w:rsidR="7C27E1D2" w:rsidRDefault="7C27E1D2" w:rsidP="7C27E1D2">
      <w:pPr>
        <w:jc w:val="center"/>
        <w:rPr>
          <w:rFonts w:eastAsiaTheme="minorEastAsia"/>
          <w:b/>
          <w:bCs/>
          <w:sz w:val="32"/>
          <w:szCs w:val="32"/>
        </w:rPr>
      </w:pPr>
    </w:p>
    <w:p w14:paraId="26CFE87F" w14:textId="3054727B" w:rsidR="7C27E1D2" w:rsidRDefault="0D212531" w:rsidP="0097408B">
      <w:pPr>
        <w:jc w:val="center"/>
      </w:pPr>
      <w:r>
        <w:rPr>
          <w:noProof/>
        </w:rPr>
        <w:drawing>
          <wp:inline distT="0" distB="0" distL="0" distR="0" wp14:anchorId="4E201453" wp14:editId="65FAAB3F">
            <wp:extent cx="4572000" cy="2286000"/>
            <wp:effectExtent l="0" t="0" r="0" b="0"/>
            <wp:docPr id="262771814" name="Picture 262771814"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71814" name="Picture 262771814" descr="University of Wales Trinity Saint David"/>
                    <pic:cNvPicPr/>
                  </pic:nvPicPr>
                  <pic:blipFill>
                    <a:blip r:embed="rId11">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39E69B42" w14:textId="343BEFDA" w:rsidR="00A36286" w:rsidRDefault="00445CB1" w:rsidP="0061614B">
      <w:pPr>
        <w:jc w:val="center"/>
        <w:rPr>
          <w:b/>
          <w:bCs/>
          <w:sz w:val="48"/>
          <w:szCs w:val="48"/>
        </w:rPr>
      </w:pPr>
      <w:r>
        <w:rPr>
          <w:b/>
          <w:bCs/>
          <w:sz w:val="48"/>
          <w:szCs w:val="48"/>
        </w:rPr>
        <w:t xml:space="preserve">Sustainability Challenges </w:t>
      </w:r>
      <w:r w:rsidR="00E01F87">
        <w:rPr>
          <w:b/>
          <w:bCs/>
          <w:sz w:val="48"/>
          <w:szCs w:val="48"/>
        </w:rPr>
        <w:t>o</w:t>
      </w:r>
      <w:r>
        <w:rPr>
          <w:b/>
          <w:bCs/>
          <w:sz w:val="48"/>
          <w:szCs w:val="48"/>
        </w:rPr>
        <w:t xml:space="preserve">f </w:t>
      </w:r>
      <w:r w:rsidR="0094240D">
        <w:rPr>
          <w:b/>
          <w:bCs/>
          <w:sz w:val="48"/>
          <w:szCs w:val="48"/>
        </w:rPr>
        <w:t>Lithium-Ion Battery</w:t>
      </w:r>
      <w:r>
        <w:rPr>
          <w:b/>
          <w:bCs/>
          <w:sz w:val="48"/>
          <w:szCs w:val="48"/>
        </w:rPr>
        <w:t xml:space="preserve"> Manufacturing</w:t>
      </w:r>
    </w:p>
    <w:p w14:paraId="11B52C48" w14:textId="4C8D6D72" w:rsidR="0061614B" w:rsidRPr="0061614B" w:rsidRDefault="00445CB1" w:rsidP="0061614B">
      <w:pPr>
        <w:jc w:val="center"/>
        <w:rPr>
          <w:b/>
          <w:bCs/>
          <w:sz w:val="36"/>
          <w:szCs w:val="36"/>
        </w:rPr>
      </w:pPr>
      <w:r w:rsidRPr="00445CB1">
        <w:rPr>
          <w:b/>
          <w:bCs/>
          <w:sz w:val="36"/>
          <w:szCs w:val="36"/>
        </w:rPr>
        <w:t xml:space="preserve">Automotive Materials &amp; Sustainability </w:t>
      </w:r>
      <w:r w:rsidR="0061614B">
        <w:rPr>
          <w:b/>
          <w:bCs/>
          <w:sz w:val="36"/>
          <w:szCs w:val="36"/>
        </w:rPr>
        <w:t>(ACHA</w:t>
      </w:r>
      <w:r w:rsidR="00A36286">
        <w:rPr>
          <w:b/>
          <w:bCs/>
          <w:sz w:val="36"/>
          <w:szCs w:val="36"/>
        </w:rPr>
        <w:t>60</w:t>
      </w:r>
      <w:r>
        <w:rPr>
          <w:b/>
          <w:bCs/>
          <w:sz w:val="36"/>
          <w:szCs w:val="36"/>
        </w:rPr>
        <w:t>12</w:t>
      </w:r>
      <w:r w:rsidR="0061614B">
        <w:rPr>
          <w:b/>
          <w:bCs/>
          <w:sz w:val="36"/>
          <w:szCs w:val="36"/>
        </w:rPr>
        <w:t>)</w:t>
      </w:r>
    </w:p>
    <w:p w14:paraId="53375372" w14:textId="1D6FE82B" w:rsidR="00224E1A" w:rsidRDefault="00224E1A" w:rsidP="0097408B">
      <w:pPr>
        <w:rPr>
          <w:b/>
          <w:bCs/>
          <w:sz w:val="40"/>
          <w:szCs w:val="40"/>
        </w:rPr>
      </w:pPr>
    </w:p>
    <w:p w14:paraId="2AE41A58" w14:textId="77777777" w:rsidR="004942DC" w:rsidRDefault="004942DC" w:rsidP="0097408B">
      <w:pPr>
        <w:rPr>
          <w:b/>
          <w:bCs/>
          <w:sz w:val="40"/>
          <w:szCs w:val="40"/>
        </w:rPr>
      </w:pPr>
    </w:p>
    <w:p w14:paraId="7C2C2210" w14:textId="07811D0B" w:rsidR="2E54B4C9" w:rsidRPr="00224E1A" w:rsidRDefault="2E54B4C9" w:rsidP="7C27E1D2">
      <w:pPr>
        <w:jc w:val="center"/>
        <w:rPr>
          <w:b/>
          <w:bCs/>
          <w:sz w:val="40"/>
          <w:szCs w:val="40"/>
        </w:rPr>
      </w:pPr>
      <w:r w:rsidRPr="00224E1A">
        <w:rPr>
          <w:sz w:val="28"/>
          <w:szCs w:val="28"/>
        </w:rPr>
        <w:t>Connor Smith</w:t>
      </w:r>
    </w:p>
    <w:p w14:paraId="53AFABE8" w14:textId="790FEB7D" w:rsidR="2E54B4C9" w:rsidRPr="00224E1A" w:rsidRDefault="2E54B4C9" w:rsidP="7C27E1D2">
      <w:pPr>
        <w:jc w:val="center"/>
        <w:rPr>
          <w:sz w:val="28"/>
          <w:szCs w:val="28"/>
        </w:rPr>
      </w:pPr>
      <w:r w:rsidRPr="00224E1A">
        <w:rPr>
          <w:sz w:val="28"/>
          <w:szCs w:val="28"/>
        </w:rPr>
        <w:t>2101198</w:t>
      </w:r>
    </w:p>
    <w:p w14:paraId="609EA28A" w14:textId="3373D0DD" w:rsidR="0B7BAA30" w:rsidRDefault="00730DFA" w:rsidP="00BD79A2">
      <w:pPr>
        <w:jc w:val="center"/>
        <w:rPr>
          <w:sz w:val="28"/>
          <w:szCs w:val="28"/>
        </w:rPr>
      </w:pPr>
      <w:r>
        <w:rPr>
          <w:sz w:val="28"/>
          <w:szCs w:val="28"/>
        </w:rPr>
        <w:t>03</w:t>
      </w:r>
      <w:r w:rsidR="009327F5">
        <w:rPr>
          <w:sz w:val="28"/>
          <w:szCs w:val="28"/>
        </w:rPr>
        <w:t>/202</w:t>
      </w:r>
      <w:r>
        <w:rPr>
          <w:sz w:val="28"/>
          <w:szCs w:val="28"/>
        </w:rPr>
        <w:t>4</w:t>
      </w:r>
    </w:p>
    <w:sdt>
      <w:sdtPr>
        <w:rPr>
          <w:rFonts w:asciiTheme="minorHAnsi" w:eastAsiaTheme="minorHAnsi" w:hAnsiTheme="minorHAnsi" w:cstheme="minorBidi"/>
          <w:color w:val="auto"/>
          <w:sz w:val="22"/>
          <w:szCs w:val="22"/>
        </w:rPr>
        <w:id w:val="456356139"/>
        <w:docPartObj>
          <w:docPartGallery w:val="Table of Contents"/>
          <w:docPartUnique/>
        </w:docPartObj>
      </w:sdtPr>
      <w:sdtContent>
        <w:p w14:paraId="33713B8E" w14:textId="184D63D0" w:rsidR="00224E1A" w:rsidRDefault="00224E1A">
          <w:pPr>
            <w:pStyle w:val="TOCHeading"/>
          </w:pPr>
          <w:r>
            <w:t>Contents</w:t>
          </w:r>
        </w:p>
        <w:p w14:paraId="2924573F" w14:textId="3D1AA240" w:rsidR="00870246" w:rsidRDefault="007F479E">
          <w:pPr>
            <w:pStyle w:val="TOC1"/>
            <w:tabs>
              <w:tab w:val="left" w:pos="440"/>
              <w:tab w:val="right" w:pos="9350"/>
            </w:tabs>
            <w:rPr>
              <w:rFonts w:eastAsiaTheme="minorEastAsia"/>
              <w:noProof/>
              <w:kern w:val="2"/>
              <w:sz w:val="24"/>
              <w:szCs w:val="24"/>
              <w:lang w:eastAsia="zh-CN"/>
              <w14:ligatures w14:val="standardContextual"/>
            </w:rPr>
          </w:pPr>
          <w:r>
            <w:fldChar w:fldCharType="begin"/>
          </w:r>
          <w:r w:rsidR="56E9BC2F">
            <w:instrText>TOC \o "1-3" \h \z \u</w:instrText>
          </w:r>
          <w:r>
            <w:fldChar w:fldCharType="separate"/>
          </w:r>
          <w:hyperlink w:anchor="_Toc161587441" w:history="1">
            <w:r w:rsidR="00870246" w:rsidRPr="00F13CC9">
              <w:rPr>
                <w:rStyle w:val="Hyperlink"/>
                <w:noProof/>
              </w:rPr>
              <w:t>1</w:t>
            </w:r>
            <w:r w:rsidR="00870246">
              <w:rPr>
                <w:rFonts w:eastAsiaTheme="minorEastAsia"/>
                <w:noProof/>
                <w:kern w:val="2"/>
                <w:sz w:val="24"/>
                <w:szCs w:val="24"/>
                <w:lang w:eastAsia="zh-CN"/>
                <w14:ligatures w14:val="standardContextual"/>
              </w:rPr>
              <w:tab/>
            </w:r>
            <w:r w:rsidR="00870246" w:rsidRPr="00F13CC9">
              <w:rPr>
                <w:rStyle w:val="Hyperlink"/>
                <w:noProof/>
              </w:rPr>
              <w:t>Introduction</w:t>
            </w:r>
            <w:r w:rsidR="00870246">
              <w:rPr>
                <w:noProof/>
                <w:webHidden/>
              </w:rPr>
              <w:tab/>
            </w:r>
            <w:r w:rsidR="00870246">
              <w:rPr>
                <w:noProof/>
                <w:webHidden/>
              </w:rPr>
              <w:fldChar w:fldCharType="begin"/>
            </w:r>
            <w:r w:rsidR="00870246">
              <w:rPr>
                <w:noProof/>
                <w:webHidden/>
              </w:rPr>
              <w:instrText xml:space="preserve"> PAGEREF _Toc161587441 \h </w:instrText>
            </w:r>
            <w:r w:rsidR="00870246">
              <w:rPr>
                <w:noProof/>
                <w:webHidden/>
              </w:rPr>
            </w:r>
            <w:r w:rsidR="00870246">
              <w:rPr>
                <w:noProof/>
                <w:webHidden/>
              </w:rPr>
              <w:fldChar w:fldCharType="separate"/>
            </w:r>
            <w:r w:rsidR="00870246">
              <w:rPr>
                <w:noProof/>
                <w:webHidden/>
              </w:rPr>
              <w:t>2</w:t>
            </w:r>
            <w:r w:rsidR="00870246">
              <w:rPr>
                <w:noProof/>
                <w:webHidden/>
              </w:rPr>
              <w:fldChar w:fldCharType="end"/>
            </w:r>
          </w:hyperlink>
        </w:p>
        <w:p w14:paraId="7233C3DB" w14:textId="6753E749" w:rsidR="00870246" w:rsidRDefault="00870246">
          <w:pPr>
            <w:pStyle w:val="TOC1"/>
            <w:tabs>
              <w:tab w:val="left" w:pos="440"/>
              <w:tab w:val="right" w:pos="9350"/>
            </w:tabs>
            <w:rPr>
              <w:rFonts w:eastAsiaTheme="minorEastAsia"/>
              <w:noProof/>
              <w:kern w:val="2"/>
              <w:sz w:val="24"/>
              <w:szCs w:val="24"/>
              <w:lang w:eastAsia="zh-CN"/>
              <w14:ligatures w14:val="standardContextual"/>
            </w:rPr>
          </w:pPr>
          <w:hyperlink w:anchor="_Toc161587442" w:history="1">
            <w:r w:rsidRPr="00F13CC9">
              <w:rPr>
                <w:rStyle w:val="Hyperlink"/>
                <w:noProof/>
              </w:rPr>
              <w:t>2</w:t>
            </w:r>
            <w:r>
              <w:rPr>
                <w:rFonts w:eastAsiaTheme="minorEastAsia"/>
                <w:noProof/>
                <w:kern w:val="2"/>
                <w:sz w:val="24"/>
                <w:szCs w:val="24"/>
                <w:lang w:eastAsia="zh-CN"/>
                <w14:ligatures w14:val="standardContextual"/>
              </w:rPr>
              <w:tab/>
            </w:r>
            <w:r w:rsidRPr="00F13CC9">
              <w:rPr>
                <w:rStyle w:val="Hyperlink"/>
                <w:noProof/>
              </w:rPr>
              <w:t>Environmental Impact</w:t>
            </w:r>
            <w:r>
              <w:rPr>
                <w:noProof/>
                <w:webHidden/>
              </w:rPr>
              <w:tab/>
            </w:r>
            <w:r>
              <w:rPr>
                <w:noProof/>
                <w:webHidden/>
              </w:rPr>
              <w:fldChar w:fldCharType="begin"/>
            </w:r>
            <w:r>
              <w:rPr>
                <w:noProof/>
                <w:webHidden/>
              </w:rPr>
              <w:instrText xml:space="preserve"> PAGEREF _Toc161587442 \h </w:instrText>
            </w:r>
            <w:r>
              <w:rPr>
                <w:noProof/>
                <w:webHidden/>
              </w:rPr>
            </w:r>
            <w:r>
              <w:rPr>
                <w:noProof/>
                <w:webHidden/>
              </w:rPr>
              <w:fldChar w:fldCharType="separate"/>
            </w:r>
            <w:r>
              <w:rPr>
                <w:noProof/>
                <w:webHidden/>
              </w:rPr>
              <w:t>3</w:t>
            </w:r>
            <w:r>
              <w:rPr>
                <w:noProof/>
                <w:webHidden/>
              </w:rPr>
              <w:fldChar w:fldCharType="end"/>
            </w:r>
          </w:hyperlink>
        </w:p>
        <w:p w14:paraId="46ED9CB3" w14:textId="542D9830"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43" w:history="1">
            <w:r w:rsidRPr="00F13CC9">
              <w:rPr>
                <w:rStyle w:val="Hyperlink"/>
                <w:noProof/>
              </w:rPr>
              <w:t>2.1</w:t>
            </w:r>
            <w:r>
              <w:rPr>
                <w:rFonts w:eastAsiaTheme="minorEastAsia"/>
                <w:noProof/>
                <w:kern w:val="2"/>
                <w:sz w:val="24"/>
                <w:szCs w:val="24"/>
                <w:lang w:eastAsia="zh-CN"/>
                <w14:ligatures w14:val="standardContextual"/>
              </w:rPr>
              <w:tab/>
            </w:r>
            <w:r w:rsidRPr="00F13CC9">
              <w:rPr>
                <w:rStyle w:val="Hyperlink"/>
                <w:noProof/>
              </w:rPr>
              <w:t>Resource Depletion</w:t>
            </w:r>
            <w:r>
              <w:rPr>
                <w:noProof/>
                <w:webHidden/>
              </w:rPr>
              <w:tab/>
            </w:r>
            <w:r>
              <w:rPr>
                <w:noProof/>
                <w:webHidden/>
              </w:rPr>
              <w:fldChar w:fldCharType="begin"/>
            </w:r>
            <w:r>
              <w:rPr>
                <w:noProof/>
                <w:webHidden/>
              </w:rPr>
              <w:instrText xml:space="preserve"> PAGEREF _Toc161587443 \h </w:instrText>
            </w:r>
            <w:r>
              <w:rPr>
                <w:noProof/>
                <w:webHidden/>
              </w:rPr>
            </w:r>
            <w:r>
              <w:rPr>
                <w:noProof/>
                <w:webHidden/>
              </w:rPr>
              <w:fldChar w:fldCharType="separate"/>
            </w:r>
            <w:r>
              <w:rPr>
                <w:noProof/>
                <w:webHidden/>
              </w:rPr>
              <w:t>3</w:t>
            </w:r>
            <w:r>
              <w:rPr>
                <w:noProof/>
                <w:webHidden/>
              </w:rPr>
              <w:fldChar w:fldCharType="end"/>
            </w:r>
          </w:hyperlink>
        </w:p>
        <w:p w14:paraId="24A1477C" w14:textId="4D7399C6" w:rsidR="00870246" w:rsidRDefault="00870246">
          <w:pPr>
            <w:pStyle w:val="TOC3"/>
            <w:tabs>
              <w:tab w:val="left" w:pos="1200"/>
              <w:tab w:val="right" w:pos="9350"/>
            </w:tabs>
            <w:rPr>
              <w:rFonts w:eastAsiaTheme="minorEastAsia"/>
              <w:noProof/>
              <w:kern w:val="2"/>
              <w:sz w:val="24"/>
              <w:szCs w:val="24"/>
              <w:lang w:eastAsia="zh-CN"/>
              <w14:ligatures w14:val="standardContextual"/>
            </w:rPr>
          </w:pPr>
          <w:hyperlink w:anchor="_Toc161587444" w:history="1">
            <w:r w:rsidRPr="00F13CC9">
              <w:rPr>
                <w:rStyle w:val="Hyperlink"/>
                <w:noProof/>
              </w:rPr>
              <w:t>2.1.1</w:t>
            </w:r>
            <w:r>
              <w:rPr>
                <w:rFonts w:eastAsiaTheme="minorEastAsia"/>
                <w:noProof/>
                <w:kern w:val="2"/>
                <w:sz w:val="24"/>
                <w:szCs w:val="24"/>
                <w:lang w:eastAsia="zh-CN"/>
                <w14:ligatures w14:val="standardContextual"/>
              </w:rPr>
              <w:tab/>
            </w:r>
            <w:r w:rsidRPr="00F13CC9">
              <w:rPr>
                <w:rStyle w:val="Hyperlink"/>
                <w:noProof/>
              </w:rPr>
              <w:t>Cobalt</w:t>
            </w:r>
            <w:r>
              <w:rPr>
                <w:noProof/>
                <w:webHidden/>
              </w:rPr>
              <w:tab/>
            </w:r>
            <w:r>
              <w:rPr>
                <w:noProof/>
                <w:webHidden/>
              </w:rPr>
              <w:fldChar w:fldCharType="begin"/>
            </w:r>
            <w:r>
              <w:rPr>
                <w:noProof/>
                <w:webHidden/>
              </w:rPr>
              <w:instrText xml:space="preserve"> PAGEREF _Toc161587444 \h </w:instrText>
            </w:r>
            <w:r>
              <w:rPr>
                <w:noProof/>
                <w:webHidden/>
              </w:rPr>
            </w:r>
            <w:r>
              <w:rPr>
                <w:noProof/>
                <w:webHidden/>
              </w:rPr>
              <w:fldChar w:fldCharType="separate"/>
            </w:r>
            <w:r>
              <w:rPr>
                <w:noProof/>
                <w:webHidden/>
              </w:rPr>
              <w:t>3</w:t>
            </w:r>
            <w:r>
              <w:rPr>
                <w:noProof/>
                <w:webHidden/>
              </w:rPr>
              <w:fldChar w:fldCharType="end"/>
            </w:r>
          </w:hyperlink>
        </w:p>
        <w:p w14:paraId="5A402C53" w14:textId="3BA9B947" w:rsidR="00870246" w:rsidRDefault="00870246">
          <w:pPr>
            <w:pStyle w:val="TOC3"/>
            <w:tabs>
              <w:tab w:val="left" w:pos="1200"/>
              <w:tab w:val="right" w:pos="9350"/>
            </w:tabs>
            <w:rPr>
              <w:rFonts w:eastAsiaTheme="minorEastAsia"/>
              <w:noProof/>
              <w:kern w:val="2"/>
              <w:sz w:val="24"/>
              <w:szCs w:val="24"/>
              <w:lang w:eastAsia="zh-CN"/>
              <w14:ligatures w14:val="standardContextual"/>
            </w:rPr>
          </w:pPr>
          <w:hyperlink w:anchor="_Toc161587445" w:history="1">
            <w:r w:rsidRPr="00F13CC9">
              <w:rPr>
                <w:rStyle w:val="Hyperlink"/>
                <w:noProof/>
              </w:rPr>
              <w:t>2.1.2</w:t>
            </w:r>
            <w:r>
              <w:rPr>
                <w:rFonts w:eastAsiaTheme="minorEastAsia"/>
                <w:noProof/>
                <w:kern w:val="2"/>
                <w:sz w:val="24"/>
                <w:szCs w:val="24"/>
                <w:lang w:eastAsia="zh-CN"/>
                <w14:ligatures w14:val="standardContextual"/>
              </w:rPr>
              <w:tab/>
            </w:r>
            <w:r w:rsidRPr="00F13CC9">
              <w:rPr>
                <w:rStyle w:val="Hyperlink"/>
                <w:noProof/>
              </w:rPr>
              <w:t>Water Resource Depletion</w:t>
            </w:r>
            <w:r>
              <w:rPr>
                <w:noProof/>
                <w:webHidden/>
              </w:rPr>
              <w:tab/>
            </w:r>
            <w:r>
              <w:rPr>
                <w:noProof/>
                <w:webHidden/>
              </w:rPr>
              <w:fldChar w:fldCharType="begin"/>
            </w:r>
            <w:r>
              <w:rPr>
                <w:noProof/>
                <w:webHidden/>
              </w:rPr>
              <w:instrText xml:space="preserve"> PAGEREF _Toc161587445 \h </w:instrText>
            </w:r>
            <w:r>
              <w:rPr>
                <w:noProof/>
                <w:webHidden/>
              </w:rPr>
            </w:r>
            <w:r>
              <w:rPr>
                <w:noProof/>
                <w:webHidden/>
              </w:rPr>
              <w:fldChar w:fldCharType="separate"/>
            </w:r>
            <w:r>
              <w:rPr>
                <w:noProof/>
                <w:webHidden/>
              </w:rPr>
              <w:t>4</w:t>
            </w:r>
            <w:r>
              <w:rPr>
                <w:noProof/>
                <w:webHidden/>
              </w:rPr>
              <w:fldChar w:fldCharType="end"/>
            </w:r>
          </w:hyperlink>
        </w:p>
        <w:p w14:paraId="6AF1428B" w14:textId="63586CD9"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46" w:history="1">
            <w:r w:rsidRPr="00F13CC9">
              <w:rPr>
                <w:rStyle w:val="Hyperlink"/>
                <w:noProof/>
              </w:rPr>
              <w:t>2.2</w:t>
            </w:r>
            <w:r>
              <w:rPr>
                <w:rFonts w:eastAsiaTheme="minorEastAsia"/>
                <w:noProof/>
                <w:kern w:val="2"/>
                <w:sz w:val="24"/>
                <w:szCs w:val="24"/>
                <w:lang w:eastAsia="zh-CN"/>
                <w14:ligatures w14:val="standardContextual"/>
              </w:rPr>
              <w:tab/>
            </w:r>
            <w:r w:rsidRPr="00F13CC9">
              <w:rPr>
                <w:rStyle w:val="Hyperlink"/>
                <w:noProof/>
              </w:rPr>
              <w:t>Carbon Footprint</w:t>
            </w:r>
            <w:r>
              <w:rPr>
                <w:noProof/>
                <w:webHidden/>
              </w:rPr>
              <w:tab/>
            </w:r>
            <w:r>
              <w:rPr>
                <w:noProof/>
                <w:webHidden/>
              </w:rPr>
              <w:fldChar w:fldCharType="begin"/>
            </w:r>
            <w:r>
              <w:rPr>
                <w:noProof/>
                <w:webHidden/>
              </w:rPr>
              <w:instrText xml:space="preserve"> PAGEREF _Toc161587446 \h </w:instrText>
            </w:r>
            <w:r>
              <w:rPr>
                <w:noProof/>
                <w:webHidden/>
              </w:rPr>
            </w:r>
            <w:r>
              <w:rPr>
                <w:noProof/>
                <w:webHidden/>
              </w:rPr>
              <w:fldChar w:fldCharType="separate"/>
            </w:r>
            <w:r>
              <w:rPr>
                <w:noProof/>
                <w:webHidden/>
              </w:rPr>
              <w:t>4</w:t>
            </w:r>
            <w:r>
              <w:rPr>
                <w:noProof/>
                <w:webHidden/>
              </w:rPr>
              <w:fldChar w:fldCharType="end"/>
            </w:r>
          </w:hyperlink>
        </w:p>
        <w:p w14:paraId="4492B8E5" w14:textId="7F811BA7"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47" w:history="1">
            <w:r w:rsidRPr="00F13CC9">
              <w:rPr>
                <w:rStyle w:val="Hyperlink"/>
                <w:noProof/>
              </w:rPr>
              <w:t>2.3</w:t>
            </w:r>
            <w:r>
              <w:rPr>
                <w:rFonts w:eastAsiaTheme="minorEastAsia"/>
                <w:noProof/>
                <w:kern w:val="2"/>
                <w:sz w:val="24"/>
                <w:szCs w:val="24"/>
                <w:lang w:eastAsia="zh-CN"/>
                <w14:ligatures w14:val="standardContextual"/>
              </w:rPr>
              <w:tab/>
            </w:r>
            <w:r w:rsidRPr="00F13CC9">
              <w:rPr>
                <w:rStyle w:val="Hyperlink"/>
                <w:noProof/>
              </w:rPr>
              <w:t>Pollution and Waste Generation</w:t>
            </w:r>
            <w:r>
              <w:rPr>
                <w:noProof/>
                <w:webHidden/>
              </w:rPr>
              <w:tab/>
            </w:r>
            <w:r>
              <w:rPr>
                <w:noProof/>
                <w:webHidden/>
              </w:rPr>
              <w:fldChar w:fldCharType="begin"/>
            </w:r>
            <w:r>
              <w:rPr>
                <w:noProof/>
                <w:webHidden/>
              </w:rPr>
              <w:instrText xml:space="preserve"> PAGEREF _Toc161587447 \h </w:instrText>
            </w:r>
            <w:r>
              <w:rPr>
                <w:noProof/>
                <w:webHidden/>
              </w:rPr>
            </w:r>
            <w:r>
              <w:rPr>
                <w:noProof/>
                <w:webHidden/>
              </w:rPr>
              <w:fldChar w:fldCharType="separate"/>
            </w:r>
            <w:r>
              <w:rPr>
                <w:noProof/>
                <w:webHidden/>
              </w:rPr>
              <w:t>5</w:t>
            </w:r>
            <w:r>
              <w:rPr>
                <w:noProof/>
                <w:webHidden/>
              </w:rPr>
              <w:fldChar w:fldCharType="end"/>
            </w:r>
          </w:hyperlink>
        </w:p>
        <w:p w14:paraId="4BCC0055" w14:textId="0BC48777" w:rsidR="00870246" w:rsidRDefault="00870246">
          <w:pPr>
            <w:pStyle w:val="TOC3"/>
            <w:tabs>
              <w:tab w:val="left" w:pos="1200"/>
              <w:tab w:val="right" w:pos="9350"/>
            </w:tabs>
            <w:rPr>
              <w:rFonts w:eastAsiaTheme="minorEastAsia"/>
              <w:noProof/>
              <w:kern w:val="2"/>
              <w:sz w:val="24"/>
              <w:szCs w:val="24"/>
              <w:lang w:eastAsia="zh-CN"/>
              <w14:ligatures w14:val="standardContextual"/>
            </w:rPr>
          </w:pPr>
          <w:hyperlink w:anchor="_Toc161587448" w:history="1">
            <w:r w:rsidRPr="00F13CC9">
              <w:rPr>
                <w:rStyle w:val="Hyperlink"/>
                <w:noProof/>
              </w:rPr>
              <w:t>2.3.1</w:t>
            </w:r>
            <w:r>
              <w:rPr>
                <w:rFonts w:eastAsiaTheme="minorEastAsia"/>
                <w:noProof/>
                <w:kern w:val="2"/>
                <w:sz w:val="24"/>
                <w:szCs w:val="24"/>
                <w:lang w:eastAsia="zh-CN"/>
                <w14:ligatures w14:val="standardContextual"/>
              </w:rPr>
              <w:tab/>
            </w:r>
            <w:r w:rsidRPr="00F13CC9">
              <w:rPr>
                <w:rStyle w:val="Hyperlink"/>
                <w:noProof/>
              </w:rPr>
              <w:t>Gas production</w:t>
            </w:r>
            <w:r>
              <w:rPr>
                <w:noProof/>
                <w:webHidden/>
              </w:rPr>
              <w:tab/>
            </w:r>
            <w:r>
              <w:rPr>
                <w:noProof/>
                <w:webHidden/>
              </w:rPr>
              <w:fldChar w:fldCharType="begin"/>
            </w:r>
            <w:r>
              <w:rPr>
                <w:noProof/>
                <w:webHidden/>
              </w:rPr>
              <w:instrText xml:space="preserve"> PAGEREF _Toc161587448 \h </w:instrText>
            </w:r>
            <w:r>
              <w:rPr>
                <w:noProof/>
                <w:webHidden/>
              </w:rPr>
            </w:r>
            <w:r>
              <w:rPr>
                <w:noProof/>
                <w:webHidden/>
              </w:rPr>
              <w:fldChar w:fldCharType="separate"/>
            </w:r>
            <w:r>
              <w:rPr>
                <w:noProof/>
                <w:webHidden/>
              </w:rPr>
              <w:t>5</w:t>
            </w:r>
            <w:r>
              <w:rPr>
                <w:noProof/>
                <w:webHidden/>
              </w:rPr>
              <w:fldChar w:fldCharType="end"/>
            </w:r>
          </w:hyperlink>
        </w:p>
        <w:p w14:paraId="6C35A03B" w14:textId="6E550414" w:rsidR="00870246" w:rsidRDefault="00870246">
          <w:pPr>
            <w:pStyle w:val="TOC3"/>
            <w:tabs>
              <w:tab w:val="left" w:pos="1200"/>
              <w:tab w:val="right" w:pos="9350"/>
            </w:tabs>
            <w:rPr>
              <w:rFonts w:eastAsiaTheme="minorEastAsia"/>
              <w:noProof/>
              <w:kern w:val="2"/>
              <w:sz w:val="24"/>
              <w:szCs w:val="24"/>
              <w:lang w:eastAsia="zh-CN"/>
              <w14:ligatures w14:val="standardContextual"/>
            </w:rPr>
          </w:pPr>
          <w:hyperlink w:anchor="_Toc161587449" w:history="1">
            <w:r w:rsidRPr="00F13CC9">
              <w:rPr>
                <w:rStyle w:val="Hyperlink"/>
                <w:noProof/>
              </w:rPr>
              <w:t>2.3.2</w:t>
            </w:r>
            <w:r>
              <w:rPr>
                <w:rFonts w:eastAsiaTheme="minorEastAsia"/>
                <w:noProof/>
                <w:kern w:val="2"/>
                <w:sz w:val="24"/>
                <w:szCs w:val="24"/>
                <w:lang w:eastAsia="zh-CN"/>
                <w14:ligatures w14:val="standardContextual"/>
              </w:rPr>
              <w:tab/>
            </w:r>
            <w:r w:rsidRPr="00F13CC9">
              <w:rPr>
                <w:rStyle w:val="Hyperlink"/>
                <w:noProof/>
              </w:rPr>
              <w:t>Contamination of Aquifers</w:t>
            </w:r>
            <w:r>
              <w:rPr>
                <w:noProof/>
                <w:webHidden/>
              </w:rPr>
              <w:tab/>
            </w:r>
            <w:r>
              <w:rPr>
                <w:noProof/>
                <w:webHidden/>
              </w:rPr>
              <w:fldChar w:fldCharType="begin"/>
            </w:r>
            <w:r>
              <w:rPr>
                <w:noProof/>
                <w:webHidden/>
              </w:rPr>
              <w:instrText xml:space="preserve"> PAGEREF _Toc161587449 \h </w:instrText>
            </w:r>
            <w:r>
              <w:rPr>
                <w:noProof/>
                <w:webHidden/>
              </w:rPr>
            </w:r>
            <w:r>
              <w:rPr>
                <w:noProof/>
                <w:webHidden/>
              </w:rPr>
              <w:fldChar w:fldCharType="separate"/>
            </w:r>
            <w:r>
              <w:rPr>
                <w:noProof/>
                <w:webHidden/>
              </w:rPr>
              <w:t>6</w:t>
            </w:r>
            <w:r>
              <w:rPr>
                <w:noProof/>
                <w:webHidden/>
              </w:rPr>
              <w:fldChar w:fldCharType="end"/>
            </w:r>
          </w:hyperlink>
        </w:p>
        <w:p w14:paraId="6050F217" w14:textId="67F3C23F" w:rsidR="00870246" w:rsidRDefault="00870246">
          <w:pPr>
            <w:pStyle w:val="TOC1"/>
            <w:tabs>
              <w:tab w:val="left" w:pos="440"/>
              <w:tab w:val="right" w:pos="9350"/>
            </w:tabs>
            <w:rPr>
              <w:rFonts w:eastAsiaTheme="minorEastAsia"/>
              <w:noProof/>
              <w:kern w:val="2"/>
              <w:sz w:val="24"/>
              <w:szCs w:val="24"/>
              <w:lang w:eastAsia="zh-CN"/>
              <w14:ligatures w14:val="standardContextual"/>
            </w:rPr>
          </w:pPr>
          <w:hyperlink w:anchor="_Toc161587450" w:history="1">
            <w:r w:rsidRPr="00F13CC9">
              <w:rPr>
                <w:rStyle w:val="Hyperlink"/>
                <w:noProof/>
              </w:rPr>
              <w:t>3</w:t>
            </w:r>
            <w:r>
              <w:rPr>
                <w:rFonts w:eastAsiaTheme="minorEastAsia"/>
                <w:noProof/>
                <w:kern w:val="2"/>
                <w:sz w:val="24"/>
                <w:szCs w:val="24"/>
                <w:lang w:eastAsia="zh-CN"/>
                <w14:ligatures w14:val="standardContextual"/>
              </w:rPr>
              <w:tab/>
            </w:r>
            <w:r w:rsidRPr="00F13CC9">
              <w:rPr>
                <w:rStyle w:val="Hyperlink"/>
                <w:noProof/>
              </w:rPr>
              <w:t>Current Legislation</w:t>
            </w:r>
            <w:r>
              <w:rPr>
                <w:noProof/>
                <w:webHidden/>
              </w:rPr>
              <w:tab/>
            </w:r>
            <w:r>
              <w:rPr>
                <w:noProof/>
                <w:webHidden/>
              </w:rPr>
              <w:fldChar w:fldCharType="begin"/>
            </w:r>
            <w:r>
              <w:rPr>
                <w:noProof/>
                <w:webHidden/>
              </w:rPr>
              <w:instrText xml:space="preserve"> PAGEREF _Toc161587450 \h </w:instrText>
            </w:r>
            <w:r>
              <w:rPr>
                <w:noProof/>
                <w:webHidden/>
              </w:rPr>
            </w:r>
            <w:r>
              <w:rPr>
                <w:noProof/>
                <w:webHidden/>
              </w:rPr>
              <w:fldChar w:fldCharType="separate"/>
            </w:r>
            <w:r>
              <w:rPr>
                <w:noProof/>
                <w:webHidden/>
              </w:rPr>
              <w:t>7</w:t>
            </w:r>
            <w:r>
              <w:rPr>
                <w:noProof/>
                <w:webHidden/>
              </w:rPr>
              <w:fldChar w:fldCharType="end"/>
            </w:r>
          </w:hyperlink>
        </w:p>
        <w:p w14:paraId="1C644389" w14:textId="47431604"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1" w:history="1">
            <w:r w:rsidRPr="00F13CC9">
              <w:rPr>
                <w:rStyle w:val="Hyperlink"/>
                <w:noProof/>
              </w:rPr>
              <w:t>3.1</w:t>
            </w:r>
            <w:r>
              <w:rPr>
                <w:rFonts w:eastAsiaTheme="minorEastAsia"/>
                <w:noProof/>
                <w:kern w:val="2"/>
                <w:sz w:val="24"/>
                <w:szCs w:val="24"/>
                <w:lang w:eastAsia="zh-CN"/>
                <w14:ligatures w14:val="standardContextual"/>
              </w:rPr>
              <w:tab/>
            </w:r>
            <w:r w:rsidRPr="00F13CC9">
              <w:rPr>
                <w:rStyle w:val="Hyperlink"/>
                <w:noProof/>
              </w:rPr>
              <w:t>Restriction of substances (Article 6)</w:t>
            </w:r>
            <w:r>
              <w:rPr>
                <w:noProof/>
                <w:webHidden/>
              </w:rPr>
              <w:tab/>
            </w:r>
            <w:r>
              <w:rPr>
                <w:noProof/>
                <w:webHidden/>
              </w:rPr>
              <w:fldChar w:fldCharType="begin"/>
            </w:r>
            <w:r>
              <w:rPr>
                <w:noProof/>
                <w:webHidden/>
              </w:rPr>
              <w:instrText xml:space="preserve"> PAGEREF _Toc161587451 \h </w:instrText>
            </w:r>
            <w:r>
              <w:rPr>
                <w:noProof/>
                <w:webHidden/>
              </w:rPr>
            </w:r>
            <w:r>
              <w:rPr>
                <w:noProof/>
                <w:webHidden/>
              </w:rPr>
              <w:fldChar w:fldCharType="separate"/>
            </w:r>
            <w:r>
              <w:rPr>
                <w:noProof/>
                <w:webHidden/>
              </w:rPr>
              <w:t>7</w:t>
            </w:r>
            <w:r>
              <w:rPr>
                <w:noProof/>
                <w:webHidden/>
              </w:rPr>
              <w:fldChar w:fldCharType="end"/>
            </w:r>
          </w:hyperlink>
        </w:p>
        <w:p w14:paraId="4D7F96D1" w14:textId="64FDF842"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2" w:history="1">
            <w:r w:rsidRPr="00F13CC9">
              <w:rPr>
                <w:rStyle w:val="Hyperlink"/>
                <w:noProof/>
              </w:rPr>
              <w:t>3.2</w:t>
            </w:r>
            <w:r>
              <w:rPr>
                <w:rFonts w:eastAsiaTheme="minorEastAsia"/>
                <w:noProof/>
                <w:kern w:val="2"/>
                <w:sz w:val="24"/>
                <w:szCs w:val="24"/>
                <w:lang w:eastAsia="zh-CN"/>
                <w14:ligatures w14:val="standardContextual"/>
              </w:rPr>
              <w:tab/>
            </w:r>
            <w:r w:rsidRPr="00F13CC9">
              <w:rPr>
                <w:rStyle w:val="Hyperlink"/>
                <w:noProof/>
              </w:rPr>
              <w:t>Carbon Footprint (Article 7)</w:t>
            </w:r>
            <w:r>
              <w:rPr>
                <w:noProof/>
                <w:webHidden/>
              </w:rPr>
              <w:tab/>
            </w:r>
            <w:r>
              <w:rPr>
                <w:noProof/>
                <w:webHidden/>
              </w:rPr>
              <w:fldChar w:fldCharType="begin"/>
            </w:r>
            <w:r>
              <w:rPr>
                <w:noProof/>
                <w:webHidden/>
              </w:rPr>
              <w:instrText xml:space="preserve"> PAGEREF _Toc161587452 \h </w:instrText>
            </w:r>
            <w:r>
              <w:rPr>
                <w:noProof/>
                <w:webHidden/>
              </w:rPr>
            </w:r>
            <w:r>
              <w:rPr>
                <w:noProof/>
                <w:webHidden/>
              </w:rPr>
              <w:fldChar w:fldCharType="separate"/>
            </w:r>
            <w:r>
              <w:rPr>
                <w:noProof/>
                <w:webHidden/>
              </w:rPr>
              <w:t>7</w:t>
            </w:r>
            <w:r>
              <w:rPr>
                <w:noProof/>
                <w:webHidden/>
              </w:rPr>
              <w:fldChar w:fldCharType="end"/>
            </w:r>
          </w:hyperlink>
        </w:p>
        <w:p w14:paraId="32C9A4AC" w14:textId="068D8FF3"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3" w:history="1">
            <w:r w:rsidRPr="00F13CC9">
              <w:rPr>
                <w:rStyle w:val="Hyperlink"/>
                <w:noProof/>
              </w:rPr>
              <w:t>3.3</w:t>
            </w:r>
            <w:r>
              <w:rPr>
                <w:rFonts w:eastAsiaTheme="minorEastAsia"/>
                <w:noProof/>
                <w:kern w:val="2"/>
                <w:sz w:val="24"/>
                <w:szCs w:val="24"/>
                <w:lang w:eastAsia="zh-CN"/>
                <w14:ligatures w14:val="standardContextual"/>
              </w:rPr>
              <w:tab/>
            </w:r>
            <w:r w:rsidRPr="00F13CC9">
              <w:rPr>
                <w:rStyle w:val="Hyperlink"/>
                <w:noProof/>
              </w:rPr>
              <w:t>Recycled Materials (Article 8)</w:t>
            </w:r>
            <w:r>
              <w:rPr>
                <w:noProof/>
                <w:webHidden/>
              </w:rPr>
              <w:tab/>
            </w:r>
            <w:r>
              <w:rPr>
                <w:noProof/>
                <w:webHidden/>
              </w:rPr>
              <w:fldChar w:fldCharType="begin"/>
            </w:r>
            <w:r>
              <w:rPr>
                <w:noProof/>
                <w:webHidden/>
              </w:rPr>
              <w:instrText xml:space="preserve"> PAGEREF _Toc161587453 \h </w:instrText>
            </w:r>
            <w:r>
              <w:rPr>
                <w:noProof/>
                <w:webHidden/>
              </w:rPr>
            </w:r>
            <w:r>
              <w:rPr>
                <w:noProof/>
                <w:webHidden/>
              </w:rPr>
              <w:fldChar w:fldCharType="separate"/>
            </w:r>
            <w:r>
              <w:rPr>
                <w:noProof/>
                <w:webHidden/>
              </w:rPr>
              <w:t>7</w:t>
            </w:r>
            <w:r>
              <w:rPr>
                <w:noProof/>
                <w:webHidden/>
              </w:rPr>
              <w:fldChar w:fldCharType="end"/>
            </w:r>
          </w:hyperlink>
        </w:p>
        <w:p w14:paraId="7CBF1EAA" w14:textId="608F24B6" w:rsidR="00870246" w:rsidRDefault="00870246">
          <w:pPr>
            <w:pStyle w:val="TOC1"/>
            <w:tabs>
              <w:tab w:val="left" w:pos="440"/>
              <w:tab w:val="right" w:pos="9350"/>
            </w:tabs>
            <w:rPr>
              <w:rFonts w:eastAsiaTheme="minorEastAsia"/>
              <w:noProof/>
              <w:kern w:val="2"/>
              <w:sz w:val="24"/>
              <w:szCs w:val="24"/>
              <w:lang w:eastAsia="zh-CN"/>
              <w14:ligatures w14:val="standardContextual"/>
            </w:rPr>
          </w:pPr>
          <w:hyperlink w:anchor="_Toc161587454" w:history="1">
            <w:r w:rsidRPr="00F13CC9">
              <w:rPr>
                <w:rStyle w:val="Hyperlink"/>
                <w:noProof/>
              </w:rPr>
              <w:t>4</w:t>
            </w:r>
            <w:r>
              <w:rPr>
                <w:rFonts w:eastAsiaTheme="minorEastAsia"/>
                <w:noProof/>
                <w:kern w:val="2"/>
                <w:sz w:val="24"/>
                <w:szCs w:val="24"/>
                <w:lang w:eastAsia="zh-CN"/>
                <w14:ligatures w14:val="standardContextual"/>
              </w:rPr>
              <w:tab/>
            </w:r>
            <w:r w:rsidRPr="00F13CC9">
              <w:rPr>
                <w:rStyle w:val="Hyperlink"/>
                <w:noProof/>
              </w:rPr>
              <w:t>Sustainability Challenges</w:t>
            </w:r>
            <w:r>
              <w:rPr>
                <w:noProof/>
                <w:webHidden/>
              </w:rPr>
              <w:tab/>
            </w:r>
            <w:r>
              <w:rPr>
                <w:noProof/>
                <w:webHidden/>
              </w:rPr>
              <w:fldChar w:fldCharType="begin"/>
            </w:r>
            <w:r>
              <w:rPr>
                <w:noProof/>
                <w:webHidden/>
              </w:rPr>
              <w:instrText xml:space="preserve"> PAGEREF _Toc161587454 \h </w:instrText>
            </w:r>
            <w:r>
              <w:rPr>
                <w:noProof/>
                <w:webHidden/>
              </w:rPr>
            </w:r>
            <w:r>
              <w:rPr>
                <w:noProof/>
                <w:webHidden/>
              </w:rPr>
              <w:fldChar w:fldCharType="separate"/>
            </w:r>
            <w:r>
              <w:rPr>
                <w:noProof/>
                <w:webHidden/>
              </w:rPr>
              <w:t>9</w:t>
            </w:r>
            <w:r>
              <w:rPr>
                <w:noProof/>
                <w:webHidden/>
              </w:rPr>
              <w:fldChar w:fldCharType="end"/>
            </w:r>
          </w:hyperlink>
        </w:p>
        <w:p w14:paraId="4B086B33" w14:textId="13D5E448"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5" w:history="1">
            <w:r w:rsidRPr="00F13CC9">
              <w:rPr>
                <w:rStyle w:val="Hyperlink"/>
                <w:noProof/>
              </w:rPr>
              <w:t>4.1</w:t>
            </w:r>
            <w:r>
              <w:rPr>
                <w:rFonts w:eastAsiaTheme="minorEastAsia"/>
                <w:noProof/>
                <w:kern w:val="2"/>
                <w:sz w:val="24"/>
                <w:szCs w:val="24"/>
                <w:lang w:eastAsia="zh-CN"/>
                <w14:ligatures w14:val="standardContextual"/>
              </w:rPr>
              <w:tab/>
            </w:r>
            <w:r w:rsidRPr="00F13CC9">
              <w:rPr>
                <w:rStyle w:val="Hyperlink"/>
                <w:noProof/>
              </w:rPr>
              <w:t>Recycling Issues</w:t>
            </w:r>
            <w:r>
              <w:rPr>
                <w:noProof/>
                <w:webHidden/>
              </w:rPr>
              <w:tab/>
            </w:r>
            <w:r>
              <w:rPr>
                <w:noProof/>
                <w:webHidden/>
              </w:rPr>
              <w:fldChar w:fldCharType="begin"/>
            </w:r>
            <w:r>
              <w:rPr>
                <w:noProof/>
                <w:webHidden/>
              </w:rPr>
              <w:instrText xml:space="preserve"> PAGEREF _Toc161587455 \h </w:instrText>
            </w:r>
            <w:r>
              <w:rPr>
                <w:noProof/>
                <w:webHidden/>
              </w:rPr>
            </w:r>
            <w:r>
              <w:rPr>
                <w:noProof/>
                <w:webHidden/>
              </w:rPr>
              <w:fldChar w:fldCharType="separate"/>
            </w:r>
            <w:r>
              <w:rPr>
                <w:noProof/>
                <w:webHidden/>
              </w:rPr>
              <w:t>9</w:t>
            </w:r>
            <w:r>
              <w:rPr>
                <w:noProof/>
                <w:webHidden/>
              </w:rPr>
              <w:fldChar w:fldCharType="end"/>
            </w:r>
          </w:hyperlink>
        </w:p>
        <w:p w14:paraId="1D055EB8" w14:textId="4FA1989F"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6" w:history="1">
            <w:r w:rsidRPr="00F13CC9">
              <w:rPr>
                <w:rStyle w:val="Hyperlink"/>
                <w:noProof/>
              </w:rPr>
              <w:t>4.2</w:t>
            </w:r>
            <w:r>
              <w:rPr>
                <w:rFonts w:eastAsiaTheme="minorEastAsia"/>
                <w:noProof/>
                <w:kern w:val="2"/>
                <w:sz w:val="24"/>
                <w:szCs w:val="24"/>
                <w:lang w:eastAsia="zh-CN"/>
                <w14:ligatures w14:val="standardContextual"/>
              </w:rPr>
              <w:tab/>
            </w:r>
            <w:r w:rsidRPr="00F13CC9">
              <w:rPr>
                <w:rStyle w:val="Hyperlink"/>
                <w:noProof/>
              </w:rPr>
              <w:t>Issues With Sustainable Extraction</w:t>
            </w:r>
            <w:r>
              <w:rPr>
                <w:noProof/>
                <w:webHidden/>
              </w:rPr>
              <w:tab/>
            </w:r>
            <w:r>
              <w:rPr>
                <w:noProof/>
                <w:webHidden/>
              </w:rPr>
              <w:fldChar w:fldCharType="begin"/>
            </w:r>
            <w:r>
              <w:rPr>
                <w:noProof/>
                <w:webHidden/>
              </w:rPr>
              <w:instrText xml:space="preserve"> PAGEREF _Toc161587456 \h </w:instrText>
            </w:r>
            <w:r>
              <w:rPr>
                <w:noProof/>
                <w:webHidden/>
              </w:rPr>
            </w:r>
            <w:r>
              <w:rPr>
                <w:noProof/>
                <w:webHidden/>
              </w:rPr>
              <w:fldChar w:fldCharType="separate"/>
            </w:r>
            <w:r>
              <w:rPr>
                <w:noProof/>
                <w:webHidden/>
              </w:rPr>
              <w:t>10</w:t>
            </w:r>
            <w:r>
              <w:rPr>
                <w:noProof/>
                <w:webHidden/>
              </w:rPr>
              <w:fldChar w:fldCharType="end"/>
            </w:r>
          </w:hyperlink>
        </w:p>
        <w:p w14:paraId="720F6E7D" w14:textId="48505F7C" w:rsidR="00870246" w:rsidRDefault="00870246">
          <w:pPr>
            <w:pStyle w:val="TOC1"/>
            <w:tabs>
              <w:tab w:val="left" w:pos="440"/>
              <w:tab w:val="right" w:pos="9350"/>
            </w:tabs>
            <w:rPr>
              <w:rFonts w:eastAsiaTheme="minorEastAsia"/>
              <w:noProof/>
              <w:kern w:val="2"/>
              <w:sz w:val="24"/>
              <w:szCs w:val="24"/>
              <w:lang w:eastAsia="zh-CN"/>
              <w14:ligatures w14:val="standardContextual"/>
            </w:rPr>
          </w:pPr>
          <w:hyperlink w:anchor="_Toc161587457" w:history="1">
            <w:r w:rsidRPr="00F13CC9">
              <w:rPr>
                <w:rStyle w:val="Hyperlink"/>
                <w:noProof/>
              </w:rPr>
              <w:t>5</w:t>
            </w:r>
            <w:r>
              <w:rPr>
                <w:rFonts w:eastAsiaTheme="minorEastAsia"/>
                <w:noProof/>
                <w:kern w:val="2"/>
                <w:sz w:val="24"/>
                <w:szCs w:val="24"/>
                <w:lang w:eastAsia="zh-CN"/>
                <w14:ligatures w14:val="standardContextual"/>
              </w:rPr>
              <w:tab/>
            </w:r>
            <w:r w:rsidRPr="00F13CC9">
              <w:rPr>
                <w:rStyle w:val="Hyperlink"/>
                <w:noProof/>
              </w:rPr>
              <w:t>Future of the Lithium Battery</w:t>
            </w:r>
            <w:r>
              <w:rPr>
                <w:noProof/>
                <w:webHidden/>
              </w:rPr>
              <w:tab/>
            </w:r>
            <w:r>
              <w:rPr>
                <w:noProof/>
                <w:webHidden/>
              </w:rPr>
              <w:fldChar w:fldCharType="begin"/>
            </w:r>
            <w:r>
              <w:rPr>
                <w:noProof/>
                <w:webHidden/>
              </w:rPr>
              <w:instrText xml:space="preserve"> PAGEREF _Toc161587457 \h </w:instrText>
            </w:r>
            <w:r>
              <w:rPr>
                <w:noProof/>
                <w:webHidden/>
              </w:rPr>
            </w:r>
            <w:r>
              <w:rPr>
                <w:noProof/>
                <w:webHidden/>
              </w:rPr>
              <w:fldChar w:fldCharType="separate"/>
            </w:r>
            <w:r>
              <w:rPr>
                <w:noProof/>
                <w:webHidden/>
              </w:rPr>
              <w:t>11</w:t>
            </w:r>
            <w:r>
              <w:rPr>
                <w:noProof/>
                <w:webHidden/>
              </w:rPr>
              <w:fldChar w:fldCharType="end"/>
            </w:r>
          </w:hyperlink>
        </w:p>
        <w:p w14:paraId="550EB3B6" w14:textId="5BCFA780"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8" w:history="1">
            <w:r w:rsidRPr="00F13CC9">
              <w:rPr>
                <w:rStyle w:val="Hyperlink"/>
                <w:noProof/>
              </w:rPr>
              <w:t>5.1</w:t>
            </w:r>
            <w:r>
              <w:rPr>
                <w:rFonts w:eastAsiaTheme="minorEastAsia"/>
                <w:noProof/>
                <w:kern w:val="2"/>
                <w:sz w:val="24"/>
                <w:szCs w:val="24"/>
                <w:lang w:eastAsia="zh-CN"/>
                <w14:ligatures w14:val="standardContextual"/>
              </w:rPr>
              <w:tab/>
            </w:r>
            <w:r w:rsidRPr="00F13CC9">
              <w:rPr>
                <w:rStyle w:val="Hyperlink"/>
                <w:noProof/>
              </w:rPr>
              <w:t>Advancements in Ocean Mining</w:t>
            </w:r>
            <w:r>
              <w:rPr>
                <w:noProof/>
                <w:webHidden/>
              </w:rPr>
              <w:tab/>
            </w:r>
            <w:r>
              <w:rPr>
                <w:noProof/>
                <w:webHidden/>
              </w:rPr>
              <w:fldChar w:fldCharType="begin"/>
            </w:r>
            <w:r>
              <w:rPr>
                <w:noProof/>
                <w:webHidden/>
              </w:rPr>
              <w:instrText xml:space="preserve"> PAGEREF _Toc161587458 \h </w:instrText>
            </w:r>
            <w:r>
              <w:rPr>
                <w:noProof/>
                <w:webHidden/>
              </w:rPr>
            </w:r>
            <w:r>
              <w:rPr>
                <w:noProof/>
                <w:webHidden/>
              </w:rPr>
              <w:fldChar w:fldCharType="separate"/>
            </w:r>
            <w:r>
              <w:rPr>
                <w:noProof/>
                <w:webHidden/>
              </w:rPr>
              <w:t>11</w:t>
            </w:r>
            <w:r>
              <w:rPr>
                <w:noProof/>
                <w:webHidden/>
              </w:rPr>
              <w:fldChar w:fldCharType="end"/>
            </w:r>
          </w:hyperlink>
        </w:p>
        <w:p w14:paraId="30112229" w14:textId="5087AC18" w:rsidR="00870246" w:rsidRDefault="00870246">
          <w:pPr>
            <w:pStyle w:val="TOC2"/>
            <w:tabs>
              <w:tab w:val="left" w:pos="960"/>
              <w:tab w:val="right" w:pos="9350"/>
            </w:tabs>
            <w:rPr>
              <w:rFonts w:eastAsiaTheme="minorEastAsia"/>
              <w:noProof/>
              <w:kern w:val="2"/>
              <w:sz w:val="24"/>
              <w:szCs w:val="24"/>
              <w:lang w:eastAsia="zh-CN"/>
              <w14:ligatures w14:val="standardContextual"/>
            </w:rPr>
          </w:pPr>
          <w:hyperlink w:anchor="_Toc161587459" w:history="1">
            <w:r w:rsidRPr="00F13CC9">
              <w:rPr>
                <w:rStyle w:val="Hyperlink"/>
                <w:noProof/>
              </w:rPr>
              <w:t>5.2</w:t>
            </w:r>
            <w:r>
              <w:rPr>
                <w:rFonts w:eastAsiaTheme="minorEastAsia"/>
                <w:noProof/>
                <w:kern w:val="2"/>
                <w:sz w:val="24"/>
                <w:szCs w:val="24"/>
                <w:lang w:eastAsia="zh-CN"/>
                <w14:ligatures w14:val="standardContextual"/>
              </w:rPr>
              <w:tab/>
            </w:r>
            <w:r w:rsidRPr="00F13CC9">
              <w:rPr>
                <w:rStyle w:val="Hyperlink"/>
                <w:noProof/>
              </w:rPr>
              <w:t>Recycling</w:t>
            </w:r>
            <w:r>
              <w:rPr>
                <w:noProof/>
                <w:webHidden/>
              </w:rPr>
              <w:tab/>
            </w:r>
            <w:r>
              <w:rPr>
                <w:noProof/>
                <w:webHidden/>
              </w:rPr>
              <w:fldChar w:fldCharType="begin"/>
            </w:r>
            <w:r>
              <w:rPr>
                <w:noProof/>
                <w:webHidden/>
              </w:rPr>
              <w:instrText xml:space="preserve"> PAGEREF _Toc161587459 \h </w:instrText>
            </w:r>
            <w:r>
              <w:rPr>
                <w:noProof/>
                <w:webHidden/>
              </w:rPr>
            </w:r>
            <w:r>
              <w:rPr>
                <w:noProof/>
                <w:webHidden/>
              </w:rPr>
              <w:fldChar w:fldCharType="separate"/>
            </w:r>
            <w:r>
              <w:rPr>
                <w:noProof/>
                <w:webHidden/>
              </w:rPr>
              <w:t>11</w:t>
            </w:r>
            <w:r>
              <w:rPr>
                <w:noProof/>
                <w:webHidden/>
              </w:rPr>
              <w:fldChar w:fldCharType="end"/>
            </w:r>
          </w:hyperlink>
        </w:p>
        <w:p w14:paraId="1C585EF5" w14:textId="3B5CF1B6" w:rsidR="00870246" w:rsidRDefault="00870246">
          <w:pPr>
            <w:pStyle w:val="TOC1"/>
            <w:tabs>
              <w:tab w:val="left" w:pos="440"/>
              <w:tab w:val="right" w:pos="9350"/>
            </w:tabs>
            <w:rPr>
              <w:rFonts w:eastAsiaTheme="minorEastAsia"/>
              <w:noProof/>
              <w:kern w:val="2"/>
              <w:sz w:val="24"/>
              <w:szCs w:val="24"/>
              <w:lang w:eastAsia="zh-CN"/>
              <w14:ligatures w14:val="standardContextual"/>
            </w:rPr>
          </w:pPr>
          <w:hyperlink w:anchor="_Toc161587460" w:history="1">
            <w:r w:rsidRPr="00F13CC9">
              <w:rPr>
                <w:rStyle w:val="Hyperlink"/>
                <w:noProof/>
              </w:rPr>
              <w:t>6</w:t>
            </w:r>
            <w:r>
              <w:rPr>
                <w:rFonts w:eastAsiaTheme="minorEastAsia"/>
                <w:noProof/>
                <w:kern w:val="2"/>
                <w:sz w:val="24"/>
                <w:szCs w:val="24"/>
                <w:lang w:eastAsia="zh-CN"/>
                <w14:ligatures w14:val="standardContextual"/>
              </w:rPr>
              <w:tab/>
            </w:r>
            <w:r w:rsidRPr="00F13CC9">
              <w:rPr>
                <w:rStyle w:val="Hyperlink"/>
                <w:noProof/>
              </w:rPr>
              <w:t>Conclusion</w:t>
            </w:r>
            <w:r>
              <w:rPr>
                <w:noProof/>
                <w:webHidden/>
              </w:rPr>
              <w:tab/>
            </w:r>
            <w:r>
              <w:rPr>
                <w:noProof/>
                <w:webHidden/>
              </w:rPr>
              <w:fldChar w:fldCharType="begin"/>
            </w:r>
            <w:r>
              <w:rPr>
                <w:noProof/>
                <w:webHidden/>
              </w:rPr>
              <w:instrText xml:space="preserve"> PAGEREF _Toc161587460 \h </w:instrText>
            </w:r>
            <w:r>
              <w:rPr>
                <w:noProof/>
                <w:webHidden/>
              </w:rPr>
            </w:r>
            <w:r>
              <w:rPr>
                <w:noProof/>
                <w:webHidden/>
              </w:rPr>
              <w:fldChar w:fldCharType="separate"/>
            </w:r>
            <w:r>
              <w:rPr>
                <w:noProof/>
                <w:webHidden/>
              </w:rPr>
              <w:t>13</w:t>
            </w:r>
            <w:r>
              <w:rPr>
                <w:noProof/>
                <w:webHidden/>
              </w:rPr>
              <w:fldChar w:fldCharType="end"/>
            </w:r>
          </w:hyperlink>
        </w:p>
        <w:p w14:paraId="053F8B3D" w14:textId="25652685" w:rsidR="00870246" w:rsidRDefault="00870246">
          <w:pPr>
            <w:pStyle w:val="TOC1"/>
            <w:tabs>
              <w:tab w:val="left" w:pos="440"/>
              <w:tab w:val="right" w:pos="9350"/>
            </w:tabs>
            <w:rPr>
              <w:rFonts w:eastAsiaTheme="minorEastAsia"/>
              <w:noProof/>
              <w:kern w:val="2"/>
              <w:sz w:val="24"/>
              <w:szCs w:val="24"/>
              <w:lang w:eastAsia="zh-CN"/>
              <w14:ligatures w14:val="standardContextual"/>
            </w:rPr>
          </w:pPr>
          <w:hyperlink w:anchor="_Toc161587461" w:history="1">
            <w:r w:rsidRPr="00F13CC9">
              <w:rPr>
                <w:rStyle w:val="Hyperlink"/>
                <w:noProof/>
              </w:rPr>
              <w:t>7</w:t>
            </w:r>
            <w:r>
              <w:rPr>
                <w:rFonts w:eastAsiaTheme="minorEastAsia"/>
                <w:noProof/>
                <w:kern w:val="2"/>
                <w:sz w:val="24"/>
                <w:szCs w:val="24"/>
                <w:lang w:eastAsia="zh-CN"/>
                <w14:ligatures w14:val="standardContextual"/>
              </w:rPr>
              <w:tab/>
            </w:r>
            <w:r w:rsidRPr="00F13CC9">
              <w:rPr>
                <w:rStyle w:val="Hyperlink"/>
                <w:noProof/>
              </w:rPr>
              <w:t>References</w:t>
            </w:r>
            <w:r>
              <w:rPr>
                <w:noProof/>
                <w:webHidden/>
              </w:rPr>
              <w:tab/>
            </w:r>
            <w:r>
              <w:rPr>
                <w:noProof/>
                <w:webHidden/>
              </w:rPr>
              <w:fldChar w:fldCharType="begin"/>
            </w:r>
            <w:r>
              <w:rPr>
                <w:noProof/>
                <w:webHidden/>
              </w:rPr>
              <w:instrText xml:space="preserve"> PAGEREF _Toc161587461 \h </w:instrText>
            </w:r>
            <w:r>
              <w:rPr>
                <w:noProof/>
                <w:webHidden/>
              </w:rPr>
            </w:r>
            <w:r>
              <w:rPr>
                <w:noProof/>
                <w:webHidden/>
              </w:rPr>
              <w:fldChar w:fldCharType="separate"/>
            </w:r>
            <w:r>
              <w:rPr>
                <w:noProof/>
                <w:webHidden/>
              </w:rPr>
              <w:t>14</w:t>
            </w:r>
            <w:r>
              <w:rPr>
                <w:noProof/>
                <w:webHidden/>
              </w:rPr>
              <w:fldChar w:fldCharType="end"/>
            </w:r>
          </w:hyperlink>
        </w:p>
        <w:p w14:paraId="2DBD16B5" w14:textId="71CD5968" w:rsidR="00006627" w:rsidRDefault="007F479E" w:rsidP="009F69F4">
          <w:pPr>
            <w:pStyle w:val="TOC1"/>
            <w:tabs>
              <w:tab w:val="right" w:leader="dot" w:pos="9360"/>
              <w:tab w:val="left" w:pos="435"/>
            </w:tabs>
          </w:pPr>
          <w:r>
            <w:fldChar w:fldCharType="end"/>
          </w:r>
        </w:p>
        <w:p w14:paraId="183F62B5" w14:textId="15B00B36" w:rsidR="00A36286" w:rsidRDefault="00006627" w:rsidP="002815B7">
          <w:r>
            <w:br w:type="page"/>
          </w:r>
        </w:p>
      </w:sdtContent>
    </w:sdt>
    <w:p w14:paraId="3C450A0A" w14:textId="77777777" w:rsidR="00366B25" w:rsidRDefault="00224E1A" w:rsidP="008434F4">
      <w:pPr>
        <w:pStyle w:val="Heading1"/>
      </w:pPr>
      <w:bookmarkStart w:id="0" w:name="_Toc161587441"/>
      <w:r>
        <w:lastRenderedPageBreak/>
        <w:t>Introductio</w:t>
      </w:r>
      <w:r w:rsidR="008434F4">
        <w:t>n</w:t>
      </w:r>
      <w:bookmarkEnd w:id="0"/>
    </w:p>
    <w:p w14:paraId="2280B297" w14:textId="2667DF3E" w:rsidR="00BB1DC6" w:rsidRDefault="00DC04CD" w:rsidP="0038349E">
      <w:pPr>
        <w:keepNext/>
      </w:pPr>
      <w:r>
        <w:t>Over recent years, there has been a significant push towards electric vehicles (EVs) for the sake of the health of the environment. This is because EVs do not produce emissions at the tailpipe, resulting is substantially lower carbon dioxide emissions at the road. However, the</w:t>
      </w:r>
      <w:r w:rsidR="0097686A">
        <w:t xml:space="preserve"> manufacturing of</w:t>
      </w:r>
      <w:r>
        <w:t xml:space="preserve"> </w:t>
      </w:r>
      <w:r w:rsidR="0097686A">
        <w:t xml:space="preserve">the </w:t>
      </w:r>
      <w:r>
        <w:t xml:space="preserve">lithium-ion batteries that serve as the energy storage for most EVs </w:t>
      </w:r>
      <w:r w:rsidR="0097686A">
        <w:t>can cause significant environmental damage, calling into question how much of an improvement the widespread adoption of electric vehicles is. As such, an analysis of the damage that can be caused by the manufacture of these components must take place to assess the extent of the damage and determine how sustainable the future of these batteries is.</w:t>
      </w:r>
      <w:r w:rsidR="00BB1DC6">
        <w:br w:type="page"/>
      </w:r>
    </w:p>
    <w:p w14:paraId="3AFDF244" w14:textId="6CB99DFB" w:rsidR="00487318" w:rsidRDefault="00445CB1" w:rsidP="00BB1DC6">
      <w:pPr>
        <w:pStyle w:val="Heading1"/>
      </w:pPr>
      <w:bookmarkStart w:id="1" w:name="_Toc161587442"/>
      <w:r>
        <w:lastRenderedPageBreak/>
        <w:t>Environmental Impact</w:t>
      </w:r>
      <w:bookmarkEnd w:id="1"/>
    </w:p>
    <w:p w14:paraId="0669D8A2" w14:textId="7464B383" w:rsidR="00445CB1" w:rsidRDefault="00445CB1" w:rsidP="00445CB1">
      <w:pPr>
        <w:pStyle w:val="Heading2"/>
      </w:pPr>
      <w:bookmarkStart w:id="2" w:name="_Toc161587443"/>
      <w:r>
        <w:t>Resource Depletion</w:t>
      </w:r>
      <w:bookmarkEnd w:id="2"/>
    </w:p>
    <w:p w14:paraId="2910AD8E" w14:textId="4B45E1BE" w:rsidR="00445CB1" w:rsidRDefault="00A96DED" w:rsidP="00A96DED">
      <w:pPr>
        <w:pStyle w:val="Heading3"/>
      </w:pPr>
      <w:bookmarkStart w:id="3" w:name="_Toc161587444"/>
      <w:r>
        <w:t>Cobalt</w:t>
      </w:r>
      <w:bookmarkEnd w:id="3"/>
    </w:p>
    <w:p w14:paraId="52F5FB4E" w14:textId="77777777" w:rsidR="001D32C5" w:rsidRPr="001D32C5" w:rsidRDefault="001D32C5" w:rsidP="001D32C5">
      <w:r w:rsidRPr="001D32C5">
        <w:t xml:space="preserve">In 1980, Mizushima et al. proposed the use of cobalt in the cathodes of lithium-ion batteries (LIBs). Since then, it has been used in many commercial batteries due to the high coulomb efficiency and conductivity that its inclusion introduces (even though cobalt inclusion can cause structural damage and thermal instability) (Wang et al., 2022). Currently, the cobalt content within the battery cathodes accounts for approximately 25-30% of the battery’s cost (Muralidharan et al., 2022). This is largely due to scarcity. In 2021, Murdock et al. </w:t>
      </w:r>
      <w:proofErr w:type="spellStart"/>
      <w:r w:rsidRPr="001D32C5">
        <w:t>modeled</w:t>
      </w:r>
      <w:proofErr w:type="spellEnd"/>
      <w:r w:rsidRPr="001D32C5">
        <w:t xml:space="preserve"> the world’s cobalt usage over the coming decades, with supplies estimated based upon currently known sources of cobalt and projections of the opening of mines that are not yet announced. The most pessimistic models indicated the world’s cobalt reserves face depletion as soon as 2035, where reserve is defined as the quantity of material that is economically viable to extract and supply.</w:t>
      </w:r>
    </w:p>
    <w:p w14:paraId="56B918DC" w14:textId="77777777" w:rsidR="00AA0B1F" w:rsidRPr="00AA0B1F" w:rsidRDefault="00AA0B1F" w:rsidP="00AA0B1F">
      <w:r w:rsidRPr="00AA0B1F">
        <w:t>With these current projections, the EV industry would soon suffer from a lack of cobalt. With a lack of cobalt for cathodes, the number of batteries that can be produced will diminish, resulting in fewer electric vehicles on the roads. The electrification of the automotive industry represents a large reduction in greenhouse gas (GHG) emissions despite the increased emissions of the battery manufacturing phase (Tagliaferri et al., 2016), especially if the electricity in the region where the car would charge was to be primarily produced through sustainable means such as wind turbines (Ellingsen et al., 2016). If fewer batteries can be made due to a shortage of cobalt, the proportion of petrol to electric vehicles on the road will be higher, resulting in a hindered reduction in GHG emissions.</w:t>
      </w:r>
    </w:p>
    <w:p w14:paraId="30DD6609" w14:textId="77777777" w:rsidR="00E01EF4" w:rsidRPr="00E01EF4" w:rsidRDefault="00E01EF4" w:rsidP="00E01EF4">
      <w:r w:rsidRPr="00E01EF4">
        <w:t xml:space="preserve">Cobalt also has a significant role in material sciences; it is used to improve the properties of a wide array of materials including superalloys, tool steels, magnets and cemented carbides. In many of these cases, the cobalt is critical, and there are limited options for substitution. Additionally, many of these use cases either have a long lifespan or can’t be recycled (Graedel &amp; </w:t>
      </w:r>
      <w:proofErr w:type="spellStart"/>
      <w:r w:rsidRPr="00E01EF4">
        <w:t>Miatto</w:t>
      </w:r>
      <w:proofErr w:type="spellEnd"/>
      <w:r w:rsidRPr="00E01EF4">
        <w:t>, 2022), making the recycling of cobalt less prevalent and the reserves available smaller. If these materials are needed for a specific, or there is a critical advancement in material science that requires the inclusion of cobalt, a cobalt depleted future will be cause for concern, as the appropriate material may not be available.</w:t>
      </w:r>
    </w:p>
    <w:p w14:paraId="143D8956" w14:textId="674B0C47" w:rsidR="007F0821" w:rsidRDefault="00D50DF2" w:rsidP="00604274">
      <w:pPr>
        <w:pStyle w:val="Heading3"/>
      </w:pPr>
      <w:bookmarkStart w:id="4" w:name="_Toc161587445"/>
      <w:r>
        <w:lastRenderedPageBreak/>
        <w:t>Water Resource Depletion</w:t>
      </w:r>
      <w:bookmarkEnd w:id="4"/>
    </w:p>
    <w:p w14:paraId="2CCD8F4E" w14:textId="15763DA3" w:rsidR="006E7517" w:rsidRDefault="006E7517" w:rsidP="000D3EA3">
      <w:r w:rsidRPr="006E7517">
        <w:t>One large-scale method of lithium extraction involves evaporating continental brine. The brine is pumped into a basin, heated to evaporate the water, and then refined, partly using fresh water. This process loses approximately 500m</w:t>
      </w:r>
      <w:r>
        <w:rPr>
          <w:vertAlign w:val="superscript"/>
        </w:rPr>
        <w:t>3</w:t>
      </w:r>
      <w:r>
        <w:t xml:space="preserve"> </w:t>
      </w:r>
      <w:r w:rsidRPr="006E7517">
        <w:t>of brine water and 50m</w:t>
      </w:r>
      <w:r>
        <w:rPr>
          <w:vertAlign w:val="superscript"/>
        </w:rPr>
        <w:t>3</w:t>
      </w:r>
      <w:r>
        <w:t xml:space="preserve"> </w:t>
      </w:r>
      <w:r w:rsidRPr="006E7517">
        <w:t>of fresh water to the atmosphere (</w:t>
      </w:r>
      <w:proofErr w:type="spellStart"/>
      <w:r w:rsidRPr="006E7517">
        <w:t>Baspineiro</w:t>
      </w:r>
      <w:proofErr w:type="spellEnd"/>
      <w:r w:rsidRPr="006E7517">
        <w:t xml:space="preserve"> et al., 2020). However, Bradley et al. reported in 2013 that all lithium brine deposits supplying the industry occur in arid climates. Since these deposits mainly occur in areas with limited water, evaporating 95% of the used aquifers risks depleting fresh water sources upon which local communities or ecosystems depend (Kaunda, 2020). This could potentially transform wider areas into deserts, raising concerns about the sustainability of battery manufacturing (</w:t>
      </w:r>
      <w:proofErr w:type="spellStart"/>
      <w:r w:rsidRPr="006E7517">
        <w:t>Fornillo</w:t>
      </w:r>
      <w:proofErr w:type="spellEnd"/>
      <w:r w:rsidRPr="006E7517">
        <w:t xml:space="preserve"> and </w:t>
      </w:r>
      <w:proofErr w:type="spellStart"/>
      <w:r w:rsidRPr="006E7517">
        <w:t>Lampis</w:t>
      </w:r>
      <w:proofErr w:type="spellEnd"/>
      <w:r w:rsidRPr="006E7517">
        <w:t>, 2023).</w:t>
      </w:r>
    </w:p>
    <w:p w14:paraId="6F5547C8" w14:textId="4C672A46" w:rsidR="000D3EA3" w:rsidRDefault="000D3EA3" w:rsidP="000D3EA3">
      <w:r w:rsidRPr="000D3EA3">
        <w:t>The effects of dwindling water supply in the regions have already been seen is the local flora and fauna; near the Salar de Atacama deposit in Chile, one of the leading producers of lithium, there has been a recorded decrease in the flamingo population, which Vera et al. (2023) claimed could be attributed to the loss of water, which flamingos require in their habitat. In the same report, it was noted that many of the trees in the area, many of which are drought resistant, have died out in the region due to the extreme lack of water. This is an example of the damage that could be done to an ecosystem if a more sustainable method of extracting the lithium from continental brines is not found.</w:t>
      </w:r>
    </w:p>
    <w:p w14:paraId="1BD43A17" w14:textId="2D7151A1" w:rsidR="00445CB1" w:rsidRDefault="00445CB1" w:rsidP="000D3EA3">
      <w:pPr>
        <w:pStyle w:val="Heading2"/>
      </w:pPr>
      <w:bookmarkStart w:id="5" w:name="_Toc161587446"/>
      <w:r>
        <w:t>Carbon Footprint</w:t>
      </w:r>
      <w:bookmarkEnd w:id="5"/>
    </w:p>
    <w:p w14:paraId="44D37B23" w14:textId="77777777" w:rsidR="00381595" w:rsidRDefault="00381595" w:rsidP="00445CB1">
      <w:r w:rsidRPr="00381595">
        <w:t>According to the works of Solomon et al. in 2009 Carbon Dioxide (CO2) is widely known to be a significant contributor to climate change; the increased CO2 levels in the atmosphere has been linked to its warming. This rise in atmospheric temperature has been linked to a rising sea level, a change in rainfall patterns and a shift in global climate zones. These changing weather patterns have the potential to cause severe damage to and potentially destroy ecosystems and habitats that are not well adapted to severe changes in water levels, resulting in a loss of animal life. The same can be said for human dwellings, potentially causing severe property damage and health risks to people occupying the affected area. Additionally, these more extreme weather events can dry out water reserves or damage crops, which could cause a lack of food, an eventuality that must be avoided if possible.</w:t>
      </w:r>
    </w:p>
    <w:p w14:paraId="785FD15B" w14:textId="3EA85104" w:rsidR="00381595" w:rsidRDefault="00381595" w:rsidP="00381595">
      <w:r w:rsidRPr="00381595">
        <w:t>As previously mentioned, the recent move towards electric vehicles represents a large step towards reduction in GHG emissions</w:t>
      </w:r>
      <w:r w:rsidR="006E7517">
        <w:t>.</w:t>
      </w:r>
      <w:r w:rsidR="006E7517" w:rsidRPr="006E7517">
        <w:t xml:space="preserve"> However, electric vehicles are not entirely emission-free; the manufacturing process of lithium-ion cells also emits CO2</w:t>
      </w:r>
      <w:r w:rsidRPr="00381595">
        <w:t xml:space="preserve">. A review of different GHG emissions studies done by Peters et al. reveals that the average Carbon cost of a Lithium Ion Battery is 110 kg CO2 equivalent per kWh produced, with an energy usage of 328 kWh. This is a large amount of CO2 to </w:t>
      </w:r>
      <w:r w:rsidRPr="00381595">
        <w:lastRenderedPageBreak/>
        <w:t>release into the atmosphere, and a potential major contributor to the problems described above, calling into question the sustainability of EV battery manufacture. The review also highlights that the amount of CO2 produced varies depending on the assumptions of each individual study, such as the energy density of the battery or the manufacturing energy demand. For example, ore refining requires the burning of fossil fuels to concentrate and refine the lithium, releasing large amounts of CO2. Manufacturing lithium by evaporating brine, on the other hand, produces less CO2 than ore, as it relies heavily on solar energy (Kelly et al., 2021).</w:t>
      </w:r>
    </w:p>
    <w:p w14:paraId="5D0F3C93" w14:textId="724C68DD" w:rsidR="00DD5082" w:rsidRDefault="00445CB1" w:rsidP="00381595">
      <w:pPr>
        <w:pStyle w:val="Heading2"/>
      </w:pPr>
      <w:bookmarkStart w:id="6" w:name="_Toc161587447"/>
      <w:r>
        <w:t>Pollution and Waste Generation</w:t>
      </w:r>
      <w:bookmarkEnd w:id="6"/>
    </w:p>
    <w:p w14:paraId="01415BBA" w14:textId="3B84B548" w:rsidR="00BA5C12" w:rsidRPr="00BA5C12" w:rsidRDefault="00BA5C12" w:rsidP="00BA5C12">
      <w:pPr>
        <w:pStyle w:val="Heading3"/>
      </w:pPr>
      <w:bookmarkStart w:id="7" w:name="_Toc161587448"/>
      <w:r>
        <w:t>Gas production</w:t>
      </w:r>
      <w:bookmarkEnd w:id="7"/>
    </w:p>
    <w:p w14:paraId="31DCD497" w14:textId="1C1975B4" w:rsidR="00CF1E56" w:rsidRDefault="00CF1E56" w:rsidP="001D5FB9">
      <w:r>
        <w:t>The environmentally damaging effects of LIB manufacturing are not limited to CO</w:t>
      </w:r>
      <w:r w:rsidRPr="00CF1E56">
        <w:rPr>
          <w:vertAlign w:val="subscript"/>
        </w:rPr>
        <w:t>2</w:t>
      </w:r>
      <w:r>
        <w:t xml:space="preserve"> production and resource depletion. </w:t>
      </w:r>
      <w:r w:rsidR="00C764D8">
        <w:t xml:space="preserve">Depending on the composition of the electrodes, electrolyte and </w:t>
      </w:r>
      <w:r w:rsidR="00DB5BC9">
        <w:t xml:space="preserve">housing, </w:t>
      </w:r>
      <w:r>
        <w:t xml:space="preserve">LIB </w:t>
      </w:r>
      <w:r w:rsidR="00DB5BC9">
        <w:t>manufacturing can cause the release of Carbon Monoxide</w:t>
      </w:r>
      <w:r>
        <w:t xml:space="preserve"> (CO)</w:t>
      </w:r>
      <w:r w:rsidR="00DB5BC9">
        <w:t>, NOx</w:t>
      </w:r>
      <w:r w:rsidR="0094240D">
        <w:t xml:space="preserve">, </w:t>
      </w:r>
      <w:r>
        <w:t>non-methane volatile organic compound</w:t>
      </w:r>
      <w:r w:rsidR="0094240D">
        <w:t>s</w:t>
      </w:r>
      <w:r w:rsidR="00DB5BC9">
        <w:t xml:space="preserve"> </w:t>
      </w:r>
      <w:r>
        <w:t xml:space="preserve">(NMVOCs) </w:t>
      </w:r>
      <w:r w:rsidR="00DB5BC9">
        <w:t>and sulphur dioxide</w:t>
      </w:r>
      <w:r>
        <w:t xml:space="preserve"> (SO</w:t>
      </w:r>
      <w:r>
        <w:rPr>
          <w:vertAlign w:val="subscript"/>
        </w:rPr>
        <w:t>2</w:t>
      </w:r>
      <w:r>
        <w:t>)</w:t>
      </w:r>
      <w:r w:rsidR="00DB5BC9">
        <w:t xml:space="preserve"> (Yin </w:t>
      </w:r>
      <w:r w:rsidR="00DB5BC9" w:rsidRPr="00CF1E56">
        <w:rPr>
          <w:i/>
          <w:iCs/>
        </w:rPr>
        <w:t>et al</w:t>
      </w:r>
      <w:r w:rsidR="00DB5BC9">
        <w:t xml:space="preserve">, 2019). </w:t>
      </w:r>
      <w:r>
        <w:t>CO</w:t>
      </w:r>
      <w:r w:rsidR="00DB5BC9">
        <w:t xml:space="preserve"> is a colourless, </w:t>
      </w:r>
      <w:r>
        <w:t>odourless</w:t>
      </w:r>
      <w:r w:rsidR="00DB5BC9">
        <w:t xml:space="preserve"> gas that binds to </w:t>
      </w:r>
      <w:r>
        <w:t xml:space="preserve">the </w:t>
      </w:r>
      <w:r w:rsidR="00DB5BC9">
        <w:t xml:space="preserve">haemoglobin </w:t>
      </w:r>
      <w:r>
        <w:t xml:space="preserve">in the blood </w:t>
      </w:r>
      <w:r w:rsidR="00DB5BC9">
        <w:t>instead of oxygen</w:t>
      </w:r>
      <w:r>
        <w:t>. This can</w:t>
      </w:r>
      <w:r w:rsidR="00DB5BC9">
        <w:t xml:space="preserve"> caus</w:t>
      </w:r>
      <w:r>
        <w:t>e</w:t>
      </w:r>
      <w:r w:rsidR="00DB5BC9">
        <w:t xml:space="preserve"> hypoxia and death </w:t>
      </w:r>
      <w:r>
        <w:t xml:space="preserve">if significant exposure occurs </w:t>
      </w:r>
      <w:r w:rsidR="00DB5BC9">
        <w:t xml:space="preserve">(Kinoshita </w:t>
      </w:r>
      <w:r w:rsidR="00DB5BC9" w:rsidRPr="00CF1E56">
        <w:rPr>
          <w:i/>
          <w:iCs/>
        </w:rPr>
        <w:t>et al</w:t>
      </w:r>
      <w:r w:rsidR="00DB5BC9">
        <w:t>, 2020)</w:t>
      </w:r>
      <w:r>
        <w:t>. As the effects of CO are so deleterious, its release in the manufacturing of a LIB is cause for concern.</w:t>
      </w:r>
      <w:r w:rsidR="0094240D">
        <w:t xml:space="preserve"> </w:t>
      </w:r>
      <w:r w:rsidR="007F73D4">
        <w:t>This health concern extends to NOx and NMVOCs, as the two can react with one another, creating ozone at the ground level which can be damaging to human health and irritate the respiratory system.</w:t>
      </w:r>
    </w:p>
    <w:p w14:paraId="7DD2DA02" w14:textId="25EFAF9A" w:rsidR="00BA5C12" w:rsidRDefault="007F73D4" w:rsidP="001D5FB9">
      <w:r>
        <w:t xml:space="preserve">Both </w:t>
      </w:r>
      <w:r w:rsidR="0094240D">
        <w:t xml:space="preserve">NOx and NMVOCs </w:t>
      </w:r>
      <w:r>
        <w:t>are</w:t>
      </w:r>
      <w:r w:rsidR="00AA2E9F">
        <w:t xml:space="preserve"> also</w:t>
      </w:r>
      <w:r>
        <w:t xml:space="preserve"> a cause for concern in the environmen</w:t>
      </w:r>
      <w:r w:rsidR="00AA2E9F">
        <w:t>t</w:t>
      </w:r>
      <w:r>
        <w:t xml:space="preserve">. </w:t>
      </w:r>
      <w:r w:rsidR="0094240D">
        <w:t xml:space="preserve">Ozone and NOx </w:t>
      </w:r>
      <w:r>
        <w:t>can</w:t>
      </w:r>
      <w:r w:rsidR="0094240D">
        <w:t xml:space="preserve"> change soil chemistry</w:t>
      </w:r>
      <w:r>
        <w:t xml:space="preserve"> in areas with high exposure</w:t>
      </w:r>
      <w:r w:rsidR="0094240D">
        <w:t xml:space="preserve"> and </w:t>
      </w:r>
      <w:r>
        <w:t xml:space="preserve">have been known to </w:t>
      </w:r>
      <w:r w:rsidR="0094240D">
        <w:t>cause oxidative damage to plant life (Department for Environmental Food and Rural Affairs, 2024).</w:t>
      </w:r>
      <w:r w:rsidR="00BA5C12" w:rsidRPr="00BA5C12">
        <w:t xml:space="preserve"> </w:t>
      </w:r>
      <w:r w:rsidR="00BA5C12">
        <w:t>This, in turn, damages animal and microbial populations by depriving them of food and habitats.</w:t>
      </w:r>
      <w:r w:rsidR="00117FCA">
        <w:t xml:space="preserve"> </w:t>
      </w:r>
      <w:r>
        <w:t xml:space="preserve">On top of damaging biodiversity in the area, </w:t>
      </w:r>
      <w:r w:rsidR="00BA5C12">
        <w:t>crops will also suffer</w:t>
      </w:r>
      <w:r>
        <w:t xml:space="preserve">, potentially causing food shortages if the amount of these gases becomes too high. </w:t>
      </w:r>
      <w:r w:rsidR="00BA5C12">
        <w:t>To add to this issue, the photosynthesis of plants is inhibited on contact with SO</w:t>
      </w:r>
      <w:r w:rsidR="00BA5C12">
        <w:rPr>
          <w:vertAlign w:val="subscript"/>
        </w:rPr>
        <w:t>2</w:t>
      </w:r>
      <w:r w:rsidR="00BA5C12">
        <w:t xml:space="preserve">, causing a decrease in plant health and quantity (Varshney </w:t>
      </w:r>
      <w:r w:rsidR="00BA5C12" w:rsidRPr="00CF1E56">
        <w:rPr>
          <w:i/>
          <w:iCs/>
        </w:rPr>
        <w:t xml:space="preserve">et al, </w:t>
      </w:r>
      <w:r w:rsidR="00BA5C12" w:rsidRPr="002203CF">
        <w:t>1979)</w:t>
      </w:r>
      <w:r w:rsidR="00BA5C12">
        <w:t xml:space="preserve">. </w:t>
      </w:r>
    </w:p>
    <w:p w14:paraId="5B8D58E8" w14:textId="2F2371D6" w:rsidR="00B94622" w:rsidRDefault="007F73D4" w:rsidP="001D5FB9">
      <w:r>
        <w:t>LIB battery manufacture has already been shown to cause damage to floral and fauna in the vicinity of the sources</w:t>
      </w:r>
      <w:r w:rsidR="00BA5C12">
        <w:t xml:space="preserve"> due to water depletions; t</w:t>
      </w:r>
      <w:r>
        <w:t>he additional environmental problems caused by</w:t>
      </w:r>
      <w:r w:rsidR="00BA5C12">
        <w:t xml:space="preserve"> the release of</w:t>
      </w:r>
      <w:r>
        <w:t xml:space="preserve"> these gases further risks the destruction of the ecosystems surrounding </w:t>
      </w:r>
      <w:r w:rsidR="00BA5C12">
        <w:t>these critical manufacturing plants.</w:t>
      </w:r>
    </w:p>
    <w:p w14:paraId="6126392D" w14:textId="5D4F9A80" w:rsidR="00560326" w:rsidRDefault="00D50DF2" w:rsidP="00BA5C12">
      <w:pPr>
        <w:pStyle w:val="Heading3"/>
      </w:pPr>
      <w:bookmarkStart w:id="8" w:name="_Toc161587449"/>
      <w:r>
        <w:lastRenderedPageBreak/>
        <w:t>Contamination of Aquifers</w:t>
      </w:r>
      <w:bookmarkEnd w:id="8"/>
    </w:p>
    <w:p w14:paraId="126C66D1" w14:textId="70CE40F0" w:rsidR="00560326" w:rsidRDefault="00560326" w:rsidP="00560326">
      <w:r>
        <w:t xml:space="preserve">LIB Production also has significant effects on aquatic life; heavy metal pollutants can leak or be released into the water during cathode production, contaminating the aquifer. This affects the health and habits of the fauna, as the heavy metals will accumulate in the animal’s organs, causing anaemia and weakness. Not only does this damage the overall ecosystem, but it increases the toxicity of a potential food source for humans if the fish become too </w:t>
      </w:r>
      <w:r w:rsidR="002C7973">
        <w:t xml:space="preserve">contaminated (Shah, 2017). </w:t>
      </w:r>
      <w:r>
        <w:t xml:space="preserve">Additionally, </w:t>
      </w:r>
      <w:r w:rsidR="002C7973">
        <w:t>LIB production can introduce</w:t>
      </w:r>
      <w:r>
        <w:t xml:space="preserve"> nitrogen and phosphorus</w:t>
      </w:r>
      <w:r w:rsidR="002C7973">
        <w:t xml:space="preserve"> in</w:t>
      </w:r>
      <w:r w:rsidR="003C286B">
        <w:t>to</w:t>
      </w:r>
      <w:r w:rsidR="002C7973">
        <w:t xml:space="preserve"> water source</w:t>
      </w:r>
      <w:r w:rsidR="003C286B">
        <w:t xml:space="preserve">s, both of which are nutrients for aquatic </w:t>
      </w:r>
      <w:r w:rsidR="0016364E">
        <w:t>plant life</w:t>
      </w:r>
      <w:r w:rsidR="002C7973">
        <w:t xml:space="preserve">. This </w:t>
      </w:r>
      <w:r w:rsidR="003C286B">
        <w:t>results in</w:t>
      </w:r>
      <w:r w:rsidR="002C7973">
        <w:t xml:space="preserve"> a </w:t>
      </w:r>
      <w:r>
        <w:t xml:space="preserve">change </w:t>
      </w:r>
      <w:r w:rsidR="002C7973">
        <w:t xml:space="preserve">in </w:t>
      </w:r>
      <w:r>
        <w:t xml:space="preserve">the chemistry of the </w:t>
      </w:r>
      <w:r w:rsidR="002C7973">
        <w:t>released water</w:t>
      </w:r>
      <w:r>
        <w:t>,</w:t>
      </w:r>
      <w:r w:rsidR="007942E0">
        <w:t xml:space="preserve"> nutritionally</w:t>
      </w:r>
      <w:r>
        <w:t xml:space="preserve"> </w:t>
      </w:r>
      <w:r w:rsidR="002C7973">
        <w:t>oversaturating</w:t>
      </w:r>
      <w:r w:rsidR="003C286B">
        <w:t xml:space="preserve"> it. This</w:t>
      </w:r>
      <w:r w:rsidR="002C7973">
        <w:t xml:space="preserve"> </w:t>
      </w:r>
      <w:r w:rsidR="001952C9">
        <w:t xml:space="preserve">can </w:t>
      </w:r>
      <w:r>
        <w:t>caus</w:t>
      </w:r>
      <w:r w:rsidR="001952C9">
        <w:t>e</w:t>
      </w:r>
      <w:r>
        <w:t xml:space="preserve"> algal blooms and oxygen depletion</w:t>
      </w:r>
      <w:r w:rsidR="002C7973">
        <w:t>,</w:t>
      </w:r>
      <w:r>
        <w:t xml:space="preserve"> </w:t>
      </w:r>
      <w:r w:rsidR="002C7973">
        <w:t>disrupting and damaging the local ecosystems</w:t>
      </w:r>
      <w:r>
        <w:t xml:space="preserve">. (Lai </w:t>
      </w:r>
      <w:r w:rsidRPr="00560326">
        <w:rPr>
          <w:i/>
          <w:iCs/>
        </w:rPr>
        <w:t>et al</w:t>
      </w:r>
      <w:r>
        <w:t xml:space="preserve">, 2022)  </w:t>
      </w:r>
    </w:p>
    <w:p w14:paraId="238000FC" w14:textId="79E4FF62" w:rsidR="00445CB1" w:rsidRDefault="00445CB1" w:rsidP="00BA5C12">
      <w:pPr>
        <w:pStyle w:val="Heading3"/>
      </w:pPr>
      <w:r>
        <w:br w:type="page"/>
      </w:r>
    </w:p>
    <w:p w14:paraId="7FE62E06" w14:textId="18ACB44B" w:rsidR="00445CB1" w:rsidRDefault="00034FFC" w:rsidP="00034FFC">
      <w:pPr>
        <w:pStyle w:val="Heading1"/>
      </w:pPr>
      <w:bookmarkStart w:id="9" w:name="_Toc161587450"/>
      <w:r>
        <w:lastRenderedPageBreak/>
        <w:t xml:space="preserve">Current </w:t>
      </w:r>
      <w:r w:rsidR="00445CB1">
        <w:t>Legislation</w:t>
      </w:r>
      <w:bookmarkEnd w:id="9"/>
    </w:p>
    <w:p w14:paraId="20674B9A" w14:textId="1177571E" w:rsidR="00445CB1" w:rsidRDefault="00CB0ECE" w:rsidP="00445CB1">
      <w:r>
        <w:t xml:space="preserve">In 2023, the EU </w:t>
      </w:r>
      <w:r w:rsidR="007D70DC">
        <w:t xml:space="preserve">passed a new regulation </w:t>
      </w:r>
      <w:r w:rsidR="00457765">
        <w:t>regarding batteries and battery waste</w:t>
      </w:r>
      <w:r w:rsidR="00E27BAC">
        <w:t>,</w:t>
      </w:r>
      <w:r w:rsidR="00AD5318">
        <w:t xml:space="preserve"> </w:t>
      </w:r>
      <w:r w:rsidR="00AD5318" w:rsidRPr="00AD5318">
        <w:t>Regulation (EU) 2023/1542</w:t>
      </w:r>
      <w:r w:rsidR="00AD5318">
        <w:t>. This regulation</w:t>
      </w:r>
      <w:r w:rsidR="00C939B5">
        <w:t xml:space="preserve"> </w:t>
      </w:r>
      <w:r w:rsidR="008F5F22">
        <w:t xml:space="preserve">aimed to create a legislation for all countries to adhere to, </w:t>
      </w:r>
      <w:r w:rsidR="004D770D">
        <w:t xml:space="preserve">hoping to make the use of batteries both </w:t>
      </w:r>
      <w:r w:rsidR="004D2472" w:rsidRPr="004D2472">
        <w:t xml:space="preserve">safer </w:t>
      </w:r>
      <w:r w:rsidR="004D2472">
        <w:t xml:space="preserve">and </w:t>
      </w:r>
      <w:r w:rsidR="004D770D">
        <w:t xml:space="preserve">more sustainable </w:t>
      </w:r>
      <w:r w:rsidR="00B75FA2">
        <w:t>(</w:t>
      </w:r>
      <w:r w:rsidR="00B75FA2" w:rsidRPr="00B75FA2">
        <w:t>Sudhakar</w:t>
      </w:r>
      <w:r w:rsidR="00B75FA2">
        <w:t>, 2023).</w:t>
      </w:r>
      <w:r w:rsidR="006836FC">
        <w:t xml:space="preserve"> All member states are advised to </w:t>
      </w:r>
      <w:r w:rsidR="004851D5">
        <w:t xml:space="preserve">instate these regulations </w:t>
      </w:r>
      <w:r w:rsidR="00276637">
        <w:t xml:space="preserve">and </w:t>
      </w:r>
      <w:r w:rsidR="00867514">
        <w:t xml:space="preserve">enforce penalties for </w:t>
      </w:r>
      <w:r w:rsidR="00816933">
        <w:t xml:space="preserve">lack of compliance to dissuade </w:t>
      </w:r>
      <w:r w:rsidR="00CC48F8">
        <w:t xml:space="preserve">unsustainable </w:t>
      </w:r>
      <w:r w:rsidR="006936FC">
        <w:t xml:space="preserve">or unsafe </w:t>
      </w:r>
      <w:r w:rsidR="00CC48F8">
        <w:t>practice.</w:t>
      </w:r>
      <w:r w:rsidR="006936FC">
        <w:t xml:space="preserve"> </w:t>
      </w:r>
      <w:r w:rsidR="00276637">
        <w:t>To</w:t>
      </w:r>
      <w:r w:rsidR="006936FC">
        <w:t xml:space="preserve"> assess how th</w:t>
      </w:r>
      <w:r w:rsidR="004851D5">
        <w:t>ese regulations</w:t>
      </w:r>
      <w:r w:rsidR="006936FC">
        <w:t xml:space="preserve"> will benefit the environment, it is important to </w:t>
      </w:r>
      <w:r w:rsidR="004107F9">
        <w:t>analyse the sections of this regulation that focus on the sustainability of battery manufacture.</w:t>
      </w:r>
    </w:p>
    <w:p w14:paraId="3517275A" w14:textId="10D553D4" w:rsidR="00EF1139" w:rsidRDefault="00EF1139" w:rsidP="00445CB1">
      <w:r>
        <w:t xml:space="preserve">The information for </w:t>
      </w:r>
      <w:r w:rsidR="004D2472">
        <w:t>all</w:t>
      </w:r>
      <w:r>
        <w:t xml:space="preserve"> the following articles has been obtained </w:t>
      </w:r>
      <w:r w:rsidR="00BB74FC">
        <w:t xml:space="preserve">from </w:t>
      </w:r>
      <w:r w:rsidR="00BB74FC" w:rsidRPr="00BB74FC">
        <w:t>Regulation (EU) 2023/1542</w:t>
      </w:r>
      <w:r w:rsidR="006936FC">
        <w:t xml:space="preserve">. </w:t>
      </w:r>
    </w:p>
    <w:p w14:paraId="2A3910C8" w14:textId="55D21B7F" w:rsidR="00876339" w:rsidRDefault="009504A6" w:rsidP="00034FFC">
      <w:pPr>
        <w:pStyle w:val="Heading2"/>
      </w:pPr>
      <w:bookmarkStart w:id="10" w:name="_Toc161587451"/>
      <w:r>
        <w:t>Res</w:t>
      </w:r>
      <w:r w:rsidR="00330B84">
        <w:t>triction of substances</w:t>
      </w:r>
      <w:r w:rsidR="00C74C31">
        <w:t xml:space="preserve"> (Article 6)</w:t>
      </w:r>
      <w:bookmarkEnd w:id="10"/>
    </w:p>
    <w:p w14:paraId="674EBAFC" w14:textId="74275CCB" w:rsidR="008F2853" w:rsidRDefault="00330B84" w:rsidP="00330B84">
      <w:r>
        <w:t xml:space="preserve">Article 6 of regulation </w:t>
      </w:r>
      <w:r w:rsidR="00D8617C">
        <w:t>2023/1542</w:t>
      </w:r>
      <w:r w:rsidR="0072339C">
        <w:t xml:space="preserve"> </w:t>
      </w:r>
      <w:r w:rsidR="00470FD3">
        <w:t xml:space="preserve">outlines that certain substances are to be restricted from use in battery production, unless it </w:t>
      </w:r>
      <w:r w:rsidR="00A90382">
        <w:t xml:space="preserve">has been outlined in specific cases. </w:t>
      </w:r>
      <w:r w:rsidR="00146211">
        <w:t xml:space="preserve">This includes restrictions </w:t>
      </w:r>
      <w:r w:rsidR="00A606F5">
        <w:t>on mercury, cadmium and lead</w:t>
      </w:r>
      <w:r w:rsidR="006836FC">
        <w:t>, as these substances are harmful to human life or the environment.</w:t>
      </w:r>
      <w:r w:rsidR="00CC48F8">
        <w:t xml:space="preserve"> Should </w:t>
      </w:r>
      <w:r w:rsidR="00894F00">
        <w:t xml:space="preserve">there be a risk to human life found, article 6 </w:t>
      </w:r>
      <w:r w:rsidR="00AA2EED">
        <w:t xml:space="preserve">states that the Council of the EU can </w:t>
      </w:r>
      <w:r w:rsidR="00440A2A">
        <w:t xml:space="preserve">amend the </w:t>
      </w:r>
      <w:r w:rsidR="00D43467">
        <w:t xml:space="preserve">restrictions. A follow up report is to be submitted in 2027 </w:t>
      </w:r>
      <w:r w:rsidR="00546554">
        <w:t>so that follow</w:t>
      </w:r>
      <w:r w:rsidR="008F2853">
        <w:t xml:space="preserve"> up measures can be put into place. </w:t>
      </w:r>
      <w:r w:rsidR="000F3B7B">
        <w:t xml:space="preserve">This </w:t>
      </w:r>
      <w:r w:rsidR="002B0811">
        <w:t>aim to put less poisonous chemicals out into the world</w:t>
      </w:r>
      <w:r w:rsidR="00630C44">
        <w:t xml:space="preserve"> will result in less environmental damage and</w:t>
      </w:r>
      <w:r w:rsidR="000B0305">
        <w:t xml:space="preserve"> will ca</w:t>
      </w:r>
      <w:r w:rsidR="006E7517">
        <w:t>u</w:t>
      </w:r>
      <w:r w:rsidR="000B0305">
        <w:t>se less deleterious effects on</w:t>
      </w:r>
      <w:r w:rsidR="00483AF7">
        <w:t xml:space="preserve"> fauna, making battery manufacturing more </w:t>
      </w:r>
      <w:r w:rsidR="00341470">
        <w:t>sustainable.</w:t>
      </w:r>
      <w:r w:rsidR="0050465F">
        <w:t xml:space="preserve"> </w:t>
      </w:r>
    </w:p>
    <w:p w14:paraId="110D4CB3" w14:textId="6CAADE68" w:rsidR="00341470" w:rsidRPr="00330B84" w:rsidRDefault="00B0574A" w:rsidP="00034FFC">
      <w:pPr>
        <w:pStyle w:val="Heading2"/>
      </w:pPr>
      <w:bookmarkStart w:id="11" w:name="_Toc161587452"/>
      <w:r>
        <w:t xml:space="preserve">Carbon </w:t>
      </w:r>
      <w:r w:rsidR="00C74C31">
        <w:t>Footprint (Article 7)</w:t>
      </w:r>
      <w:bookmarkEnd w:id="11"/>
    </w:p>
    <w:p w14:paraId="18136D87" w14:textId="6A4536D1" w:rsidR="0051123E" w:rsidRDefault="005E5C6D">
      <w:r>
        <w:t xml:space="preserve">This new regulation </w:t>
      </w:r>
      <w:r w:rsidR="00A265AC">
        <w:t xml:space="preserve">also aims to decrease the </w:t>
      </w:r>
      <w:r w:rsidR="000778F9">
        <w:t>CO</w:t>
      </w:r>
      <w:r w:rsidR="005F42BE">
        <w:rPr>
          <w:vertAlign w:val="subscript"/>
        </w:rPr>
        <w:t xml:space="preserve">2 </w:t>
      </w:r>
      <w:r w:rsidR="005F42BE">
        <w:t xml:space="preserve">emissions of LIBs. </w:t>
      </w:r>
      <w:r w:rsidR="00087BAA">
        <w:t xml:space="preserve">This article </w:t>
      </w:r>
      <w:r w:rsidR="007D3B68">
        <w:t xml:space="preserve">states that </w:t>
      </w:r>
      <w:r w:rsidR="006E1A60">
        <w:t xml:space="preserve">declarations of the carbon footprint </w:t>
      </w:r>
      <w:r w:rsidR="0092124F">
        <w:t xml:space="preserve">must be supplied with the </w:t>
      </w:r>
      <w:r w:rsidR="00816950">
        <w:t xml:space="preserve">batteries, with information regarding the </w:t>
      </w:r>
      <w:r w:rsidR="003D1064">
        <w:t>manufacturer, the battery details and the CO</w:t>
      </w:r>
      <w:r w:rsidR="003D1064">
        <w:rPr>
          <w:vertAlign w:val="subscript"/>
        </w:rPr>
        <w:t xml:space="preserve">2 </w:t>
      </w:r>
      <w:r w:rsidR="00ED104C">
        <w:t>output per kWh</w:t>
      </w:r>
      <w:r w:rsidR="00DD30CB">
        <w:t xml:space="preserve">. Additionally, </w:t>
      </w:r>
      <w:r w:rsidR="00465D68">
        <w:t xml:space="preserve">there is to be implementation </w:t>
      </w:r>
      <w:r w:rsidR="00FD0D87">
        <w:t>of a maximum</w:t>
      </w:r>
      <w:r w:rsidR="009F2722">
        <w:t xml:space="preserve"> life cycle carbon threshold, wit</w:t>
      </w:r>
      <w:r w:rsidR="007F7581">
        <w:t xml:space="preserve">h the thresholds </w:t>
      </w:r>
      <w:r w:rsidR="008A52C2">
        <w:t xml:space="preserve">for different battery types </w:t>
      </w:r>
      <w:r w:rsidR="007F7581">
        <w:t xml:space="preserve">being enforced </w:t>
      </w:r>
      <w:r w:rsidR="00A54BAC">
        <w:t>over the course of 5 years</w:t>
      </w:r>
      <w:r w:rsidR="008A52C2">
        <w:t xml:space="preserve">. The first of the thresholds to be enforced is </w:t>
      </w:r>
      <w:r w:rsidR="00390708">
        <w:t xml:space="preserve">due in </w:t>
      </w:r>
      <w:r w:rsidR="0000458E">
        <w:t>2028 and</w:t>
      </w:r>
      <w:r w:rsidR="00390708">
        <w:t xml:space="preserve"> is going to restrict the maximum CO</w:t>
      </w:r>
      <w:r w:rsidR="00390708">
        <w:rPr>
          <w:vertAlign w:val="subscript"/>
        </w:rPr>
        <w:t>2</w:t>
      </w:r>
      <w:r w:rsidR="00390708">
        <w:t xml:space="preserve"> for EV batteries. </w:t>
      </w:r>
      <w:r w:rsidR="003A0180">
        <w:t xml:space="preserve">This will help to slow the rate of atmospheric warming, decreasing </w:t>
      </w:r>
      <w:r w:rsidR="0021285C">
        <w:t xml:space="preserve">the severity of severe weather </w:t>
      </w:r>
      <w:r w:rsidR="00031198">
        <w:t>conditions and the risk of destruction of ecosystems</w:t>
      </w:r>
      <w:r w:rsidR="0051123E">
        <w:t>.</w:t>
      </w:r>
    </w:p>
    <w:p w14:paraId="0FD9C862" w14:textId="325DC985" w:rsidR="00C805E1" w:rsidRDefault="00C805E1" w:rsidP="00034FFC">
      <w:pPr>
        <w:pStyle w:val="Heading2"/>
      </w:pPr>
      <w:bookmarkStart w:id="12" w:name="_Toc161587453"/>
      <w:r>
        <w:t>Recycled Materials</w:t>
      </w:r>
      <w:r w:rsidR="007D6CE5">
        <w:t xml:space="preserve"> (Article 8)</w:t>
      </w:r>
      <w:bookmarkEnd w:id="12"/>
      <w:r w:rsidR="007D6CE5">
        <w:t xml:space="preserve"> </w:t>
      </w:r>
    </w:p>
    <w:p w14:paraId="26DC706D" w14:textId="77777777" w:rsidR="00FA3981" w:rsidRDefault="006B1C09" w:rsidP="00C805E1">
      <w:r>
        <w:t xml:space="preserve">Article 8 of </w:t>
      </w:r>
      <w:r w:rsidRPr="006B1C09">
        <w:t xml:space="preserve">regulation 2023/1542 </w:t>
      </w:r>
      <w:r w:rsidR="00BD2765">
        <w:t>gives an aim as to what recycled materials should be used in the battery. Per the regulation</w:t>
      </w:r>
      <w:r w:rsidR="00310B2B">
        <w:t xml:space="preserve">, all batteries with a storage capacity above 2kWh </w:t>
      </w:r>
      <w:r w:rsidR="00530432">
        <w:t>must have a minimum of 16% of the cobalt used be recycled</w:t>
      </w:r>
      <w:r w:rsidR="00E27BC7">
        <w:t xml:space="preserve"> from either the manufacturing waste or from </w:t>
      </w:r>
      <w:r w:rsidR="008B0034">
        <w:t xml:space="preserve">battery end of life </w:t>
      </w:r>
      <w:r w:rsidR="008B0034">
        <w:lastRenderedPageBreak/>
        <w:t>waste by 2031</w:t>
      </w:r>
      <w:r w:rsidR="00530432">
        <w:t xml:space="preserve">, as well as 6% of the lithium, 6% of the </w:t>
      </w:r>
      <w:r w:rsidR="00E27BC7">
        <w:t>nickel and 85% of the lead.</w:t>
      </w:r>
      <w:r w:rsidR="008B0034">
        <w:t xml:space="preserve"> The </w:t>
      </w:r>
      <w:r w:rsidR="00660443">
        <w:t xml:space="preserve">cobalt, lithium and nickel content that must be recycled </w:t>
      </w:r>
      <w:r w:rsidR="003917B5">
        <w:t xml:space="preserve">will increase to 26%, 12% and 15% by the end of </w:t>
      </w:r>
      <w:r w:rsidR="00FA3981">
        <w:t xml:space="preserve">2036. </w:t>
      </w:r>
    </w:p>
    <w:p w14:paraId="72E7E352" w14:textId="48C478CA" w:rsidR="00445CB1" w:rsidRDefault="00FA3981" w:rsidP="00C805E1">
      <w:r>
        <w:t xml:space="preserve">This solves a myriad of problems. </w:t>
      </w:r>
      <w:r w:rsidR="008469BB">
        <w:t xml:space="preserve">For example, forced use of recycled cobalt reduces the risk of depletion; at the very least, it will extend the amount of time where cobalt reserves </w:t>
      </w:r>
      <w:r w:rsidR="00726632">
        <w:t xml:space="preserve">are viable for manufacturing. Use of recycled lithium also means that less raw material </w:t>
      </w:r>
      <w:r w:rsidR="00502813">
        <w:t>must</w:t>
      </w:r>
      <w:r w:rsidR="00726632">
        <w:t xml:space="preserve"> be extracted from </w:t>
      </w:r>
      <w:r w:rsidR="00502813">
        <w:t>the mining sites, resulting in less pollution in that region and, in terms of the lithium brines, potentially more</w:t>
      </w:r>
      <w:r w:rsidR="00695721">
        <w:t xml:space="preserve"> fresh water in the area, improving biodiversity</w:t>
      </w:r>
      <w:r w:rsidR="00983702">
        <w:t xml:space="preserve">. </w:t>
      </w:r>
      <w:r w:rsidR="00445CB1">
        <w:br w:type="page"/>
      </w:r>
    </w:p>
    <w:p w14:paraId="2502BD11" w14:textId="3CE63C07" w:rsidR="00445CB1" w:rsidRDefault="00445CB1" w:rsidP="00445CB1">
      <w:pPr>
        <w:pStyle w:val="Heading1"/>
      </w:pPr>
      <w:bookmarkStart w:id="13" w:name="_Toc161587454"/>
      <w:r>
        <w:lastRenderedPageBreak/>
        <w:t>Sustainability Challenges</w:t>
      </w:r>
      <w:bookmarkEnd w:id="13"/>
    </w:p>
    <w:p w14:paraId="3D91906B" w14:textId="1E89A561" w:rsidR="00986D52" w:rsidRPr="00986D52" w:rsidRDefault="00986D52" w:rsidP="00986D52">
      <w:pPr>
        <w:pStyle w:val="Heading2"/>
      </w:pPr>
      <w:bookmarkStart w:id="14" w:name="_Toc161587455"/>
      <w:r>
        <w:t>Recycling Issues</w:t>
      </w:r>
      <w:bookmarkEnd w:id="14"/>
    </w:p>
    <w:p w14:paraId="2FB2EE79" w14:textId="718387A7" w:rsidR="007C3AE2" w:rsidRDefault="00B27D34" w:rsidP="007C3AE2">
      <w:r>
        <w:t>As has been previously mentioned, recycling is a crucial to reduce the demand for raw materials, potentially allowing for a reduction in the damage done to the areas around mining operations, as well as reducing the risk of resource depletion</w:t>
      </w:r>
      <w:r w:rsidR="00A160A5">
        <w:t xml:space="preserve">. There are some established techniques for the recycling of LIBs, such as pyrometallurgy and hydrometallurgy, however there are challenges present when regarding how effective the processes are and how economically viable it is to extract the materials (Zheng </w:t>
      </w:r>
      <w:r w:rsidR="00A160A5">
        <w:rPr>
          <w:i/>
          <w:iCs/>
        </w:rPr>
        <w:t>et al</w:t>
      </w:r>
      <w:r w:rsidR="00A160A5">
        <w:t xml:space="preserve">, 2021). </w:t>
      </w:r>
      <w:r w:rsidR="000B365D">
        <w:t>The economic struggle of recycling a LIB has many separate factors affecting it</w:t>
      </w:r>
      <w:r w:rsidR="00D50DF2">
        <w:t>.</w:t>
      </w:r>
      <w:r w:rsidR="006E7517" w:rsidRPr="006E7517">
        <w:t xml:space="preserve"> Due to variations in battery compositions, shapes, sizes, and chemistries produced by different manufacturers, there is no single recycling method that applies to all types</w:t>
      </w:r>
      <w:r w:rsidR="000B365D">
        <w:t>. This results in a vaster array of processes and infrastructure needing to be in place, increasing the cost of setting up a recycling plant. In addition to this problem, m</w:t>
      </w:r>
      <w:r w:rsidR="00A160A5">
        <w:t xml:space="preserve">any of the </w:t>
      </w:r>
      <w:r w:rsidR="000B365D">
        <w:t>materials that need to be recovered, such as the cobalt, are found in the cathode, which is the last part of the battery to be disassembled. This increases the cost of recycling it, as several other processes must occur prior to even retrieving the material to be processed</w:t>
      </w:r>
      <w:r w:rsidR="00D3573F">
        <w:t xml:space="preserve"> (Costa </w:t>
      </w:r>
      <w:r w:rsidR="00D3573F">
        <w:rPr>
          <w:i/>
          <w:iCs/>
        </w:rPr>
        <w:t>et al</w:t>
      </w:r>
      <w:r w:rsidR="00D3573F">
        <w:t>, 2021). This high cost of recycling means that very few LIB recycling centres will be set up, as access to the funds to undertake such an operation is limited. Additionally, such a centre will likely not see any profit, which means that they will not be able to remain in operation without intervention from the government or another suitable sponsor. This will result in fewer recycled materials re-entering the manufacturing stage, increasing the demand on mines and brines and damaging the material reserves.</w:t>
      </w:r>
    </w:p>
    <w:p w14:paraId="0F56FAD5" w14:textId="45F63793" w:rsidR="007C3AE2" w:rsidRDefault="007C3AE2" w:rsidP="007C3AE2">
      <w:r>
        <w:t>One significant challenge in the recycling process stems from the degradation of recovered materials. Over time, these materials accumulate unwanted surface coatings or structural defects, severely impacting their recyclability and potential utility post-recycling (Gaines, 2018). Consequently, batteries produced from such degraded materials may fail to meet performance requirements outlined in Regulation (EU) 2023/1542, rendering them unfit for use. Addressing this issue necessitates the development of recycling techniques capable of effectively restoring the original quality of materials, or at least approaching it as closely as possible. However, this introduces an additional layer of complexity to the recycling process. It demands the exploration and implementation of novel, more comprehensive techniques, which inevitably entail significant economic investment in terms of research, development, and deployment.</w:t>
      </w:r>
    </w:p>
    <w:p w14:paraId="770C0E83" w14:textId="77777777" w:rsidR="00986D52" w:rsidRDefault="00986D52"/>
    <w:p w14:paraId="1B7CDDBE" w14:textId="10A28DB1" w:rsidR="00986D52" w:rsidRDefault="00986D52" w:rsidP="00986D52">
      <w:pPr>
        <w:pStyle w:val="Heading2"/>
      </w:pPr>
      <w:bookmarkStart w:id="15" w:name="_Toc161587456"/>
      <w:r>
        <w:lastRenderedPageBreak/>
        <w:t>Issues With Sustainable Extraction</w:t>
      </w:r>
      <w:bookmarkEnd w:id="15"/>
    </w:p>
    <w:p w14:paraId="643C1E0F" w14:textId="2495A237" w:rsidR="00445CB1" w:rsidRDefault="00FA1685">
      <w:r>
        <w:t>Whilst the sources of lithium will be enough to sustain EV growth for the moment, the issues of environmental damage caused by its extraction and refinement are still a present threat. To mitigate issues and to better keep up with demand, extraction of lithium from seawater has been proposed as a solution to the problem. The ocean represents around 230 billion tones of lithium, a vast quantity. The issue lies</w:t>
      </w:r>
      <w:r w:rsidR="00986D52">
        <w:t xml:space="preserve"> </w:t>
      </w:r>
      <w:r>
        <w:t>in its concentration</w:t>
      </w:r>
      <w:r w:rsidR="00986D52">
        <w:t>, or lack thereof; there is only 0.1-0.2mg in each litre of water (</w:t>
      </w:r>
      <w:proofErr w:type="spellStart"/>
      <w:r w:rsidR="00986D52" w:rsidRPr="00034FFC">
        <w:t>Nishihama</w:t>
      </w:r>
      <w:proofErr w:type="spellEnd"/>
      <w:r w:rsidR="00986D52">
        <w:t xml:space="preserve"> </w:t>
      </w:r>
      <w:r w:rsidR="00986D52" w:rsidRPr="007C3AE2">
        <w:rPr>
          <w:i/>
          <w:iCs/>
        </w:rPr>
        <w:t>et al</w:t>
      </w:r>
      <w:r w:rsidR="00986D52">
        <w:t>, 2011). Additionally, lithium isn’t the only material in seawater; its presence is tiny compared with other metallic salts. This furthers the issues with extraction, as not only does it have to be separated from the water itself but also from all the other metals that it’s surrounded by. Ultimately, the cost of extracting lithium from seawater is too high for it too be economically viable given current technology (Jacoby, 2021), hindering its adoption. Without external funding or an advancement in extraction methods, this method is unlikely to see widespread use, confining the extraction of lithium to the highly damaging methodologies of mining and brine evaporation.</w:t>
      </w:r>
      <w:r w:rsidR="00445CB1">
        <w:br w:type="page"/>
      </w:r>
    </w:p>
    <w:p w14:paraId="282A22F3" w14:textId="6374200E" w:rsidR="00445CB1" w:rsidRDefault="00445CB1" w:rsidP="00445CB1">
      <w:pPr>
        <w:pStyle w:val="Heading1"/>
      </w:pPr>
      <w:bookmarkStart w:id="16" w:name="_Toc161587457"/>
      <w:r>
        <w:lastRenderedPageBreak/>
        <w:t>Future of t</w:t>
      </w:r>
      <w:r w:rsidR="00CA363A">
        <w:t>he Lithium Battery</w:t>
      </w:r>
      <w:bookmarkEnd w:id="16"/>
    </w:p>
    <w:p w14:paraId="1A72DB49" w14:textId="420C2147" w:rsidR="001E3DFA" w:rsidRPr="001E3DFA" w:rsidRDefault="001E3DFA" w:rsidP="001E3DFA">
      <w:pPr>
        <w:pStyle w:val="Heading2"/>
      </w:pPr>
      <w:bookmarkStart w:id="17" w:name="_Toc161587458"/>
      <w:r>
        <w:t>Advancements in Ocean Mining</w:t>
      </w:r>
      <w:bookmarkEnd w:id="17"/>
    </w:p>
    <w:p w14:paraId="4EB8A12D" w14:textId="77777777" w:rsidR="001E3DFA" w:rsidRDefault="001E3DFA" w:rsidP="00EA3066">
      <w:r w:rsidRPr="001E3DFA">
        <w:t>While sustainability in LIB (lithium-ion battery) manufacturing presents challenges, it is indeed achievable. In recent years, significant research efforts have been dedicated to making this option feasible. For instance, He et al. (2020) proposed a two-step process for lithium extraction from seawater, where lithium is extracted from the water at one electrode while sodium salts are released at another. This method leverages the electrochemical difference between lithium and sodium. The extracted lithium is then released into freshwater and subsequently extracted. This proposed method represents an advancement in lithium extraction from seawater, demonstrating successful separation from other metals and thereby enhancing the viability of this mining approach. In their 2022 paper, Yu et al. suggested utilizing low-grade thermal sources to enhance the lithium extraction process from seawater. This approach accelerates the reaction rate, expediting lithium extraction, albeit with a purity level of around 50%. This allows production from seawater to respond more promptly to demand. With such advancements, the prospect of viable lithium extraction from seawater appears promising. This shift in extraction methods could alleviate some environmental pressures on continental brines and mining operations, thereby mitigating pollution and desertification rates in those regions.</w:t>
      </w:r>
    </w:p>
    <w:p w14:paraId="3A396DFC" w14:textId="77777777" w:rsidR="00DD451B" w:rsidRDefault="00DD451B" w:rsidP="00DD451B">
      <w:pPr>
        <w:pStyle w:val="Heading2"/>
      </w:pPr>
      <w:bookmarkStart w:id="18" w:name="_Toc161587459"/>
      <w:r>
        <w:t>Recycling</w:t>
      </w:r>
      <w:bookmarkEnd w:id="18"/>
    </w:p>
    <w:p w14:paraId="5802ADBC" w14:textId="2615228D" w:rsidR="00DC04CD" w:rsidRPr="00DC04CD" w:rsidRDefault="00DC04CD" w:rsidP="00DC04CD">
      <w:r w:rsidRPr="00DC04CD">
        <w:t>The recycling of batteries is vital to the future of LIB manufacturing, as it means less waste from spent</w:t>
      </w:r>
      <w:r>
        <w:t xml:space="preserve"> </w:t>
      </w:r>
      <w:r w:rsidRPr="00DC04CD">
        <w:t>batteries and less strain on global material reserves. However, significant improvements must be made to the current recycling system for green battery recycling at the end of life. Recyclers assess what can be reused from a spent battery and maximize the reuse of components that are not damaged or obsolete (Jin et al., 2022). This results in less of the battery going through the reclamation process, reducing the amount of energy used to recycle the battery and prolonging the life of all viable components.</w:t>
      </w:r>
    </w:p>
    <w:p w14:paraId="79CFE1E8" w14:textId="77777777" w:rsidR="00DC04CD" w:rsidRPr="00DC04CD" w:rsidRDefault="00DC04CD" w:rsidP="00DC04CD">
      <w:r w:rsidRPr="00DC04CD">
        <w:t xml:space="preserve">Several academic solutions to the recycling problem exist, including technical innovation to reduce the temperature and energy required to obtain recycled material, obtaining more ecologically friendly treatment chemicals that will not cause as much damage if there is accidental contamination of the ecosystem, and factoring the recycling process into the design of batteries to make them easier to recycle at the end of life. However, the most important consideration is the establishment of standardized methods, rules, and techniques. Currently, this is sorely missing, leading to varying </w:t>
      </w:r>
      <w:r w:rsidRPr="00DC04CD">
        <w:lastRenderedPageBreak/>
        <w:t>parameters for recycling techniques in terms of efficacy. Additionally, the lack of these parameters makes comparisons between sites difficult. Significant discussions between recyclers, manufacturers, and scholars must occur to develop innovative and standardized techniques that are as effective and cost-effective as possible (Mao et al., 2022). This will help reduce the overall damage caused by recycling and ensure that as much material is reclaimed as possible.</w:t>
      </w:r>
    </w:p>
    <w:p w14:paraId="371A6E9A" w14:textId="74745489" w:rsidR="00DC04CD" w:rsidRDefault="00DC04CD">
      <w:r>
        <w:br w:type="page"/>
      </w:r>
    </w:p>
    <w:p w14:paraId="5C8CA453" w14:textId="541B5091" w:rsidR="00DC04CD" w:rsidRPr="00DC04CD" w:rsidRDefault="00DC04CD" w:rsidP="00DC04CD">
      <w:pPr>
        <w:pStyle w:val="Heading1"/>
      </w:pPr>
      <w:bookmarkStart w:id="19" w:name="_Toc161587460"/>
      <w:r>
        <w:lastRenderedPageBreak/>
        <w:t>Conclusion</w:t>
      </w:r>
      <w:bookmarkEnd w:id="19"/>
    </w:p>
    <w:p w14:paraId="4777FD5B" w14:textId="77777777" w:rsidR="00DC04CD" w:rsidRDefault="00DC04CD" w:rsidP="00DC04CD">
      <w:r w:rsidRPr="00DC04CD">
        <w:t>As it stands, LIB manufacturing causes significant environmental damage; greenhouse gas emissions from manufacturing are high, there is a substantial risk of depleting certain resources, and the ecosystems surrounding the mining sites are on the cusp of collapse. Additionally, recycling processes are not fully developed yet. This tarnishes the greener future that the world is currently pushing for, risking significant damage to our climate and biodiversity. However, despite the issues currently facing the sustainable manufacturing of these batteries, there is hope on the horizon, with more techniques for recycling and green lithium extraction being proposed all the time. If innovation continues and standardized green techniques are implemented, there may yet be an ecologically friendly future for LIB manufacturing.</w:t>
      </w:r>
    </w:p>
    <w:p w14:paraId="12E07383" w14:textId="47BC1206" w:rsidR="00DC04CD" w:rsidRDefault="00DC04CD">
      <w:r>
        <w:br w:type="page"/>
      </w:r>
    </w:p>
    <w:p w14:paraId="20573925" w14:textId="7D552BA3" w:rsidR="00DD5082" w:rsidRDefault="00DD5082" w:rsidP="00DC04CD">
      <w:pPr>
        <w:pStyle w:val="Heading1"/>
      </w:pPr>
      <w:bookmarkStart w:id="20" w:name="_Toc161587461"/>
      <w:r>
        <w:lastRenderedPageBreak/>
        <w:t>References</w:t>
      </w:r>
      <w:bookmarkEnd w:id="20"/>
    </w:p>
    <w:p w14:paraId="5C614D18" w14:textId="298A5608" w:rsidR="00167134" w:rsidRDefault="00167134" w:rsidP="00167134">
      <w:proofErr w:type="spellStart"/>
      <w:r w:rsidRPr="00167134">
        <w:t>Baspineiro</w:t>
      </w:r>
      <w:proofErr w:type="spellEnd"/>
      <w:r w:rsidRPr="00167134">
        <w:t>,</w:t>
      </w:r>
      <w:r>
        <w:t xml:space="preserve"> C.F. &amp; Franco, J. &amp; Flexer, V. (2020), “</w:t>
      </w:r>
      <w:r w:rsidRPr="00167134">
        <w:t>Potential water recovery during lithium mining from high salinity brines</w:t>
      </w:r>
      <w:r>
        <w:t xml:space="preserve">”, Science of The Total Environment, Volume 720, </w:t>
      </w:r>
      <w:r w:rsidRPr="00167134">
        <w:t>137523</w:t>
      </w:r>
    </w:p>
    <w:p w14:paraId="6FBB2E1C" w14:textId="793B3109" w:rsidR="006E5295" w:rsidRDefault="006E5295" w:rsidP="00167134">
      <w:r>
        <w:t>Bradley, D. &amp; Munk, L. &amp; Jochens, H. &amp; Hynek, J. &amp;</w:t>
      </w:r>
      <w:r w:rsidRPr="006E5295">
        <w:t xml:space="preserve"> </w:t>
      </w:r>
      <w:r>
        <w:t>Labay, K. (2013),</w:t>
      </w:r>
      <w:r w:rsidRPr="006E5295">
        <w:t xml:space="preserve"> </w:t>
      </w:r>
      <w:r>
        <w:t>A Preliminary Deposit Model for Lithium Brines, U.S. Geological Survey Open-File Report 2013–1006</w:t>
      </w:r>
    </w:p>
    <w:p w14:paraId="06325C68" w14:textId="2CE8F72C" w:rsidR="00D3573F" w:rsidRDefault="00D3573F" w:rsidP="00D3573F">
      <w:r w:rsidRPr="00D3573F">
        <w:t>Costa,</w:t>
      </w:r>
      <w:r>
        <w:t xml:space="preserve"> C.M. &amp; </w:t>
      </w:r>
      <w:r w:rsidRPr="00D3573F">
        <w:t>Barbosa,</w:t>
      </w:r>
      <w:r>
        <w:t xml:space="preserve"> J.C &amp; </w:t>
      </w:r>
      <w:r w:rsidRPr="00D3573F">
        <w:t>Gonçalves,</w:t>
      </w:r>
      <w:r>
        <w:t xml:space="preserve"> R. &amp; </w:t>
      </w:r>
      <w:r w:rsidRPr="00D3573F">
        <w:t>Castro,</w:t>
      </w:r>
      <w:r>
        <w:t xml:space="preserve"> H. &amp; </w:t>
      </w:r>
      <w:r w:rsidRPr="00D3573F">
        <w:t>Del Campo,</w:t>
      </w:r>
      <w:r>
        <w:t xml:space="preserve"> F.J &amp; </w:t>
      </w:r>
      <w:proofErr w:type="spellStart"/>
      <w:r w:rsidRPr="00D3573F">
        <w:t>Lanceros</w:t>
      </w:r>
      <w:proofErr w:type="spellEnd"/>
      <w:r w:rsidRPr="00D3573F">
        <w:t>-Méndez,</w:t>
      </w:r>
      <w:r>
        <w:t xml:space="preserve"> S. (2021), “</w:t>
      </w:r>
      <w:r w:rsidRPr="00D3573F">
        <w:t>Recycling and environmental issues of lithium-ion batteries: Advances, challenges and opportunities</w:t>
      </w:r>
      <w:r>
        <w:t>”</w:t>
      </w:r>
      <w:r w:rsidRPr="00D3573F">
        <w:t>,</w:t>
      </w:r>
      <w:r>
        <w:t xml:space="preserve"> Energy Storage Materials, Volume 37, 2021, pp. 433-465</w:t>
      </w:r>
    </w:p>
    <w:p w14:paraId="4A0F6471" w14:textId="5D721ED8" w:rsidR="0094240D" w:rsidRDefault="0094240D" w:rsidP="0094240D">
      <w:r>
        <w:t>Department for Environmental Food and Rural Affairs [Online] 2024, “National statistics: Emissions of air pollutants in the UK – Nitrogen oxides (NOx)”,</w:t>
      </w:r>
      <w:r w:rsidRPr="0094240D">
        <w:t xml:space="preserve"> </w:t>
      </w:r>
      <w:r>
        <w:t xml:space="preserve">Department for Environmental Food and Rural Affairs, </w:t>
      </w:r>
      <w:hyperlink r:id="rId12" w:anchor="%3A~%3Atext%3DIn%20addition%2C%20NOx%20can%20cause%2Cfor%20the%20formation%20of%20ozone." w:history="1">
        <w:r>
          <w:rPr>
            <w:rStyle w:val="Hyperlink"/>
          </w:rPr>
          <w:t>Emissions of air pollutants in the UK – Nitrogen oxides (NOx) - GOV.UK (www.gov.uk)</w:t>
        </w:r>
      </w:hyperlink>
      <w:r>
        <w:t>, accessed 15/03/2024</w:t>
      </w:r>
    </w:p>
    <w:p w14:paraId="43D04753" w14:textId="5E4A5FF8" w:rsidR="00E83B2D" w:rsidRDefault="00E83B2D" w:rsidP="00167134">
      <w:r w:rsidRPr="00E83B2D">
        <w:t>Ellingsen, L.A.W.</w:t>
      </w:r>
      <w:r>
        <w:t xml:space="preserve"> &amp;</w:t>
      </w:r>
      <w:r w:rsidRPr="00E83B2D">
        <w:t xml:space="preserve"> Singh, B. </w:t>
      </w:r>
      <w:r>
        <w:t>&amp;</w:t>
      </w:r>
      <w:r w:rsidRPr="00E83B2D">
        <w:t xml:space="preserve"> </w:t>
      </w:r>
      <w:proofErr w:type="spellStart"/>
      <w:r w:rsidRPr="00E83B2D">
        <w:t>Strømman</w:t>
      </w:r>
      <w:proofErr w:type="spellEnd"/>
      <w:r w:rsidRPr="00E83B2D">
        <w:t xml:space="preserve">, A.H. </w:t>
      </w:r>
      <w:r>
        <w:t>(</w:t>
      </w:r>
      <w:r w:rsidRPr="00E83B2D">
        <w:t>2016</w:t>
      </w:r>
      <w:r>
        <w:t>),</w:t>
      </w:r>
      <w:r w:rsidRPr="00E83B2D">
        <w:t xml:space="preserve"> </w:t>
      </w:r>
      <w:r>
        <w:t>“</w:t>
      </w:r>
      <w:r w:rsidRPr="00E83B2D">
        <w:t>The size and range effect: lifecycle greenhouse gas emissions of electric vehicles</w:t>
      </w:r>
      <w:r>
        <w:t>”,</w:t>
      </w:r>
      <w:r w:rsidRPr="00E83B2D">
        <w:t xml:space="preserve"> Environmental Research Letters, 11(5), p.054010.</w:t>
      </w:r>
    </w:p>
    <w:p w14:paraId="365A9099" w14:textId="75286656" w:rsidR="00771FE4" w:rsidRDefault="00771FE4" w:rsidP="00167134">
      <w:proofErr w:type="spellStart"/>
      <w:r>
        <w:t>Fornillo</w:t>
      </w:r>
      <w:proofErr w:type="spellEnd"/>
      <w:r>
        <w:t xml:space="preserve">, B. &amp; </w:t>
      </w:r>
      <w:proofErr w:type="spellStart"/>
      <w:r>
        <w:t>Lampis</w:t>
      </w:r>
      <w:proofErr w:type="spellEnd"/>
      <w:r>
        <w:t>, A. (2023), “</w:t>
      </w:r>
      <w:r w:rsidR="00A03E85">
        <w:t xml:space="preserve">From the Lithium Triangle to the Latin American quarry: The shifting geographies of de-fossilisation”, The Extractive Industries and Society 15, 101326, </w:t>
      </w:r>
    </w:p>
    <w:p w14:paraId="57012578" w14:textId="0E0B6714" w:rsidR="001E12BC" w:rsidRPr="00167134" w:rsidRDefault="001E12BC" w:rsidP="00FC28ED">
      <w:r w:rsidRPr="001E12BC">
        <w:t>Gaines</w:t>
      </w:r>
      <w:r>
        <w:t>, L. (2018)</w:t>
      </w:r>
      <w:r w:rsidR="00581322">
        <w:t>, “</w:t>
      </w:r>
      <w:r w:rsidR="00581322" w:rsidRPr="00581322">
        <w:t>Lithium-ion battery recycling processes: Research towards a sustainable course</w:t>
      </w:r>
      <w:r w:rsidR="00581322">
        <w:t xml:space="preserve">”, </w:t>
      </w:r>
      <w:r w:rsidR="00FC28ED">
        <w:t>Sustainable Materials and Technologies, Volume 17,</w:t>
      </w:r>
    </w:p>
    <w:p w14:paraId="7FAE0952" w14:textId="0F7A12DF" w:rsidR="004D3254" w:rsidRDefault="004D3254" w:rsidP="004D3254">
      <w:r>
        <w:t xml:space="preserve">Graedel, T.E &amp; </w:t>
      </w:r>
      <w:proofErr w:type="spellStart"/>
      <w:r>
        <w:t>Miatto</w:t>
      </w:r>
      <w:proofErr w:type="spellEnd"/>
      <w:r>
        <w:t>, A. (2022), “U.S. Cobalt: A Cycle of Diverse and Important Uses”, Resources, Conservation &amp; Recycling 184 (2022) 106441</w:t>
      </w:r>
    </w:p>
    <w:p w14:paraId="721A0F4D" w14:textId="114D7487" w:rsidR="00D91FC3" w:rsidRDefault="00D91FC3" w:rsidP="004D3254">
      <w:r w:rsidRPr="00D91FC3">
        <w:t>He</w:t>
      </w:r>
      <w:r w:rsidR="00921D4C">
        <w:t>,</w:t>
      </w:r>
      <w:r w:rsidRPr="00D91FC3">
        <w:t xml:space="preserve"> X</w:t>
      </w:r>
      <w:r w:rsidR="00921D4C">
        <w:t xml:space="preserve">. &amp; </w:t>
      </w:r>
      <w:r w:rsidRPr="00D91FC3">
        <w:t>Kaur</w:t>
      </w:r>
      <w:r w:rsidR="00921D4C">
        <w:t>,</w:t>
      </w:r>
      <w:r w:rsidRPr="00D91FC3">
        <w:t xml:space="preserve"> S</w:t>
      </w:r>
      <w:r w:rsidR="00921D4C">
        <w:t>. &amp;</w:t>
      </w:r>
      <w:r w:rsidRPr="00D91FC3">
        <w:t xml:space="preserve"> Kostecki</w:t>
      </w:r>
      <w:r w:rsidR="00921D4C">
        <w:t>,</w:t>
      </w:r>
      <w:r w:rsidRPr="00D91FC3">
        <w:t xml:space="preserve"> R. </w:t>
      </w:r>
      <w:r w:rsidR="00921D4C">
        <w:t>(2020), “</w:t>
      </w:r>
      <w:r w:rsidRPr="00D91FC3">
        <w:t>Mining lithium from seawater</w:t>
      </w:r>
      <w:r w:rsidR="00921D4C">
        <w:t>”,</w:t>
      </w:r>
      <w:r w:rsidRPr="00D91FC3">
        <w:t xml:space="preserve"> Joule. 2020 Jul 15;4(7)</w:t>
      </w:r>
      <w:r w:rsidR="00921D4C">
        <w:t>, pp.</w:t>
      </w:r>
      <w:r w:rsidRPr="00D91FC3">
        <w:t>1357-8.</w:t>
      </w:r>
    </w:p>
    <w:p w14:paraId="0DD00EAE" w14:textId="48392361" w:rsidR="00667CCB" w:rsidRDefault="00667CCB" w:rsidP="004D3254">
      <w:r>
        <w:t>Jacoby, M. [Online] (20</w:t>
      </w:r>
      <w:r w:rsidR="004411F4">
        <w:t>21), “</w:t>
      </w:r>
      <w:r w:rsidR="004411F4" w:rsidRPr="004411F4">
        <w:t>Can seawater give us the lithium to meet our battery needs?</w:t>
      </w:r>
      <w:r w:rsidR="004411F4">
        <w:t xml:space="preserve">”, Chemical and Engineering News, </w:t>
      </w:r>
      <w:hyperlink r:id="rId13" w:history="1">
        <w:r w:rsidR="00060BEC" w:rsidRPr="00890220">
          <w:rPr>
            <w:rStyle w:val="Hyperlink"/>
          </w:rPr>
          <w:t>https://cen.acs.org/materials/inorganic-chemistry/Can-seawater-give-us-lithium-to-meet-our-battery-needs/99/i36</w:t>
        </w:r>
      </w:hyperlink>
      <w:r w:rsidR="00060BEC">
        <w:t>, accessed 16/03/2023</w:t>
      </w:r>
    </w:p>
    <w:p w14:paraId="256D26ED" w14:textId="400097A4" w:rsidR="00DD451B" w:rsidRDefault="00DD451B" w:rsidP="004D3254">
      <w:r w:rsidRPr="00DD451B">
        <w:t>Jin, S.</w:t>
      </w:r>
      <w:r>
        <w:t xml:space="preserve"> &amp;</w:t>
      </w:r>
      <w:r w:rsidRPr="00DD451B">
        <w:t xml:space="preserve"> Mu, D.</w:t>
      </w:r>
      <w:r>
        <w:t xml:space="preserve"> &amp;</w:t>
      </w:r>
      <w:r w:rsidRPr="00DD451B">
        <w:t xml:space="preserve"> Lu, Z.</w:t>
      </w:r>
      <w:r>
        <w:t xml:space="preserve"> &amp;</w:t>
      </w:r>
      <w:r w:rsidRPr="00DD451B">
        <w:t xml:space="preserve"> Li, R.</w:t>
      </w:r>
      <w:r>
        <w:t xml:space="preserve"> &amp;</w:t>
      </w:r>
      <w:r w:rsidRPr="00DD451B">
        <w:t xml:space="preserve"> Liu, Z.</w:t>
      </w:r>
      <w:r>
        <w:t xml:space="preserve"> &amp;</w:t>
      </w:r>
      <w:r w:rsidRPr="00DD451B">
        <w:t xml:space="preserve"> Wang, Y.</w:t>
      </w:r>
      <w:r>
        <w:t xml:space="preserve"> &amp;</w:t>
      </w:r>
      <w:r w:rsidRPr="00DD451B">
        <w:t xml:space="preserve"> Tian, S. </w:t>
      </w:r>
      <w:r>
        <w:t>&amp;</w:t>
      </w:r>
      <w:r w:rsidRPr="00DD451B">
        <w:t xml:space="preserve"> Dai, C.</w:t>
      </w:r>
      <w:r>
        <w:t xml:space="preserve"> (2022),</w:t>
      </w:r>
      <w:r w:rsidRPr="00DD451B">
        <w:t xml:space="preserve"> </w:t>
      </w:r>
      <w:r>
        <w:t>“</w:t>
      </w:r>
      <w:r w:rsidRPr="00DD451B">
        <w:t>A comprehensive review on the recycling of spent lithium-ion batteries: Urgent status and technology advances</w:t>
      </w:r>
      <w:r>
        <w:t>”,</w:t>
      </w:r>
      <w:r w:rsidRPr="00DD451B">
        <w:t xml:space="preserve"> Journal of Cleaner Production, 340, p.130535.</w:t>
      </w:r>
    </w:p>
    <w:p w14:paraId="0AD76D11" w14:textId="6AE49C0C" w:rsidR="00167134" w:rsidRDefault="00167134" w:rsidP="004D3254">
      <w:r>
        <w:lastRenderedPageBreak/>
        <w:t>Kaunda, R.B. (2020), “Potential environmental impacts of lithium mining”, Journal of Energy &amp; Natural Resources Law, 38:3, 237-244</w:t>
      </w:r>
    </w:p>
    <w:p w14:paraId="1612DCA8" w14:textId="0E091948" w:rsidR="000B1EBB" w:rsidRDefault="000B1EBB" w:rsidP="004D3254">
      <w:r>
        <w:t xml:space="preserve">Kelly, J.C &amp; Wang, M. &amp; Dai, Q. &amp; </w:t>
      </w:r>
      <w:proofErr w:type="spellStart"/>
      <w:r>
        <w:t>Winjobi</w:t>
      </w:r>
      <w:proofErr w:type="spellEnd"/>
      <w:r>
        <w:t xml:space="preserve">, O. (2021), “Energy, greenhouse gas, and water life cycle analysis of lithium carbonate and lithium hydroxide monohydrate from brine and ore resources and their use in </w:t>
      </w:r>
      <w:proofErr w:type="gramStart"/>
      <w:r>
        <w:t>lithium ion</w:t>
      </w:r>
      <w:proofErr w:type="gramEnd"/>
      <w:r>
        <w:t xml:space="preserve"> battery cathodes and lithium ion batteries”,</w:t>
      </w:r>
      <w:r w:rsidRPr="000B1EBB">
        <w:t xml:space="preserve"> </w:t>
      </w:r>
      <w:r>
        <w:t>Resources, Conservation &amp; Recycling 174, 105762</w:t>
      </w:r>
    </w:p>
    <w:p w14:paraId="4C1D324D" w14:textId="1257EDBC" w:rsidR="00C764D8" w:rsidRDefault="00C764D8" w:rsidP="004D3254">
      <w:r w:rsidRPr="00C764D8">
        <w:t xml:space="preserve">Kinoshita, H. &amp; Türkan, H. &amp; Vucinic, S. &amp; Naqvi, S. </w:t>
      </w:r>
      <w:proofErr w:type="spellStart"/>
      <w:r w:rsidRPr="00C764D8">
        <w:t>Bedair</w:t>
      </w:r>
      <w:proofErr w:type="spellEnd"/>
      <w:r w:rsidRPr="00C764D8">
        <w:t xml:space="preserve">, R. &amp; Rezaee, R. &amp; </w:t>
      </w:r>
      <w:proofErr w:type="spellStart"/>
      <w:r w:rsidRPr="00C764D8">
        <w:t>Tsatsakis</w:t>
      </w:r>
      <w:proofErr w:type="spellEnd"/>
      <w:r w:rsidRPr="00C764D8">
        <w:t xml:space="preserve">, A (2020), "Carbon monoxide </w:t>
      </w:r>
      <w:proofErr w:type="spellStart"/>
      <w:r w:rsidRPr="00C764D8">
        <w:t>poisoning</w:t>
      </w:r>
      <w:proofErr w:type="gramStart"/>
      <w:r w:rsidRPr="00C764D8">
        <w:t>",Toxicology</w:t>
      </w:r>
      <w:proofErr w:type="spellEnd"/>
      <w:proofErr w:type="gramEnd"/>
      <w:r w:rsidRPr="00C764D8">
        <w:t xml:space="preserve"> </w:t>
      </w:r>
      <w:proofErr w:type="spellStart"/>
      <w:r w:rsidRPr="00C764D8">
        <w:t>Reports,Volume</w:t>
      </w:r>
      <w:proofErr w:type="spellEnd"/>
      <w:r w:rsidRPr="00C764D8">
        <w:t xml:space="preserve"> 7, pp.169-173</w:t>
      </w:r>
    </w:p>
    <w:p w14:paraId="4B7016A7" w14:textId="0637FC80" w:rsidR="00863744" w:rsidRDefault="00863744" w:rsidP="004D3254">
      <w:r w:rsidRPr="00863744">
        <w:t>Lai, X.</w:t>
      </w:r>
      <w:r>
        <w:t xml:space="preserve"> &amp;</w:t>
      </w:r>
      <w:r w:rsidRPr="00863744">
        <w:t xml:space="preserve"> Gu, H.</w:t>
      </w:r>
      <w:r>
        <w:t xml:space="preserve"> &amp;</w:t>
      </w:r>
      <w:r w:rsidRPr="00863744">
        <w:t xml:space="preserve"> Chen, Q.</w:t>
      </w:r>
      <w:r>
        <w:t xml:space="preserve"> &amp;</w:t>
      </w:r>
      <w:r w:rsidRPr="00863744">
        <w:t xml:space="preserve"> Tang, X.</w:t>
      </w:r>
      <w:r>
        <w:t xml:space="preserve"> &amp;</w:t>
      </w:r>
      <w:r w:rsidRPr="00863744">
        <w:t xml:space="preserve"> Zhou, Y.</w:t>
      </w:r>
      <w:r>
        <w:t xml:space="preserve"> &amp;</w:t>
      </w:r>
      <w:r w:rsidRPr="00863744">
        <w:t xml:space="preserve"> Gao, F.</w:t>
      </w:r>
      <w:r>
        <w:t xml:space="preserve"> &amp;</w:t>
      </w:r>
      <w:r w:rsidRPr="00863744">
        <w:t xml:space="preserve"> Han, X.</w:t>
      </w:r>
      <w:r>
        <w:t xml:space="preserve"> &amp;</w:t>
      </w:r>
      <w:r w:rsidRPr="00863744">
        <w:t xml:space="preserve"> Guo, Y.</w:t>
      </w:r>
      <w:r>
        <w:t xml:space="preserve"> &amp;</w:t>
      </w:r>
      <w:r w:rsidRPr="00863744">
        <w:t xml:space="preserve"> Bhagat, R. </w:t>
      </w:r>
      <w:r>
        <w:t>&amp;</w:t>
      </w:r>
      <w:r w:rsidRPr="00863744">
        <w:t xml:space="preserve"> Zheng, Y. </w:t>
      </w:r>
      <w:r>
        <w:t>(</w:t>
      </w:r>
      <w:r w:rsidRPr="00863744">
        <w:t>2022</w:t>
      </w:r>
      <w:r>
        <w:t>),</w:t>
      </w:r>
      <w:r w:rsidRPr="00863744">
        <w:t xml:space="preserve"> </w:t>
      </w:r>
      <w:r>
        <w:t>“</w:t>
      </w:r>
      <w:r w:rsidRPr="00863744">
        <w:t>Investigating greenhouse gas emissions and environmental impacts from the production of lithium-ion batteries in China</w:t>
      </w:r>
      <w:r>
        <w:t>”,</w:t>
      </w:r>
      <w:r w:rsidRPr="00863744">
        <w:t xml:space="preserve"> Journal of Cleaner Production, 372, p.133756.</w:t>
      </w:r>
    </w:p>
    <w:p w14:paraId="3B424BA3" w14:textId="74CD6090" w:rsidR="002815B7" w:rsidRPr="004D3254" w:rsidRDefault="002815B7" w:rsidP="004D3254">
      <w:r w:rsidRPr="002815B7">
        <w:t>Mao, J.</w:t>
      </w:r>
      <w:r>
        <w:t xml:space="preserve"> &amp;</w:t>
      </w:r>
      <w:r w:rsidRPr="002815B7">
        <w:t xml:space="preserve"> Ye, C.</w:t>
      </w:r>
      <w:r>
        <w:t xml:space="preserve"> &amp;</w:t>
      </w:r>
      <w:r w:rsidRPr="002815B7">
        <w:t xml:space="preserve"> Zhang, S.</w:t>
      </w:r>
      <w:r>
        <w:t xml:space="preserve"> &amp;</w:t>
      </w:r>
      <w:r w:rsidRPr="002815B7">
        <w:t xml:space="preserve"> Xie, F.</w:t>
      </w:r>
      <w:r>
        <w:t xml:space="preserve"> &amp;</w:t>
      </w:r>
      <w:r w:rsidRPr="002815B7">
        <w:t xml:space="preserve"> Zeng, R.</w:t>
      </w:r>
      <w:r>
        <w:t xml:space="preserve"> &amp;</w:t>
      </w:r>
      <w:r w:rsidRPr="002815B7">
        <w:t xml:space="preserve"> Davey, K.</w:t>
      </w:r>
      <w:r>
        <w:t xml:space="preserve"> &amp;</w:t>
      </w:r>
      <w:r w:rsidRPr="002815B7">
        <w:t xml:space="preserve"> Guo, Z. </w:t>
      </w:r>
      <w:r>
        <w:t>&amp;</w:t>
      </w:r>
      <w:r w:rsidRPr="002815B7">
        <w:t xml:space="preserve"> Qiao, S. </w:t>
      </w:r>
      <w:r>
        <w:t>(</w:t>
      </w:r>
      <w:r w:rsidRPr="002815B7">
        <w:t>2022</w:t>
      </w:r>
      <w:r>
        <w:t>),</w:t>
      </w:r>
      <w:r w:rsidRPr="002815B7">
        <w:t xml:space="preserve"> </w:t>
      </w:r>
      <w:r>
        <w:t>“</w:t>
      </w:r>
      <w:r w:rsidRPr="002815B7">
        <w:t>Toward practical lithium-ion battery recycling: adding value, tackling circularity and recycling-oriented design</w:t>
      </w:r>
      <w:r>
        <w:t>”,</w:t>
      </w:r>
      <w:r w:rsidRPr="002815B7">
        <w:t xml:space="preserve"> Energy &amp; Environmental Science, 15(7), pp.2732-2752.</w:t>
      </w:r>
    </w:p>
    <w:p w14:paraId="158FEEAE" w14:textId="5250045A" w:rsidR="00471636" w:rsidRPr="00471636" w:rsidRDefault="00471636" w:rsidP="00471636">
      <w:r w:rsidRPr="00471636">
        <w:t>Mizushima,</w:t>
      </w:r>
      <w:r>
        <w:t xml:space="preserve"> K. &amp;</w:t>
      </w:r>
      <w:r w:rsidRPr="00471636">
        <w:t xml:space="preserve"> Jones,</w:t>
      </w:r>
      <w:r>
        <w:t xml:space="preserve"> P.C. &amp; Wiseman, P.J. &amp; Goodenough, J.B. (1980), “</w:t>
      </w:r>
      <w:r w:rsidRPr="00471636">
        <w:t>LixCoO2 (0&lt;x&lt;-1): A new cathode material for batteries of high energy density</w:t>
      </w:r>
      <w:r>
        <w:t>”, Materials Research Bulletin, Volume 15, Issue 6, pp. 783-789</w:t>
      </w:r>
    </w:p>
    <w:p w14:paraId="09183449" w14:textId="3377714A" w:rsidR="005A60CD" w:rsidRPr="005A60CD" w:rsidRDefault="005A60CD" w:rsidP="005A60CD">
      <w:r w:rsidRPr="005A60CD">
        <w:t>Muralidharan, N.</w:t>
      </w:r>
      <w:r>
        <w:t xml:space="preserve"> &amp;</w:t>
      </w:r>
      <w:r w:rsidRPr="005A60CD">
        <w:t xml:space="preserve"> Self, E.C.</w:t>
      </w:r>
      <w:r>
        <w:t xml:space="preserve"> &amp;</w:t>
      </w:r>
      <w:r w:rsidRPr="005A60CD">
        <w:t xml:space="preserve"> Nanda, J. </w:t>
      </w:r>
      <w:r>
        <w:t>&amp;</w:t>
      </w:r>
      <w:r w:rsidRPr="005A60CD">
        <w:t xml:space="preserve"> </w:t>
      </w:r>
      <w:proofErr w:type="spellStart"/>
      <w:r w:rsidRPr="005A60CD">
        <w:t>Belharouak</w:t>
      </w:r>
      <w:proofErr w:type="spellEnd"/>
      <w:r w:rsidRPr="005A60CD">
        <w:t xml:space="preserve">, I. </w:t>
      </w:r>
      <w:r>
        <w:t>(</w:t>
      </w:r>
      <w:r w:rsidRPr="005A60CD">
        <w:t>2022</w:t>
      </w:r>
      <w:r>
        <w:t>),</w:t>
      </w:r>
      <w:r w:rsidRPr="005A60CD">
        <w:t xml:space="preserve"> </w:t>
      </w:r>
      <w:r>
        <w:t>“</w:t>
      </w:r>
      <w:r w:rsidRPr="005A60CD">
        <w:t>Next‐generation cobalt‐free cathodes–a prospective solution to the battery industry's cobalt problem</w:t>
      </w:r>
      <w:r>
        <w:t>”,</w:t>
      </w:r>
      <w:r w:rsidRPr="005A60CD">
        <w:t xml:space="preserve"> Transition Metal Oxides for Electrochemical Energy Storage, pp.33-53.</w:t>
      </w:r>
    </w:p>
    <w:p w14:paraId="4BCF44D9" w14:textId="3B56F375" w:rsidR="004D3254" w:rsidRDefault="00A96DED" w:rsidP="0088202B">
      <w:r>
        <w:t xml:space="preserve">Murdock, B.E. &amp; </w:t>
      </w:r>
      <w:proofErr w:type="spellStart"/>
      <w:r>
        <w:t>Toghill</w:t>
      </w:r>
      <w:proofErr w:type="spellEnd"/>
      <w:r>
        <w:t>, K.E. &amp; Tapia-Ruiz, N. (2021), “</w:t>
      </w:r>
      <w:r w:rsidRPr="00A96DED">
        <w:t>A Perspective on the Sustainability of Cathode Materials used in Lithium-Ion Batteries</w:t>
      </w:r>
      <w:r>
        <w:t xml:space="preserve">”, </w:t>
      </w:r>
      <w:r w:rsidR="008B482E">
        <w:t xml:space="preserve">Wiley-VCH GmbH, </w:t>
      </w:r>
      <w:r>
        <w:t>Advanced Energy Materials</w:t>
      </w:r>
      <w:r w:rsidR="008B482E">
        <w:t>, 11</w:t>
      </w:r>
    </w:p>
    <w:p w14:paraId="2ABCAE0B" w14:textId="120AF767" w:rsidR="006874B6" w:rsidRDefault="00034FFC" w:rsidP="006874B6">
      <w:proofErr w:type="spellStart"/>
      <w:r>
        <w:t>N</w:t>
      </w:r>
      <w:r w:rsidR="006874B6">
        <w:t>ishihama</w:t>
      </w:r>
      <w:proofErr w:type="spellEnd"/>
      <w:r w:rsidR="006874B6">
        <w:t xml:space="preserve">, S. &amp; Onishi, K. &amp; </w:t>
      </w:r>
      <w:proofErr w:type="spellStart"/>
      <w:r w:rsidR="006874B6">
        <w:t>Yoshizuka</w:t>
      </w:r>
      <w:proofErr w:type="spellEnd"/>
      <w:r w:rsidR="006874B6">
        <w:t xml:space="preserve">, K. (2011), “Selective Recovery Process of Lithium from Seawater Using Integrated Ion Exchange Methods”, Solvent Extraction and Ion Exchange, 29:3, pp. </w:t>
      </w:r>
      <w:proofErr w:type="gramStart"/>
      <w:r w:rsidR="006874B6">
        <w:t>421-431</w:t>
      </w:r>
      <w:proofErr w:type="gramEnd"/>
    </w:p>
    <w:p w14:paraId="041A4184" w14:textId="43D7BDA0" w:rsidR="00AB044D" w:rsidRDefault="00AB044D" w:rsidP="00AB044D">
      <w:r w:rsidRPr="00AB044D">
        <w:t>Peters,</w:t>
      </w:r>
      <w:r>
        <w:t xml:space="preserve"> J.F. &amp; </w:t>
      </w:r>
      <w:r w:rsidRPr="00AB044D">
        <w:t>Baumann,</w:t>
      </w:r>
      <w:r>
        <w:t xml:space="preserve"> M. &amp; </w:t>
      </w:r>
      <w:r w:rsidRPr="00AB044D">
        <w:t>Zimmermann,</w:t>
      </w:r>
      <w:r>
        <w:t xml:space="preserve"> B. &amp; </w:t>
      </w:r>
      <w:r w:rsidRPr="00AB044D">
        <w:t>Braun,</w:t>
      </w:r>
      <w:r>
        <w:t xml:space="preserve"> J. &amp; </w:t>
      </w:r>
      <w:r w:rsidRPr="00AB044D">
        <w:t>Weil,</w:t>
      </w:r>
      <w:r>
        <w:t xml:space="preserve"> M. (2017), “</w:t>
      </w:r>
      <w:r w:rsidRPr="00AB044D">
        <w:t>The environmental impact of Li-Ion batteries and the role of key parameters – A review</w:t>
      </w:r>
      <w:r>
        <w:t>”</w:t>
      </w:r>
      <w:r w:rsidRPr="00AB044D">
        <w:t xml:space="preserve">, </w:t>
      </w:r>
      <w:r>
        <w:t>Renewable and Sustainable Energy Reviews, Volume 67, pp.</w:t>
      </w:r>
      <w:r w:rsidRPr="00AB044D">
        <w:t xml:space="preserve"> 491-506</w:t>
      </w:r>
    </w:p>
    <w:p w14:paraId="3B027C58" w14:textId="6F7280E4" w:rsidR="002C7973" w:rsidRDefault="002C7973" w:rsidP="00AB044D">
      <w:r>
        <w:lastRenderedPageBreak/>
        <w:t xml:space="preserve">Shah, A.I. (2017), “HEAVY METAL IMPACT ON AQUATIC LIFE AND HUMAN HEALTH – AN </w:t>
      </w:r>
      <w:proofErr w:type="gramStart"/>
      <w:r>
        <w:t>OVER VIEW</w:t>
      </w:r>
      <w:proofErr w:type="gramEnd"/>
      <w:r>
        <w:t>” IAIA17 Conference Proceedings, IA’s Contribution in Addressing Climate Change 37th Annual Conference of the International Association for Impact Assessment 4 - 7</w:t>
      </w:r>
    </w:p>
    <w:p w14:paraId="1B5A0B97" w14:textId="7806E169" w:rsidR="00B94622" w:rsidRDefault="00B94622" w:rsidP="00AB044D">
      <w:r w:rsidRPr="00B94622">
        <w:t xml:space="preserve">Solomon, S. &amp; Plattner, G.K &amp; Knutti, R. &amp; </w:t>
      </w:r>
      <w:proofErr w:type="spellStart"/>
      <w:r w:rsidRPr="00B94622">
        <w:t>Friedlingstein</w:t>
      </w:r>
      <w:proofErr w:type="spellEnd"/>
      <w:r w:rsidRPr="00B94622">
        <w:t>, P. (2009), "Irreversible Climate Change Due to Carbon Dioxide Emissions", Proceedings of the National Academy of Sciences of the United States of America, Feb. 10, 2009, Vol. 106, No. 6 (Feb. 10, 2009), pp. 1704-1709</w:t>
      </w:r>
    </w:p>
    <w:p w14:paraId="42029282" w14:textId="51127CCB" w:rsidR="00DE181D" w:rsidRDefault="00DE181D" w:rsidP="00AB044D">
      <w:r w:rsidRPr="00DE181D">
        <w:t>Sudhakar</w:t>
      </w:r>
      <w:r>
        <w:t>, V. [Online] (2023)</w:t>
      </w:r>
      <w:r w:rsidR="003121B2">
        <w:t>, “</w:t>
      </w:r>
      <w:r w:rsidR="003121B2" w:rsidRPr="003121B2">
        <w:t>UNDERSTANDING THE NEW EU BATTERY REGULATION</w:t>
      </w:r>
      <w:r w:rsidR="003121B2">
        <w:t xml:space="preserve">”, </w:t>
      </w:r>
      <w:r w:rsidR="00963B0A" w:rsidRPr="00963B0A">
        <w:t>TÜV SÜD</w:t>
      </w:r>
      <w:r w:rsidR="00963B0A">
        <w:t xml:space="preserve">, </w:t>
      </w:r>
      <w:hyperlink r:id="rId14" w:anchor=":~:text=The%20aim%20of%20the%20regulation,batteries%20and%20battery%2Doperated%20products" w:history="1">
        <w:r w:rsidR="00CD3B2A" w:rsidRPr="00890220">
          <w:rPr>
            <w:rStyle w:val="Hyperlink"/>
          </w:rPr>
          <w:t>https://www.tuvsud.com/en-us/resource-centre/blogs/mobility-and-automotive/understanding-the-new-eu-battery-regulation#:~:text=The%20aim%20of%20the%20regulation,batteries%20and%20battery%2Doperated%20products</w:t>
        </w:r>
      </w:hyperlink>
      <w:r w:rsidR="00963B0A" w:rsidRPr="00963B0A">
        <w:t>.</w:t>
      </w:r>
      <w:r w:rsidR="00CE32CF">
        <w:t xml:space="preserve">, </w:t>
      </w:r>
      <w:r w:rsidR="00963B0A">
        <w:t>accessed 16/03/2023</w:t>
      </w:r>
    </w:p>
    <w:p w14:paraId="09BF62EB" w14:textId="46278292" w:rsidR="00E83B2D" w:rsidRDefault="00E83B2D" w:rsidP="00E83B2D">
      <w:bookmarkStart w:id="21" w:name="_Hlk161320216"/>
      <w:r>
        <w:t>Tagliaferri</w:t>
      </w:r>
      <w:bookmarkEnd w:id="21"/>
      <w:r>
        <w:t xml:space="preserve">, C. &amp; Evangelisti, S. &amp; </w:t>
      </w:r>
      <w:proofErr w:type="spellStart"/>
      <w:r>
        <w:t>Acconcia</w:t>
      </w:r>
      <w:proofErr w:type="spellEnd"/>
      <w:r>
        <w:t>, F. &amp; Domenech, T. &amp; Ekins, P. &amp; Barletta, D. &amp; Lettieri, P. (2016), “Life cycle assessment of future electric and hybrid vehicles: A cradle-to-grave systems engineering approach”,</w:t>
      </w:r>
      <w:r w:rsidRPr="00E83B2D">
        <w:t xml:space="preserve"> </w:t>
      </w:r>
      <w:r>
        <w:t>Chemical Engineering Research and Design 112, pp.</w:t>
      </w:r>
      <w:r w:rsidR="00DB5BC9">
        <w:t xml:space="preserve"> </w:t>
      </w:r>
      <w:r>
        <w:t>298</w:t>
      </w:r>
      <w:r w:rsidR="00DB5BC9">
        <w:t>-</w:t>
      </w:r>
      <w:r>
        <w:t>309</w:t>
      </w:r>
    </w:p>
    <w:p w14:paraId="5DCCE994" w14:textId="0E444EAC" w:rsidR="00117FCA" w:rsidRDefault="00117FCA" w:rsidP="00E83B2D">
      <w:r w:rsidRPr="00117FCA">
        <w:t>Varshney</w:t>
      </w:r>
      <w:r>
        <w:t xml:space="preserve">, C.K. &amp; </w:t>
      </w:r>
      <w:r w:rsidRPr="00117FCA">
        <w:t>Garg</w:t>
      </w:r>
      <w:r>
        <w:t xml:space="preserve">, J.K. &amp; </w:t>
      </w:r>
      <w:r w:rsidRPr="00117FCA">
        <w:t>Lauenroth</w:t>
      </w:r>
      <w:r>
        <w:t xml:space="preserve">, W.K &amp; </w:t>
      </w:r>
      <w:r w:rsidRPr="00117FCA">
        <w:t>Heitschmidt</w:t>
      </w:r>
      <w:r>
        <w:t>, R.K (1979), “</w:t>
      </w:r>
      <w:r w:rsidRPr="00117FCA">
        <w:t xml:space="preserve">Plant responses to </w:t>
      </w:r>
      <w:proofErr w:type="spellStart"/>
      <w:r w:rsidRPr="00117FCA">
        <w:t>sulfur</w:t>
      </w:r>
      <w:proofErr w:type="spellEnd"/>
      <w:r w:rsidRPr="00117FCA">
        <w:t xml:space="preserve"> dioxide pollution</w:t>
      </w:r>
      <w:r>
        <w:t>”</w:t>
      </w:r>
      <w:r w:rsidRPr="00117FCA">
        <w:t xml:space="preserve">, C R C Critical Reviews in Environmental Control, 9:1, </w:t>
      </w:r>
      <w:r>
        <w:t xml:space="preserve">pp. </w:t>
      </w:r>
      <w:r w:rsidRPr="00117FCA">
        <w:t>27-49</w:t>
      </w:r>
    </w:p>
    <w:p w14:paraId="39384FC7" w14:textId="64939F08" w:rsidR="006E5295" w:rsidRDefault="006E5295" w:rsidP="0088202B">
      <w:r>
        <w:t xml:space="preserve">Vera, M. L. &amp; Torres, W. R. &amp; Galli, C. I. &amp; </w:t>
      </w:r>
      <w:proofErr w:type="spellStart"/>
      <w:r>
        <w:t>Chagnes</w:t>
      </w:r>
      <w:proofErr w:type="spellEnd"/>
      <w:r>
        <w:t>, A. &amp; Flexer, V. (2023), “Environmental impact of direct lithium extraction from brines”,</w:t>
      </w:r>
      <w:r w:rsidRPr="006E5295">
        <w:t xml:space="preserve"> Nature Reviews Earth &amp; Environment</w:t>
      </w:r>
      <w:r>
        <w:t>,</w:t>
      </w:r>
      <w:r w:rsidRPr="006E5295">
        <w:t xml:space="preserve"> Volume 4</w:t>
      </w:r>
      <w:r>
        <w:t>, pp.</w:t>
      </w:r>
      <w:r w:rsidRPr="006E5295">
        <w:t>149–165</w:t>
      </w:r>
    </w:p>
    <w:p w14:paraId="7CE1A311" w14:textId="2687C1A0" w:rsidR="00E33279" w:rsidRDefault="00E33279" w:rsidP="0088202B">
      <w:r>
        <w:t>Wang, R. &amp; Wang, L. &amp; Fan, Y. &amp; Yang, W. &amp; Zhan, C. &amp; Liu, G. (2022), “</w:t>
      </w:r>
      <w:r w:rsidRPr="00E33279">
        <w:t>Controversy on necessity of cobalt in nickel-rich cathode materials for lithium-ion batteries</w:t>
      </w:r>
      <w:r>
        <w:t xml:space="preserve">”, </w:t>
      </w:r>
      <w:r w:rsidRPr="00E33279">
        <w:t>Journal of Industrial and Engineering Chemistry</w:t>
      </w:r>
      <w:r>
        <w:t xml:space="preserve">, </w:t>
      </w:r>
      <w:r w:rsidRPr="00E33279">
        <w:t>Volume 110</w:t>
      </w:r>
      <w:r>
        <w:t>, pp. 120-130</w:t>
      </w:r>
    </w:p>
    <w:p w14:paraId="66BE3515" w14:textId="2EA8581D" w:rsidR="00DB5BC9" w:rsidRDefault="00DB5BC9" w:rsidP="0088202B">
      <w:r>
        <w:t>Yin, R. &amp; Hu, S. &amp; Yang, Y. (2019), “Life cycle inventories of the commonly used materials for lithium-ion batteries in China”, Journal of Cleaner Production 227, pp. 960-971</w:t>
      </w:r>
    </w:p>
    <w:p w14:paraId="2925D4C6" w14:textId="06C8B514" w:rsidR="00B20087" w:rsidRDefault="00B20087" w:rsidP="00B20087">
      <w:r w:rsidRPr="00B20087">
        <w:t>Yu,</w:t>
      </w:r>
      <w:r>
        <w:t xml:space="preserve"> Y. &amp; </w:t>
      </w:r>
      <w:r w:rsidRPr="00B20087">
        <w:t>Yuan,</w:t>
      </w:r>
      <w:r>
        <w:t xml:space="preserve"> Z. &amp; Yu, Z. &amp; Wang, C. &amp; Zhong, X. &amp; Wei, L. &amp; Yao, Y. &amp; Sui, X. Dong, S.H. &amp; Chen, Y. (2022), “</w:t>
      </w:r>
      <w:r>
        <w:t>Thermally assisted efficient electrochemical lithium extraction from simulated seawater</w:t>
      </w:r>
      <w:r>
        <w:t>”</w:t>
      </w:r>
      <w:r>
        <w:t>,</w:t>
      </w:r>
      <w:r>
        <w:t xml:space="preserve"> </w:t>
      </w:r>
      <w:r>
        <w:t>Water Research,</w:t>
      </w:r>
      <w:r>
        <w:t xml:space="preserve"> </w:t>
      </w:r>
      <w:r>
        <w:t>Volume 223,</w:t>
      </w:r>
      <w:r>
        <w:t xml:space="preserve"> </w:t>
      </w:r>
      <w:r>
        <w:t>118969,</w:t>
      </w:r>
    </w:p>
    <w:p w14:paraId="6C6928FD" w14:textId="00853B1B" w:rsidR="00DC1A52" w:rsidRPr="00247AEB" w:rsidRDefault="00DC1A52" w:rsidP="0088202B">
      <w:r w:rsidRPr="00DC1A52">
        <w:lastRenderedPageBreak/>
        <w:t>Zheng, M.</w:t>
      </w:r>
      <w:r w:rsidR="00551664">
        <w:t xml:space="preserve"> &amp;</w:t>
      </w:r>
      <w:r w:rsidRPr="00DC1A52">
        <w:t xml:space="preserve"> Salim, H.</w:t>
      </w:r>
      <w:r w:rsidR="00551664">
        <w:t xml:space="preserve"> &amp; </w:t>
      </w:r>
      <w:r w:rsidRPr="00DC1A52">
        <w:t>Liu, T.</w:t>
      </w:r>
      <w:r w:rsidR="00551664">
        <w:t xml:space="preserve"> &amp;</w:t>
      </w:r>
      <w:r w:rsidRPr="00DC1A52">
        <w:t xml:space="preserve"> Stewart, R.A.</w:t>
      </w:r>
      <w:r w:rsidR="00551664">
        <w:t xml:space="preserve"> &amp;</w:t>
      </w:r>
      <w:r w:rsidRPr="00DC1A52">
        <w:t xml:space="preserve"> Lu, J. </w:t>
      </w:r>
      <w:r w:rsidR="00551664">
        <w:t>&amp;</w:t>
      </w:r>
      <w:r w:rsidRPr="00DC1A52">
        <w:t xml:space="preserve"> Zhang, S. </w:t>
      </w:r>
      <w:r w:rsidR="00551664">
        <w:t>(</w:t>
      </w:r>
      <w:r w:rsidRPr="00DC1A52">
        <w:t>2021</w:t>
      </w:r>
      <w:r w:rsidR="00551664">
        <w:t>),</w:t>
      </w:r>
      <w:r w:rsidRPr="00DC1A52">
        <w:t xml:space="preserve"> </w:t>
      </w:r>
      <w:r w:rsidR="00551664">
        <w:t>“</w:t>
      </w:r>
      <w:r w:rsidRPr="00DC1A52">
        <w:t>Intelligence-assisted predesign for the sustainable recycling of lithium-ion batteries and beyond</w:t>
      </w:r>
      <w:r w:rsidR="00551664">
        <w:t>”,</w:t>
      </w:r>
      <w:r w:rsidRPr="00DC1A52">
        <w:t xml:space="preserve"> Energy &amp; Environmental Science, 14(11), pp.5801-5815.</w:t>
      </w:r>
    </w:p>
    <w:sectPr w:rsidR="00DC1A52" w:rsidRPr="00247AEB" w:rsidSect="007B3B46">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4F26A" w14:textId="77777777" w:rsidR="007B3B46" w:rsidRDefault="007B3B46" w:rsidP="00224E1A">
      <w:pPr>
        <w:spacing w:after="0" w:line="240" w:lineRule="auto"/>
      </w:pPr>
      <w:r>
        <w:separator/>
      </w:r>
    </w:p>
  </w:endnote>
  <w:endnote w:type="continuationSeparator" w:id="0">
    <w:p w14:paraId="722EEE21" w14:textId="77777777" w:rsidR="007B3B46" w:rsidRDefault="007B3B46" w:rsidP="00224E1A">
      <w:pPr>
        <w:spacing w:after="0" w:line="240" w:lineRule="auto"/>
      </w:pPr>
      <w:r>
        <w:continuationSeparator/>
      </w:r>
    </w:p>
  </w:endnote>
  <w:endnote w:type="continuationNotice" w:id="1">
    <w:p w14:paraId="76D50B69" w14:textId="77777777" w:rsidR="007B3B46" w:rsidRDefault="007B3B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10875"/>
      <w:docPartObj>
        <w:docPartGallery w:val="Page Numbers (Bottom of Page)"/>
        <w:docPartUnique/>
      </w:docPartObj>
    </w:sdtPr>
    <w:sdtEndPr>
      <w:rPr>
        <w:noProof/>
      </w:rPr>
    </w:sdtEndPr>
    <w:sdtContent>
      <w:p w14:paraId="13E29562" w14:textId="18571A01" w:rsidR="00224E1A" w:rsidRDefault="00224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C0F94A" w14:textId="77777777" w:rsidR="00224E1A" w:rsidRDefault="00224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01D46" w14:textId="77777777" w:rsidR="007B3B46" w:rsidRDefault="007B3B46" w:rsidP="00224E1A">
      <w:pPr>
        <w:spacing w:after="0" w:line="240" w:lineRule="auto"/>
      </w:pPr>
      <w:r>
        <w:separator/>
      </w:r>
    </w:p>
  </w:footnote>
  <w:footnote w:type="continuationSeparator" w:id="0">
    <w:p w14:paraId="558C051E" w14:textId="77777777" w:rsidR="007B3B46" w:rsidRDefault="007B3B46" w:rsidP="00224E1A">
      <w:pPr>
        <w:spacing w:after="0" w:line="240" w:lineRule="auto"/>
      </w:pPr>
      <w:r>
        <w:continuationSeparator/>
      </w:r>
    </w:p>
  </w:footnote>
  <w:footnote w:type="continuationNotice" w:id="1">
    <w:p w14:paraId="49100A5E" w14:textId="77777777" w:rsidR="007B3B46" w:rsidRDefault="007B3B46">
      <w:pPr>
        <w:spacing w:after="0" w:line="240" w:lineRule="auto"/>
      </w:pPr>
    </w:p>
  </w:footnote>
</w:footnotes>
</file>

<file path=word/intelligence.xml><?xml version="1.0" encoding="utf-8"?>
<int:Intelligence xmlns:int="http://schemas.microsoft.com/office/intelligence/2019/intelligence">
  <int:IntelligenceSettings/>
  <int:Manifest>
    <int:WordHash hashCode="dQtTCUvlYsnTjy" id="JWH0bZE/"/>
  </int:Manifest>
  <int:Observations>
    <int:Content id="JWH0bZ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66463"/>
    <w:multiLevelType w:val="hybridMultilevel"/>
    <w:tmpl w:val="AD2023D8"/>
    <w:lvl w:ilvl="0" w:tplc="7A1E39E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865C9"/>
    <w:multiLevelType w:val="hybridMultilevel"/>
    <w:tmpl w:val="25C2CEF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5BE7678"/>
    <w:multiLevelType w:val="hybridMultilevel"/>
    <w:tmpl w:val="C1C88F96"/>
    <w:lvl w:ilvl="0" w:tplc="1A104D3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B39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29B05DB"/>
    <w:multiLevelType w:val="hybridMultilevel"/>
    <w:tmpl w:val="AB685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1862C6"/>
    <w:multiLevelType w:val="hybridMultilevel"/>
    <w:tmpl w:val="3EDE55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A9677C5"/>
    <w:multiLevelType w:val="hybridMultilevel"/>
    <w:tmpl w:val="2C6212E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 w15:restartNumberingAfterBreak="0">
    <w:nsid w:val="37E51E16"/>
    <w:multiLevelType w:val="hybridMultilevel"/>
    <w:tmpl w:val="D36E9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EA0846"/>
    <w:multiLevelType w:val="hybridMultilevel"/>
    <w:tmpl w:val="43767C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49A7C96"/>
    <w:multiLevelType w:val="hybridMultilevel"/>
    <w:tmpl w:val="C8AADD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EB00B6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0D37C52"/>
    <w:multiLevelType w:val="multilevel"/>
    <w:tmpl w:val="95A0BA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571B5D14"/>
    <w:multiLevelType w:val="hybridMultilevel"/>
    <w:tmpl w:val="1C007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2000C8"/>
    <w:multiLevelType w:val="hybridMultilevel"/>
    <w:tmpl w:val="63E0EA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3136F16"/>
    <w:multiLevelType w:val="hybridMultilevel"/>
    <w:tmpl w:val="FA7283B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241374426">
    <w:abstractNumId w:val="11"/>
  </w:num>
  <w:num w:numId="2" w16cid:durableId="527913925">
    <w:abstractNumId w:val="3"/>
  </w:num>
  <w:num w:numId="3" w16cid:durableId="1767648003">
    <w:abstractNumId w:val="10"/>
  </w:num>
  <w:num w:numId="4" w16cid:durableId="1104813112">
    <w:abstractNumId w:val="7"/>
  </w:num>
  <w:num w:numId="5" w16cid:durableId="2034963775">
    <w:abstractNumId w:val="9"/>
  </w:num>
  <w:num w:numId="6" w16cid:durableId="894773539">
    <w:abstractNumId w:val="5"/>
  </w:num>
  <w:num w:numId="7" w16cid:durableId="272135382">
    <w:abstractNumId w:val="12"/>
  </w:num>
  <w:num w:numId="8" w16cid:durableId="942345193">
    <w:abstractNumId w:val="4"/>
  </w:num>
  <w:num w:numId="9" w16cid:durableId="2009091365">
    <w:abstractNumId w:val="14"/>
  </w:num>
  <w:num w:numId="10" w16cid:durableId="525025629">
    <w:abstractNumId w:val="6"/>
  </w:num>
  <w:num w:numId="11" w16cid:durableId="481846394">
    <w:abstractNumId w:val="13"/>
  </w:num>
  <w:num w:numId="12" w16cid:durableId="439223637">
    <w:abstractNumId w:val="1"/>
  </w:num>
  <w:num w:numId="13" w16cid:durableId="896280849">
    <w:abstractNumId w:val="8"/>
  </w:num>
  <w:num w:numId="14" w16cid:durableId="945766752">
    <w:abstractNumId w:val="0"/>
  </w:num>
  <w:num w:numId="15" w16cid:durableId="11815489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E8987E"/>
    <w:rsid w:val="000007D9"/>
    <w:rsid w:val="00001BD0"/>
    <w:rsid w:val="00001FD8"/>
    <w:rsid w:val="00002167"/>
    <w:rsid w:val="00002635"/>
    <w:rsid w:val="00002648"/>
    <w:rsid w:val="0000302E"/>
    <w:rsid w:val="00004379"/>
    <w:rsid w:val="0000458E"/>
    <w:rsid w:val="00005526"/>
    <w:rsid w:val="0000568E"/>
    <w:rsid w:val="00005F3C"/>
    <w:rsid w:val="000064B1"/>
    <w:rsid w:val="00006627"/>
    <w:rsid w:val="00006BCA"/>
    <w:rsid w:val="00007346"/>
    <w:rsid w:val="00007B56"/>
    <w:rsid w:val="00007FF2"/>
    <w:rsid w:val="000101A4"/>
    <w:rsid w:val="00010EC0"/>
    <w:rsid w:val="00011FD0"/>
    <w:rsid w:val="000139B3"/>
    <w:rsid w:val="00014363"/>
    <w:rsid w:val="00014599"/>
    <w:rsid w:val="00014D6D"/>
    <w:rsid w:val="00015860"/>
    <w:rsid w:val="00015CF4"/>
    <w:rsid w:val="00015F39"/>
    <w:rsid w:val="0001680B"/>
    <w:rsid w:val="00016823"/>
    <w:rsid w:val="00016860"/>
    <w:rsid w:val="00016A87"/>
    <w:rsid w:val="00016B76"/>
    <w:rsid w:val="000175AB"/>
    <w:rsid w:val="0001769C"/>
    <w:rsid w:val="0002193A"/>
    <w:rsid w:val="00021F50"/>
    <w:rsid w:val="00021FDB"/>
    <w:rsid w:val="000221C1"/>
    <w:rsid w:val="0002301B"/>
    <w:rsid w:val="0002309B"/>
    <w:rsid w:val="00023A9E"/>
    <w:rsid w:val="00023E14"/>
    <w:rsid w:val="00024570"/>
    <w:rsid w:val="00024D92"/>
    <w:rsid w:val="00025FAE"/>
    <w:rsid w:val="00026060"/>
    <w:rsid w:val="0002607F"/>
    <w:rsid w:val="00026819"/>
    <w:rsid w:val="00026C25"/>
    <w:rsid w:val="00026FED"/>
    <w:rsid w:val="00027A77"/>
    <w:rsid w:val="00027F1D"/>
    <w:rsid w:val="000303A3"/>
    <w:rsid w:val="00030486"/>
    <w:rsid w:val="0003069A"/>
    <w:rsid w:val="00031198"/>
    <w:rsid w:val="0003199A"/>
    <w:rsid w:val="00031E0D"/>
    <w:rsid w:val="000322F7"/>
    <w:rsid w:val="00032434"/>
    <w:rsid w:val="00032C60"/>
    <w:rsid w:val="00034FFC"/>
    <w:rsid w:val="000358B3"/>
    <w:rsid w:val="0003621A"/>
    <w:rsid w:val="00036488"/>
    <w:rsid w:val="0003667B"/>
    <w:rsid w:val="000367D4"/>
    <w:rsid w:val="000371AA"/>
    <w:rsid w:val="00037327"/>
    <w:rsid w:val="000373C9"/>
    <w:rsid w:val="00037E4E"/>
    <w:rsid w:val="000400E3"/>
    <w:rsid w:val="0004125D"/>
    <w:rsid w:val="00041C3A"/>
    <w:rsid w:val="00041C64"/>
    <w:rsid w:val="000433E8"/>
    <w:rsid w:val="00043466"/>
    <w:rsid w:val="00043A90"/>
    <w:rsid w:val="0004421B"/>
    <w:rsid w:val="00044D7C"/>
    <w:rsid w:val="00045244"/>
    <w:rsid w:val="00045D71"/>
    <w:rsid w:val="000462E3"/>
    <w:rsid w:val="00046AE1"/>
    <w:rsid w:val="00046C4A"/>
    <w:rsid w:val="00046D22"/>
    <w:rsid w:val="0005026D"/>
    <w:rsid w:val="000512F7"/>
    <w:rsid w:val="00053874"/>
    <w:rsid w:val="00053B28"/>
    <w:rsid w:val="00053C91"/>
    <w:rsid w:val="000549D5"/>
    <w:rsid w:val="00054D50"/>
    <w:rsid w:val="00055C3D"/>
    <w:rsid w:val="00055E46"/>
    <w:rsid w:val="000563C0"/>
    <w:rsid w:val="00056ED8"/>
    <w:rsid w:val="00057213"/>
    <w:rsid w:val="00057C59"/>
    <w:rsid w:val="00057E87"/>
    <w:rsid w:val="00060BEC"/>
    <w:rsid w:val="00062DF4"/>
    <w:rsid w:val="00064081"/>
    <w:rsid w:val="000664D9"/>
    <w:rsid w:val="000666C4"/>
    <w:rsid w:val="000667FC"/>
    <w:rsid w:val="00066853"/>
    <w:rsid w:val="000668F2"/>
    <w:rsid w:val="00070CEF"/>
    <w:rsid w:val="00072202"/>
    <w:rsid w:val="00072E91"/>
    <w:rsid w:val="00072FC9"/>
    <w:rsid w:val="000734A3"/>
    <w:rsid w:val="000736B4"/>
    <w:rsid w:val="00073E03"/>
    <w:rsid w:val="00074431"/>
    <w:rsid w:val="00074AC2"/>
    <w:rsid w:val="00075379"/>
    <w:rsid w:val="0007571F"/>
    <w:rsid w:val="00075D10"/>
    <w:rsid w:val="000767B9"/>
    <w:rsid w:val="00076BD8"/>
    <w:rsid w:val="00076D6E"/>
    <w:rsid w:val="00077628"/>
    <w:rsid w:val="000778F9"/>
    <w:rsid w:val="00080403"/>
    <w:rsid w:val="0008122D"/>
    <w:rsid w:val="00082A2D"/>
    <w:rsid w:val="0008369D"/>
    <w:rsid w:val="00083762"/>
    <w:rsid w:val="000837F9"/>
    <w:rsid w:val="00083D45"/>
    <w:rsid w:val="00085B07"/>
    <w:rsid w:val="00087B0F"/>
    <w:rsid w:val="00087BAA"/>
    <w:rsid w:val="00087DD2"/>
    <w:rsid w:val="0009133F"/>
    <w:rsid w:val="00092602"/>
    <w:rsid w:val="00092628"/>
    <w:rsid w:val="00092BF9"/>
    <w:rsid w:val="00094183"/>
    <w:rsid w:val="00094927"/>
    <w:rsid w:val="00094B9D"/>
    <w:rsid w:val="00095063"/>
    <w:rsid w:val="0009549C"/>
    <w:rsid w:val="00095830"/>
    <w:rsid w:val="00096282"/>
    <w:rsid w:val="00096415"/>
    <w:rsid w:val="00096456"/>
    <w:rsid w:val="00096862"/>
    <w:rsid w:val="00096CF3"/>
    <w:rsid w:val="00096F1E"/>
    <w:rsid w:val="000A0EDC"/>
    <w:rsid w:val="000A0F71"/>
    <w:rsid w:val="000A10EC"/>
    <w:rsid w:val="000A25AE"/>
    <w:rsid w:val="000A42CA"/>
    <w:rsid w:val="000A4C1C"/>
    <w:rsid w:val="000A52ED"/>
    <w:rsid w:val="000A58A4"/>
    <w:rsid w:val="000A5DFF"/>
    <w:rsid w:val="000A5E45"/>
    <w:rsid w:val="000A6A16"/>
    <w:rsid w:val="000A70BF"/>
    <w:rsid w:val="000A76D1"/>
    <w:rsid w:val="000A77EE"/>
    <w:rsid w:val="000B0305"/>
    <w:rsid w:val="000B03FE"/>
    <w:rsid w:val="000B133B"/>
    <w:rsid w:val="000B1553"/>
    <w:rsid w:val="000B1EBB"/>
    <w:rsid w:val="000B20AB"/>
    <w:rsid w:val="000B2439"/>
    <w:rsid w:val="000B2FDA"/>
    <w:rsid w:val="000B306D"/>
    <w:rsid w:val="000B34E3"/>
    <w:rsid w:val="000B365D"/>
    <w:rsid w:val="000B3684"/>
    <w:rsid w:val="000B4C90"/>
    <w:rsid w:val="000B5FEB"/>
    <w:rsid w:val="000B6C8F"/>
    <w:rsid w:val="000B728F"/>
    <w:rsid w:val="000B750D"/>
    <w:rsid w:val="000B7878"/>
    <w:rsid w:val="000B7C59"/>
    <w:rsid w:val="000B7F4D"/>
    <w:rsid w:val="000C051B"/>
    <w:rsid w:val="000C0650"/>
    <w:rsid w:val="000C0910"/>
    <w:rsid w:val="000C1350"/>
    <w:rsid w:val="000C2056"/>
    <w:rsid w:val="000C2725"/>
    <w:rsid w:val="000C2EB5"/>
    <w:rsid w:val="000C3443"/>
    <w:rsid w:val="000C353A"/>
    <w:rsid w:val="000C4A9E"/>
    <w:rsid w:val="000C4F6D"/>
    <w:rsid w:val="000C5160"/>
    <w:rsid w:val="000C5442"/>
    <w:rsid w:val="000C5EC9"/>
    <w:rsid w:val="000C718C"/>
    <w:rsid w:val="000C72EA"/>
    <w:rsid w:val="000C753C"/>
    <w:rsid w:val="000D03F1"/>
    <w:rsid w:val="000D0473"/>
    <w:rsid w:val="000D0DDC"/>
    <w:rsid w:val="000D1E01"/>
    <w:rsid w:val="000D2382"/>
    <w:rsid w:val="000D2E64"/>
    <w:rsid w:val="000D2EDC"/>
    <w:rsid w:val="000D33D7"/>
    <w:rsid w:val="000D3808"/>
    <w:rsid w:val="000D393D"/>
    <w:rsid w:val="000D3EA3"/>
    <w:rsid w:val="000D3F85"/>
    <w:rsid w:val="000D5372"/>
    <w:rsid w:val="000D5444"/>
    <w:rsid w:val="000D618F"/>
    <w:rsid w:val="000D6293"/>
    <w:rsid w:val="000D6D33"/>
    <w:rsid w:val="000D71D2"/>
    <w:rsid w:val="000E0437"/>
    <w:rsid w:val="000E0476"/>
    <w:rsid w:val="000E0581"/>
    <w:rsid w:val="000E337A"/>
    <w:rsid w:val="000E47AD"/>
    <w:rsid w:val="000E4B7F"/>
    <w:rsid w:val="000E4E14"/>
    <w:rsid w:val="000E594A"/>
    <w:rsid w:val="000E5AA2"/>
    <w:rsid w:val="000E5F2E"/>
    <w:rsid w:val="000E6722"/>
    <w:rsid w:val="000E67C4"/>
    <w:rsid w:val="000E6BBD"/>
    <w:rsid w:val="000E6BE8"/>
    <w:rsid w:val="000E6E15"/>
    <w:rsid w:val="000F00F2"/>
    <w:rsid w:val="000F01EF"/>
    <w:rsid w:val="000F02D3"/>
    <w:rsid w:val="000F0D12"/>
    <w:rsid w:val="000F1002"/>
    <w:rsid w:val="000F1AF7"/>
    <w:rsid w:val="000F1C4E"/>
    <w:rsid w:val="000F2D8F"/>
    <w:rsid w:val="000F333D"/>
    <w:rsid w:val="000F389B"/>
    <w:rsid w:val="000F3B7B"/>
    <w:rsid w:val="000F3E85"/>
    <w:rsid w:val="000F4AEF"/>
    <w:rsid w:val="000F5167"/>
    <w:rsid w:val="000F7A37"/>
    <w:rsid w:val="000F7C29"/>
    <w:rsid w:val="00100183"/>
    <w:rsid w:val="001001FD"/>
    <w:rsid w:val="00100653"/>
    <w:rsid w:val="00102A98"/>
    <w:rsid w:val="0010452C"/>
    <w:rsid w:val="00104C8C"/>
    <w:rsid w:val="00105979"/>
    <w:rsid w:val="00105C45"/>
    <w:rsid w:val="001060A4"/>
    <w:rsid w:val="00106975"/>
    <w:rsid w:val="00107399"/>
    <w:rsid w:val="00110259"/>
    <w:rsid w:val="00110261"/>
    <w:rsid w:val="001117B1"/>
    <w:rsid w:val="0011186D"/>
    <w:rsid w:val="00112016"/>
    <w:rsid w:val="0011284E"/>
    <w:rsid w:val="00113926"/>
    <w:rsid w:val="00114227"/>
    <w:rsid w:val="00114427"/>
    <w:rsid w:val="001148D2"/>
    <w:rsid w:val="00114C7D"/>
    <w:rsid w:val="001150C3"/>
    <w:rsid w:val="00115844"/>
    <w:rsid w:val="00116361"/>
    <w:rsid w:val="00116397"/>
    <w:rsid w:val="00116AC9"/>
    <w:rsid w:val="001170C1"/>
    <w:rsid w:val="00117B85"/>
    <w:rsid w:val="00117FCA"/>
    <w:rsid w:val="00120226"/>
    <w:rsid w:val="001207CD"/>
    <w:rsid w:val="00120DE2"/>
    <w:rsid w:val="001212A9"/>
    <w:rsid w:val="001212FB"/>
    <w:rsid w:val="001213EE"/>
    <w:rsid w:val="0012268C"/>
    <w:rsid w:val="00122695"/>
    <w:rsid w:val="0012293D"/>
    <w:rsid w:val="0012350E"/>
    <w:rsid w:val="001236DD"/>
    <w:rsid w:val="001238D3"/>
    <w:rsid w:val="00123D99"/>
    <w:rsid w:val="0012514F"/>
    <w:rsid w:val="00125F61"/>
    <w:rsid w:val="00126F14"/>
    <w:rsid w:val="0012775E"/>
    <w:rsid w:val="0013027D"/>
    <w:rsid w:val="001307D8"/>
    <w:rsid w:val="00130C91"/>
    <w:rsid w:val="001314D9"/>
    <w:rsid w:val="001318FD"/>
    <w:rsid w:val="00131DC3"/>
    <w:rsid w:val="00132336"/>
    <w:rsid w:val="00132949"/>
    <w:rsid w:val="00134008"/>
    <w:rsid w:val="00134023"/>
    <w:rsid w:val="00135561"/>
    <w:rsid w:val="0013578A"/>
    <w:rsid w:val="00135A83"/>
    <w:rsid w:val="00135DD2"/>
    <w:rsid w:val="001360BA"/>
    <w:rsid w:val="00137090"/>
    <w:rsid w:val="001373A2"/>
    <w:rsid w:val="001379A3"/>
    <w:rsid w:val="00137C9A"/>
    <w:rsid w:val="00141E0A"/>
    <w:rsid w:val="00142BB6"/>
    <w:rsid w:val="0014342A"/>
    <w:rsid w:val="001443C4"/>
    <w:rsid w:val="0014492D"/>
    <w:rsid w:val="00145FC4"/>
    <w:rsid w:val="00146211"/>
    <w:rsid w:val="00146769"/>
    <w:rsid w:val="00146B68"/>
    <w:rsid w:val="00147B25"/>
    <w:rsid w:val="00147C89"/>
    <w:rsid w:val="00147E9C"/>
    <w:rsid w:val="00147F46"/>
    <w:rsid w:val="0015023A"/>
    <w:rsid w:val="00151378"/>
    <w:rsid w:val="0015303C"/>
    <w:rsid w:val="001530A3"/>
    <w:rsid w:val="00153994"/>
    <w:rsid w:val="00155892"/>
    <w:rsid w:val="00155D7D"/>
    <w:rsid w:val="00155D97"/>
    <w:rsid w:val="001569C8"/>
    <w:rsid w:val="00156FA1"/>
    <w:rsid w:val="001576EA"/>
    <w:rsid w:val="00157839"/>
    <w:rsid w:val="00157A0C"/>
    <w:rsid w:val="00157F95"/>
    <w:rsid w:val="00160269"/>
    <w:rsid w:val="0016038D"/>
    <w:rsid w:val="001607E7"/>
    <w:rsid w:val="00160DF7"/>
    <w:rsid w:val="001611C1"/>
    <w:rsid w:val="001619CE"/>
    <w:rsid w:val="00161CB9"/>
    <w:rsid w:val="00162235"/>
    <w:rsid w:val="00162E4C"/>
    <w:rsid w:val="001631AE"/>
    <w:rsid w:val="0016364E"/>
    <w:rsid w:val="001638DF"/>
    <w:rsid w:val="0016413E"/>
    <w:rsid w:val="001644C4"/>
    <w:rsid w:val="001651D9"/>
    <w:rsid w:val="00165262"/>
    <w:rsid w:val="001655B1"/>
    <w:rsid w:val="00165A3C"/>
    <w:rsid w:val="001661FB"/>
    <w:rsid w:val="00166E7D"/>
    <w:rsid w:val="00167134"/>
    <w:rsid w:val="00167C06"/>
    <w:rsid w:val="00171200"/>
    <w:rsid w:val="0017191F"/>
    <w:rsid w:val="00171A70"/>
    <w:rsid w:val="00172550"/>
    <w:rsid w:val="00172867"/>
    <w:rsid w:val="00172EFE"/>
    <w:rsid w:val="001731CF"/>
    <w:rsid w:val="0017396B"/>
    <w:rsid w:val="00173B46"/>
    <w:rsid w:val="00173C79"/>
    <w:rsid w:val="00173DDB"/>
    <w:rsid w:val="0017418F"/>
    <w:rsid w:val="001749AE"/>
    <w:rsid w:val="00174E06"/>
    <w:rsid w:val="00175177"/>
    <w:rsid w:val="00176515"/>
    <w:rsid w:val="00176920"/>
    <w:rsid w:val="00177599"/>
    <w:rsid w:val="0017799A"/>
    <w:rsid w:val="00177AB8"/>
    <w:rsid w:val="00177F73"/>
    <w:rsid w:val="001800FB"/>
    <w:rsid w:val="00180C0B"/>
    <w:rsid w:val="00180E21"/>
    <w:rsid w:val="0018191C"/>
    <w:rsid w:val="00182ACD"/>
    <w:rsid w:val="00183E09"/>
    <w:rsid w:val="00183E5C"/>
    <w:rsid w:val="00184A5D"/>
    <w:rsid w:val="00186976"/>
    <w:rsid w:val="00187BBE"/>
    <w:rsid w:val="00187C43"/>
    <w:rsid w:val="0019166E"/>
    <w:rsid w:val="001917D0"/>
    <w:rsid w:val="00191DDA"/>
    <w:rsid w:val="00192820"/>
    <w:rsid w:val="00193B40"/>
    <w:rsid w:val="00194222"/>
    <w:rsid w:val="00194B7C"/>
    <w:rsid w:val="00194EBE"/>
    <w:rsid w:val="001952C9"/>
    <w:rsid w:val="0019531D"/>
    <w:rsid w:val="001976B9"/>
    <w:rsid w:val="001A094A"/>
    <w:rsid w:val="001A0E8B"/>
    <w:rsid w:val="001A1206"/>
    <w:rsid w:val="001A1673"/>
    <w:rsid w:val="001A1C38"/>
    <w:rsid w:val="001A1CF3"/>
    <w:rsid w:val="001A2BCA"/>
    <w:rsid w:val="001A33C6"/>
    <w:rsid w:val="001A4DBC"/>
    <w:rsid w:val="001A4F95"/>
    <w:rsid w:val="001A5323"/>
    <w:rsid w:val="001A5360"/>
    <w:rsid w:val="001A6EBF"/>
    <w:rsid w:val="001A7800"/>
    <w:rsid w:val="001B0046"/>
    <w:rsid w:val="001B0145"/>
    <w:rsid w:val="001B13E5"/>
    <w:rsid w:val="001B2062"/>
    <w:rsid w:val="001B206B"/>
    <w:rsid w:val="001B2AFC"/>
    <w:rsid w:val="001B58AA"/>
    <w:rsid w:val="001B6162"/>
    <w:rsid w:val="001B6338"/>
    <w:rsid w:val="001B685B"/>
    <w:rsid w:val="001B6931"/>
    <w:rsid w:val="001B76DC"/>
    <w:rsid w:val="001B7CDE"/>
    <w:rsid w:val="001C0015"/>
    <w:rsid w:val="001C149E"/>
    <w:rsid w:val="001C19DC"/>
    <w:rsid w:val="001C25C0"/>
    <w:rsid w:val="001C26FD"/>
    <w:rsid w:val="001C2903"/>
    <w:rsid w:val="001C2B92"/>
    <w:rsid w:val="001C2E37"/>
    <w:rsid w:val="001C3002"/>
    <w:rsid w:val="001C3078"/>
    <w:rsid w:val="001C48B4"/>
    <w:rsid w:val="001C5D87"/>
    <w:rsid w:val="001C6831"/>
    <w:rsid w:val="001C7481"/>
    <w:rsid w:val="001C7CBA"/>
    <w:rsid w:val="001C7DAC"/>
    <w:rsid w:val="001D0C27"/>
    <w:rsid w:val="001D1828"/>
    <w:rsid w:val="001D1D48"/>
    <w:rsid w:val="001D32C5"/>
    <w:rsid w:val="001D353E"/>
    <w:rsid w:val="001D3A6B"/>
    <w:rsid w:val="001D3FF6"/>
    <w:rsid w:val="001D50D6"/>
    <w:rsid w:val="001D5614"/>
    <w:rsid w:val="001D5FB9"/>
    <w:rsid w:val="001D61B6"/>
    <w:rsid w:val="001D6424"/>
    <w:rsid w:val="001D79E4"/>
    <w:rsid w:val="001E05EA"/>
    <w:rsid w:val="001E12BC"/>
    <w:rsid w:val="001E12FE"/>
    <w:rsid w:val="001E1A44"/>
    <w:rsid w:val="001E257B"/>
    <w:rsid w:val="001E3A64"/>
    <w:rsid w:val="001E3C69"/>
    <w:rsid w:val="001E3DFA"/>
    <w:rsid w:val="001E3F8E"/>
    <w:rsid w:val="001E4545"/>
    <w:rsid w:val="001E4BDE"/>
    <w:rsid w:val="001E525F"/>
    <w:rsid w:val="001E61CC"/>
    <w:rsid w:val="001E65BE"/>
    <w:rsid w:val="001E6824"/>
    <w:rsid w:val="001E72F5"/>
    <w:rsid w:val="001E7AAE"/>
    <w:rsid w:val="001F0D66"/>
    <w:rsid w:val="001F1290"/>
    <w:rsid w:val="001F55BE"/>
    <w:rsid w:val="001F55C6"/>
    <w:rsid w:val="001F76A1"/>
    <w:rsid w:val="00200607"/>
    <w:rsid w:val="002006A3"/>
    <w:rsid w:val="00200E9F"/>
    <w:rsid w:val="00202B54"/>
    <w:rsid w:val="00204308"/>
    <w:rsid w:val="0020435C"/>
    <w:rsid w:val="00204700"/>
    <w:rsid w:val="0020487F"/>
    <w:rsid w:val="002052C8"/>
    <w:rsid w:val="0020601D"/>
    <w:rsid w:val="0020607C"/>
    <w:rsid w:val="00206576"/>
    <w:rsid w:val="002066B7"/>
    <w:rsid w:val="00206C54"/>
    <w:rsid w:val="0020744A"/>
    <w:rsid w:val="002075B1"/>
    <w:rsid w:val="00210138"/>
    <w:rsid w:val="00210807"/>
    <w:rsid w:val="002109BF"/>
    <w:rsid w:val="0021169E"/>
    <w:rsid w:val="00211D37"/>
    <w:rsid w:val="00212452"/>
    <w:rsid w:val="0021285C"/>
    <w:rsid w:val="002135B9"/>
    <w:rsid w:val="00213E39"/>
    <w:rsid w:val="0021466E"/>
    <w:rsid w:val="00214C58"/>
    <w:rsid w:val="00214C71"/>
    <w:rsid w:val="0021545B"/>
    <w:rsid w:val="002159D4"/>
    <w:rsid w:val="0021624A"/>
    <w:rsid w:val="002174FC"/>
    <w:rsid w:val="002179B9"/>
    <w:rsid w:val="002201C4"/>
    <w:rsid w:val="002203CF"/>
    <w:rsid w:val="00220B6C"/>
    <w:rsid w:val="00221139"/>
    <w:rsid w:val="00222BEE"/>
    <w:rsid w:val="00222D0B"/>
    <w:rsid w:val="00223D44"/>
    <w:rsid w:val="002242AC"/>
    <w:rsid w:val="00224AA2"/>
    <w:rsid w:val="00224E1A"/>
    <w:rsid w:val="00224F9A"/>
    <w:rsid w:val="00224FC2"/>
    <w:rsid w:val="002252F9"/>
    <w:rsid w:val="00226079"/>
    <w:rsid w:val="002269E6"/>
    <w:rsid w:val="002303C9"/>
    <w:rsid w:val="002307BD"/>
    <w:rsid w:val="00230961"/>
    <w:rsid w:val="00230C1B"/>
    <w:rsid w:val="002317EE"/>
    <w:rsid w:val="00231B1E"/>
    <w:rsid w:val="00231E7D"/>
    <w:rsid w:val="00231F0E"/>
    <w:rsid w:val="00231F85"/>
    <w:rsid w:val="00231F99"/>
    <w:rsid w:val="00232EB8"/>
    <w:rsid w:val="0023333E"/>
    <w:rsid w:val="00233402"/>
    <w:rsid w:val="002347FB"/>
    <w:rsid w:val="00234AD6"/>
    <w:rsid w:val="00234AF4"/>
    <w:rsid w:val="00236357"/>
    <w:rsid w:val="00236D70"/>
    <w:rsid w:val="0023719D"/>
    <w:rsid w:val="00240D78"/>
    <w:rsid w:val="00241143"/>
    <w:rsid w:val="00241250"/>
    <w:rsid w:val="002420BA"/>
    <w:rsid w:val="00242F88"/>
    <w:rsid w:val="00243A44"/>
    <w:rsid w:val="0024578C"/>
    <w:rsid w:val="0024666E"/>
    <w:rsid w:val="002473E5"/>
    <w:rsid w:val="00247AEB"/>
    <w:rsid w:val="00247B36"/>
    <w:rsid w:val="002503E7"/>
    <w:rsid w:val="002503E9"/>
    <w:rsid w:val="00250BC7"/>
    <w:rsid w:val="00250FB7"/>
    <w:rsid w:val="00251696"/>
    <w:rsid w:val="00251B4E"/>
    <w:rsid w:val="00252A38"/>
    <w:rsid w:val="00252CAD"/>
    <w:rsid w:val="0025303F"/>
    <w:rsid w:val="00254319"/>
    <w:rsid w:val="00254831"/>
    <w:rsid w:val="00254AA2"/>
    <w:rsid w:val="0025548E"/>
    <w:rsid w:val="00255559"/>
    <w:rsid w:val="002567E4"/>
    <w:rsid w:val="002577E3"/>
    <w:rsid w:val="002604AC"/>
    <w:rsid w:val="00260C4D"/>
    <w:rsid w:val="002610E9"/>
    <w:rsid w:val="0026132C"/>
    <w:rsid w:val="00261877"/>
    <w:rsid w:val="00262935"/>
    <w:rsid w:val="00262AB4"/>
    <w:rsid w:val="002645C5"/>
    <w:rsid w:val="00264FB0"/>
    <w:rsid w:val="00266500"/>
    <w:rsid w:val="00266B97"/>
    <w:rsid w:val="0026797F"/>
    <w:rsid w:val="00267D53"/>
    <w:rsid w:val="00267E2D"/>
    <w:rsid w:val="0027090B"/>
    <w:rsid w:val="00270C20"/>
    <w:rsid w:val="00270C86"/>
    <w:rsid w:val="002718C5"/>
    <w:rsid w:val="00271ACD"/>
    <w:rsid w:val="002723CE"/>
    <w:rsid w:val="00273AEF"/>
    <w:rsid w:val="0027444E"/>
    <w:rsid w:val="002751D9"/>
    <w:rsid w:val="00276637"/>
    <w:rsid w:val="00276993"/>
    <w:rsid w:val="00277238"/>
    <w:rsid w:val="00280B6F"/>
    <w:rsid w:val="002815B7"/>
    <w:rsid w:val="00281840"/>
    <w:rsid w:val="00281BBD"/>
    <w:rsid w:val="00281F0A"/>
    <w:rsid w:val="002820E8"/>
    <w:rsid w:val="00282ADF"/>
    <w:rsid w:val="00282C8B"/>
    <w:rsid w:val="00282F5A"/>
    <w:rsid w:val="002831A7"/>
    <w:rsid w:val="0028323B"/>
    <w:rsid w:val="00283BEF"/>
    <w:rsid w:val="00284854"/>
    <w:rsid w:val="00285925"/>
    <w:rsid w:val="002859EC"/>
    <w:rsid w:val="00285C25"/>
    <w:rsid w:val="00285DD3"/>
    <w:rsid w:val="00286859"/>
    <w:rsid w:val="00286FB9"/>
    <w:rsid w:val="00287284"/>
    <w:rsid w:val="00292111"/>
    <w:rsid w:val="00292B30"/>
    <w:rsid w:val="0029304B"/>
    <w:rsid w:val="00293F4D"/>
    <w:rsid w:val="00294248"/>
    <w:rsid w:val="00294D30"/>
    <w:rsid w:val="00295A25"/>
    <w:rsid w:val="002969B5"/>
    <w:rsid w:val="00296D6A"/>
    <w:rsid w:val="002A0491"/>
    <w:rsid w:val="002A056A"/>
    <w:rsid w:val="002A099E"/>
    <w:rsid w:val="002A17B7"/>
    <w:rsid w:val="002A1977"/>
    <w:rsid w:val="002A3437"/>
    <w:rsid w:val="002A4AF1"/>
    <w:rsid w:val="002A54EE"/>
    <w:rsid w:val="002A610F"/>
    <w:rsid w:val="002A6154"/>
    <w:rsid w:val="002A6452"/>
    <w:rsid w:val="002A7410"/>
    <w:rsid w:val="002A78C8"/>
    <w:rsid w:val="002B0764"/>
    <w:rsid w:val="002B0772"/>
    <w:rsid w:val="002B0811"/>
    <w:rsid w:val="002B0D3B"/>
    <w:rsid w:val="002B0D65"/>
    <w:rsid w:val="002B0D92"/>
    <w:rsid w:val="002B26B0"/>
    <w:rsid w:val="002B2A1B"/>
    <w:rsid w:val="002B5649"/>
    <w:rsid w:val="002B57F6"/>
    <w:rsid w:val="002B5A1C"/>
    <w:rsid w:val="002B5E1D"/>
    <w:rsid w:val="002B6047"/>
    <w:rsid w:val="002B7157"/>
    <w:rsid w:val="002B7FB2"/>
    <w:rsid w:val="002C163B"/>
    <w:rsid w:val="002C1CD4"/>
    <w:rsid w:val="002C206C"/>
    <w:rsid w:val="002C24C9"/>
    <w:rsid w:val="002C32ED"/>
    <w:rsid w:val="002C3FD4"/>
    <w:rsid w:val="002C43DA"/>
    <w:rsid w:val="002C559A"/>
    <w:rsid w:val="002C6194"/>
    <w:rsid w:val="002C6E8B"/>
    <w:rsid w:val="002C7303"/>
    <w:rsid w:val="002C74A2"/>
    <w:rsid w:val="002C7973"/>
    <w:rsid w:val="002C7DEE"/>
    <w:rsid w:val="002D24C2"/>
    <w:rsid w:val="002D2CC7"/>
    <w:rsid w:val="002D37C9"/>
    <w:rsid w:val="002D41A2"/>
    <w:rsid w:val="002D51BD"/>
    <w:rsid w:val="002D7955"/>
    <w:rsid w:val="002D7FDF"/>
    <w:rsid w:val="002E0154"/>
    <w:rsid w:val="002E07FA"/>
    <w:rsid w:val="002E15F5"/>
    <w:rsid w:val="002E2F81"/>
    <w:rsid w:val="002E3437"/>
    <w:rsid w:val="002E3595"/>
    <w:rsid w:val="002E397C"/>
    <w:rsid w:val="002E3C5D"/>
    <w:rsid w:val="002E4FB5"/>
    <w:rsid w:val="002E5453"/>
    <w:rsid w:val="002E5D24"/>
    <w:rsid w:val="002E7400"/>
    <w:rsid w:val="002E7631"/>
    <w:rsid w:val="002F0061"/>
    <w:rsid w:val="002F02A2"/>
    <w:rsid w:val="002F0745"/>
    <w:rsid w:val="002F2AF0"/>
    <w:rsid w:val="002F3C68"/>
    <w:rsid w:val="002F643A"/>
    <w:rsid w:val="002F698F"/>
    <w:rsid w:val="002F717A"/>
    <w:rsid w:val="002F777A"/>
    <w:rsid w:val="002F7EF5"/>
    <w:rsid w:val="002F7F48"/>
    <w:rsid w:val="00300045"/>
    <w:rsid w:val="00300240"/>
    <w:rsid w:val="003002D9"/>
    <w:rsid w:val="0030058E"/>
    <w:rsid w:val="00300AA5"/>
    <w:rsid w:val="00302AC5"/>
    <w:rsid w:val="00303216"/>
    <w:rsid w:val="00303B52"/>
    <w:rsid w:val="0030444C"/>
    <w:rsid w:val="00307146"/>
    <w:rsid w:val="003076D8"/>
    <w:rsid w:val="0030799E"/>
    <w:rsid w:val="00310566"/>
    <w:rsid w:val="00310B2B"/>
    <w:rsid w:val="00310BCB"/>
    <w:rsid w:val="00310F37"/>
    <w:rsid w:val="0031193A"/>
    <w:rsid w:val="00311AB1"/>
    <w:rsid w:val="00311B14"/>
    <w:rsid w:val="003121B2"/>
    <w:rsid w:val="00312235"/>
    <w:rsid w:val="003127CC"/>
    <w:rsid w:val="00313B45"/>
    <w:rsid w:val="003144DA"/>
    <w:rsid w:val="0031451B"/>
    <w:rsid w:val="0031479F"/>
    <w:rsid w:val="00314F1F"/>
    <w:rsid w:val="0031593E"/>
    <w:rsid w:val="00320B37"/>
    <w:rsid w:val="00321BB5"/>
    <w:rsid w:val="00321D4F"/>
    <w:rsid w:val="00322015"/>
    <w:rsid w:val="003222BD"/>
    <w:rsid w:val="00322401"/>
    <w:rsid w:val="0032262B"/>
    <w:rsid w:val="00322747"/>
    <w:rsid w:val="00322FD3"/>
    <w:rsid w:val="00323498"/>
    <w:rsid w:val="0032446B"/>
    <w:rsid w:val="003244C7"/>
    <w:rsid w:val="003244E4"/>
    <w:rsid w:val="00324935"/>
    <w:rsid w:val="003252BA"/>
    <w:rsid w:val="00325FDB"/>
    <w:rsid w:val="003261F6"/>
    <w:rsid w:val="00327FAC"/>
    <w:rsid w:val="00330B84"/>
    <w:rsid w:val="00331274"/>
    <w:rsid w:val="00331403"/>
    <w:rsid w:val="00332EA3"/>
    <w:rsid w:val="00334319"/>
    <w:rsid w:val="003347E6"/>
    <w:rsid w:val="003347F0"/>
    <w:rsid w:val="00334A3E"/>
    <w:rsid w:val="00336000"/>
    <w:rsid w:val="003360C7"/>
    <w:rsid w:val="003364F6"/>
    <w:rsid w:val="00336FE8"/>
    <w:rsid w:val="00340724"/>
    <w:rsid w:val="00341108"/>
    <w:rsid w:val="003411B4"/>
    <w:rsid w:val="00341470"/>
    <w:rsid w:val="00342A28"/>
    <w:rsid w:val="00342E6E"/>
    <w:rsid w:val="003444C0"/>
    <w:rsid w:val="00344A5F"/>
    <w:rsid w:val="00344ECD"/>
    <w:rsid w:val="0034592B"/>
    <w:rsid w:val="00345D90"/>
    <w:rsid w:val="00346266"/>
    <w:rsid w:val="00346349"/>
    <w:rsid w:val="003465D6"/>
    <w:rsid w:val="00346A8B"/>
    <w:rsid w:val="00347748"/>
    <w:rsid w:val="00350320"/>
    <w:rsid w:val="00350924"/>
    <w:rsid w:val="0035094B"/>
    <w:rsid w:val="00350B42"/>
    <w:rsid w:val="0035177F"/>
    <w:rsid w:val="00352087"/>
    <w:rsid w:val="00352FEC"/>
    <w:rsid w:val="003543FB"/>
    <w:rsid w:val="003545DA"/>
    <w:rsid w:val="0035500F"/>
    <w:rsid w:val="003554AD"/>
    <w:rsid w:val="003562E9"/>
    <w:rsid w:val="00356F12"/>
    <w:rsid w:val="00360440"/>
    <w:rsid w:val="00361232"/>
    <w:rsid w:val="00361692"/>
    <w:rsid w:val="00361C18"/>
    <w:rsid w:val="00362510"/>
    <w:rsid w:val="00362845"/>
    <w:rsid w:val="00363511"/>
    <w:rsid w:val="00363896"/>
    <w:rsid w:val="00363973"/>
    <w:rsid w:val="00364177"/>
    <w:rsid w:val="0036462D"/>
    <w:rsid w:val="00364779"/>
    <w:rsid w:val="00364996"/>
    <w:rsid w:val="00364E71"/>
    <w:rsid w:val="00365928"/>
    <w:rsid w:val="00365B9F"/>
    <w:rsid w:val="00365CB4"/>
    <w:rsid w:val="00366486"/>
    <w:rsid w:val="00366B25"/>
    <w:rsid w:val="00367727"/>
    <w:rsid w:val="00367868"/>
    <w:rsid w:val="00367E0F"/>
    <w:rsid w:val="003708DC"/>
    <w:rsid w:val="00370D10"/>
    <w:rsid w:val="00370D5D"/>
    <w:rsid w:val="00371943"/>
    <w:rsid w:val="003725FD"/>
    <w:rsid w:val="00374DC9"/>
    <w:rsid w:val="00375013"/>
    <w:rsid w:val="00375E72"/>
    <w:rsid w:val="0037737F"/>
    <w:rsid w:val="0037753F"/>
    <w:rsid w:val="00381595"/>
    <w:rsid w:val="00381A0C"/>
    <w:rsid w:val="00382206"/>
    <w:rsid w:val="00382813"/>
    <w:rsid w:val="00383053"/>
    <w:rsid w:val="0038349E"/>
    <w:rsid w:val="00383D1A"/>
    <w:rsid w:val="003854D9"/>
    <w:rsid w:val="00385882"/>
    <w:rsid w:val="00387197"/>
    <w:rsid w:val="003871E5"/>
    <w:rsid w:val="003873D3"/>
    <w:rsid w:val="00387C34"/>
    <w:rsid w:val="00390486"/>
    <w:rsid w:val="00390708"/>
    <w:rsid w:val="003908DD"/>
    <w:rsid w:val="0039091D"/>
    <w:rsid w:val="00390C44"/>
    <w:rsid w:val="003917B5"/>
    <w:rsid w:val="00391D3F"/>
    <w:rsid w:val="0039248D"/>
    <w:rsid w:val="00392DA0"/>
    <w:rsid w:val="00393B8E"/>
    <w:rsid w:val="00395100"/>
    <w:rsid w:val="00396790"/>
    <w:rsid w:val="00396D77"/>
    <w:rsid w:val="00397620"/>
    <w:rsid w:val="003A0180"/>
    <w:rsid w:val="003A074F"/>
    <w:rsid w:val="003A1DCE"/>
    <w:rsid w:val="003A252F"/>
    <w:rsid w:val="003A2B75"/>
    <w:rsid w:val="003A2CED"/>
    <w:rsid w:val="003A34A7"/>
    <w:rsid w:val="003A3542"/>
    <w:rsid w:val="003A3E79"/>
    <w:rsid w:val="003A4B3F"/>
    <w:rsid w:val="003A4C0E"/>
    <w:rsid w:val="003A5140"/>
    <w:rsid w:val="003A51AE"/>
    <w:rsid w:val="003A53F7"/>
    <w:rsid w:val="003A6991"/>
    <w:rsid w:val="003A7092"/>
    <w:rsid w:val="003A74E0"/>
    <w:rsid w:val="003A7974"/>
    <w:rsid w:val="003B020D"/>
    <w:rsid w:val="003B028B"/>
    <w:rsid w:val="003B02C8"/>
    <w:rsid w:val="003B068E"/>
    <w:rsid w:val="003B0D14"/>
    <w:rsid w:val="003B15CF"/>
    <w:rsid w:val="003B27E0"/>
    <w:rsid w:val="003B2DA9"/>
    <w:rsid w:val="003B35CB"/>
    <w:rsid w:val="003B57D1"/>
    <w:rsid w:val="003B6592"/>
    <w:rsid w:val="003B73E8"/>
    <w:rsid w:val="003B746E"/>
    <w:rsid w:val="003B783D"/>
    <w:rsid w:val="003B7C20"/>
    <w:rsid w:val="003B7E72"/>
    <w:rsid w:val="003C0A2B"/>
    <w:rsid w:val="003C1202"/>
    <w:rsid w:val="003C1C3E"/>
    <w:rsid w:val="003C215F"/>
    <w:rsid w:val="003C286B"/>
    <w:rsid w:val="003C2AEA"/>
    <w:rsid w:val="003C314B"/>
    <w:rsid w:val="003C3CF8"/>
    <w:rsid w:val="003C4461"/>
    <w:rsid w:val="003C4B17"/>
    <w:rsid w:val="003C4FC0"/>
    <w:rsid w:val="003C5F03"/>
    <w:rsid w:val="003C608E"/>
    <w:rsid w:val="003C69BB"/>
    <w:rsid w:val="003C70BF"/>
    <w:rsid w:val="003C7582"/>
    <w:rsid w:val="003D0E20"/>
    <w:rsid w:val="003D1064"/>
    <w:rsid w:val="003D2134"/>
    <w:rsid w:val="003D2CBF"/>
    <w:rsid w:val="003D2E33"/>
    <w:rsid w:val="003D31DA"/>
    <w:rsid w:val="003D3210"/>
    <w:rsid w:val="003D32A5"/>
    <w:rsid w:val="003D4FEE"/>
    <w:rsid w:val="003D53D9"/>
    <w:rsid w:val="003D5486"/>
    <w:rsid w:val="003D5B5C"/>
    <w:rsid w:val="003D5BE1"/>
    <w:rsid w:val="003D6E7F"/>
    <w:rsid w:val="003D7451"/>
    <w:rsid w:val="003E03BD"/>
    <w:rsid w:val="003E0674"/>
    <w:rsid w:val="003E0E90"/>
    <w:rsid w:val="003E2670"/>
    <w:rsid w:val="003E582A"/>
    <w:rsid w:val="003E5901"/>
    <w:rsid w:val="003E5D7D"/>
    <w:rsid w:val="003E67D6"/>
    <w:rsid w:val="003F003F"/>
    <w:rsid w:val="003F02B5"/>
    <w:rsid w:val="003F0BAC"/>
    <w:rsid w:val="003F0F3F"/>
    <w:rsid w:val="003F1529"/>
    <w:rsid w:val="003F156D"/>
    <w:rsid w:val="003F1C82"/>
    <w:rsid w:val="003F1DAB"/>
    <w:rsid w:val="003F1E64"/>
    <w:rsid w:val="003F24D3"/>
    <w:rsid w:val="003F25D2"/>
    <w:rsid w:val="003F3CF1"/>
    <w:rsid w:val="003F4C95"/>
    <w:rsid w:val="003F5FB9"/>
    <w:rsid w:val="003F6B1C"/>
    <w:rsid w:val="003F7756"/>
    <w:rsid w:val="004005E0"/>
    <w:rsid w:val="00401603"/>
    <w:rsid w:val="0040165F"/>
    <w:rsid w:val="004016A7"/>
    <w:rsid w:val="00402D3F"/>
    <w:rsid w:val="00402D46"/>
    <w:rsid w:val="00402D7D"/>
    <w:rsid w:val="00402F98"/>
    <w:rsid w:val="00403DF7"/>
    <w:rsid w:val="00403E41"/>
    <w:rsid w:val="004048F0"/>
    <w:rsid w:val="00404D98"/>
    <w:rsid w:val="00404DED"/>
    <w:rsid w:val="004057C8"/>
    <w:rsid w:val="00405A6B"/>
    <w:rsid w:val="00405B6D"/>
    <w:rsid w:val="00406E59"/>
    <w:rsid w:val="00407570"/>
    <w:rsid w:val="004107F9"/>
    <w:rsid w:val="00411144"/>
    <w:rsid w:val="00411637"/>
    <w:rsid w:val="0041165D"/>
    <w:rsid w:val="0041306D"/>
    <w:rsid w:val="004134A5"/>
    <w:rsid w:val="0041379E"/>
    <w:rsid w:val="00414A7F"/>
    <w:rsid w:val="004150D7"/>
    <w:rsid w:val="0041532E"/>
    <w:rsid w:val="00415B4D"/>
    <w:rsid w:val="00416191"/>
    <w:rsid w:val="00416887"/>
    <w:rsid w:val="00416FB0"/>
    <w:rsid w:val="00417268"/>
    <w:rsid w:val="004172F4"/>
    <w:rsid w:val="004215C2"/>
    <w:rsid w:val="0042231D"/>
    <w:rsid w:val="00422DD2"/>
    <w:rsid w:val="0042353D"/>
    <w:rsid w:val="00424620"/>
    <w:rsid w:val="004264CD"/>
    <w:rsid w:val="00426D11"/>
    <w:rsid w:val="00427BBF"/>
    <w:rsid w:val="00427BCE"/>
    <w:rsid w:val="00430D8A"/>
    <w:rsid w:val="00431BDB"/>
    <w:rsid w:val="00432751"/>
    <w:rsid w:val="00432A98"/>
    <w:rsid w:val="00432CAE"/>
    <w:rsid w:val="00433340"/>
    <w:rsid w:val="0043374A"/>
    <w:rsid w:val="004340B9"/>
    <w:rsid w:val="004340FB"/>
    <w:rsid w:val="00434834"/>
    <w:rsid w:val="004348F3"/>
    <w:rsid w:val="0043524E"/>
    <w:rsid w:val="00437288"/>
    <w:rsid w:val="004378AC"/>
    <w:rsid w:val="00437D18"/>
    <w:rsid w:val="004400B9"/>
    <w:rsid w:val="00440326"/>
    <w:rsid w:val="00440A2A"/>
    <w:rsid w:val="00440BDD"/>
    <w:rsid w:val="00440BFD"/>
    <w:rsid w:val="004411F4"/>
    <w:rsid w:val="00441310"/>
    <w:rsid w:val="004420FD"/>
    <w:rsid w:val="0044309E"/>
    <w:rsid w:val="00443546"/>
    <w:rsid w:val="00443903"/>
    <w:rsid w:val="00443E6B"/>
    <w:rsid w:val="00443E9B"/>
    <w:rsid w:val="004449C5"/>
    <w:rsid w:val="00445CB1"/>
    <w:rsid w:val="00446C95"/>
    <w:rsid w:val="00446F20"/>
    <w:rsid w:val="00447B87"/>
    <w:rsid w:val="00447C9E"/>
    <w:rsid w:val="004501C1"/>
    <w:rsid w:val="00450287"/>
    <w:rsid w:val="00450D01"/>
    <w:rsid w:val="00452041"/>
    <w:rsid w:val="004523FA"/>
    <w:rsid w:val="00453253"/>
    <w:rsid w:val="004534C3"/>
    <w:rsid w:val="00453694"/>
    <w:rsid w:val="00453738"/>
    <w:rsid w:val="004539F8"/>
    <w:rsid w:val="00453CA8"/>
    <w:rsid w:val="004556E2"/>
    <w:rsid w:val="00456677"/>
    <w:rsid w:val="00456974"/>
    <w:rsid w:val="00456A6F"/>
    <w:rsid w:val="00456B6C"/>
    <w:rsid w:val="00457765"/>
    <w:rsid w:val="004579D8"/>
    <w:rsid w:val="00457B43"/>
    <w:rsid w:val="00457C6D"/>
    <w:rsid w:val="004614E8"/>
    <w:rsid w:val="00461699"/>
    <w:rsid w:val="00462A99"/>
    <w:rsid w:val="00463156"/>
    <w:rsid w:val="00464262"/>
    <w:rsid w:val="00464C48"/>
    <w:rsid w:val="00464ECC"/>
    <w:rsid w:val="00465950"/>
    <w:rsid w:val="00465D68"/>
    <w:rsid w:val="004663BF"/>
    <w:rsid w:val="00466475"/>
    <w:rsid w:val="0046667D"/>
    <w:rsid w:val="00467666"/>
    <w:rsid w:val="0047073F"/>
    <w:rsid w:val="00470FD3"/>
    <w:rsid w:val="00471636"/>
    <w:rsid w:val="004720D5"/>
    <w:rsid w:val="00472B54"/>
    <w:rsid w:val="00472F1B"/>
    <w:rsid w:val="00473525"/>
    <w:rsid w:val="004746B0"/>
    <w:rsid w:val="0047519E"/>
    <w:rsid w:val="00475A21"/>
    <w:rsid w:val="00475AA2"/>
    <w:rsid w:val="00476046"/>
    <w:rsid w:val="004762D1"/>
    <w:rsid w:val="004764B6"/>
    <w:rsid w:val="00476BDA"/>
    <w:rsid w:val="00481A34"/>
    <w:rsid w:val="00481A7D"/>
    <w:rsid w:val="00482018"/>
    <w:rsid w:val="00482CF9"/>
    <w:rsid w:val="00482ECD"/>
    <w:rsid w:val="00482FDF"/>
    <w:rsid w:val="00483AF7"/>
    <w:rsid w:val="00484493"/>
    <w:rsid w:val="0048474F"/>
    <w:rsid w:val="004851D5"/>
    <w:rsid w:val="00487318"/>
    <w:rsid w:val="00487AE1"/>
    <w:rsid w:val="00487D5E"/>
    <w:rsid w:val="00490DBB"/>
    <w:rsid w:val="004914EB"/>
    <w:rsid w:val="00491F0E"/>
    <w:rsid w:val="00491F28"/>
    <w:rsid w:val="00492196"/>
    <w:rsid w:val="004924C7"/>
    <w:rsid w:val="004937FC"/>
    <w:rsid w:val="00493A08"/>
    <w:rsid w:val="00493A30"/>
    <w:rsid w:val="00494244"/>
    <w:rsid w:val="004942DC"/>
    <w:rsid w:val="004944D7"/>
    <w:rsid w:val="00494F09"/>
    <w:rsid w:val="004957C9"/>
    <w:rsid w:val="004969FB"/>
    <w:rsid w:val="00496EE2"/>
    <w:rsid w:val="00497FF7"/>
    <w:rsid w:val="004A127B"/>
    <w:rsid w:val="004A2303"/>
    <w:rsid w:val="004A38D1"/>
    <w:rsid w:val="004A3C82"/>
    <w:rsid w:val="004A3E53"/>
    <w:rsid w:val="004A45B7"/>
    <w:rsid w:val="004A4DCC"/>
    <w:rsid w:val="004A6512"/>
    <w:rsid w:val="004A6B1D"/>
    <w:rsid w:val="004A6C71"/>
    <w:rsid w:val="004A6CDC"/>
    <w:rsid w:val="004A70E9"/>
    <w:rsid w:val="004A7565"/>
    <w:rsid w:val="004B0199"/>
    <w:rsid w:val="004B0264"/>
    <w:rsid w:val="004B13A6"/>
    <w:rsid w:val="004B2158"/>
    <w:rsid w:val="004B35C6"/>
    <w:rsid w:val="004B36E2"/>
    <w:rsid w:val="004B3B6F"/>
    <w:rsid w:val="004B3CC8"/>
    <w:rsid w:val="004B40B7"/>
    <w:rsid w:val="004B445A"/>
    <w:rsid w:val="004B4EBC"/>
    <w:rsid w:val="004B6420"/>
    <w:rsid w:val="004B6443"/>
    <w:rsid w:val="004B6686"/>
    <w:rsid w:val="004B7974"/>
    <w:rsid w:val="004C0DE3"/>
    <w:rsid w:val="004C15AB"/>
    <w:rsid w:val="004C1895"/>
    <w:rsid w:val="004C1FDF"/>
    <w:rsid w:val="004C2BB2"/>
    <w:rsid w:val="004C31D5"/>
    <w:rsid w:val="004C3828"/>
    <w:rsid w:val="004C3CFF"/>
    <w:rsid w:val="004C4501"/>
    <w:rsid w:val="004C462B"/>
    <w:rsid w:val="004C4B62"/>
    <w:rsid w:val="004C5237"/>
    <w:rsid w:val="004C544D"/>
    <w:rsid w:val="004C56E8"/>
    <w:rsid w:val="004C5AE3"/>
    <w:rsid w:val="004C6061"/>
    <w:rsid w:val="004C646F"/>
    <w:rsid w:val="004C67E9"/>
    <w:rsid w:val="004C74AD"/>
    <w:rsid w:val="004C7883"/>
    <w:rsid w:val="004C7D4C"/>
    <w:rsid w:val="004D11CE"/>
    <w:rsid w:val="004D1891"/>
    <w:rsid w:val="004D1A0E"/>
    <w:rsid w:val="004D2472"/>
    <w:rsid w:val="004D280A"/>
    <w:rsid w:val="004D2B01"/>
    <w:rsid w:val="004D3213"/>
    <w:rsid w:val="004D3254"/>
    <w:rsid w:val="004D3394"/>
    <w:rsid w:val="004D390C"/>
    <w:rsid w:val="004D3C00"/>
    <w:rsid w:val="004D3EB1"/>
    <w:rsid w:val="004D4AB0"/>
    <w:rsid w:val="004D4BA5"/>
    <w:rsid w:val="004D538B"/>
    <w:rsid w:val="004D5C0C"/>
    <w:rsid w:val="004D6402"/>
    <w:rsid w:val="004D6AF6"/>
    <w:rsid w:val="004D6BE9"/>
    <w:rsid w:val="004D7092"/>
    <w:rsid w:val="004D765E"/>
    <w:rsid w:val="004D770D"/>
    <w:rsid w:val="004D79DE"/>
    <w:rsid w:val="004E03BC"/>
    <w:rsid w:val="004E0E34"/>
    <w:rsid w:val="004E14E9"/>
    <w:rsid w:val="004E15F6"/>
    <w:rsid w:val="004E2FEE"/>
    <w:rsid w:val="004E37B2"/>
    <w:rsid w:val="004E394E"/>
    <w:rsid w:val="004E3E25"/>
    <w:rsid w:val="004E4FB3"/>
    <w:rsid w:val="004E544E"/>
    <w:rsid w:val="004E5E24"/>
    <w:rsid w:val="004E775F"/>
    <w:rsid w:val="004F003E"/>
    <w:rsid w:val="004F1CFA"/>
    <w:rsid w:val="004F1D41"/>
    <w:rsid w:val="004F2611"/>
    <w:rsid w:val="004F2ACB"/>
    <w:rsid w:val="004F2C6D"/>
    <w:rsid w:val="004F3778"/>
    <w:rsid w:val="004F39F0"/>
    <w:rsid w:val="004F3B58"/>
    <w:rsid w:val="004F3B6C"/>
    <w:rsid w:val="004F3FF9"/>
    <w:rsid w:val="004F41E0"/>
    <w:rsid w:val="004F475D"/>
    <w:rsid w:val="004F5290"/>
    <w:rsid w:val="004F6814"/>
    <w:rsid w:val="004F6827"/>
    <w:rsid w:val="004F6C97"/>
    <w:rsid w:val="004F767C"/>
    <w:rsid w:val="00500BDE"/>
    <w:rsid w:val="00502087"/>
    <w:rsid w:val="00502119"/>
    <w:rsid w:val="0050212E"/>
    <w:rsid w:val="00502233"/>
    <w:rsid w:val="00502813"/>
    <w:rsid w:val="0050296F"/>
    <w:rsid w:val="00502D86"/>
    <w:rsid w:val="005033FC"/>
    <w:rsid w:val="0050350C"/>
    <w:rsid w:val="00503B94"/>
    <w:rsid w:val="0050412E"/>
    <w:rsid w:val="0050465F"/>
    <w:rsid w:val="00504AE6"/>
    <w:rsid w:val="0050521B"/>
    <w:rsid w:val="005053C0"/>
    <w:rsid w:val="00505762"/>
    <w:rsid w:val="0050580A"/>
    <w:rsid w:val="00505B1A"/>
    <w:rsid w:val="0050637C"/>
    <w:rsid w:val="00507985"/>
    <w:rsid w:val="00507F48"/>
    <w:rsid w:val="00507FC8"/>
    <w:rsid w:val="00510026"/>
    <w:rsid w:val="005102F9"/>
    <w:rsid w:val="005106A5"/>
    <w:rsid w:val="005106D6"/>
    <w:rsid w:val="00510C90"/>
    <w:rsid w:val="0051123E"/>
    <w:rsid w:val="00511B02"/>
    <w:rsid w:val="00512689"/>
    <w:rsid w:val="0051271B"/>
    <w:rsid w:val="00512930"/>
    <w:rsid w:val="00513094"/>
    <w:rsid w:val="005132C6"/>
    <w:rsid w:val="00513B83"/>
    <w:rsid w:val="00514005"/>
    <w:rsid w:val="005140BC"/>
    <w:rsid w:val="00514323"/>
    <w:rsid w:val="0051546C"/>
    <w:rsid w:val="005165E8"/>
    <w:rsid w:val="00517D30"/>
    <w:rsid w:val="005224B5"/>
    <w:rsid w:val="005225C0"/>
    <w:rsid w:val="005233BC"/>
    <w:rsid w:val="005238F1"/>
    <w:rsid w:val="00524058"/>
    <w:rsid w:val="005246F9"/>
    <w:rsid w:val="00524FE5"/>
    <w:rsid w:val="0052553A"/>
    <w:rsid w:val="00527093"/>
    <w:rsid w:val="00527364"/>
    <w:rsid w:val="005275D2"/>
    <w:rsid w:val="00527E88"/>
    <w:rsid w:val="00530432"/>
    <w:rsid w:val="005304DE"/>
    <w:rsid w:val="005309FA"/>
    <w:rsid w:val="00530B7B"/>
    <w:rsid w:val="00531A39"/>
    <w:rsid w:val="00534695"/>
    <w:rsid w:val="00534732"/>
    <w:rsid w:val="00534ACB"/>
    <w:rsid w:val="00534EF8"/>
    <w:rsid w:val="00537D5D"/>
    <w:rsid w:val="00540F17"/>
    <w:rsid w:val="00541327"/>
    <w:rsid w:val="00541452"/>
    <w:rsid w:val="00541519"/>
    <w:rsid w:val="00541B4E"/>
    <w:rsid w:val="00541E4C"/>
    <w:rsid w:val="00543C05"/>
    <w:rsid w:val="00543EB7"/>
    <w:rsid w:val="00544357"/>
    <w:rsid w:val="0054527C"/>
    <w:rsid w:val="005455D8"/>
    <w:rsid w:val="00545A89"/>
    <w:rsid w:val="0054608B"/>
    <w:rsid w:val="00546146"/>
    <w:rsid w:val="00546554"/>
    <w:rsid w:val="00546722"/>
    <w:rsid w:val="00546A6C"/>
    <w:rsid w:val="00546A77"/>
    <w:rsid w:val="005473E3"/>
    <w:rsid w:val="005479BC"/>
    <w:rsid w:val="00547D65"/>
    <w:rsid w:val="00550A1A"/>
    <w:rsid w:val="00550CF9"/>
    <w:rsid w:val="00550FEA"/>
    <w:rsid w:val="005511EA"/>
    <w:rsid w:val="00551664"/>
    <w:rsid w:val="00551CAA"/>
    <w:rsid w:val="005521AC"/>
    <w:rsid w:val="00552CCA"/>
    <w:rsid w:val="00552D15"/>
    <w:rsid w:val="0055512A"/>
    <w:rsid w:val="00555476"/>
    <w:rsid w:val="00555789"/>
    <w:rsid w:val="00556033"/>
    <w:rsid w:val="00556AF2"/>
    <w:rsid w:val="00556F6C"/>
    <w:rsid w:val="005571CB"/>
    <w:rsid w:val="005579EE"/>
    <w:rsid w:val="00557CA2"/>
    <w:rsid w:val="00560326"/>
    <w:rsid w:val="00561B10"/>
    <w:rsid w:val="00562083"/>
    <w:rsid w:val="005647A3"/>
    <w:rsid w:val="005649A6"/>
    <w:rsid w:val="00564B99"/>
    <w:rsid w:val="005653F1"/>
    <w:rsid w:val="0056568A"/>
    <w:rsid w:val="00566F00"/>
    <w:rsid w:val="00567249"/>
    <w:rsid w:val="0057006D"/>
    <w:rsid w:val="00570564"/>
    <w:rsid w:val="00570B2F"/>
    <w:rsid w:val="00571574"/>
    <w:rsid w:val="005715D8"/>
    <w:rsid w:val="00572309"/>
    <w:rsid w:val="00573671"/>
    <w:rsid w:val="00573902"/>
    <w:rsid w:val="00573E08"/>
    <w:rsid w:val="0057410D"/>
    <w:rsid w:val="00574DA0"/>
    <w:rsid w:val="005751AE"/>
    <w:rsid w:val="005757BA"/>
    <w:rsid w:val="0057612C"/>
    <w:rsid w:val="00576768"/>
    <w:rsid w:val="00576B00"/>
    <w:rsid w:val="00577C6D"/>
    <w:rsid w:val="00577D25"/>
    <w:rsid w:val="00577D54"/>
    <w:rsid w:val="00581213"/>
    <w:rsid w:val="00581322"/>
    <w:rsid w:val="00581D72"/>
    <w:rsid w:val="00582036"/>
    <w:rsid w:val="00582FA2"/>
    <w:rsid w:val="005844CA"/>
    <w:rsid w:val="00584ADC"/>
    <w:rsid w:val="00585336"/>
    <w:rsid w:val="00585ADF"/>
    <w:rsid w:val="00585FFC"/>
    <w:rsid w:val="00586D9E"/>
    <w:rsid w:val="00586F81"/>
    <w:rsid w:val="0058742C"/>
    <w:rsid w:val="00587A4C"/>
    <w:rsid w:val="005909ED"/>
    <w:rsid w:val="00590CDB"/>
    <w:rsid w:val="00590FD3"/>
    <w:rsid w:val="005911CF"/>
    <w:rsid w:val="005930B4"/>
    <w:rsid w:val="005931B9"/>
    <w:rsid w:val="00593996"/>
    <w:rsid w:val="00593F9A"/>
    <w:rsid w:val="005940E4"/>
    <w:rsid w:val="00594B34"/>
    <w:rsid w:val="00594DC9"/>
    <w:rsid w:val="00594F24"/>
    <w:rsid w:val="00596AB3"/>
    <w:rsid w:val="00597A1F"/>
    <w:rsid w:val="00597CD3"/>
    <w:rsid w:val="00597E9F"/>
    <w:rsid w:val="005A06F3"/>
    <w:rsid w:val="005A0EC7"/>
    <w:rsid w:val="005A20CD"/>
    <w:rsid w:val="005A2132"/>
    <w:rsid w:val="005A2148"/>
    <w:rsid w:val="005A2701"/>
    <w:rsid w:val="005A2CAB"/>
    <w:rsid w:val="005A31EA"/>
    <w:rsid w:val="005A325C"/>
    <w:rsid w:val="005A38B9"/>
    <w:rsid w:val="005A3B27"/>
    <w:rsid w:val="005A3F0F"/>
    <w:rsid w:val="005A43E0"/>
    <w:rsid w:val="005A4591"/>
    <w:rsid w:val="005A45C0"/>
    <w:rsid w:val="005A4E1A"/>
    <w:rsid w:val="005A60CD"/>
    <w:rsid w:val="005B012C"/>
    <w:rsid w:val="005B01F7"/>
    <w:rsid w:val="005B0234"/>
    <w:rsid w:val="005B029A"/>
    <w:rsid w:val="005B191E"/>
    <w:rsid w:val="005B195F"/>
    <w:rsid w:val="005B1B92"/>
    <w:rsid w:val="005B1DBE"/>
    <w:rsid w:val="005B1DF1"/>
    <w:rsid w:val="005B2306"/>
    <w:rsid w:val="005B26D7"/>
    <w:rsid w:val="005B2E52"/>
    <w:rsid w:val="005B3261"/>
    <w:rsid w:val="005B3842"/>
    <w:rsid w:val="005B43AA"/>
    <w:rsid w:val="005B5356"/>
    <w:rsid w:val="005B6409"/>
    <w:rsid w:val="005B7BBE"/>
    <w:rsid w:val="005B7C41"/>
    <w:rsid w:val="005C1E2F"/>
    <w:rsid w:val="005C2073"/>
    <w:rsid w:val="005C2B52"/>
    <w:rsid w:val="005C2DA6"/>
    <w:rsid w:val="005C30B6"/>
    <w:rsid w:val="005C347D"/>
    <w:rsid w:val="005C48AF"/>
    <w:rsid w:val="005C48E3"/>
    <w:rsid w:val="005C4B77"/>
    <w:rsid w:val="005C4CDE"/>
    <w:rsid w:val="005C5B43"/>
    <w:rsid w:val="005C607B"/>
    <w:rsid w:val="005C64BD"/>
    <w:rsid w:val="005C66BB"/>
    <w:rsid w:val="005D260E"/>
    <w:rsid w:val="005D26D5"/>
    <w:rsid w:val="005D2C49"/>
    <w:rsid w:val="005D3437"/>
    <w:rsid w:val="005D3BCA"/>
    <w:rsid w:val="005D492E"/>
    <w:rsid w:val="005D591D"/>
    <w:rsid w:val="005D5A11"/>
    <w:rsid w:val="005D626A"/>
    <w:rsid w:val="005D62B4"/>
    <w:rsid w:val="005D6418"/>
    <w:rsid w:val="005E2185"/>
    <w:rsid w:val="005E26E9"/>
    <w:rsid w:val="005E2C1B"/>
    <w:rsid w:val="005E2E89"/>
    <w:rsid w:val="005E36C7"/>
    <w:rsid w:val="005E3E8F"/>
    <w:rsid w:val="005E476F"/>
    <w:rsid w:val="005E5C6D"/>
    <w:rsid w:val="005E6178"/>
    <w:rsid w:val="005E623C"/>
    <w:rsid w:val="005E6320"/>
    <w:rsid w:val="005E670B"/>
    <w:rsid w:val="005F03D8"/>
    <w:rsid w:val="005F03F5"/>
    <w:rsid w:val="005F0DBB"/>
    <w:rsid w:val="005F0E63"/>
    <w:rsid w:val="005F1D31"/>
    <w:rsid w:val="005F1E93"/>
    <w:rsid w:val="005F3298"/>
    <w:rsid w:val="005F4161"/>
    <w:rsid w:val="005F42BE"/>
    <w:rsid w:val="005F43CF"/>
    <w:rsid w:val="005F4BF2"/>
    <w:rsid w:val="005F4EDE"/>
    <w:rsid w:val="005F51E1"/>
    <w:rsid w:val="005F74E2"/>
    <w:rsid w:val="006012C2"/>
    <w:rsid w:val="006012E7"/>
    <w:rsid w:val="00601AFE"/>
    <w:rsid w:val="00601D5C"/>
    <w:rsid w:val="00603060"/>
    <w:rsid w:val="006031F3"/>
    <w:rsid w:val="006033A5"/>
    <w:rsid w:val="00604274"/>
    <w:rsid w:val="00604A7E"/>
    <w:rsid w:val="00604C5B"/>
    <w:rsid w:val="00604D38"/>
    <w:rsid w:val="00604E66"/>
    <w:rsid w:val="00605721"/>
    <w:rsid w:val="00605790"/>
    <w:rsid w:val="00605D83"/>
    <w:rsid w:val="00605EF4"/>
    <w:rsid w:val="006066E8"/>
    <w:rsid w:val="006079BA"/>
    <w:rsid w:val="0061109F"/>
    <w:rsid w:val="006117A3"/>
    <w:rsid w:val="0061223F"/>
    <w:rsid w:val="0061466F"/>
    <w:rsid w:val="0061564E"/>
    <w:rsid w:val="00615C82"/>
    <w:rsid w:val="0061614B"/>
    <w:rsid w:val="0061714A"/>
    <w:rsid w:val="00617FE9"/>
    <w:rsid w:val="00620B3E"/>
    <w:rsid w:val="00621405"/>
    <w:rsid w:val="00621791"/>
    <w:rsid w:val="0062240F"/>
    <w:rsid w:val="00622E17"/>
    <w:rsid w:val="00622F9C"/>
    <w:rsid w:val="006231D5"/>
    <w:rsid w:val="00623C7F"/>
    <w:rsid w:val="00624002"/>
    <w:rsid w:val="00624854"/>
    <w:rsid w:val="006258AF"/>
    <w:rsid w:val="006263CD"/>
    <w:rsid w:val="006268E5"/>
    <w:rsid w:val="006274A2"/>
    <w:rsid w:val="00627F78"/>
    <w:rsid w:val="00630C44"/>
    <w:rsid w:val="0063105F"/>
    <w:rsid w:val="00631279"/>
    <w:rsid w:val="00631307"/>
    <w:rsid w:val="00631372"/>
    <w:rsid w:val="0063154F"/>
    <w:rsid w:val="00631A7B"/>
    <w:rsid w:val="00633A6E"/>
    <w:rsid w:val="00633CAC"/>
    <w:rsid w:val="00634876"/>
    <w:rsid w:val="00634C73"/>
    <w:rsid w:val="00635D3D"/>
    <w:rsid w:val="00636676"/>
    <w:rsid w:val="006366B2"/>
    <w:rsid w:val="00636C45"/>
    <w:rsid w:val="006403E8"/>
    <w:rsid w:val="006411D8"/>
    <w:rsid w:val="006412AD"/>
    <w:rsid w:val="00641C52"/>
    <w:rsid w:val="006429BA"/>
    <w:rsid w:val="00643A2D"/>
    <w:rsid w:val="00643FC8"/>
    <w:rsid w:val="00644064"/>
    <w:rsid w:val="0064520F"/>
    <w:rsid w:val="006454CC"/>
    <w:rsid w:val="0064643A"/>
    <w:rsid w:val="00646FB5"/>
    <w:rsid w:val="00647453"/>
    <w:rsid w:val="00647630"/>
    <w:rsid w:val="006476DC"/>
    <w:rsid w:val="00650073"/>
    <w:rsid w:val="00650EED"/>
    <w:rsid w:val="00651B32"/>
    <w:rsid w:val="00652726"/>
    <w:rsid w:val="00652F4A"/>
    <w:rsid w:val="00653839"/>
    <w:rsid w:val="00653EAA"/>
    <w:rsid w:val="006547CA"/>
    <w:rsid w:val="006554D0"/>
    <w:rsid w:val="006557E4"/>
    <w:rsid w:val="00657A6F"/>
    <w:rsid w:val="00657F96"/>
    <w:rsid w:val="00660443"/>
    <w:rsid w:val="0066058A"/>
    <w:rsid w:val="006615E9"/>
    <w:rsid w:val="006621F1"/>
    <w:rsid w:val="00662E19"/>
    <w:rsid w:val="0066429B"/>
    <w:rsid w:val="006651D5"/>
    <w:rsid w:val="0066524F"/>
    <w:rsid w:val="006653D5"/>
    <w:rsid w:val="006675AF"/>
    <w:rsid w:val="00667803"/>
    <w:rsid w:val="00667CCB"/>
    <w:rsid w:val="00667DFB"/>
    <w:rsid w:val="00670380"/>
    <w:rsid w:val="006703BA"/>
    <w:rsid w:val="0067047E"/>
    <w:rsid w:val="00670FBC"/>
    <w:rsid w:val="00671C95"/>
    <w:rsid w:val="006729E0"/>
    <w:rsid w:val="0067301D"/>
    <w:rsid w:val="00673AE9"/>
    <w:rsid w:val="00673E76"/>
    <w:rsid w:val="00674193"/>
    <w:rsid w:val="006746D3"/>
    <w:rsid w:val="00674FAD"/>
    <w:rsid w:val="00675B93"/>
    <w:rsid w:val="00676DD2"/>
    <w:rsid w:val="00677535"/>
    <w:rsid w:val="006808BE"/>
    <w:rsid w:val="0068096C"/>
    <w:rsid w:val="00680B09"/>
    <w:rsid w:val="006823DD"/>
    <w:rsid w:val="00682572"/>
    <w:rsid w:val="0068296F"/>
    <w:rsid w:val="006836FC"/>
    <w:rsid w:val="006837B3"/>
    <w:rsid w:val="006839EE"/>
    <w:rsid w:val="00684889"/>
    <w:rsid w:val="006848E5"/>
    <w:rsid w:val="00684928"/>
    <w:rsid w:val="006856B1"/>
    <w:rsid w:val="00685C7C"/>
    <w:rsid w:val="00686080"/>
    <w:rsid w:val="006860A9"/>
    <w:rsid w:val="00686D14"/>
    <w:rsid w:val="006874B6"/>
    <w:rsid w:val="00692678"/>
    <w:rsid w:val="00693364"/>
    <w:rsid w:val="006936FC"/>
    <w:rsid w:val="0069409D"/>
    <w:rsid w:val="006945DD"/>
    <w:rsid w:val="0069514B"/>
    <w:rsid w:val="00695439"/>
    <w:rsid w:val="0069565B"/>
    <w:rsid w:val="00695721"/>
    <w:rsid w:val="006958E3"/>
    <w:rsid w:val="00696F33"/>
    <w:rsid w:val="00697A2A"/>
    <w:rsid w:val="006A0B37"/>
    <w:rsid w:val="006A0DD8"/>
    <w:rsid w:val="006A0E36"/>
    <w:rsid w:val="006A15C7"/>
    <w:rsid w:val="006A177F"/>
    <w:rsid w:val="006A1ED2"/>
    <w:rsid w:val="006A22C2"/>
    <w:rsid w:val="006A3725"/>
    <w:rsid w:val="006A42A4"/>
    <w:rsid w:val="006A47A1"/>
    <w:rsid w:val="006A56B7"/>
    <w:rsid w:val="006A5FC4"/>
    <w:rsid w:val="006A610B"/>
    <w:rsid w:val="006A67CF"/>
    <w:rsid w:val="006A7C63"/>
    <w:rsid w:val="006B096A"/>
    <w:rsid w:val="006B0D8B"/>
    <w:rsid w:val="006B0DB9"/>
    <w:rsid w:val="006B1C09"/>
    <w:rsid w:val="006B2BBA"/>
    <w:rsid w:val="006B3D6B"/>
    <w:rsid w:val="006B5429"/>
    <w:rsid w:val="006B57E3"/>
    <w:rsid w:val="006B71AD"/>
    <w:rsid w:val="006C0FE1"/>
    <w:rsid w:val="006C1D6F"/>
    <w:rsid w:val="006C1E05"/>
    <w:rsid w:val="006C2305"/>
    <w:rsid w:val="006C251F"/>
    <w:rsid w:val="006C354F"/>
    <w:rsid w:val="006C3E2C"/>
    <w:rsid w:val="006C3FC0"/>
    <w:rsid w:val="006C40E9"/>
    <w:rsid w:val="006C4561"/>
    <w:rsid w:val="006C4FC8"/>
    <w:rsid w:val="006C52B1"/>
    <w:rsid w:val="006C5A38"/>
    <w:rsid w:val="006C6077"/>
    <w:rsid w:val="006C636C"/>
    <w:rsid w:val="006C67A9"/>
    <w:rsid w:val="006C6E6F"/>
    <w:rsid w:val="006D040D"/>
    <w:rsid w:val="006D08D3"/>
    <w:rsid w:val="006D16FD"/>
    <w:rsid w:val="006D3087"/>
    <w:rsid w:val="006D3417"/>
    <w:rsid w:val="006D4021"/>
    <w:rsid w:val="006D42B7"/>
    <w:rsid w:val="006D4C4A"/>
    <w:rsid w:val="006D5329"/>
    <w:rsid w:val="006D5C59"/>
    <w:rsid w:val="006D5F1C"/>
    <w:rsid w:val="006D63FC"/>
    <w:rsid w:val="006D706B"/>
    <w:rsid w:val="006E044E"/>
    <w:rsid w:val="006E092B"/>
    <w:rsid w:val="006E0ECC"/>
    <w:rsid w:val="006E1108"/>
    <w:rsid w:val="006E15D1"/>
    <w:rsid w:val="006E1869"/>
    <w:rsid w:val="006E1A60"/>
    <w:rsid w:val="006E1BC1"/>
    <w:rsid w:val="006E25E8"/>
    <w:rsid w:val="006E3492"/>
    <w:rsid w:val="006E3864"/>
    <w:rsid w:val="006E3C39"/>
    <w:rsid w:val="006E3E93"/>
    <w:rsid w:val="006E41D6"/>
    <w:rsid w:val="006E4C00"/>
    <w:rsid w:val="006E5295"/>
    <w:rsid w:val="006E55D2"/>
    <w:rsid w:val="006E5DBD"/>
    <w:rsid w:val="006E7517"/>
    <w:rsid w:val="006E7D87"/>
    <w:rsid w:val="006F0E45"/>
    <w:rsid w:val="006F0F97"/>
    <w:rsid w:val="006F113B"/>
    <w:rsid w:val="006F13F4"/>
    <w:rsid w:val="006F2AE0"/>
    <w:rsid w:val="006F2CF7"/>
    <w:rsid w:val="006F2DCD"/>
    <w:rsid w:val="006F33A5"/>
    <w:rsid w:val="006F3A51"/>
    <w:rsid w:val="006F453A"/>
    <w:rsid w:val="006F65C9"/>
    <w:rsid w:val="006F65EF"/>
    <w:rsid w:val="006F69C6"/>
    <w:rsid w:val="006F74C3"/>
    <w:rsid w:val="006F751C"/>
    <w:rsid w:val="006F778A"/>
    <w:rsid w:val="00700802"/>
    <w:rsid w:val="00700DC8"/>
    <w:rsid w:val="0070114C"/>
    <w:rsid w:val="00701F3C"/>
    <w:rsid w:val="00702329"/>
    <w:rsid w:val="007036BD"/>
    <w:rsid w:val="00703D30"/>
    <w:rsid w:val="0070564C"/>
    <w:rsid w:val="00706466"/>
    <w:rsid w:val="0070788A"/>
    <w:rsid w:val="00711559"/>
    <w:rsid w:val="00712816"/>
    <w:rsid w:val="00712C6A"/>
    <w:rsid w:val="00714AA9"/>
    <w:rsid w:val="00714CB2"/>
    <w:rsid w:val="007151C6"/>
    <w:rsid w:val="007164B2"/>
    <w:rsid w:val="0071653A"/>
    <w:rsid w:val="00716AB4"/>
    <w:rsid w:val="00717602"/>
    <w:rsid w:val="007176BD"/>
    <w:rsid w:val="0072034E"/>
    <w:rsid w:val="0072057A"/>
    <w:rsid w:val="00720C0D"/>
    <w:rsid w:val="00720EB6"/>
    <w:rsid w:val="00721A2B"/>
    <w:rsid w:val="0072339C"/>
    <w:rsid w:val="00723A2F"/>
    <w:rsid w:val="00723CD7"/>
    <w:rsid w:val="00723E9E"/>
    <w:rsid w:val="00723FC6"/>
    <w:rsid w:val="00724EBB"/>
    <w:rsid w:val="0072531E"/>
    <w:rsid w:val="007254D6"/>
    <w:rsid w:val="00725A28"/>
    <w:rsid w:val="00725B84"/>
    <w:rsid w:val="00725DF1"/>
    <w:rsid w:val="00726632"/>
    <w:rsid w:val="00726E89"/>
    <w:rsid w:val="00727473"/>
    <w:rsid w:val="007275AA"/>
    <w:rsid w:val="00727F43"/>
    <w:rsid w:val="007301A8"/>
    <w:rsid w:val="0073086B"/>
    <w:rsid w:val="00730DFA"/>
    <w:rsid w:val="00730FFF"/>
    <w:rsid w:val="0073164D"/>
    <w:rsid w:val="0073385C"/>
    <w:rsid w:val="0073453A"/>
    <w:rsid w:val="00734922"/>
    <w:rsid w:val="00734923"/>
    <w:rsid w:val="00734F66"/>
    <w:rsid w:val="00735CF2"/>
    <w:rsid w:val="00735EA1"/>
    <w:rsid w:val="00735F8D"/>
    <w:rsid w:val="0073673A"/>
    <w:rsid w:val="007374D8"/>
    <w:rsid w:val="007374E8"/>
    <w:rsid w:val="00737EA5"/>
    <w:rsid w:val="00740220"/>
    <w:rsid w:val="00741E69"/>
    <w:rsid w:val="007420AA"/>
    <w:rsid w:val="00742696"/>
    <w:rsid w:val="007429CB"/>
    <w:rsid w:val="0074345D"/>
    <w:rsid w:val="00743937"/>
    <w:rsid w:val="00746040"/>
    <w:rsid w:val="007471E3"/>
    <w:rsid w:val="00747CA2"/>
    <w:rsid w:val="00750197"/>
    <w:rsid w:val="00751668"/>
    <w:rsid w:val="00751811"/>
    <w:rsid w:val="007532A9"/>
    <w:rsid w:val="00753479"/>
    <w:rsid w:val="007535C3"/>
    <w:rsid w:val="0075383C"/>
    <w:rsid w:val="00754028"/>
    <w:rsid w:val="00754043"/>
    <w:rsid w:val="00754465"/>
    <w:rsid w:val="00754685"/>
    <w:rsid w:val="007547F3"/>
    <w:rsid w:val="0075515B"/>
    <w:rsid w:val="00755897"/>
    <w:rsid w:val="00756023"/>
    <w:rsid w:val="0075645C"/>
    <w:rsid w:val="007568E2"/>
    <w:rsid w:val="00756957"/>
    <w:rsid w:val="00760D64"/>
    <w:rsid w:val="00762850"/>
    <w:rsid w:val="00762E23"/>
    <w:rsid w:val="0076307A"/>
    <w:rsid w:val="0076323A"/>
    <w:rsid w:val="007642A7"/>
    <w:rsid w:val="007644F4"/>
    <w:rsid w:val="00764F9D"/>
    <w:rsid w:val="007660DE"/>
    <w:rsid w:val="007668E2"/>
    <w:rsid w:val="00766EBC"/>
    <w:rsid w:val="00770441"/>
    <w:rsid w:val="00770517"/>
    <w:rsid w:val="00770662"/>
    <w:rsid w:val="007708F9"/>
    <w:rsid w:val="00770A33"/>
    <w:rsid w:val="00770D7E"/>
    <w:rsid w:val="00771019"/>
    <w:rsid w:val="007715FB"/>
    <w:rsid w:val="00771FE4"/>
    <w:rsid w:val="00772381"/>
    <w:rsid w:val="007725F8"/>
    <w:rsid w:val="00772857"/>
    <w:rsid w:val="00773475"/>
    <w:rsid w:val="00773640"/>
    <w:rsid w:val="00774DBF"/>
    <w:rsid w:val="00775380"/>
    <w:rsid w:val="00775FE8"/>
    <w:rsid w:val="007762EF"/>
    <w:rsid w:val="00776DEC"/>
    <w:rsid w:val="00777130"/>
    <w:rsid w:val="00777527"/>
    <w:rsid w:val="00780410"/>
    <w:rsid w:val="00780589"/>
    <w:rsid w:val="00781C79"/>
    <w:rsid w:val="00782438"/>
    <w:rsid w:val="007826F2"/>
    <w:rsid w:val="00782A80"/>
    <w:rsid w:val="00782B20"/>
    <w:rsid w:val="0078338D"/>
    <w:rsid w:val="00783414"/>
    <w:rsid w:val="0078405C"/>
    <w:rsid w:val="00784EB1"/>
    <w:rsid w:val="00785706"/>
    <w:rsid w:val="00785F09"/>
    <w:rsid w:val="00786E1F"/>
    <w:rsid w:val="00787D76"/>
    <w:rsid w:val="0079028F"/>
    <w:rsid w:val="0079092C"/>
    <w:rsid w:val="0079101D"/>
    <w:rsid w:val="007913E1"/>
    <w:rsid w:val="00791564"/>
    <w:rsid w:val="007925AD"/>
    <w:rsid w:val="007936D0"/>
    <w:rsid w:val="007937BA"/>
    <w:rsid w:val="00794105"/>
    <w:rsid w:val="007942E0"/>
    <w:rsid w:val="007943EC"/>
    <w:rsid w:val="0079444D"/>
    <w:rsid w:val="007944BF"/>
    <w:rsid w:val="00794C58"/>
    <w:rsid w:val="007958CB"/>
    <w:rsid w:val="00795ACD"/>
    <w:rsid w:val="00795F2F"/>
    <w:rsid w:val="00796AEB"/>
    <w:rsid w:val="00796CAA"/>
    <w:rsid w:val="00797ADA"/>
    <w:rsid w:val="007A0B67"/>
    <w:rsid w:val="007A191D"/>
    <w:rsid w:val="007A1FD4"/>
    <w:rsid w:val="007A401F"/>
    <w:rsid w:val="007A459C"/>
    <w:rsid w:val="007A4794"/>
    <w:rsid w:val="007A529D"/>
    <w:rsid w:val="007A6644"/>
    <w:rsid w:val="007A70F0"/>
    <w:rsid w:val="007B0AE8"/>
    <w:rsid w:val="007B152D"/>
    <w:rsid w:val="007B203D"/>
    <w:rsid w:val="007B28E0"/>
    <w:rsid w:val="007B29E3"/>
    <w:rsid w:val="007B3085"/>
    <w:rsid w:val="007B313E"/>
    <w:rsid w:val="007B3370"/>
    <w:rsid w:val="007B3536"/>
    <w:rsid w:val="007B3B46"/>
    <w:rsid w:val="007B42C3"/>
    <w:rsid w:val="007B48CE"/>
    <w:rsid w:val="007B4C57"/>
    <w:rsid w:val="007B4EAB"/>
    <w:rsid w:val="007B4FB2"/>
    <w:rsid w:val="007B5599"/>
    <w:rsid w:val="007B64AB"/>
    <w:rsid w:val="007B6E09"/>
    <w:rsid w:val="007B6ED9"/>
    <w:rsid w:val="007B7248"/>
    <w:rsid w:val="007B734C"/>
    <w:rsid w:val="007B7C47"/>
    <w:rsid w:val="007B7E75"/>
    <w:rsid w:val="007C00E7"/>
    <w:rsid w:val="007C0F3B"/>
    <w:rsid w:val="007C10A8"/>
    <w:rsid w:val="007C1945"/>
    <w:rsid w:val="007C1F7A"/>
    <w:rsid w:val="007C247B"/>
    <w:rsid w:val="007C24E6"/>
    <w:rsid w:val="007C2626"/>
    <w:rsid w:val="007C39C4"/>
    <w:rsid w:val="007C3AE2"/>
    <w:rsid w:val="007C4246"/>
    <w:rsid w:val="007C4F2C"/>
    <w:rsid w:val="007C60DD"/>
    <w:rsid w:val="007C6915"/>
    <w:rsid w:val="007C7C59"/>
    <w:rsid w:val="007D0004"/>
    <w:rsid w:val="007D17E2"/>
    <w:rsid w:val="007D1EC0"/>
    <w:rsid w:val="007D2010"/>
    <w:rsid w:val="007D3B68"/>
    <w:rsid w:val="007D490B"/>
    <w:rsid w:val="007D4C12"/>
    <w:rsid w:val="007D65B1"/>
    <w:rsid w:val="007D6CE5"/>
    <w:rsid w:val="007D70DC"/>
    <w:rsid w:val="007D755D"/>
    <w:rsid w:val="007E1339"/>
    <w:rsid w:val="007E1638"/>
    <w:rsid w:val="007E2900"/>
    <w:rsid w:val="007E2BBA"/>
    <w:rsid w:val="007E3A1D"/>
    <w:rsid w:val="007E62FE"/>
    <w:rsid w:val="007E6695"/>
    <w:rsid w:val="007E6C97"/>
    <w:rsid w:val="007E7193"/>
    <w:rsid w:val="007F0821"/>
    <w:rsid w:val="007F4269"/>
    <w:rsid w:val="007F479E"/>
    <w:rsid w:val="007F5009"/>
    <w:rsid w:val="007F5315"/>
    <w:rsid w:val="007F54BE"/>
    <w:rsid w:val="007F641C"/>
    <w:rsid w:val="007F6AF7"/>
    <w:rsid w:val="007F6E19"/>
    <w:rsid w:val="007F7307"/>
    <w:rsid w:val="007F7313"/>
    <w:rsid w:val="007F73D4"/>
    <w:rsid w:val="007F7581"/>
    <w:rsid w:val="007F77EE"/>
    <w:rsid w:val="007F7D8D"/>
    <w:rsid w:val="0080047E"/>
    <w:rsid w:val="00800742"/>
    <w:rsid w:val="00801167"/>
    <w:rsid w:val="0080123C"/>
    <w:rsid w:val="00803026"/>
    <w:rsid w:val="008044F3"/>
    <w:rsid w:val="00804A3B"/>
    <w:rsid w:val="00805884"/>
    <w:rsid w:val="008058A8"/>
    <w:rsid w:val="00805FBF"/>
    <w:rsid w:val="008067CD"/>
    <w:rsid w:val="00806851"/>
    <w:rsid w:val="0080786B"/>
    <w:rsid w:val="00807A72"/>
    <w:rsid w:val="008100DB"/>
    <w:rsid w:val="008106A1"/>
    <w:rsid w:val="00810EE2"/>
    <w:rsid w:val="00810F17"/>
    <w:rsid w:val="00811659"/>
    <w:rsid w:val="008116C8"/>
    <w:rsid w:val="008116FB"/>
    <w:rsid w:val="008119D4"/>
    <w:rsid w:val="00812045"/>
    <w:rsid w:val="0081243A"/>
    <w:rsid w:val="0081316D"/>
    <w:rsid w:val="00813468"/>
    <w:rsid w:val="0081366B"/>
    <w:rsid w:val="008139C5"/>
    <w:rsid w:val="00813AB5"/>
    <w:rsid w:val="00813B0E"/>
    <w:rsid w:val="00813B45"/>
    <w:rsid w:val="00814173"/>
    <w:rsid w:val="00814C21"/>
    <w:rsid w:val="00815005"/>
    <w:rsid w:val="008161D0"/>
    <w:rsid w:val="00816933"/>
    <w:rsid w:val="00816950"/>
    <w:rsid w:val="00817083"/>
    <w:rsid w:val="008171C4"/>
    <w:rsid w:val="00817555"/>
    <w:rsid w:val="0081774D"/>
    <w:rsid w:val="008179ED"/>
    <w:rsid w:val="00817AE8"/>
    <w:rsid w:val="0082165D"/>
    <w:rsid w:val="0082194D"/>
    <w:rsid w:val="00821E47"/>
    <w:rsid w:val="00823182"/>
    <w:rsid w:val="00823693"/>
    <w:rsid w:val="00823AF9"/>
    <w:rsid w:val="00826A63"/>
    <w:rsid w:val="00826BB1"/>
    <w:rsid w:val="00826FC4"/>
    <w:rsid w:val="00827149"/>
    <w:rsid w:val="00830E5A"/>
    <w:rsid w:val="00830EB5"/>
    <w:rsid w:val="008310EA"/>
    <w:rsid w:val="00832FCA"/>
    <w:rsid w:val="00833CD4"/>
    <w:rsid w:val="0083428D"/>
    <w:rsid w:val="008344D7"/>
    <w:rsid w:val="00834B7B"/>
    <w:rsid w:val="00840010"/>
    <w:rsid w:val="00840356"/>
    <w:rsid w:val="00840A65"/>
    <w:rsid w:val="0084237B"/>
    <w:rsid w:val="00842403"/>
    <w:rsid w:val="00842DFF"/>
    <w:rsid w:val="00842F97"/>
    <w:rsid w:val="0084337D"/>
    <w:rsid w:val="008434F4"/>
    <w:rsid w:val="00843932"/>
    <w:rsid w:val="00843CEC"/>
    <w:rsid w:val="00844778"/>
    <w:rsid w:val="0084523A"/>
    <w:rsid w:val="00845310"/>
    <w:rsid w:val="00845688"/>
    <w:rsid w:val="00845743"/>
    <w:rsid w:val="00846145"/>
    <w:rsid w:val="008466F1"/>
    <w:rsid w:val="008469BB"/>
    <w:rsid w:val="0085148D"/>
    <w:rsid w:val="00851846"/>
    <w:rsid w:val="00852246"/>
    <w:rsid w:val="00852B55"/>
    <w:rsid w:val="00853DEE"/>
    <w:rsid w:val="00854124"/>
    <w:rsid w:val="00855501"/>
    <w:rsid w:val="0085753C"/>
    <w:rsid w:val="0085780E"/>
    <w:rsid w:val="00857915"/>
    <w:rsid w:val="008602BE"/>
    <w:rsid w:val="00860640"/>
    <w:rsid w:val="008610EA"/>
    <w:rsid w:val="00862476"/>
    <w:rsid w:val="00862648"/>
    <w:rsid w:val="008628F1"/>
    <w:rsid w:val="00863744"/>
    <w:rsid w:val="0086388C"/>
    <w:rsid w:val="00864A6B"/>
    <w:rsid w:val="00865089"/>
    <w:rsid w:val="0086568E"/>
    <w:rsid w:val="0086598B"/>
    <w:rsid w:val="00865F7B"/>
    <w:rsid w:val="0086656C"/>
    <w:rsid w:val="00866A3F"/>
    <w:rsid w:val="00867514"/>
    <w:rsid w:val="00870246"/>
    <w:rsid w:val="008713FD"/>
    <w:rsid w:val="00872667"/>
    <w:rsid w:val="00872CF5"/>
    <w:rsid w:val="0087410C"/>
    <w:rsid w:val="00874F5D"/>
    <w:rsid w:val="008750DB"/>
    <w:rsid w:val="00876339"/>
    <w:rsid w:val="008768AB"/>
    <w:rsid w:val="00876AA4"/>
    <w:rsid w:val="00877BDA"/>
    <w:rsid w:val="0088082F"/>
    <w:rsid w:val="0088116B"/>
    <w:rsid w:val="0088202B"/>
    <w:rsid w:val="00882FD2"/>
    <w:rsid w:val="00884085"/>
    <w:rsid w:val="008840D7"/>
    <w:rsid w:val="0088418F"/>
    <w:rsid w:val="008842A8"/>
    <w:rsid w:val="00885BCE"/>
    <w:rsid w:val="00885E12"/>
    <w:rsid w:val="00886550"/>
    <w:rsid w:val="00886B89"/>
    <w:rsid w:val="00886F08"/>
    <w:rsid w:val="00887C5E"/>
    <w:rsid w:val="00887D47"/>
    <w:rsid w:val="008902CE"/>
    <w:rsid w:val="00890714"/>
    <w:rsid w:val="00890F42"/>
    <w:rsid w:val="00891242"/>
    <w:rsid w:val="0089170A"/>
    <w:rsid w:val="008917AC"/>
    <w:rsid w:val="0089184E"/>
    <w:rsid w:val="00891D76"/>
    <w:rsid w:val="00893E62"/>
    <w:rsid w:val="00893EB4"/>
    <w:rsid w:val="00894001"/>
    <w:rsid w:val="00894153"/>
    <w:rsid w:val="00894F00"/>
    <w:rsid w:val="008961B4"/>
    <w:rsid w:val="00896BCA"/>
    <w:rsid w:val="00897673"/>
    <w:rsid w:val="00897C33"/>
    <w:rsid w:val="00897FC2"/>
    <w:rsid w:val="008A160D"/>
    <w:rsid w:val="008A21C6"/>
    <w:rsid w:val="008A32C4"/>
    <w:rsid w:val="008A37C7"/>
    <w:rsid w:val="008A52C2"/>
    <w:rsid w:val="008A57DD"/>
    <w:rsid w:val="008A590C"/>
    <w:rsid w:val="008A5E28"/>
    <w:rsid w:val="008A60C1"/>
    <w:rsid w:val="008A6F16"/>
    <w:rsid w:val="008A79FD"/>
    <w:rsid w:val="008B0034"/>
    <w:rsid w:val="008B1928"/>
    <w:rsid w:val="008B1E73"/>
    <w:rsid w:val="008B2904"/>
    <w:rsid w:val="008B29BB"/>
    <w:rsid w:val="008B482E"/>
    <w:rsid w:val="008B49B5"/>
    <w:rsid w:val="008B4B6B"/>
    <w:rsid w:val="008B4D19"/>
    <w:rsid w:val="008B60F4"/>
    <w:rsid w:val="008B625A"/>
    <w:rsid w:val="008B75C1"/>
    <w:rsid w:val="008B7893"/>
    <w:rsid w:val="008B7AA0"/>
    <w:rsid w:val="008C00FC"/>
    <w:rsid w:val="008C0370"/>
    <w:rsid w:val="008C041E"/>
    <w:rsid w:val="008C0B50"/>
    <w:rsid w:val="008C0F26"/>
    <w:rsid w:val="008C16AA"/>
    <w:rsid w:val="008C2B3D"/>
    <w:rsid w:val="008C2B84"/>
    <w:rsid w:val="008C2C27"/>
    <w:rsid w:val="008C2D97"/>
    <w:rsid w:val="008C51EE"/>
    <w:rsid w:val="008C5959"/>
    <w:rsid w:val="008C5BD4"/>
    <w:rsid w:val="008C603B"/>
    <w:rsid w:val="008C6086"/>
    <w:rsid w:val="008C688D"/>
    <w:rsid w:val="008C73DC"/>
    <w:rsid w:val="008C7554"/>
    <w:rsid w:val="008D009A"/>
    <w:rsid w:val="008D1202"/>
    <w:rsid w:val="008D12C4"/>
    <w:rsid w:val="008D15E7"/>
    <w:rsid w:val="008D209B"/>
    <w:rsid w:val="008D2159"/>
    <w:rsid w:val="008D4AF0"/>
    <w:rsid w:val="008D4DEE"/>
    <w:rsid w:val="008D54D0"/>
    <w:rsid w:val="008D5C4F"/>
    <w:rsid w:val="008D5F0F"/>
    <w:rsid w:val="008D7108"/>
    <w:rsid w:val="008D7BB5"/>
    <w:rsid w:val="008D7C5A"/>
    <w:rsid w:val="008D7EBF"/>
    <w:rsid w:val="008E026C"/>
    <w:rsid w:val="008E045B"/>
    <w:rsid w:val="008E0B09"/>
    <w:rsid w:val="008E14A9"/>
    <w:rsid w:val="008E1572"/>
    <w:rsid w:val="008E1821"/>
    <w:rsid w:val="008E2A91"/>
    <w:rsid w:val="008E3577"/>
    <w:rsid w:val="008E3715"/>
    <w:rsid w:val="008E3C52"/>
    <w:rsid w:val="008E49E9"/>
    <w:rsid w:val="008E53AD"/>
    <w:rsid w:val="008E5927"/>
    <w:rsid w:val="008E6B3D"/>
    <w:rsid w:val="008E718F"/>
    <w:rsid w:val="008E7B77"/>
    <w:rsid w:val="008F0BAD"/>
    <w:rsid w:val="008F2853"/>
    <w:rsid w:val="008F2B64"/>
    <w:rsid w:val="008F2C61"/>
    <w:rsid w:val="008F32B0"/>
    <w:rsid w:val="008F5850"/>
    <w:rsid w:val="008F5AEF"/>
    <w:rsid w:val="008F5F22"/>
    <w:rsid w:val="008F64A5"/>
    <w:rsid w:val="008F6DCC"/>
    <w:rsid w:val="008F7610"/>
    <w:rsid w:val="008F7A11"/>
    <w:rsid w:val="00900071"/>
    <w:rsid w:val="00900128"/>
    <w:rsid w:val="00900ECF"/>
    <w:rsid w:val="009015D6"/>
    <w:rsid w:val="00901A8E"/>
    <w:rsid w:val="009029D4"/>
    <w:rsid w:val="0090333C"/>
    <w:rsid w:val="00903E98"/>
    <w:rsid w:val="00905369"/>
    <w:rsid w:val="00907E17"/>
    <w:rsid w:val="0091034C"/>
    <w:rsid w:val="00910628"/>
    <w:rsid w:val="0091064B"/>
    <w:rsid w:val="009106D6"/>
    <w:rsid w:val="009108EE"/>
    <w:rsid w:val="00910912"/>
    <w:rsid w:val="00911057"/>
    <w:rsid w:val="009112F0"/>
    <w:rsid w:val="00913478"/>
    <w:rsid w:val="009137C8"/>
    <w:rsid w:val="00913CF7"/>
    <w:rsid w:val="009141DF"/>
    <w:rsid w:val="0091422F"/>
    <w:rsid w:val="00916226"/>
    <w:rsid w:val="009200BE"/>
    <w:rsid w:val="0092124F"/>
    <w:rsid w:val="00921C57"/>
    <w:rsid w:val="00921D4C"/>
    <w:rsid w:val="00921F02"/>
    <w:rsid w:val="00922A48"/>
    <w:rsid w:val="00922F80"/>
    <w:rsid w:val="0092583F"/>
    <w:rsid w:val="0092631F"/>
    <w:rsid w:val="00926AEF"/>
    <w:rsid w:val="0092735B"/>
    <w:rsid w:val="00931996"/>
    <w:rsid w:val="00931CA8"/>
    <w:rsid w:val="009327F5"/>
    <w:rsid w:val="0093298C"/>
    <w:rsid w:val="009345E5"/>
    <w:rsid w:val="00935177"/>
    <w:rsid w:val="009366E9"/>
    <w:rsid w:val="009371CA"/>
    <w:rsid w:val="009373F7"/>
    <w:rsid w:val="00940059"/>
    <w:rsid w:val="0094091C"/>
    <w:rsid w:val="00940B5B"/>
    <w:rsid w:val="00941587"/>
    <w:rsid w:val="00941789"/>
    <w:rsid w:val="00941BFC"/>
    <w:rsid w:val="00942343"/>
    <w:rsid w:val="0094240D"/>
    <w:rsid w:val="009427F3"/>
    <w:rsid w:val="00942FFE"/>
    <w:rsid w:val="00943062"/>
    <w:rsid w:val="00943AFD"/>
    <w:rsid w:val="009448CC"/>
    <w:rsid w:val="00945FAF"/>
    <w:rsid w:val="0094703E"/>
    <w:rsid w:val="009476B3"/>
    <w:rsid w:val="00950094"/>
    <w:rsid w:val="009504A6"/>
    <w:rsid w:val="0095066D"/>
    <w:rsid w:val="00952313"/>
    <w:rsid w:val="0095248A"/>
    <w:rsid w:val="0095283E"/>
    <w:rsid w:val="00952A33"/>
    <w:rsid w:val="00953DD7"/>
    <w:rsid w:val="0095427B"/>
    <w:rsid w:val="00954D69"/>
    <w:rsid w:val="009552BB"/>
    <w:rsid w:val="0095537C"/>
    <w:rsid w:val="009567DE"/>
    <w:rsid w:val="00956AB2"/>
    <w:rsid w:val="00956E33"/>
    <w:rsid w:val="009572A8"/>
    <w:rsid w:val="0095772A"/>
    <w:rsid w:val="00957BCC"/>
    <w:rsid w:val="0096065E"/>
    <w:rsid w:val="00960931"/>
    <w:rsid w:val="009611BA"/>
    <w:rsid w:val="00961D42"/>
    <w:rsid w:val="009633CA"/>
    <w:rsid w:val="00963516"/>
    <w:rsid w:val="00963B0A"/>
    <w:rsid w:val="00964951"/>
    <w:rsid w:val="00964FF6"/>
    <w:rsid w:val="00965247"/>
    <w:rsid w:val="00965AD1"/>
    <w:rsid w:val="00966DF3"/>
    <w:rsid w:val="009673D8"/>
    <w:rsid w:val="0096794B"/>
    <w:rsid w:val="0097408B"/>
    <w:rsid w:val="009741A2"/>
    <w:rsid w:val="00974567"/>
    <w:rsid w:val="009747E6"/>
    <w:rsid w:val="00974B62"/>
    <w:rsid w:val="009757E4"/>
    <w:rsid w:val="00975D4A"/>
    <w:rsid w:val="0097621A"/>
    <w:rsid w:val="0097686A"/>
    <w:rsid w:val="00976B9F"/>
    <w:rsid w:val="00980C3E"/>
    <w:rsid w:val="00980EA5"/>
    <w:rsid w:val="009812EE"/>
    <w:rsid w:val="00981E17"/>
    <w:rsid w:val="00982BA0"/>
    <w:rsid w:val="00982D08"/>
    <w:rsid w:val="00983702"/>
    <w:rsid w:val="0098370B"/>
    <w:rsid w:val="00983762"/>
    <w:rsid w:val="00983CEA"/>
    <w:rsid w:val="00983CF1"/>
    <w:rsid w:val="00985426"/>
    <w:rsid w:val="00985542"/>
    <w:rsid w:val="00985742"/>
    <w:rsid w:val="00985885"/>
    <w:rsid w:val="00985D6C"/>
    <w:rsid w:val="009860BF"/>
    <w:rsid w:val="00986A62"/>
    <w:rsid w:val="00986D52"/>
    <w:rsid w:val="0098739D"/>
    <w:rsid w:val="00990761"/>
    <w:rsid w:val="00990879"/>
    <w:rsid w:val="00991A4D"/>
    <w:rsid w:val="009921BE"/>
    <w:rsid w:val="00992557"/>
    <w:rsid w:val="0099293A"/>
    <w:rsid w:val="00997748"/>
    <w:rsid w:val="00997C53"/>
    <w:rsid w:val="009A07D1"/>
    <w:rsid w:val="009A0ADA"/>
    <w:rsid w:val="009A0DCD"/>
    <w:rsid w:val="009A0E9D"/>
    <w:rsid w:val="009A1628"/>
    <w:rsid w:val="009A180C"/>
    <w:rsid w:val="009A24DF"/>
    <w:rsid w:val="009A2951"/>
    <w:rsid w:val="009A2B24"/>
    <w:rsid w:val="009A4DFB"/>
    <w:rsid w:val="009A5893"/>
    <w:rsid w:val="009A5FCC"/>
    <w:rsid w:val="009A6042"/>
    <w:rsid w:val="009A744D"/>
    <w:rsid w:val="009A7E94"/>
    <w:rsid w:val="009B163D"/>
    <w:rsid w:val="009B1719"/>
    <w:rsid w:val="009B2480"/>
    <w:rsid w:val="009B2763"/>
    <w:rsid w:val="009B2C2B"/>
    <w:rsid w:val="009B328E"/>
    <w:rsid w:val="009B38A9"/>
    <w:rsid w:val="009B3A3C"/>
    <w:rsid w:val="009B3C72"/>
    <w:rsid w:val="009B3E62"/>
    <w:rsid w:val="009B6093"/>
    <w:rsid w:val="009B63BC"/>
    <w:rsid w:val="009B7465"/>
    <w:rsid w:val="009B7ACF"/>
    <w:rsid w:val="009B7CC5"/>
    <w:rsid w:val="009C0008"/>
    <w:rsid w:val="009C027D"/>
    <w:rsid w:val="009C0BB8"/>
    <w:rsid w:val="009C116F"/>
    <w:rsid w:val="009C16B2"/>
    <w:rsid w:val="009C18FC"/>
    <w:rsid w:val="009C21BD"/>
    <w:rsid w:val="009C349C"/>
    <w:rsid w:val="009C34A0"/>
    <w:rsid w:val="009C384F"/>
    <w:rsid w:val="009C387C"/>
    <w:rsid w:val="009C403E"/>
    <w:rsid w:val="009C4D39"/>
    <w:rsid w:val="009C547D"/>
    <w:rsid w:val="009C5EF7"/>
    <w:rsid w:val="009C64FC"/>
    <w:rsid w:val="009C6962"/>
    <w:rsid w:val="009C6C0E"/>
    <w:rsid w:val="009C7AC5"/>
    <w:rsid w:val="009D0D13"/>
    <w:rsid w:val="009D16D3"/>
    <w:rsid w:val="009D1E17"/>
    <w:rsid w:val="009D30F4"/>
    <w:rsid w:val="009D3FBC"/>
    <w:rsid w:val="009D4278"/>
    <w:rsid w:val="009D4C14"/>
    <w:rsid w:val="009D59B9"/>
    <w:rsid w:val="009D5A95"/>
    <w:rsid w:val="009D679D"/>
    <w:rsid w:val="009D68FF"/>
    <w:rsid w:val="009D70A0"/>
    <w:rsid w:val="009E02DA"/>
    <w:rsid w:val="009E04D4"/>
    <w:rsid w:val="009E1559"/>
    <w:rsid w:val="009E2A11"/>
    <w:rsid w:val="009E2C0B"/>
    <w:rsid w:val="009E2FD1"/>
    <w:rsid w:val="009E37F0"/>
    <w:rsid w:val="009E54E3"/>
    <w:rsid w:val="009E5541"/>
    <w:rsid w:val="009E59A4"/>
    <w:rsid w:val="009E5C6C"/>
    <w:rsid w:val="009E6416"/>
    <w:rsid w:val="009E6465"/>
    <w:rsid w:val="009E68D4"/>
    <w:rsid w:val="009E6BD7"/>
    <w:rsid w:val="009E6E3C"/>
    <w:rsid w:val="009E74ED"/>
    <w:rsid w:val="009E78ED"/>
    <w:rsid w:val="009F0852"/>
    <w:rsid w:val="009F19FD"/>
    <w:rsid w:val="009F23E8"/>
    <w:rsid w:val="009F2722"/>
    <w:rsid w:val="009F27D1"/>
    <w:rsid w:val="009F30E4"/>
    <w:rsid w:val="009F3479"/>
    <w:rsid w:val="009F3C63"/>
    <w:rsid w:val="009F5DCB"/>
    <w:rsid w:val="009F633C"/>
    <w:rsid w:val="009F69F4"/>
    <w:rsid w:val="009F6C7A"/>
    <w:rsid w:val="00A0038A"/>
    <w:rsid w:val="00A006E9"/>
    <w:rsid w:val="00A0077A"/>
    <w:rsid w:val="00A0092C"/>
    <w:rsid w:val="00A00C63"/>
    <w:rsid w:val="00A011EE"/>
    <w:rsid w:val="00A02583"/>
    <w:rsid w:val="00A02B85"/>
    <w:rsid w:val="00A036AA"/>
    <w:rsid w:val="00A03AD6"/>
    <w:rsid w:val="00A03BF1"/>
    <w:rsid w:val="00A03E85"/>
    <w:rsid w:val="00A049E3"/>
    <w:rsid w:val="00A04A3C"/>
    <w:rsid w:val="00A05241"/>
    <w:rsid w:val="00A0589F"/>
    <w:rsid w:val="00A05BE1"/>
    <w:rsid w:val="00A065F3"/>
    <w:rsid w:val="00A06958"/>
    <w:rsid w:val="00A06B4C"/>
    <w:rsid w:val="00A07AC9"/>
    <w:rsid w:val="00A10679"/>
    <w:rsid w:val="00A10DB1"/>
    <w:rsid w:val="00A11606"/>
    <w:rsid w:val="00A1162B"/>
    <w:rsid w:val="00A11763"/>
    <w:rsid w:val="00A11D56"/>
    <w:rsid w:val="00A12228"/>
    <w:rsid w:val="00A12386"/>
    <w:rsid w:val="00A1243A"/>
    <w:rsid w:val="00A128F4"/>
    <w:rsid w:val="00A12F31"/>
    <w:rsid w:val="00A13DAF"/>
    <w:rsid w:val="00A14AB9"/>
    <w:rsid w:val="00A15BD9"/>
    <w:rsid w:val="00A160A5"/>
    <w:rsid w:val="00A16A3B"/>
    <w:rsid w:val="00A16EBF"/>
    <w:rsid w:val="00A170AC"/>
    <w:rsid w:val="00A170DD"/>
    <w:rsid w:val="00A1728C"/>
    <w:rsid w:val="00A1733C"/>
    <w:rsid w:val="00A20D06"/>
    <w:rsid w:val="00A20D9B"/>
    <w:rsid w:val="00A211B0"/>
    <w:rsid w:val="00A219BB"/>
    <w:rsid w:val="00A2210F"/>
    <w:rsid w:val="00A22A55"/>
    <w:rsid w:val="00A2428C"/>
    <w:rsid w:val="00A247EE"/>
    <w:rsid w:val="00A24F8F"/>
    <w:rsid w:val="00A257D9"/>
    <w:rsid w:val="00A261DD"/>
    <w:rsid w:val="00A262EB"/>
    <w:rsid w:val="00A265AC"/>
    <w:rsid w:val="00A26CE5"/>
    <w:rsid w:val="00A273D3"/>
    <w:rsid w:val="00A30288"/>
    <w:rsid w:val="00A32093"/>
    <w:rsid w:val="00A32EF6"/>
    <w:rsid w:val="00A333EB"/>
    <w:rsid w:val="00A33665"/>
    <w:rsid w:val="00A34536"/>
    <w:rsid w:val="00A345D2"/>
    <w:rsid w:val="00A346EA"/>
    <w:rsid w:val="00A349A6"/>
    <w:rsid w:val="00A34C4F"/>
    <w:rsid w:val="00A34FD2"/>
    <w:rsid w:val="00A358CF"/>
    <w:rsid w:val="00A35A13"/>
    <w:rsid w:val="00A36286"/>
    <w:rsid w:val="00A37E83"/>
    <w:rsid w:val="00A40B5A"/>
    <w:rsid w:val="00A40BC5"/>
    <w:rsid w:val="00A41277"/>
    <w:rsid w:val="00A42421"/>
    <w:rsid w:val="00A429AB"/>
    <w:rsid w:val="00A42A20"/>
    <w:rsid w:val="00A42E2B"/>
    <w:rsid w:val="00A43B64"/>
    <w:rsid w:val="00A4486B"/>
    <w:rsid w:val="00A44B1E"/>
    <w:rsid w:val="00A45109"/>
    <w:rsid w:val="00A45614"/>
    <w:rsid w:val="00A45B78"/>
    <w:rsid w:val="00A45EAC"/>
    <w:rsid w:val="00A45FCE"/>
    <w:rsid w:val="00A46918"/>
    <w:rsid w:val="00A472F6"/>
    <w:rsid w:val="00A47446"/>
    <w:rsid w:val="00A4796A"/>
    <w:rsid w:val="00A50635"/>
    <w:rsid w:val="00A51701"/>
    <w:rsid w:val="00A51C19"/>
    <w:rsid w:val="00A52B32"/>
    <w:rsid w:val="00A54BAC"/>
    <w:rsid w:val="00A55E49"/>
    <w:rsid w:val="00A56492"/>
    <w:rsid w:val="00A569D1"/>
    <w:rsid w:val="00A56FE9"/>
    <w:rsid w:val="00A571FF"/>
    <w:rsid w:val="00A57B83"/>
    <w:rsid w:val="00A57D13"/>
    <w:rsid w:val="00A606F5"/>
    <w:rsid w:val="00A610C4"/>
    <w:rsid w:val="00A611F8"/>
    <w:rsid w:val="00A6176D"/>
    <w:rsid w:val="00A6182A"/>
    <w:rsid w:val="00A62129"/>
    <w:rsid w:val="00A63CDE"/>
    <w:rsid w:val="00A63DF5"/>
    <w:rsid w:val="00A6496E"/>
    <w:rsid w:val="00A64A97"/>
    <w:rsid w:val="00A652B0"/>
    <w:rsid w:val="00A6531D"/>
    <w:rsid w:val="00A65673"/>
    <w:rsid w:val="00A66550"/>
    <w:rsid w:val="00A66710"/>
    <w:rsid w:val="00A6762F"/>
    <w:rsid w:val="00A67FF2"/>
    <w:rsid w:val="00A701BE"/>
    <w:rsid w:val="00A701E8"/>
    <w:rsid w:val="00A70A71"/>
    <w:rsid w:val="00A71C11"/>
    <w:rsid w:val="00A721A4"/>
    <w:rsid w:val="00A72C1E"/>
    <w:rsid w:val="00A732A9"/>
    <w:rsid w:val="00A733C8"/>
    <w:rsid w:val="00A73D7F"/>
    <w:rsid w:val="00A742E4"/>
    <w:rsid w:val="00A74E87"/>
    <w:rsid w:val="00A76342"/>
    <w:rsid w:val="00A7640D"/>
    <w:rsid w:val="00A76E31"/>
    <w:rsid w:val="00A772AC"/>
    <w:rsid w:val="00A77551"/>
    <w:rsid w:val="00A80C67"/>
    <w:rsid w:val="00A80D0E"/>
    <w:rsid w:val="00A815C3"/>
    <w:rsid w:val="00A81C5D"/>
    <w:rsid w:val="00A821F7"/>
    <w:rsid w:val="00A8264C"/>
    <w:rsid w:val="00A82FEE"/>
    <w:rsid w:val="00A838BC"/>
    <w:rsid w:val="00A83BA2"/>
    <w:rsid w:val="00A83DFF"/>
    <w:rsid w:val="00A84094"/>
    <w:rsid w:val="00A84D82"/>
    <w:rsid w:val="00A8580A"/>
    <w:rsid w:val="00A87135"/>
    <w:rsid w:val="00A8772A"/>
    <w:rsid w:val="00A87D51"/>
    <w:rsid w:val="00A90382"/>
    <w:rsid w:val="00A9102E"/>
    <w:rsid w:val="00A91880"/>
    <w:rsid w:val="00A9223F"/>
    <w:rsid w:val="00A9238F"/>
    <w:rsid w:val="00A92E3C"/>
    <w:rsid w:val="00A939D6"/>
    <w:rsid w:val="00A939EC"/>
    <w:rsid w:val="00A93EDF"/>
    <w:rsid w:val="00A9500E"/>
    <w:rsid w:val="00A955DE"/>
    <w:rsid w:val="00A9582D"/>
    <w:rsid w:val="00A9651E"/>
    <w:rsid w:val="00A96DED"/>
    <w:rsid w:val="00A972BD"/>
    <w:rsid w:val="00A972C2"/>
    <w:rsid w:val="00A97B02"/>
    <w:rsid w:val="00AA020D"/>
    <w:rsid w:val="00AA0B1F"/>
    <w:rsid w:val="00AA10BE"/>
    <w:rsid w:val="00AA18B3"/>
    <w:rsid w:val="00AA2092"/>
    <w:rsid w:val="00AA2892"/>
    <w:rsid w:val="00AA296F"/>
    <w:rsid w:val="00AA2E9F"/>
    <w:rsid w:val="00AA2EED"/>
    <w:rsid w:val="00AA43E7"/>
    <w:rsid w:val="00AA46BE"/>
    <w:rsid w:val="00AA5386"/>
    <w:rsid w:val="00AA5783"/>
    <w:rsid w:val="00AA5CEB"/>
    <w:rsid w:val="00AA71F8"/>
    <w:rsid w:val="00AB044D"/>
    <w:rsid w:val="00AB09D5"/>
    <w:rsid w:val="00AB0DBE"/>
    <w:rsid w:val="00AB1074"/>
    <w:rsid w:val="00AB11D7"/>
    <w:rsid w:val="00AB2189"/>
    <w:rsid w:val="00AB3005"/>
    <w:rsid w:val="00AB31D1"/>
    <w:rsid w:val="00AB3EA4"/>
    <w:rsid w:val="00AB4AB4"/>
    <w:rsid w:val="00AB4D81"/>
    <w:rsid w:val="00AB5166"/>
    <w:rsid w:val="00AB6475"/>
    <w:rsid w:val="00AB6D42"/>
    <w:rsid w:val="00AB6FC5"/>
    <w:rsid w:val="00AB7C66"/>
    <w:rsid w:val="00AC1AFD"/>
    <w:rsid w:val="00AC2F03"/>
    <w:rsid w:val="00AC3217"/>
    <w:rsid w:val="00AC353F"/>
    <w:rsid w:val="00AC39E7"/>
    <w:rsid w:val="00AC563B"/>
    <w:rsid w:val="00AC5C8D"/>
    <w:rsid w:val="00AC5E1E"/>
    <w:rsid w:val="00AD0566"/>
    <w:rsid w:val="00AD1187"/>
    <w:rsid w:val="00AD130C"/>
    <w:rsid w:val="00AD1C04"/>
    <w:rsid w:val="00AD2049"/>
    <w:rsid w:val="00AD2CC3"/>
    <w:rsid w:val="00AD32ED"/>
    <w:rsid w:val="00AD37BE"/>
    <w:rsid w:val="00AD5318"/>
    <w:rsid w:val="00AD5BD4"/>
    <w:rsid w:val="00AD6189"/>
    <w:rsid w:val="00AD7D9F"/>
    <w:rsid w:val="00AD7E34"/>
    <w:rsid w:val="00AE014A"/>
    <w:rsid w:val="00AE1360"/>
    <w:rsid w:val="00AE159D"/>
    <w:rsid w:val="00AE1E1C"/>
    <w:rsid w:val="00AE1EF7"/>
    <w:rsid w:val="00AE2029"/>
    <w:rsid w:val="00AE2477"/>
    <w:rsid w:val="00AE2860"/>
    <w:rsid w:val="00AE2D08"/>
    <w:rsid w:val="00AE36AA"/>
    <w:rsid w:val="00AE45C9"/>
    <w:rsid w:val="00AE46B3"/>
    <w:rsid w:val="00AE4D17"/>
    <w:rsid w:val="00AE54FA"/>
    <w:rsid w:val="00AE5D54"/>
    <w:rsid w:val="00AE5ED9"/>
    <w:rsid w:val="00AE6037"/>
    <w:rsid w:val="00AE62A6"/>
    <w:rsid w:val="00AE743C"/>
    <w:rsid w:val="00AE7AC3"/>
    <w:rsid w:val="00AF0A6E"/>
    <w:rsid w:val="00AF0EE8"/>
    <w:rsid w:val="00AF1CB9"/>
    <w:rsid w:val="00AF1EB3"/>
    <w:rsid w:val="00AF2208"/>
    <w:rsid w:val="00AF24BB"/>
    <w:rsid w:val="00AF3288"/>
    <w:rsid w:val="00AF35C1"/>
    <w:rsid w:val="00AF36CC"/>
    <w:rsid w:val="00AF44FC"/>
    <w:rsid w:val="00AF4E14"/>
    <w:rsid w:val="00AF511A"/>
    <w:rsid w:val="00AF59D9"/>
    <w:rsid w:val="00AF61E3"/>
    <w:rsid w:val="00AF6A05"/>
    <w:rsid w:val="00AF6ECF"/>
    <w:rsid w:val="00AF7570"/>
    <w:rsid w:val="00B00556"/>
    <w:rsid w:val="00B00924"/>
    <w:rsid w:val="00B017DA"/>
    <w:rsid w:val="00B01C92"/>
    <w:rsid w:val="00B01E43"/>
    <w:rsid w:val="00B025AF"/>
    <w:rsid w:val="00B04277"/>
    <w:rsid w:val="00B045F0"/>
    <w:rsid w:val="00B0574A"/>
    <w:rsid w:val="00B06047"/>
    <w:rsid w:val="00B0657E"/>
    <w:rsid w:val="00B06D35"/>
    <w:rsid w:val="00B073BF"/>
    <w:rsid w:val="00B079A9"/>
    <w:rsid w:val="00B07A23"/>
    <w:rsid w:val="00B07E6E"/>
    <w:rsid w:val="00B07FC0"/>
    <w:rsid w:val="00B1035A"/>
    <w:rsid w:val="00B10F4B"/>
    <w:rsid w:val="00B12A8F"/>
    <w:rsid w:val="00B13B4C"/>
    <w:rsid w:val="00B14827"/>
    <w:rsid w:val="00B14F8A"/>
    <w:rsid w:val="00B155D7"/>
    <w:rsid w:val="00B16749"/>
    <w:rsid w:val="00B174D3"/>
    <w:rsid w:val="00B17D6D"/>
    <w:rsid w:val="00B20087"/>
    <w:rsid w:val="00B20B2E"/>
    <w:rsid w:val="00B20F4F"/>
    <w:rsid w:val="00B211D5"/>
    <w:rsid w:val="00B214BB"/>
    <w:rsid w:val="00B21F78"/>
    <w:rsid w:val="00B2208A"/>
    <w:rsid w:val="00B2263C"/>
    <w:rsid w:val="00B2268E"/>
    <w:rsid w:val="00B22A81"/>
    <w:rsid w:val="00B22DED"/>
    <w:rsid w:val="00B23067"/>
    <w:rsid w:val="00B23448"/>
    <w:rsid w:val="00B23806"/>
    <w:rsid w:val="00B23A74"/>
    <w:rsid w:val="00B23D9E"/>
    <w:rsid w:val="00B2415D"/>
    <w:rsid w:val="00B253A8"/>
    <w:rsid w:val="00B25603"/>
    <w:rsid w:val="00B25784"/>
    <w:rsid w:val="00B27D34"/>
    <w:rsid w:val="00B30A17"/>
    <w:rsid w:val="00B3153F"/>
    <w:rsid w:val="00B327B2"/>
    <w:rsid w:val="00B33702"/>
    <w:rsid w:val="00B3373F"/>
    <w:rsid w:val="00B35B96"/>
    <w:rsid w:val="00B36A55"/>
    <w:rsid w:val="00B3723B"/>
    <w:rsid w:val="00B37BB4"/>
    <w:rsid w:val="00B405E6"/>
    <w:rsid w:val="00B4079C"/>
    <w:rsid w:val="00B4138D"/>
    <w:rsid w:val="00B416C0"/>
    <w:rsid w:val="00B41BBA"/>
    <w:rsid w:val="00B42454"/>
    <w:rsid w:val="00B42CE6"/>
    <w:rsid w:val="00B43D57"/>
    <w:rsid w:val="00B43F3C"/>
    <w:rsid w:val="00B449B1"/>
    <w:rsid w:val="00B44B72"/>
    <w:rsid w:val="00B44B80"/>
    <w:rsid w:val="00B44D2D"/>
    <w:rsid w:val="00B44FAD"/>
    <w:rsid w:val="00B45A96"/>
    <w:rsid w:val="00B45BDD"/>
    <w:rsid w:val="00B4653C"/>
    <w:rsid w:val="00B46541"/>
    <w:rsid w:val="00B47207"/>
    <w:rsid w:val="00B4771D"/>
    <w:rsid w:val="00B514C8"/>
    <w:rsid w:val="00B51B52"/>
    <w:rsid w:val="00B51EA4"/>
    <w:rsid w:val="00B52A92"/>
    <w:rsid w:val="00B52AA1"/>
    <w:rsid w:val="00B531E6"/>
    <w:rsid w:val="00B53AB8"/>
    <w:rsid w:val="00B54F9C"/>
    <w:rsid w:val="00B55321"/>
    <w:rsid w:val="00B55DA4"/>
    <w:rsid w:val="00B563B8"/>
    <w:rsid w:val="00B5655B"/>
    <w:rsid w:val="00B573E3"/>
    <w:rsid w:val="00B61490"/>
    <w:rsid w:val="00B61884"/>
    <w:rsid w:val="00B61DBB"/>
    <w:rsid w:val="00B6251A"/>
    <w:rsid w:val="00B62C8C"/>
    <w:rsid w:val="00B62E64"/>
    <w:rsid w:val="00B62E98"/>
    <w:rsid w:val="00B62FC3"/>
    <w:rsid w:val="00B64CCC"/>
    <w:rsid w:val="00B64D00"/>
    <w:rsid w:val="00B64D93"/>
    <w:rsid w:val="00B65B1E"/>
    <w:rsid w:val="00B65CBB"/>
    <w:rsid w:val="00B661A5"/>
    <w:rsid w:val="00B66FD1"/>
    <w:rsid w:val="00B67832"/>
    <w:rsid w:val="00B67BE5"/>
    <w:rsid w:val="00B67DD9"/>
    <w:rsid w:val="00B70F0B"/>
    <w:rsid w:val="00B711F4"/>
    <w:rsid w:val="00B71AD6"/>
    <w:rsid w:val="00B72401"/>
    <w:rsid w:val="00B74573"/>
    <w:rsid w:val="00B75FA2"/>
    <w:rsid w:val="00B772A1"/>
    <w:rsid w:val="00B7772A"/>
    <w:rsid w:val="00B80871"/>
    <w:rsid w:val="00B81A6D"/>
    <w:rsid w:val="00B81E29"/>
    <w:rsid w:val="00B821C9"/>
    <w:rsid w:val="00B82698"/>
    <w:rsid w:val="00B83F8C"/>
    <w:rsid w:val="00B841FF"/>
    <w:rsid w:val="00B84393"/>
    <w:rsid w:val="00B843B4"/>
    <w:rsid w:val="00B84D41"/>
    <w:rsid w:val="00B850FF"/>
    <w:rsid w:val="00B851DF"/>
    <w:rsid w:val="00B860A5"/>
    <w:rsid w:val="00B86F6D"/>
    <w:rsid w:val="00B87461"/>
    <w:rsid w:val="00B8786F"/>
    <w:rsid w:val="00B87E0E"/>
    <w:rsid w:val="00B87E3E"/>
    <w:rsid w:val="00B901F7"/>
    <w:rsid w:val="00B91940"/>
    <w:rsid w:val="00B92A11"/>
    <w:rsid w:val="00B9354C"/>
    <w:rsid w:val="00B93D47"/>
    <w:rsid w:val="00B9415F"/>
    <w:rsid w:val="00B9437F"/>
    <w:rsid w:val="00B94622"/>
    <w:rsid w:val="00B951BD"/>
    <w:rsid w:val="00B95D28"/>
    <w:rsid w:val="00B95E5B"/>
    <w:rsid w:val="00B9608E"/>
    <w:rsid w:val="00B962AC"/>
    <w:rsid w:val="00B96DCF"/>
    <w:rsid w:val="00B975D9"/>
    <w:rsid w:val="00BA054F"/>
    <w:rsid w:val="00BA0FDA"/>
    <w:rsid w:val="00BA3433"/>
    <w:rsid w:val="00BA4480"/>
    <w:rsid w:val="00BA4C75"/>
    <w:rsid w:val="00BA4DFE"/>
    <w:rsid w:val="00BA4E53"/>
    <w:rsid w:val="00BA52C1"/>
    <w:rsid w:val="00BA5C12"/>
    <w:rsid w:val="00BA6190"/>
    <w:rsid w:val="00BA6C71"/>
    <w:rsid w:val="00BA7322"/>
    <w:rsid w:val="00BA755C"/>
    <w:rsid w:val="00BA760E"/>
    <w:rsid w:val="00BB0084"/>
    <w:rsid w:val="00BB09FE"/>
    <w:rsid w:val="00BB1318"/>
    <w:rsid w:val="00BB1DC6"/>
    <w:rsid w:val="00BB2076"/>
    <w:rsid w:val="00BB2F57"/>
    <w:rsid w:val="00BB32FA"/>
    <w:rsid w:val="00BB3969"/>
    <w:rsid w:val="00BB3B15"/>
    <w:rsid w:val="00BB3EDC"/>
    <w:rsid w:val="00BB58C2"/>
    <w:rsid w:val="00BB5BA2"/>
    <w:rsid w:val="00BB6288"/>
    <w:rsid w:val="00BB6DB7"/>
    <w:rsid w:val="00BB74FC"/>
    <w:rsid w:val="00BC025E"/>
    <w:rsid w:val="00BC2472"/>
    <w:rsid w:val="00BC33AC"/>
    <w:rsid w:val="00BC3FCE"/>
    <w:rsid w:val="00BC4468"/>
    <w:rsid w:val="00BC4D0A"/>
    <w:rsid w:val="00BC5A23"/>
    <w:rsid w:val="00BC6FDF"/>
    <w:rsid w:val="00BC7CA1"/>
    <w:rsid w:val="00BD017D"/>
    <w:rsid w:val="00BD0FE3"/>
    <w:rsid w:val="00BD2703"/>
    <w:rsid w:val="00BD2765"/>
    <w:rsid w:val="00BD357C"/>
    <w:rsid w:val="00BD36F3"/>
    <w:rsid w:val="00BD41A4"/>
    <w:rsid w:val="00BD440C"/>
    <w:rsid w:val="00BD4E45"/>
    <w:rsid w:val="00BD53E5"/>
    <w:rsid w:val="00BD5BF3"/>
    <w:rsid w:val="00BD7202"/>
    <w:rsid w:val="00BD79A2"/>
    <w:rsid w:val="00BE0BC9"/>
    <w:rsid w:val="00BE0F27"/>
    <w:rsid w:val="00BE0FD4"/>
    <w:rsid w:val="00BE1547"/>
    <w:rsid w:val="00BE2419"/>
    <w:rsid w:val="00BE2F11"/>
    <w:rsid w:val="00BE3064"/>
    <w:rsid w:val="00BE351C"/>
    <w:rsid w:val="00BE3685"/>
    <w:rsid w:val="00BE527F"/>
    <w:rsid w:val="00BE5910"/>
    <w:rsid w:val="00BE6389"/>
    <w:rsid w:val="00BE658A"/>
    <w:rsid w:val="00BF02CD"/>
    <w:rsid w:val="00BF06FA"/>
    <w:rsid w:val="00BF13BF"/>
    <w:rsid w:val="00BF2142"/>
    <w:rsid w:val="00BF243F"/>
    <w:rsid w:val="00BF2C44"/>
    <w:rsid w:val="00BF2CCF"/>
    <w:rsid w:val="00BF5A74"/>
    <w:rsid w:val="00BF5F5D"/>
    <w:rsid w:val="00BF7007"/>
    <w:rsid w:val="00BF7019"/>
    <w:rsid w:val="00BF7C1A"/>
    <w:rsid w:val="00BF7FE9"/>
    <w:rsid w:val="00C004AD"/>
    <w:rsid w:val="00C00729"/>
    <w:rsid w:val="00C015F1"/>
    <w:rsid w:val="00C01816"/>
    <w:rsid w:val="00C01CD3"/>
    <w:rsid w:val="00C01D57"/>
    <w:rsid w:val="00C022C6"/>
    <w:rsid w:val="00C0505F"/>
    <w:rsid w:val="00C05640"/>
    <w:rsid w:val="00C056FB"/>
    <w:rsid w:val="00C05D48"/>
    <w:rsid w:val="00C05EBB"/>
    <w:rsid w:val="00C065FF"/>
    <w:rsid w:val="00C066EC"/>
    <w:rsid w:val="00C07670"/>
    <w:rsid w:val="00C103B9"/>
    <w:rsid w:val="00C109F6"/>
    <w:rsid w:val="00C11081"/>
    <w:rsid w:val="00C118CA"/>
    <w:rsid w:val="00C119B8"/>
    <w:rsid w:val="00C1348A"/>
    <w:rsid w:val="00C13B51"/>
    <w:rsid w:val="00C142CA"/>
    <w:rsid w:val="00C148B7"/>
    <w:rsid w:val="00C154EC"/>
    <w:rsid w:val="00C17260"/>
    <w:rsid w:val="00C17673"/>
    <w:rsid w:val="00C17AA2"/>
    <w:rsid w:val="00C17C44"/>
    <w:rsid w:val="00C20323"/>
    <w:rsid w:val="00C206CB"/>
    <w:rsid w:val="00C21A87"/>
    <w:rsid w:val="00C2255C"/>
    <w:rsid w:val="00C22C33"/>
    <w:rsid w:val="00C23539"/>
    <w:rsid w:val="00C24DA6"/>
    <w:rsid w:val="00C24DE0"/>
    <w:rsid w:val="00C25311"/>
    <w:rsid w:val="00C255C6"/>
    <w:rsid w:val="00C25701"/>
    <w:rsid w:val="00C26289"/>
    <w:rsid w:val="00C26371"/>
    <w:rsid w:val="00C27183"/>
    <w:rsid w:val="00C30124"/>
    <w:rsid w:val="00C3052F"/>
    <w:rsid w:val="00C3064D"/>
    <w:rsid w:val="00C3154A"/>
    <w:rsid w:val="00C33367"/>
    <w:rsid w:val="00C3339F"/>
    <w:rsid w:val="00C33486"/>
    <w:rsid w:val="00C33FF7"/>
    <w:rsid w:val="00C350E0"/>
    <w:rsid w:val="00C36499"/>
    <w:rsid w:val="00C366CB"/>
    <w:rsid w:val="00C37636"/>
    <w:rsid w:val="00C37BD4"/>
    <w:rsid w:val="00C415F8"/>
    <w:rsid w:val="00C42406"/>
    <w:rsid w:val="00C4316C"/>
    <w:rsid w:val="00C4443C"/>
    <w:rsid w:val="00C44584"/>
    <w:rsid w:val="00C449ED"/>
    <w:rsid w:val="00C449F0"/>
    <w:rsid w:val="00C44B31"/>
    <w:rsid w:val="00C44CB8"/>
    <w:rsid w:val="00C44CF8"/>
    <w:rsid w:val="00C45E6A"/>
    <w:rsid w:val="00C460AA"/>
    <w:rsid w:val="00C46946"/>
    <w:rsid w:val="00C46F4D"/>
    <w:rsid w:val="00C471EF"/>
    <w:rsid w:val="00C50326"/>
    <w:rsid w:val="00C52FA4"/>
    <w:rsid w:val="00C53156"/>
    <w:rsid w:val="00C53D6D"/>
    <w:rsid w:val="00C54047"/>
    <w:rsid w:val="00C542D2"/>
    <w:rsid w:val="00C60535"/>
    <w:rsid w:val="00C6061B"/>
    <w:rsid w:val="00C60FD7"/>
    <w:rsid w:val="00C62F5D"/>
    <w:rsid w:val="00C6320E"/>
    <w:rsid w:val="00C632D6"/>
    <w:rsid w:val="00C635B1"/>
    <w:rsid w:val="00C63C11"/>
    <w:rsid w:val="00C64418"/>
    <w:rsid w:val="00C6463C"/>
    <w:rsid w:val="00C64731"/>
    <w:rsid w:val="00C64C4E"/>
    <w:rsid w:val="00C65ADD"/>
    <w:rsid w:val="00C65B86"/>
    <w:rsid w:val="00C65BDB"/>
    <w:rsid w:val="00C661FD"/>
    <w:rsid w:val="00C66D3A"/>
    <w:rsid w:val="00C67077"/>
    <w:rsid w:val="00C672CC"/>
    <w:rsid w:val="00C70333"/>
    <w:rsid w:val="00C704B6"/>
    <w:rsid w:val="00C71507"/>
    <w:rsid w:val="00C71842"/>
    <w:rsid w:val="00C724AF"/>
    <w:rsid w:val="00C73445"/>
    <w:rsid w:val="00C74C31"/>
    <w:rsid w:val="00C75163"/>
    <w:rsid w:val="00C75870"/>
    <w:rsid w:val="00C764D8"/>
    <w:rsid w:val="00C766C9"/>
    <w:rsid w:val="00C76B85"/>
    <w:rsid w:val="00C805E1"/>
    <w:rsid w:val="00C811CA"/>
    <w:rsid w:val="00C81206"/>
    <w:rsid w:val="00C8191D"/>
    <w:rsid w:val="00C81E4B"/>
    <w:rsid w:val="00C839E1"/>
    <w:rsid w:val="00C84134"/>
    <w:rsid w:val="00C8417F"/>
    <w:rsid w:val="00C845D2"/>
    <w:rsid w:val="00C84AFE"/>
    <w:rsid w:val="00C8585A"/>
    <w:rsid w:val="00C85890"/>
    <w:rsid w:val="00C860F2"/>
    <w:rsid w:val="00C86A81"/>
    <w:rsid w:val="00C874AD"/>
    <w:rsid w:val="00C90368"/>
    <w:rsid w:val="00C903C3"/>
    <w:rsid w:val="00C90E34"/>
    <w:rsid w:val="00C90F3C"/>
    <w:rsid w:val="00C91097"/>
    <w:rsid w:val="00C91465"/>
    <w:rsid w:val="00C92637"/>
    <w:rsid w:val="00C9281C"/>
    <w:rsid w:val="00C930B1"/>
    <w:rsid w:val="00C93149"/>
    <w:rsid w:val="00C935E5"/>
    <w:rsid w:val="00C939B5"/>
    <w:rsid w:val="00C9419C"/>
    <w:rsid w:val="00C94739"/>
    <w:rsid w:val="00C947CE"/>
    <w:rsid w:val="00C94EBF"/>
    <w:rsid w:val="00C95F0D"/>
    <w:rsid w:val="00C965B2"/>
    <w:rsid w:val="00CA0008"/>
    <w:rsid w:val="00CA001B"/>
    <w:rsid w:val="00CA01C6"/>
    <w:rsid w:val="00CA1950"/>
    <w:rsid w:val="00CA21FF"/>
    <w:rsid w:val="00CA221E"/>
    <w:rsid w:val="00CA225A"/>
    <w:rsid w:val="00CA226D"/>
    <w:rsid w:val="00CA309A"/>
    <w:rsid w:val="00CA329C"/>
    <w:rsid w:val="00CA363A"/>
    <w:rsid w:val="00CA3BA0"/>
    <w:rsid w:val="00CA4385"/>
    <w:rsid w:val="00CA6ED7"/>
    <w:rsid w:val="00CA6F21"/>
    <w:rsid w:val="00CA7F92"/>
    <w:rsid w:val="00CB0242"/>
    <w:rsid w:val="00CB061E"/>
    <w:rsid w:val="00CB0ECE"/>
    <w:rsid w:val="00CB1757"/>
    <w:rsid w:val="00CB182D"/>
    <w:rsid w:val="00CB2DFF"/>
    <w:rsid w:val="00CB2F43"/>
    <w:rsid w:val="00CB4679"/>
    <w:rsid w:val="00CB5654"/>
    <w:rsid w:val="00CB59B7"/>
    <w:rsid w:val="00CB6B2D"/>
    <w:rsid w:val="00CB6C83"/>
    <w:rsid w:val="00CB760F"/>
    <w:rsid w:val="00CB793B"/>
    <w:rsid w:val="00CC0398"/>
    <w:rsid w:val="00CC0AB6"/>
    <w:rsid w:val="00CC0ACD"/>
    <w:rsid w:val="00CC0C07"/>
    <w:rsid w:val="00CC215B"/>
    <w:rsid w:val="00CC30F1"/>
    <w:rsid w:val="00CC40DA"/>
    <w:rsid w:val="00CC45BC"/>
    <w:rsid w:val="00CC48F8"/>
    <w:rsid w:val="00CC4F53"/>
    <w:rsid w:val="00CC7634"/>
    <w:rsid w:val="00CD0189"/>
    <w:rsid w:val="00CD0BE0"/>
    <w:rsid w:val="00CD3290"/>
    <w:rsid w:val="00CD34CD"/>
    <w:rsid w:val="00CD36D9"/>
    <w:rsid w:val="00CD3B2A"/>
    <w:rsid w:val="00CD431A"/>
    <w:rsid w:val="00CD5557"/>
    <w:rsid w:val="00CD6B4D"/>
    <w:rsid w:val="00CE0489"/>
    <w:rsid w:val="00CE087F"/>
    <w:rsid w:val="00CE2AF0"/>
    <w:rsid w:val="00CE32CF"/>
    <w:rsid w:val="00CE339F"/>
    <w:rsid w:val="00CE3411"/>
    <w:rsid w:val="00CE4030"/>
    <w:rsid w:val="00CE44B9"/>
    <w:rsid w:val="00CE56D6"/>
    <w:rsid w:val="00CE5D18"/>
    <w:rsid w:val="00CE6AB4"/>
    <w:rsid w:val="00CE7C93"/>
    <w:rsid w:val="00CF00C8"/>
    <w:rsid w:val="00CF085A"/>
    <w:rsid w:val="00CF0D58"/>
    <w:rsid w:val="00CF1203"/>
    <w:rsid w:val="00CF1E56"/>
    <w:rsid w:val="00CF2B0A"/>
    <w:rsid w:val="00CF307F"/>
    <w:rsid w:val="00CF34F5"/>
    <w:rsid w:val="00CF3BAB"/>
    <w:rsid w:val="00CF3D68"/>
    <w:rsid w:val="00CF4B0A"/>
    <w:rsid w:val="00CF6091"/>
    <w:rsid w:val="00CF6ACA"/>
    <w:rsid w:val="00CF71D5"/>
    <w:rsid w:val="00CF71E5"/>
    <w:rsid w:val="00CF729B"/>
    <w:rsid w:val="00CF7BB6"/>
    <w:rsid w:val="00D01523"/>
    <w:rsid w:val="00D01958"/>
    <w:rsid w:val="00D02129"/>
    <w:rsid w:val="00D02D6A"/>
    <w:rsid w:val="00D03EF7"/>
    <w:rsid w:val="00D04482"/>
    <w:rsid w:val="00D048DA"/>
    <w:rsid w:val="00D0530B"/>
    <w:rsid w:val="00D05A72"/>
    <w:rsid w:val="00D05B5F"/>
    <w:rsid w:val="00D06E3A"/>
    <w:rsid w:val="00D0707C"/>
    <w:rsid w:val="00D073EA"/>
    <w:rsid w:val="00D075A1"/>
    <w:rsid w:val="00D07AF1"/>
    <w:rsid w:val="00D106C6"/>
    <w:rsid w:val="00D1076B"/>
    <w:rsid w:val="00D107DF"/>
    <w:rsid w:val="00D10CA0"/>
    <w:rsid w:val="00D1147C"/>
    <w:rsid w:val="00D114FA"/>
    <w:rsid w:val="00D12341"/>
    <w:rsid w:val="00D126D5"/>
    <w:rsid w:val="00D14CBE"/>
    <w:rsid w:val="00D173E3"/>
    <w:rsid w:val="00D1799C"/>
    <w:rsid w:val="00D179F5"/>
    <w:rsid w:val="00D17BDD"/>
    <w:rsid w:val="00D17E83"/>
    <w:rsid w:val="00D20D64"/>
    <w:rsid w:val="00D20D7E"/>
    <w:rsid w:val="00D2196C"/>
    <w:rsid w:val="00D21CE0"/>
    <w:rsid w:val="00D22616"/>
    <w:rsid w:val="00D23068"/>
    <w:rsid w:val="00D25358"/>
    <w:rsid w:val="00D258E7"/>
    <w:rsid w:val="00D26D67"/>
    <w:rsid w:val="00D2764D"/>
    <w:rsid w:val="00D27E69"/>
    <w:rsid w:val="00D308F4"/>
    <w:rsid w:val="00D31627"/>
    <w:rsid w:val="00D32C19"/>
    <w:rsid w:val="00D334E3"/>
    <w:rsid w:val="00D33580"/>
    <w:rsid w:val="00D33EC8"/>
    <w:rsid w:val="00D33EF1"/>
    <w:rsid w:val="00D3415B"/>
    <w:rsid w:val="00D3545A"/>
    <w:rsid w:val="00D3573F"/>
    <w:rsid w:val="00D35B53"/>
    <w:rsid w:val="00D3604B"/>
    <w:rsid w:val="00D37E17"/>
    <w:rsid w:val="00D408BE"/>
    <w:rsid w:val="00D4177C"/>
    <w:rsid w:val="00D41C87"/>
    <w:rsid w:val="00D41F25"/>
    <w:rsid w:val="00D4207D"/>
    <w:rsid w:val="00D42A4E"/>
    <w:rsid w:val="00D42EB2"/>
    <w:rsid w:val="00D43467"/>
    <w:rsid w:val="00D44DA5"/>
    <w:rsid w:val="00D471C2"/>
    <w:rsid w:val="00D50335"/>
    <w:rsid w:val="00D508DC"/>
    <w:rsid w:val="00D50DF2"/>
    <w:rsid w:val="00D519C0"/>
    <w:rsid w:val="00D565AC"/>
    <w:rsid w:val="00D5705D"/>
    <w:rsid w:val="00D57828"/>
    <w:rsid w:val="00D57A64"/>
    <w:rsid w:val="00D57BF4"/>
    <w:rsid w:val="00D57DE6"/>
    <w:rsid w:val="00D60021"/>
    <w:rsid w:val="00D6028A"/>
    <w:rsid w:val="00D60B9E"/>
    <w:rsid w:val="00D60E80"/>
    <w:rsid w:val="00D61377"/>
    <w:rsid w:val="00D62ABA"/>
    <w:rsid w:val="00D63115"/>
    <w:rsid w:val="00D63463"/>
    <w:rsid w:val="00D63E1D"/>
    <w:rsid w:val="00D63F9F"/>
    <w:rsid w:val="00D643B5"/>
    <w:rsid w:val="00D6480A"/>
    <w:rsid w:val="00D64B08"/>
    <w:rsid w:val="00D65698"/>
    <w:rsid w:val="00D657FF"/>
    <w:rsid w:val="00D669B9"/>
    <w:rsid w:val="00D670F2"/>
    <w:rsid w:val="00D67849"/>
    <w:rsid w:val="00D71B15"/>
    <w:rsid w:val="00D72214"/>
    <w:rsid w:val="00D724C6"/>
    <w:rsid w:val="00D73351"/>
    <w:rsid w:val="00D737C1"/>
    <w:rsid w:val="00D73CCA"/>
    <w:rsid w:val="00D73EC6"/>
    <w:rsid w:val="00D74C80"/>
    <w:rsid w:val="00D74D7E"/>
    <w:rsid w:val="00D75944"/>
    <w:rsid w:val="00D76E37"/>
    <w:rsid w:val="00D81987"/>
    <w:rsid w:val="00D81A39"/>
    <w:rsid w:val="00D82672"/>
    <w:rsid w:val="00D8323F"/>
    <w:rsid w:val="00D834B5"/>
    <w:rsid w:val="00D8356D"/>
    <w:rsid w:val="00D83DFA"/>
    <w:rsid w:val="00D8463A"/>
    <w:rsid w:val="00D84AE1"/>
    <w:rsid w:val="00D84C4B"/>
    <w:rsid w:val="00D84CCC"/>
    <w:rsid w:val="00D84FDD"/>
    <w:rsid w:val="00D852B4"/>
    <w:rsid w:val="00D85652"/>
    <w:rsid w:val="00D85E94"/>
    <w:rsid w:val="00D8617C"/>
    <w:rsid w:val="00D86203"/>
    <w:rsid w:val="00D86326"/>
    <w:rsid w:val="00D865BE"/>
    <w:rsid w:val="00D86EB2"/>
    <w:rsid w:val="00D87DD9"/>
    <w:rsid w:val="00D87DF3"/>
    <w:rsid w:val="00D90D16"/>
    <w:rsid w:val="00D910A6"/>
    <w:rsid w:val="00D910C2"/>
    <w:rsid w:val="00D91913"/>
    <w:rsid w:val="00D91AA3"/>
    <w:rsid w:val="00D91FC3"/>
    <w:rsid w:val="00D92710"/>
    <w:rsid w:val="00D92947"/>
    <w:rsid w:val="00D92BB4"/>
    <w:rsid w:val="00D9359E"/>
    <w:rsid w:val="00D93DCB"/>
    <w:rsid w:val="00D943AF"/>
    <w:rsid w:val="00D950E4"/>
    <w:rsid w:val="00D9515A"/>
    <w:rsid w:val="00D95273"/>
    <w:rsid w:val="00D958D0"/>
    <w:rsid w:val="00D966FD"/>
    <w:rsid w:val="00D9784F"/>
    <w:rsid w:val="00DA03BF"/>
    <w:rsid w:val="00DA072D"/>
    <w:rsid w:val="00DA082B"/>
    <w:rsid w:val="00DA0933"/>
    <w:rsid w:val="00DA110D"/>
    <w:rsid w:val="00DA1B7F"/>
    <w:rsid w:val="00DA2AEC"/>
    <w:rsid w:val="00DA3A05"/>
    <w:rsid w:val="00DA473E"/>
    <w:rsid w:val="00DA476F"/>
    <w:rsid w:val="00DA4ACC"/>
    <w:rsid w:val="00DA66AA"/>
    <w:rsid w:val="00DA6825"/>
    <w:rsid w:val="00DA741D"/>
    <w:rsid w:val="00DA778E"/>
    <w:rsid w:val="00DA77F4"/>
    <w:rsid w:val="00DA77FA"/>
    <w:rsid w:val="00DA7810"/>
    <w:rsid w:val="00DA7DAE"/>
    <w:rsid w:val="00DB1026"/>
    <w:rsid w:val="00DB1EBA"/>
    <w:rsid w:val="00DB2009"/>
    <w:rsid w:val="00DB21B3"/>
    <w:rsid w:val="00DB2F49"/>
    <w:rsid w:val="00DB39D5"/>
    <w:rsid w:val="00DB3A68"/>
    <w:rsid w:val="00DB3BFB"/>
    <w:rsid w:val="00DB3D74"/>
    <w:rsid w:val="00DB3EF7"/>
    <w:rsid w:val="00DB498C"/>
    <w:rsid w:val="00DB4F12"/>
    <w:rsid w:val="00DB529D"/>
    <w:rsid w:val="00DB5BC9"/>
    <w:rsid w:val="00DB5C16"/>
    <w:rsid w:val="00DB5DCD"/>
    <w:rsid w:val="00DB5EA9"/>
    <w:rsid w:val="00DB64D4"/>
    <w:rsid w:val="00DB6A88"/>
    <w:rsid w:val="00DB6F91"/>
    <w:rsid w:val="00DB7D77"/>
    <w:rsid w:val="00DB7E3F"/>
    <w:rsid w:val="00DB7E9E"/>
    <w:rsid w:val="00DC032A"/>
    <w:rsid w:val="00DC04A8"/>
    <w:rsid w:val="00DC04CD"/>
    <w:rsid w:val="00DC063A"/>
    <w:rsid w:val="00DC14D6"/>
    <w:rsid w:val="00DC156D"/>
    <w:rsid w:val="00DC1586"/>
    <w:rsid w:val="00DC1A52"/>
    <w:rsid w:val="00DC2DEC"/>
    <w:rsid w:val="00DC2E8E"/>
    <w:rsid w:val="00DC416A"/>
    <w:rsid w:val="00DC41D6"/>
    <w:rsid w:val="00DC41FA"/>
    <w:rsid w:val="00DC42B7"/>
    <w:rsid w:val="00DC4341"/>
    <w:rsid w:val="00DC4AC1"/>
    <w:rsid w:val="00DC530B"/>
    <w:rsid w:val="00DC6284"/>
    <w:rsid w:val="00DC62F9"/>
    <w:rsid w:val="00DC707F"/>
    <w:rsid w:val="00DC7938"/>
    <w:rsid w:val="00DC7CFD"/>
    <w:rsid w:val="00DD0C13"/>
    <w:rsid w:val="00DD14F8"/>
    <w:rsid w:val="00DD2027"/>
    <w:rsid w:val="00DD2E70"/>
    <w:rsid w:val="00DD2F56"/>
    <w:rsid w:val="00DD30CB"/>
    <w:rsid w:val="00DD31E7"/>
    <w:rsid w:val="00DD3C3C"/>
    <w:rsid w:val="00DD3F53"/>
    <w:rsid w:val="00DD451B"/>
    <w:rsid w:val="00DD4E58"/>
    <w:rsid w:val="00DD5082"/>
    <w:rsid w:val="00DD7410"/>
    <w:rsid w:val="00DD7BCA"/>
    <w:rsid w:val="00DE00E9"/>
    <w:rsid w:val="00DE1621"/>
    <w:rsid w:val="00DE181D"/>
    <w:rsid w:val="00DE1B63"/>
    <w:rsid w:val="00DE2577"/>
    <w:rsid w:val="00DE370C"/>
    <w:rsid w:val="00DE43B6"/>
    <w:rsid w:val="00DE4C37"/>
    <w:rsid w:val="00DE4DD0"/>
    <w:rsid w:val="00DE5109"/>
    <w:rsid w:val="00DE5B61"/>
    <w:rsid w:val="00DE6170"/>
    <w:rsid w:val="00DE61C2"/>
    <w:rsid w:val="00DE715A"/>
    <w:rsid w:val="00DF1400"/>
    <w:rsid w:val="00DF2464"/>
    <w:rsid w:val="00DF24BE"/>
    <w:rsid w:val="00DF2957"/>
    <w:rsid w:val="00DF2C80"/>
    <w:rsid w:val="00DF463F"/>
    <w:rsid w:val="00DF4AD0"/>
    <w:rsid w:val="00DF4BAB"/>
    <w:rsid w:val="00DF4BD3"/>
    <w:rsid w:val="00DF5AFF"/>
    <w:rsid w:val="00DF7217"/>
    <w:rsid w:val="00DF7223"/>
    <w:rsid w:val="00DF7F0F"/>
    <w:rsid w:val="00E003C9"/>
    <w:rsid w:val="00E014E3"/>
    <w:rsid w:val="00E01E55"/>
    <w:rsid w:val="00E01EF4"/>
    <w:rsid w:val="00E01F87"/>
    <w:rsid w:val="00E020A4"/>
    <w:rsid w:val="00E02109"/>
    <w:rsid w:val="00E02268"/>
    <w:rsid w:val="00E02F86"/>
    <w:rsid w:val="00E044AC"/>
    <w:rsid w:val="00E04A37"/>
    <w:rsid w:val="00E05A0A"/>
    <w:rsid w:val="00E06164"/>
    <w:rsid w:val="00E0649B"/>
    <w:rsid w:val="00E0765E"/>
    <w:rsid w:val="00E07692"/>
    <w:rsid w:val="00E078F4"/>
    <w:rsid w:val="00E07F35"/>
    <w:rsid w:val="00E10470"/>
    <w:rsid w:val="00E10C10"/>
    <w:rsid w:val="00E12AC0"/>
    <w:rsid w:val="00E13534"/>
    <w:rsid w:val="00E14E5D"/>
    <w:rsid w:val="00E1593B"/>
    <w:rsid w:val="00E1604C"/>
    <w:rsid w:val="00E16287"/>
    <w:rsid w:val="00E1633C"/>
    <w:rsid w:val="00E165FF"/>
    <w:rsid w:val="00E166BA"/>
    <w:rsid w:val="00E24E6D"/>
    <w:rsid w:val="00E25132"/>
    <w:rsid w:val="00E268E1"/>
    <w:rsid w:val="00E277DA"/>
    <w:rsid w:val="00E27B09"/>
    <w:rsid w:val="00E27BAC"/>
    <w:rsid w:val="00E27BC7"/>
    <w:rsid w:val="00E27F07"/>
    <w:rsid w:val="00E30B79"/>
    <w:rsid w:val="00E30E58"/>
    <w:rsid w:val="00E31643"/>
    <w:rsid w:val="00E31CDB"/>
    <w:rsid w:val="00E31D33"/>
    <w:rsid w:val="00E32E11"/>
    <w:rsid w:val="00E33279"/>
    <w:rsid w:val="00E348FE"/>
    <w:rsid w:val="00E34CE8"/>
    <w:rsid w:val="00E358FE"/>
    <w:rsid w:val="00E370CF"/>
    <w:rsid w:val="00E371AE"/>
    <w:rsid w:val="00E401FE"/>
    <w:rsid w:val="00E40FB1"/>
    <w:rsid w:val="00E42F49"/>
    <w:rsid w:val="00E43664"/>
    <w:rsid w:val="00E43963"/>
    <w:rsid w:val="00E444B7"/>
    <w:rsid w:val="00E44A85"/>
    <w:rsid w:val="00E45327"/>
    <w:rsid w:val="00E45A51"/>
    <w:rsid w:val="00E45D04"/>
    <w:rsid w:val="00E45E57"/>
    <w:rsid w:val="00E45E88"/>
    <w:rsid w:val="00E469FE"/>
    <w:rsid w:val="00E46A01"/>
    <w:rsid w:val="00E51131"/>
    <w:rsid w:val="00E51BA2"/>
    <w:rsid w:val="00E53200"/>
    <w:rsid w:val="00E5479F"/>
    <w:rsid w:val="00E5521D"/>
    <w:rsid w:val="00E5578B"/>
    <w:rsid w:val="00E557AC"/>
    <w:rsid w:val="00E55B24"/>
    <w:rsid w:val="00E5692D"/>
    <w:rsid w:val="00E57013"/>
    <w:rsid w:val="00E572AA"/>
    <w:rsid w:val="00E5759D"/>
    <w:rsid w:val="00E60689"/>
    <w:rsid w:val="00E61741"/>
    <w:rsid w:val="00E6215E"/>
    <w:rsid w:val="00E6261A"/>
    <w:rsid w:val="00E62A7B"/>
    <w:rsid w:val="00E62CF0"/>
    <w:rsid w:val="00E63377"/>
    <w:rsid w:val="00E63A99"/>
    <w:rsid w:val="00E63C47"/>
    <w:rsid w:val="00E64558"/>
    <w:rsid w:val="00E64A1D"/>
    <w:rsid w:val="00E656D0"/>
    <w:rsid w:val="00E65AB8"/>
    <w:rsid w:val="00E65ACD"/>
    <w:rsid w:val="00E66889"/>
    <w:rsid w:val="00E66AE9"/>
    <w:rsid w:val="00E66C20"/>
    <w:rsid w:val="00E66D29"/>
    <w:rsid w:val="00E6752C"/>
    <w:rsid w:val="00E6777E"/>
    <w:rsid w:val="00E71104"/>
    <w:rsid w:val="00E717AE"/>
    <w:rsid w:val="00E72706"/>
    <w:rsid w:val="00E75116"/>
    <w:rsid w:val="00E75281"/>
    <w:rsid w:val="00E75AC7"/>
    <w:rsid w:val="00E75C4C"/>
    <w:rsid w:val="00E767D9"/>
    <w:rsid w:val="00E771A9"/>
    <w:rsid w:val="00E77309"/>
    <w:rsid w:val="00E7762C"/>
    <w:rsid w:val="00E7776E"/>
    <w:rsid w:val="00E77C13"/>
    <w:rsid w:val="00E77D72"/>
    <w:rsid w:val="00E8039B"/>
    <w:rsid w:val="00E8045F"/>
    <w:rsid w:val="00E80485"/>
    <w:rsid w:val="00E804D8"/>
    <w:rsid w:val="00E816CE"/>
    <w:rsid w:val="00E82051"/>
    <w:rsid w:val="00E825D2"/>
    <w:rsid w:val="00E82FBA"/>
    <w:rsid w:val="00E8331C"/>
    <w:rsid w:val="00E83664"/>
    <w:rsid w:val="00E83B2D"/>
    <w:rsid w:val="00E857D4"/>
    <w:rsid w:val="00E85A17"/>
    <w:rsid w:val="00E85FE5"/>
    <w:rsid w:val="00E86A19"/>
    <w:rsid w:val="00E8741D"/>
    <w:rsid w:val="00E87A8C"/>
    <w:rsid w:val="00E87F2D"/>
    <w:rsid w:val="00E90868"/>
    <w:rsid w:val="00E90E72"/>
    <w:rsid w:val="00E91C07"/>
    <w:rsid w:val="00E924EE"/>
    <w:rsid w:val="00E93164"/>
    <w:rsid w:val="00E931FA"/>
    <w:rsid w:val="00E94EE1"/>
    <w:rsid w:val="00E9514D"/>
    <w:rsid w:val="00E951D3"/>
    <w:rsid w:val="00E95B28"/>
    <w:rsid w:val="00E95E09"/>
    <w:rsid w:val="00E969FC"/>
    <w:rsid w:val="00E96BE4"/>
    <w:rsid w:val="00E96DF4"/>
    <w:rsid w:val="00E9789B"/>
    <w:rsid w:val="00E97B1F"/>
    <w:rsid w:val="00EA2268"/>
    <w:rsid w:val="00EA3066"/>
    <w:rsid w:val="00EA3220"/>
    <w:rsid w:val="00EA4BB4"/>
    <w:rsid w:val="00EA5C0B"/>
    <w:rsid w:val="00EA5F0C"/>
    <w:rsid w:val="00EA6D69"/>
    <w:rsid w:val="00EA7112"/>
    <w:rsid w:val="00EA750E"/>
    <w:rsid w:val="00EB0472"/>
    <w:rsid w:val="00EB096B"/>
    <w:rsid w:val="00EB14CA"/>
    <w:rsid w:val="00EB15D3"/>
    <w:rsid w:val="00EB21A8"/>
    <w:rsid w:val="00EB3352"/>
    <w:rsid w:val="00EB3558"/>
    <w:rsid w:val="00EB3F22"/>
    <w:rsid w:val="00EB471A"/>
    <w:rsid w:val="00EB481E"/>
    <w:rsid w:val="00EB5CAE"/>
    <w:rsid w:val="00EB6E0C"/>
    <w:rsid w:val="00EB7033"/>
    <w:rsid w:val="00EC0002"/>
    <w:rsid w:val="00EC00E6"/>
    <w:rsid w:val="00EC060E"/>
    <w:rsid w:val="00EC0975"/>
    <w:rsid w:val="00EC1725"/>
    <w:rsid w:val="00EC19E1"/>
    <w:rsid w:val="00EC1F52"/>
    <w:rsid w:val="00EC24D3"/>
    <w:rsid w:val="00EC30FF"/>
    <w:rsid w:val="00EC3424"/>
    <w:rsid w:val="00EC3E48"/>
    <w:rsid w:val="00EC45AF"/>
    <w:rsid w:val="00EC5703"/>
    <w:rsid w:val="00EC583A"/>
    <w:rsid w:val="00EC6251"/>
    <w:rsid w:val="00EC639B"/>
    <w:rsid w:val="00EC652F"/>
    <w:rsid w:val="00EC765F"/>
    <w:rsid w:val="00EC79A3"/>
    <w:rsid w:val="00EC7DF9"/>
    <w:rsid w:val="00ED0339"/>
    <w:rsid w:val="00ED0C38"/>
    <w:rsid w:val="00ED102D"/>
    <w:rsid w:val="00ED104C"/>
    <w:rsid w:val="00ED152B"/>
    <w:rsid w:val="00ED1882"/>
    <w:rsid w:val="00ED2218"/>
    <w:rsid w:val="00ED23F3"/>
    <w:rsid w:val="00ED2A52"/>
    <w:rsid w:val="00ED48C3"/>
    <w:rsid w:val="00ED5092"/>
    <w:rsid w:val="00ED58C6"/>
    <w:rsid w:val="00ED6020"/>
    <w:rsid w:val="00ED71FB"/>
    <w:rsid w:val="00EE1411"/>
    <w:rsid w:val="00EE156F"/>
    <w:rsid w:val="00EE2666"/>
    <w:rsid w:val="00EE297A"/>
    <w:rsid w:val="00EE3482"/>
    <w:rsid w:val="00EE3BF5"/>
    <w:rsid w:val="00EE3EA7"/>
    <w:rsid w:val="00EE4405"/>
    <w:rsid w:val="00EE4783"/>
    <w:rsid w:val="00EE4E6B"/>
    <w:rsid w:val="00EE5031"/>
    <w:rsid w:val="00EE545D"/>
    <w:rsid w:val="00EE5FA0"/>
    <w:rsid w:val="00EE61B3"/>
    <w:rsid w:val="00EE6877"/>
    <w:rsid w:val="00EE6B8B"/>
    <w:rsid w:val="00EF03B4"/>
    <w:rsid w:val="00EF069A"/>
    <w:rsid w:val="00EF1139"/>
    <w:rsid w:val="00EF1432"/>
    <w:rsid w:val="00EF273F"/>
    <w:rsid w:val="00EF2781"/>
    <w:rsid w:val="00EF29CF"/>
    <w:rsid w:val="00EF2D4D"/>
    <w:rsid w:val="00EF4137"/>
    <w:rsid w:val="00EF42CB"/>
    <w:rsid w:val="00EF4743"/>
    <w:rsid w:val="00EF4EEA"/>
    <w:rsid w:val="00EF5525"/>
    <w:rsid w:val="00EF69F7"/>
    <w:rsid w:val="00F00BCA"/>
    <w:rsid w:val="00F01317"/>
    <w:rsid w:val="00F01699"/>
    <w:rsid w:val="00F0184D"/>
    <w:rsid w:val="00F01CBF"/>
    <w:rsid w:val="00F0217E"/>
    <w:rsid w:val="00F02DD1"/>
    <w:rsid w:val="00F032AD"/>
    <w:rsid w:val="00F034C4"/>
    <w:rsid w:val="00F0440E"/>
    <w:rsid w:val="00F044B9"/>
    <w:rsid w:val="00F052CE"/>
    <w:rsid w:val="00F0548D"/>
    <w:rsid w:val="00F05764"/>
    <w:rsid w:val="00F05CCD"/>
    <w:rsid w:val="00F07E40"/>
    <w:rsid w:val="00F1083A"/>
    <w:rsid w:val="00F1125D"/>
    <w:rsid w:val="00F123E6"/>
    <w:rsid w:val="00F13133"/>
    <w:rsid w:val="00F13D3A"/>
    <w:rsid w:val="00F14698"/>
    <w:rsid w:val="00F16A56"/>
    <w:rsid w:val="00F16DE9"/>
    <w:rsid w:val="00F202CE"/>
    <w:rsid w:val="00F209E9"/>
    <w:rsid w:val="00F20E1A"/>
    <w:rsid w:val="00F21F4A"/>
    <w:rsid w:val="00F22AC4"/>
    <w:rsid w:val="00F231C3"/>
    <w:rsid w:val="00F236EB"/>
    <w:rsid w:val="00F23821"/>
    <w:rsid w:val="00F24367"/>
    <w:rsid w:val="00F25149"/>
    <w:rsid w:val="00F259BF"/>
    <w:rsid w:val="00F26415"/>
    <w:rsid w:val="00F27111"/>
    <w:rsid w:val="00F273E4"/>
    <w:rsid w:val="00F278A7"/>
    <w:rsid w:val="00F279B3"/>
    <w:rsid w:val="00F304A0"/>
    <w:rsid w:val="00F310E0"/>
    <w:rsid w:val="00F311BB"/>
    <w:rsid w:val="00F31DA4"/>
    <w:rsid w:val="00F33336"/>
    <w:rsid w:val="00F33C4C"/>
    <w:rsid w:val="00F33FB8"/>
    <w:rsid w:val="00F3490F"/>
    <w:rsid w:val="00F34EAB"/>
    <w:rsid w:val="00F3514B"/>
    <w:rsid w:val="00F36695"/>
    <w:rsid w:val="00F36DD1"/>
    <w:rsid w:val="00F37D0B"/>
    <w:rsid w:val="00F402BD"/>
    <w:rsid w:val="00F4057D"/>
    <w:rsid w:val="00F41208"/>
    <w:rsid w:val="00F416B4"/>
    <w:rsid w:val="00F42144"/>
    <w:rsid w:val="00F421BB"/>
    <w:rsid w:val="00F42882"/>
    <w:rsid w:val="00F45383"/>
    <w:rsid w:val="00F45D74"/>
    <w:rsid w:val="00F45E1D"/>
    <w:rsid w:val="00F465B6"/>
    <w:rsid w:val="00F46D5E"/>
    <w:rsid w:val="00F46F26"/>
    <w:rsid w:val="00F5080F"/>
    <w:rsid w:val="00F509F6"/>
    <w:rsid w:val="00F50E1D"/>
    <w:rsid w:val="00F510A4"/>
    <w:rsid w:val="00F513FA"/>
    <w:rsid w:val="00F51694"/>
    <w:rsid w:val="00F52009"/>
    <w:rsid w:val="00F52A66"/>
    <w:rsid w:val="00F52E09"/>
    <w:rsid w:val="00F552D3"/>
    <w:rsid w:val="00F5623D"/>
    <w:rsid w:val="00F566CB"/>
    <w:rsid w:val="00F60CF0"/>
    <w:rsid w:val="00F60EB0"/>
    <w:rsid w:val="00F61265"/>
    <w:rsid w:val="00F61287"/>
    <w:rsid w:val="00F61CD2"/>
    <w:rsid w:val="00F63978"/>
    <w:rsid w:val="00F64D95"/>
    <w:rsid w:val="00F6570E"/>
    <w:rsid w:val="00F65716"/>
    <w:rsid w:val="00F70B40"/>
    <w:rsid w:val="00F71000"/>
    <w:rsid w:val="00F71711"/>
    <w:rsid w:val="00F71B51"/>
    <w:rsid w:val="00F71CA2"/>
    <w:rsid w:val="00F736D1"/>
    <w:rsid w:val="00F73779"/>
    <w:rsid w:val="00F7414F"/>
    <w:rsid w:val="00F745F5"/>
    <w:rsid w:val="00F74B8D"/>
    <w:rsid w:val="00F74CDC"/>
    <w:rsid w:val="00F756C6"/>
    <w:rsid w:val="00F75E11"/>
    <w:rsid w:val="00F7649D"/>
    <w:rsid w:val="00F767AB"/>
    <w:rsid w:val="00F76E98"/>
    <w:rsid w:val="00F77AB6"/>
    <w:rsid w:val="00F77B64"/>
    <w:rsid w:val="00F801C6"/>
    <w:rsid w:val="00F80326"/>
    <w:rsid w:val="00F82266"/>
    <w:rsid w:val="00F82F76"/>
    <w:rsid w:val="00F85AE7"/>
    <w:rsid w:val="00F85BE3"/>
    <w:rsid w:val="00F87C0A"/>
    <w:rsid w:val="00F909C4"/>
    <w:rsid w:val="00F90A28"/>
    <w:rsid w:val="00F91F42"/>
    <w:rsid w:val="00F922C8"/>
    <w:rsid w:val="00F923B3"/>
    <w:rsid w:val="00F93125"/>
    <w:rsid w:val="00F934A7"/>
    <w:rsid w:val="00F935A0"/>
    <w:rsid w:val="00F9431A"/>
    <w:rsid w:val="00F9451D"/>
    <w:rsid w:val="00F94B64"/>
    <w:rsid w:val="00F9583E"/>
    <w:rsid w:val="00F95A6F"/>
    <w:rsid w:val="00F96EAF"/>
    <w:rsid w:val="00F97175"/>
    <w:rsid w:val="00F97658"/>
    <w:rsid w:val="00F97C60"/>
    <w:rsid w:val="00F97D22"/>
    <w:rsid w:val="00FA0815"/>
    <w:rsid w:val="00FA0AB8"/>
    <w:rsid w:val="00FA0E8A"/>
    <w:rsid w:val="00FA0EAF"/>
    <w:rsid w:val="00FA1685"/>
    <w:rsid w:val="00FA2862"/>
    <w:rsid w:val="00FA2EBD"/>
    <w:rsid w:val="00FA329A"/>
    <w:rsid w:val="00FA3981"/>
    <w:rsid w:val="00FA3CE4"/>
    <w:rsid w:val="00FA4669"/>
    <w:rsid w:val="00FA4E8D"/>
    <w:rsid w:val="00FA4F4C"/>
    <w:rsid w:val="00FA78C3"/>
    <w:rsid w:val="00FA7B94"/>
    <w:rsid w:val="00FB0224"/>
    <w:rsid w:val="00FB02F6"/>
    <w:rsid w:val="00FB05EB"/>
    <w:rsid w:val="00FB105E"/>
    <w:rsid w:val="00FB1AAD"/>
    <w:rsid w:val="00FB26AD"/>
    <w:rsid w:val="00FB397F"/>
    <w:rsid w:val="00FB3A4F"/>
    <w:rsid w:val="00FB4B42"/>
    <w:rsid w:val="00FB5359"/>
    <w:rsid w:val="00FB53E2"/>
    <w:rsid w:val="00FB5E95"/>
    <w:rsid w:val="00FB607E"/>
    <w:rsid w:val="00FB633D"/>
    <w:rsid w:val="00FB6D3A"/>
    <w:rsid w:val="00FB6E05"/>
    <w:rsid w:val="00FB7D4A"/>
    <w:rsid w:val="00FC0D70"/>
    <w:rsid w:val="00FC2406"/>
    <w:rsid w:val="00FC27B9"/>
    <w:rsid w:val="00FC28ED"/>
    <w:rsid w:val="00FC38DE"/>
    <w:rsid w:val="00FC41D1"/>
    <w:rsid w:val="00FC41E3"/>
    <w:rsid w:val="00FC4899"/>
    <w:rsid w:val="00FC490A"/>
    <w:rsid w:val="00FC50B2"/>
    <w:rsid w:val="00FC556D"/>
    <w:rsid w:val="00FC5674"/>
    <w:rsid w:val="00FC600F"/>
    <w:rsid w:val="00FC608D"/>
    <w:rsid w:val="00FC74FB"/>
    <w:rsid w:val="00FD0D87"/>
    <w:rsid w:val="00FD0F7C"/>
    <w:rsid w:val="00FD291B"/>
    <w:rsid w:val="00FD2C59"/>
    <w:rsid w:val="00FD2D4C"/>
    <w:rsid w:val="00FD33DC"/>
    <w:rsid w:val="00FD343F"/>
    <w:rsid w:val="00FD4562"/>
    <w:rsid w:val="00FD4C9F"/>
    <w:rsid w:val="00FD5A23"/>
    <w:rsid w:val="00FD6062"/>
    <w:rsid w:val="00FD6E3B"/>
    <w:rsid w:val="00FD757D"/>
    <w:rsid w:val="00FE00FE"/>
    <w:rsid w:val="00FE1FC7"/>
    <w:rsid w:val="00FE2012"/>
    <w:rsid w:val="00FE31DF"/>
    <w:rsid w:val="00FE3A9E"/>
    <w:rsid w:val="00FE45A9"/>
    <w:rsid w:val="00FE4E3E"/>
    <w:rsid w:val="00FE5040"/>
    <w:rsid w:val="00FE5212"/>
    <w:rsid w:val="00FE593B"/>
    <w:rsid w:val="00FE6407"/>
    <w:rsid w:val="00FE70D2"/>
    <w:rsid w:val="00FE765C"/>
    <w:rsid w:val="00FF0370"/>
    <w:rsid w:val="00FF0724"/>
    <w:rsid w:val="00FF0D2D"/>
    <w:rsid w:val="00FF13DA"/>
    <w:rsid w:val="00FF184B"/>
    <w:rsid w:val="00FF1F1B"/>
    <w:rsid w:val="00FF301A"/>
    <w:rsid w:val="00FF3A66"/>
    <w:rsid w:val="00FF4644"/>
    <w:rsid w:val="00FF4D7E"/>
    <w:rsid w:val="00FF5894"/>
    <w:rsid w:val="00FF6DF9"/>
    <w:rsid w:val="010C6922"/>
    <w:rsid w:val="0114DB3B"/>
    <w:rsid w:val="039BBF76"/>
    <w:rsid w:val="050819E8"/>
    <w:rsid w:val="05155509"/>
    <w:rsid w:val="079DB91A"/>
    <w:rsid w:val="08F8FA54"/>
    <w:rsid w:val="094311C6"/>
    <w:rsid w:val="0B7BAA30"/>
    <w:rsid w:val="0C855921"/>
    <w:rsid w:val="0D212531"/>
    <w:rsid w:val="0F1E6D4C"/>
    <w:rsid w:val="1025F098"/>
    <w:rsid w:val="11E69CF0"/>
    <w:rsid w:val="11F49654"/>
    <w:rsid w:val="12A49148"/>
    <w:rsid w:val="130D9FD2"/>
    <w:rsid w:val="13D9A5CE"/>
    <w:rsid w:val="156301D0"/>
    <w:rsid w:val="161200A5"/>
    <w:rsid w:val="16EF5D08"/>
    <w:rsid w:val="171CBFEB"/>
    <w:rsid w:val="1996CD83"/>
    <w:rsid w:val="1B4DFDA8"/>
    <w:rsid w:val="1B82503D"/>
    <w:rsid w:val="1D895774"/>
    <w:rsid w:val="1FD66B03"/>
    <w:rsid w:val="22265C98"/>
    <w:rsid w:val="2288BBE7"/>
    <w:rsid w:val="23A5F307"/>
    <w:rsid w:val="248433F3"/>
    <w:rsid w:val="260EFC12"/>
    <w:rsid w:val="27F18604"/>
    <w:rsid w:val="291F2EF8"/>
    <w:rsid w:val="296F4077"/>
    <w:rsid w:val="2B9C8D49"/>
    <w:rsid w:val="2CA3B529"/>
    <w:rsid w:val="2E437EB1"/>
    <w:rsid w:val="2E54B4C9"/>
    <w:rsid w:val="31FA6D2C"/>
    <w:rsid w:val="33AB7372"/>
    <w:rsid w:val="33E99CE4"/>
    <w:rsid w:val="34033102"/>
    <w:rsid w:val="35019DDB"/>
    <w:rsid w:val="353865ED"/>
    <w:rsid w:val="37EE9B8A"/>
    <w:rsid w:val="3A6F6D6A"/>
    <w:rsid w:val="3C3B6D13"/>
    <w:rsid w:val="3FBAC74B"/>
    <w:rsid w:val="41847F31"/>
    <w:rsid w:val="41DBED79"/>
    <w:rsid w:val="4281DB23"/>
    <w:rsid w:val="439A9803"/>
    <w:rsid w:val="456F7D27"/>
    <w:rsid w:val="45CFCBBF"/>
    <w:rsid w:val="461F18EE"/>
    <w:rsid w:val="48643F65"/>
    <w:rsid w:val="4B436450"/>
    <w:rsid w:val="5247560C"/>
    <w:rsid w:val="54E0DDB6"/>
    <w:rsid w:val="56E9BC2F"/>
    <w:rsid w:val="58EEA9C6"/>
    <w:rsid w:val="5BEE3852"/>
    <w:rsid w:val="5CBB5262"/>
    <w:rsid w:val="5CE1FB45"/>
    <w:rsid w:val="5D8A08B3"/>
    <w:rsid w:val="5F0754DD"/>
    <w:rsid w:val="5F9DC1F1"/>
    <w:rsid w:val="60C1A975"/>
    <w:rsid w:val="60CE0B7C"/>
    <w:rsid w:val="60E8987E"/>
    <w:rsid w:val="6265675C"/>
    <w:rsid w:val="63D1DC5B"/>
    <w:rsid w:val="659D081E"/>
    <w:rsid w:val="66EDE2F5"/>
    <w:rsid w:val="68D4A8E0"/>
    <w:rsid w:val="690B7D66"/>
    <w:rsid w:val="6BBD4DAD"/>
    <w:rsid w:val="712382C4"/>
    <w:rsid w:val="734A22DD"/>
    <w:rsid w:val="73643275"/>
    <w:rsid w:val="74E5F33E"/>
    <w:rsid w:val="769380BB"/>
    <w:rsid w:val="774EFC49"/>
    <w:rsid w:val="79960BDE"/>
    <w:rsid w:val="7A43E182"/>
    <w:rsid w:val="7A8C1171"/>
    <w:rsid w:val="7AB9DA8A"/>
    <w:rsid w:val="7C27E1D2"/>
    <w:rsid w:val="7C3066D0"/>
    <w:rsid w:val="7D0D39AE"/>
    <w:rsid w:val="7D3FD62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E8987E"/>
  <w15:chartTrackingRefBased/>
  <w15:docId w15:val="{53EAFDFE-864A-48ED-9419-FE869BEF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24E1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E1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4E1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24E1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24E1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24E1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24E1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24E1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4E1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E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4E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4E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24E1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24E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24E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24E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24E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24E1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24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E1A"/>
  </w:style>
  <w:style w:type="paragraph" w:styleId="Footer">
    <w:name w:val="footer"/>
    <w:basedOn w:val="Normal"/>
    <w:link w:val="FooterChar"/>
    <w:uiPriority w:val="99"/>
    <w:unhideWhenUsed/>
    <w:rsid w:val="00224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E1A"/>
  </w:style>
  <w:style w:type="paragraph" w:styleId="TOCHeading">
    <w:name w:val="TOC Heading"/>
    <w:basedOn w:val="Heading1"/>
    <w:next w:val="Normal"/>
    <w:uiPriority w:val="39"/>
    <w:unhideWhenUsed/>
    <w:qFormat/>
    <w:rsid w:val="00224E1A"/>
    <w:pPr>
      <w:numPr>
        <w:numId w:val="0"/>
      </w:numPr>
      <w:spacing w:line="259" w:lineRule="auto"/>
      <w:outlineLvl w:val="9"/>
    </w:pPr>
  </w:style>
  <w:style w:type="paragraph" w:styleId="TOC1">
    <w:name w:val="toc 1"/>
    <w:basedOn w:val="Normal"/>
    <w:next w:val="Normal"/>
    <w:autoRedefine/>
    <w:uiPriority w:val="39"/>
    <w:unhideWhenUsed/>
    <w:rsid w:val="00224E1A"/>
    <w:pPr>
      <w:spacing w:after="100"/>
    </w:pPr>
  </w:style>
  <w:style w:type="character" w:styleId="Hyperlink">
    <w:name w:val="Hyperlink"/>
    <w:basedOn w:val="DefaultParagraphFont"/>
    <w:uiPriority w:val="99"/>
    <w:unhideWhenUsed/>
    <w:rsid w:val="00224E1A"/>
    <w:rPr>
      <w:color w:val="0563C1" w:themeColor="hyperlink"/>
      <w:u w:val="single"/>
    </w:rPr>
  </w:style>
  <w:style w:type="table" w:styleId="TableGrid">
    <w:name w:val="Table Grid"/>
    <w:basedOn w:val="TableNormal"/>
    <w:uiPriority w:val="39"/>
    <w:rsid w:val="00322F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22FD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22FD3"/>
    <w:pPr>
      <w:spacing w:after="0"/>
    </w:pPr>
  </w:style>
  <w:style w:type="paragraph" w:styleId="ListParagraph">
    <w:name w:val="List Paragraph"/>
    <w:basedOn w:val="Normal"/>
    <w:uiPriority w:val="34"/>
    <w:qFormat/>
    <w:rsid w:val="001F55BE"/>
    <w:pPr>
      <w:ind w:left="720"/>
      <w:contextualSpacing/>
    </w:pPr>
  </w:style>
  <w:style w:type="character" w:styleId="UnresolvedMention">
    <w:name w:val="Unresolved Mention"/>
    <w:basedOn w:val="DefaultParagraphFont"/>
    <w:uiPriority w:val="99"/>
    <w:semiHidden/>
    <w:unhideWhenUsed/>
    <w:rsid w:val="00EC060E"/>
    <w:rPr>
      <w:color w:val="605E5C"/>
      <w:shd w:val="clear" w:color="auto" w:fill="E1DFDD"/>
    </w:rPr>
  </w:style>
  <w:style w:type="paragraph" w:styleId="TOC2">
    <w:name w:val="toc 2"/>
    <w:basedOn w:val="Normal"/>
    <w:next w:val="Normal"/>
    <w:autoRedefine/>
    <w:uiPriority w:val="39"/>
    <w:unhideWhenUsed/>
    <w:rsid w:val="00CC4F53"/>
    <w:pPr>
      <w:spacing w:after="100"/>
      <w:ind w:left="220"/>
    </w:pPr>
  </w:style>
  <w:style w:type="paragraph" w:styleId="TOC3">
    <w:name w:val="toc 3"/>
    <w:basedOn w:val="Normal"/>
    <w:next w:val="Normal"/>
    <w:autoRedefine/>
    <w:uiPriority w:val="39"/>
    <w:unhideWhenUsed/>
    <w:rsid w:val="00CC4F53"/>
    <w:pPr>
      <w:spacing w:after="100"/>
      <w:ind w:left="440"/>
    </w:pPr>
  </w:style>
  <w:style w:type="character" w:styleId="FollowedHyperlink">
    <w:name w:val="FollowedHyperlink"/>
    <w:basedOn w:val="DefaultParagraphFont"/>
    <w:uiPriority w:val="99"/>
    <w:semiHidden/>
    <w:unhideWhenUsed/>
    <w:rsid w:val="004340B9"/>
    <w:rPr>
      <w:color w:val="954F72" w:themeColor="followedHyperlink"/>
      <w:u w:val="single"/>
    </w:rPr>
  </w:style>
  <w:style w:type="character" w:styleId="PlaceholderText">
    <w:name w:val="Placeholder Text"/>
    <w:basedOn w:val="DefaultParagraphFont"/>
    <w:uiPriority w:val="99"/>
    <w:semiHidden/>
    <w:rsid w:val="0050350C"/>
    <w:rPr>
      <w:color w:val="808080"/>
    </w:rPr>
  </w:style>
  <w:style w:type="character" w:styleId="Emphasis">
    <w:name w:val="Emphasis"/>
    <w:basedOn w:val="DefaultParagraphFont"/>
    <w:uiPriority w:val="20"/>
    <w:qFormat/>
    <w:rsid w:val="005B195F"/>
    <w:rPr>
      <w:i/>
      <w:iCs/>
    </w:rPr>
  </w:style>
  <w:style w:type="table" w:styleId="GridTable4-Accent1">
    <w:name w:val="Grid Table 4 Accent 1"/>
    <w:basedOn w:val="TableNormal"/>
    <w:uiPriority w:val="49"/>
    <w:rsid w:val="00383D1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1">
    <w:name w:val="List Table 4 Accent 1"/>
    <w:basedOn w:val="TableNormal"/>
    <w:uiPriority w:val="49"/>
    <w:rsid w:val="002C559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5F0DB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4713">
      <w:bodyDiv w:val="1"/>
      <w:marLeft w:val="0"/>
      <w:marRight w:val="0"/>
      <w:marTop w:val="0"/>
      <w:marBottom w:val="0"/>
      <w:divBdr>
        <w:top w:val="none" w:sz="0" w:space="0" w:color="auto"/>
        <w:left w:val="none" w:sz="0" w:space="0" w:color="auto"/>
        <w:bottom w:val="none" w:sz="0" w:space="0" w:color="auto"/>
        <w:right w:val="none" w:sz="0" w:space="0" w:color="auto"/>
      </w:divBdr>
    </w:div>
    <w:div w:id="44644690">
      <w:bodyDiv w:val="1"/>
      <w:marLeft w:val="0"/>
      <w:marRight w:val="0"/>
      <w:marTop w:val="0"/>
      <w:marBottom w:val="0"/>
      <w:divBdr>
        <w:top w:val="none" w:sz="0" w:space="0" w:color="auto"/>
        <w:left w:val="none" w:sz="0" w:space="0" w:color="auto"/>
        <w:bottom w:val="none" w:sz="0" w:space="0" w:color="auto"/>
        <w:right w:val="none" w:sz="0" w:space="0" w:color="auto"/>
      </w:divBdr>
    </w:div>
    <w:div w:id="51587568">
      <w:bodyDiv w:val="1"/>
      <w:marLeft w:val="0"/>
      <w:marRight w:val="0"/>
      <w:marTop w:val="0"/>
      <w:marBottom w:val="0"/>
      <w:divBdr>
        <w:top w:val="none" w:sz="0" w:space="0" w:color="auto"/>
        <w:left w:val="none" w:sz="0" w:space="0" w:color="auto"/>
        <w:bottom w:val="none" w:sz="0" w:space="0" w:color="auto"/>
        <w:right w:val="none" w:sz="0" w:space="0" w:color="auto"/>
      </w:divBdr>
    </w:div>
    <w:div w:id="68577496">
      <w:bodyDiv w:val="1"/>
      <w:marLeft w:val="0"/>
      <w:marRight w:val="0"/>
      <w:marTop w:val="0"/>
      <w:marBottom w:val="0"/>
      <w:divBdr>
        <w:top w:val="none" w:sz="0" w:space="0" w:color="auto"/>
        <w:left w:val="none" w:sz="0" w:space="0" w:color="auto"/>
        <w:bottom w:val="none" w:sz="0" w:space="0" w:color="auto"/>
        <w:right w:val="none" w:sz="0" w:space="0" w:color="auto"/>
      </w:divBdr>
    </w:div>
    <w:div w:id="92095999">
      <w:bodyDiv w:val="1"/>
      <w:marLeft w:val="0"/>
      <w:marRight w:val="0"/>
      <w:marTop w:val="0"/>
      <w:marBottom w:val="0"/>
      <w:divBdr>
        <w:top w:val="none" w:sz="0" w:space="0" w:color="auto"/>
        <w:left w:val="none" w:sz="0" w:space="0" w:color="auto"/>
        <w:bottom w:val="none" w:sz="0" w:space="0" w:color="auto"/>
        <w:right w:val="none" w:sz="0" w:space="0" w:color="auto"/>
      </w:divBdr>
    </w:div>
    <w:div w:id="120224927">
      <w:bodyDiv w:val="1"/>
      <w:marLeft w:val="0"/>
      <w:marRight w:val="0"/>
      <w:marTop w:val="0"/>
      <w:marBottom w:val="0"/>
      <w:divBdr>
        <w:top w:val="none" w:sz="0" w:space="0" w:color="auto"/>
        <w:left w:val="none" w:sz="0" w:space="0" w:color="auto"/>
        <w:bottom w:val="none" w:sz="0" w:space="0" w:color="auto"/>
        <w:right w:val="none" w:sz="0" w:space="0" w:color="auto"/>
      </w:divBdr>
      <w:divsChild>
        <w:div w:id="1108424888">
          <w:marLeft w:val="0"/>
          <w:marRight w:val="0"/>
          <w:marTop w:val="0"/>
          <w:marBottom w:val="0"/>
          <w:divBdr>
            <w:top w:val="none" w:sz="0" w:space="0" w:color="auto"/>
            <w:left w:val="none" w:sz="0" w:space="0" w:color="auto"/>
            <w:bottom w:val="none" w:sz="0" w:space="0" w:color="auto"/>
            <w:right w:val="none" w:sz="0" w:space="0" w:color="auto"/>
          </w:divBdr>
        </w:div>
      </w:divsChild>
    </w:div>
    <w:div w:id="128865869">
      <w:bodyDiv w:val="1"/>
      <w:marLeft w:val="0"/>
      <w:marRight w:val="0"/>
      <w:marTop w:val="0"/>
      <w:marBottom w:val="0"/>
      <w:divBdr>
        <w:top w:val="none" w:sz="0" w:space="0" w:color="auto"/>
        <w:left w:val="none" w:sz="0" w:space="0" w:color="auto"/>
        <w:bottom w:val="none" w:sz="0" w:space="0" w:color="auto"/>
        <w:right w:val="none" w:sz="0" w:space="0" w:color="auto"/>
      </w:divBdr>
    </w:div>
    <w:div w:id="131296446">
      <w:bodyDiv w:val="1"/>
      <w:marLeft w:val="0"/>
      <w:marRight w:val="0"/>
      <w:marTop w:val="0"/>
      <w:marBottom w:val="0"/>
      <w:divBdr>
        <w:top w:val="none" w:sz="0" w:space="0" w:color="auto"/>
        <w:left w:val="none" w:sz="0" w:space="0" w:color="auto"/>
        <w:bottom w:val="none" w:sz="0" w:space="0" w:color="auto"/>
        <w:right w:val="none" w:sz="0" w:space="0" w:color="auto"/>
      </w:divBdr>
      <w:divsChild>
        <w:div w:id="1755783854">
          <w:marLeft w:val="0"/>
          <w:marRight w:val="0"/>
          <w:marTop w:val="0"/>
          <w:marBottom w:val="0"/>
          <w:divBdr>
            <w:top w:val="none" w:sz="0" w:space="0" w:color="auto"/>
            <w:left w:val="none" w:sz="0" w:space="0" w:color="auto"/>
            <w:bottom w:val="none" w:sz="0" w:space="0" w:color="auto"/>
            <w:right w:val="none" w:sz="0" w:space="0" w:color="auto"/>
          </w:divBdr>
        </w:div>
      </w:divsChild>
    </w:div>
    <w:div w:id="139540427">
      <w:bodyDiv w:val="1"/>
      <w:marLeft w:val="0"/>
      <w:marRight w:val="0"/>
      <w:marTop w:val="0"/>
      <w:marBottom w:val="0"/>
      <w:divBdr>
        <w:top w:val="none" w:sz="0" w:space="0" w:color="auto"/>
        <w:left w:val="none" w:sz="0" w:space="0" w:color="auto"/>
        <w:bottom w:val="none" w:sz="0" w:space="0" w:color="auto"/>
        <w:right w:val="none" w:sz="0" w:space="0" w:color="auto"/>
      </w:divBdr>
    </w:div>
    <w:div w:id="242027994">
      <w:bodyDiv w:val="1"/>
      <w:marLeft w:val="0"/>
      <w:marRight w:val="0"/>
      <w:marTop w:val="0"/>
      <w:marBottom w:val="0"/>
      <w:divBdr>
        <w:top w:val="none" w:sz="0" w:space="0" w:color="auto"/>
        <w:left w:val="none" w:sz="0" w:space="0" w:color="auto"/>
        <w:bottom w:val="none" w:sz="0" w:space="0" w:color="auto"/>
        <w:right w:val="none" w:sz="0" w:space="0" w:color="auto"/>
      </w:divBdr>
    </w:div>
    <w:div w:id="244607563">
      <w:bodyDiv w:val="1"/>
      <w:marLeft w:val="0"/>
      <w:marRight w:val="0"/>
      <w:marTop w:val="0"/>
      <w:marBottom w:val="0"/>
      <w:divBdr>
        <w:top w:val="none" w:sz="0" w:space="0" w:color="auto"/>
        <w:left w:val="none" w:sz="0" w:space="0" w:color="auto"/>
        <w:bottom w:val="none" w:sz="0" w:space="0" w:color="auto"/>
        <w:right w:val="none" w:sz="0" w:space="0" w:color="auto"/>
      </w:divBdr>
    </w:div>
    <w:div w:id="248079231">
      <w:bodyDiv w:val="1"/>
      <w:marLeft w:val="0"/>
      <w:marRight w:val="0"/>
      <w:marTop w:val="0"/>
      <w:marBottom w:val="0"/>
      <w:divBdr>
        <w:top w:val="none" w:sz="0" w:space="0" w:color="auto"/>
        <w:left w:val="none" w:sz="0" w:space="0" w:color="auto"/>
        <w:bottom w:val="none" w:sz="0" w:space="0" w:color="auto"/>
        <w:right w:val="none" w:sz="0" w:space="0" w:color="auto"/>
      </w:divBdr>
    </w:div>
    <w:div w:id="389616659">
      <w:bodyDiv w:val="1"/>
      <w:marLeft w:val="0"/>
      <w:marRight w:val="0"/>
      <w:marTop w:val="0"/>
      <w:marBottom w:val="0"/>
      <w:divBdr>
        <w:top w:val="none" w:sz="0" w:space="0" w:color="auto"/>
        <w:left w:val="none" w:sz="0" w:space="0" w:color="auto"/>
        <w:bottom w:val="none" w:sz="0" w:space="0" w:color="auto"/>
        <w:right w:val="none" w:sz="0" w:space="0" w:color="auto"/>
      </w:divBdr>
    </w:div>
    <w:div w:id="404377820">
      <w:bodyDiv w:val="1"/>
      <w:marLeft w:val="0"/>
      <w:marRight w:val="0"/>
      <w:marTop w:val="0"/>
      <w:marBottom w:val="0"/>
      <w:divBdr>
        <w:top w:val="none" w:sz="0" w:space="0" w:color="auto"/>
        <w:left w:val="none" w:sz="0" w:space="0" w:color="auto"/>
        <w:bottom w:val="none" w:sz="0" w:space="0" w:color="auto"/>
        <w:right w:val="none" w:sz="0" w:space="0" w:color="auto"/>
      </w:divBdr>
    </w:div>
    <w:div w:id="409162495">
      <w:bodyDiv w:val="1"/>
      <w:marLeft w:val="0"/>
      <w:marRight w:val="0"/>
      <w:marTop w:val="0"/>
      <w:marBottom w:val="0"/>
      <w:divBdr>
        <w:top w:val="none" w:sz="0" w:space="0" w:color="auto"/>
        <w:left w:val="none" w:sz="0" w:space="0" w:color="auto"/>
        <w:bottom w:val="none" w:sz="0" w:space="0" w:color="auto"/>
        <w:right w:val="none" w:sz="0" w:space="0" w:color="auto"/>
      </w:divBdr>
    </w:div>
    <w:div w:id="414210026">
      <w:bodyDiv w:val="1"/>
      <w:marLeft w:val="0"/>
      <w:marRight w:val="0"/>
      <w:marTop w:val="0"/>
      <w:marBottom w:val="0"/>
      <w:divBdr>
        <w:top w:val="none" w:sz="0" w:space="0" w:color="auto"/>
        <w:left w:val="none" w:sz="0" w:space="0" w:color="auto"/>
        <w:bottom w:val="none" w:sz="0" w:space="0" w:color="auto"/>
        <w:right w:val="none" w:sz="0" w:space="0" w:color="auto"/>
      </w:divBdr>
    </w:div>
    <w:div w:id="432364146">
      <w:bodyDiv w:val="1"/>
      <w:marLeft w:val="0"/>
      <w:marRight w:val="0"/>
      <w:marTop w:val="0"/>
      <w:marBottom w:val="0"/>
      <w:divBdr>
        <w:top w:val="none" w:sz="0" w:space="0" w:color="auto"/>
        <w:left w:val="none" w:sz="0" w:space="0" w:color="auto"/>
        <w:bottom w:val="none" w:sz="0" w:space="0" w:color="auto"/>
        <w:right w:val="none" w:sz="0" w:space="0" w:color="auto"/>
      </w:divBdr>
      <w:divsChild>
        <w:div w:id="2036033240">
          <w:marLeft w:val="0"/>
          <w:marRight w:val="0"/>
          <w:marTop w:val="0"/>
          <w:marBottom w:val="0"/>
          <w:divBdr>
            <w:top w:val="none" w:sz="0" w:space="0" w:color="auto"/>
            <w:left w:val="none" w:sz="0" w:space="0" w:color="auto"/>
            <w:bottom w:val="none" w:sz="0" w:space="0" w:color="auto"/>
            <w:right w:val="none" w:sz="0" w:space="0" w:color="auto"/>
          </w:divBdr>
        </w:div>
      </w:divsChild>
    </w:div>
    <w:div w:id="483552551">
      <w:bodyDiv w:val="1"/>
      <w:marLeft w:val="0"/>
      <w:marRight w:val="0"/>
      <w:marTop w:val="0"/>
      <w:marBottom w:val="0"/>
      <w:divBdr>
        <w:top w:val="none" w:sz="0" w:space="0" w:color="auto"/>
        <w:left w:val="none" w:sz="0" w:space="0" w:color="auto"/>
        <w:bottom w:val="none" w:sz="0" w:space="0" w:color="auto"/>
        <w:right w:val="none" w:sz="0" w:space="0" w:color="auto"/>
      </w:divBdr>
    </w:div>
    <w:div w:id="505900206">
      <w:bodyDiv w:val="1"/>
      <w:marLeft w:val="0"/>
      <w:marRight w:val="0"/>
      <w:marTop w:val="0"/>
      <w:marBottom w:val="0"/>
      <w:divBdr>
        <w:top w:val="none" w:sz="0" w:space="0" w:color="auto"/>
        <w:left w:val="none" w:sz="0" w:space="0" w:color="auto"/>
        <w:bottom w:val="none" w:sz="0" w:space="0" w:color="auto"/>
        <w:right w:val="none" w:sz="0" w:space="0" w:color="auto"/>
      </w:divBdr>
    </w:div>
    <w:div w:id="581571925">
      <w:bodyDiv w:val="1"/>
      <w:marLeft w:val="0"/>
      <w:marRight w:val="0"/>
      <w:marTop w:val="0"/>
      <w:marBottom w:val="0"/>
      <w:divBdr>
        <w:top w:val="none" w:sz="0" w:space="0" w:color="auto"/>
        <w:left w:val="none" w:sz="0" w:space="0" w:color="auto"/>
        <w:bottom w:val="none" w:sz="0" w:space="0" w:color="auto"/>
        <w:right w:val="none" w:sz="0" w:space="0" w:color="auto"/>
      </w:divBdr>
    </w:div>
    <w:div w:id="601228520">
      <w:bodyDiv w:val="1"/>
      <w:marLeft w:val="0"/>
      <w:marRight w:val="0"/>
      <w:marTop w:val="0"/>
      <w:marBottom w:val="0"/>
      <w:divBdr>
        <w:top w:val="none" w:sz="0" w:space="0" w:color="auto"/>
        <w:left w:val="none" w:sz="0" w:space="0" w:color="auto"/>
        <w:bottom w:val="none" w:sz="0" w:space="0" w:color="auto"/>
        <w:right w:val="none" w:sz="0" w:space="0" w:color="auto"/>
      </w:divBdr>
    </w:div>
    <w:div w:id="670644672">
      <w:bodyDiv w:val="1"/>
      <w:marLeft w:val="0"/>
      <w:marRight w:val="0"/>
      <w:marTop w:val="0"/>
      <w:marBottom w:val="0"/>
      <w:divBdr>
        <w:top w:val="none" w:sz="0" w:space="0" w:color="auto"/>
        <w:left w:val="none" w:sz="0" w:space="0" w:color="auto"/>
        <w:bottom w:val="none" w:sz="0" w:space="0" w:color="auto"/>
        <w:right w:val="none" w:sz="0" w:space="0" w:color="auto"/>
      </w:divBdr>
    </w:div>
    <w:div w:id="728769134">
      <w:bodyDiv w:val="1"/>
      <w:marLeft w:val="0"/>
      <w:marRight w:val="0"/>
      <w:marTop w:val="0"/>
      <w:marBottom w:val="0"/>
      <w:divBdr>
        <w:top w:val="none" w:sz="0" w:space="0" w:color="auto"/>
        <w:left w:val="none" w:sz="0" w:space="0" w:color="auto"/>
        <w:bottom w:val="none" w:sz="0" w:space="0" w:color="auto"/>
        <w:right w:val="none" w:sz="0" w:space="0" w:color="auto"/>
      </w:divBdr>
    </w:div>
    <w:div w:id="745225048">
      <w:bodyDiv w:val="1"/>
      <w:marLeft w:val="0"/>
      <w:marRight w:val="0"/>
      <w:marTop w:val="0"/>
      <w:marBottom w:val="0"/>
      <w:divBdr>
        <w:top w:val="none" w:sz="0" w:space="0" w:color="auto"/>
        <w:left w:val="none" w:sz="0" w:space="0" w:color="auto"/>
        <w:bottom w:val="none" w:sz="0" w:space="0" w:color="auto"/>
        <w:right w:val="none" w:sz="0" w:space="0" w:color="auto"/>
      </w:divBdr>
    </w:div>
    <w:div w:id="814952973">
      <w:bodyDiv w:val="1"/>
      <w:marLeft w:val="0"/>
      <w:marRight w:val="0"/>
      <w:marTop w:val="0"/>
      <w:marBottom w:val="0"/>
      <w:divBdr>
        <w:top w:val="none" w:sz="0" w:space="0" w:color="auto"/>
        <w:left w:val="none" w:sz="0" w:space="0" w:color="auto"/>
        <w:bottom w:val="none" w:sz="0" w:space="0" w:color="auto"/>
        <w:right w:val="none" w:sz="0" w:space="0" w:color="auto"/>
      </w:divBdr>
    </w:div>
    <w:div w:id="889343284">
      <w:bodyDiv w:val="1"/>
      <w:marLeft w:val="0"/>
      <w:marRight w:val="0"/>
      <w:marTop w:val="0"/>
      <w:marBottom w:val="0"/>
      <w:divBdr>
        <w:top w:val="none" w:sz="0" w:space="0" w:color="auto"/>
        <w:left w:val="none" w:sz="0" w:space="0" w:color="auto"/>
        <w:bottom w:val="none" w:sz="0" w:space="0" w:color="auto"/>
        <w:right w:val="none" w:sz="0" w:space="0" w:color="auto"/>
      </w:divBdr>
    </w:div>
    <w:div w:id="922643989">
      <w:bodyDiv w:val="1"/>
      <w:marLeft w:val="0"/>
      <w:marRight w:val="0"/>
      <w:marTop w:val="0"/>
      <w:marBottom w:val="0"/>
      <w:divBdr>
        <w:top w:val="none" w:sz="0" w:space="0" w:color="auto"/>
        <w:left w:val="none" w:sz="0" w:space="0" w:color="auto"/>
        <w:bottom w:val="none" w:sz="0" w:space="0" w:color="auto"/>
        <w:right w:val="none" w:sz="0" w:space="0" w:color="auto"/>
      </w:divBdr>
    </w:div>
    <w:div w:id="965429407">
      <w:bodyDiv w:val="1"/>
      <w:marLeft w:val="0"/>
      <w:marRight w:val="0"/>
      <w:marTop w:val="0"/>
      <w:marBottom w:val="0"/>
      <w:divBdr>
        <w:top w:val="none" w:sz="0" w:space="0" w:color="auto"/>
        <w:left w:val="none" w:sz="0" w:space="0" w:color="auto"/>
        <w:bottom w:val="none" w:sz="0" w:space="0" w:color="auto"/>
        <w:right w:val="none" w:sz="0" w:space="0" w:color="auto"/>
      </w:divBdr>
    </w:div>
    <w:div w:id="968390698">
      <w:bodyDiv w:val="1"/>
      <w:marLeft w:val="0"/>
      <w:marRight w:val="0"/>
      <w:marTop w:val="0"/>
      <w:marBottom w:val="0"/>
      <w:divBdr>
        <w:top w:val="none" w:sz="0" w:space="0" w:color="auto"/>
        <w:left w:val="none" w:sz="0" w:space="0" w:color="auto"/>
        <w:bottom w:val="none" w:sz="0" w:space="0" w:color="auto"/>
        <w:right w:val="none" w:sz="0" w:space="0" w:color="auto"/>
      </w:divBdr>
    </w:div>
    <w:div w:id="980115942">
      <w:bodyDiv w:val="1"/>
      <w:marLeft w:val="0"/>
      <w:marRight w:val="0"/>
      <w:marTop w:val="0"/>
      <w:marBottom w:val="0"/>
      <w:divBdr>
        <w:top w:val="none" w:sz="0" w:space="0" w:color="auto"/>
        <w:left w:val="none" w:sz="0" w:space="0" w:color="auto"/>
        <w:bottom w:val="none" w:sz="0" w:space="0" w:color="auto"/>
        <w:right w:val="none" w:sz="0" w:space="0" w:color="auto"/>
      </w:divBdr>
    </w:div>
    <w:div w:id="984512081">
      <w:bodyDiv w:val="1"/>
      <w:marLeft w:val="0"/>
      <w:marRight w:val="0"/>
      <w:marTop w:val="0"/>
      <w:marBottom w:val="0"/>
      <w:divBdr>
        <w:top w:val="none" w:sz="0" w:space="0" w:color="auto"/>
        <w:left w:val="none" w:sz="0" w:space="0" w:color="auto"/>
        <w:bottom w:val="none" w:sz="0" w:space="0" w:color="auto"/>
        <w:right w:val="none" w:sz="0" w:space="0" w:color="auto"/>
      </w:divBdr>
    </w:div>
    <w:div w:id="999888492">
      <w:bodyDiv w:val="1"/>
      <w:marLeft w:val="0"/>
      <w:marRight w:val="0"/>
      <w:marTop w:val="0"/>
      <w:marBottom w:val="0"/>
      <w:divBdr>
        <w:top w:val="none" w:sz="0" w:space="0" w:color="auto"/>
        <w:left w:val="none" w:sz="0" w:space="0" w:color="auto"/>
        <w:bottom w:val="none" w:sz="0" w:space="0" w:color="auto"/>
        <w:right w:val="none" w:sz="0" w:space="0" w:color="auto"/>
      </w:divBdr>
    </w:div>
    <w:div w:id="1014573967">
      <w:bodyDiv w:val="1"/>
      <w:marLeft w:val="0"/>
      <w:marRight w:val="0"/>
      <w:marTop w:val="0"/>
      <w:marBottom w:val="0"/>
      <w:divBdr>
        <w:top w:val="none" w:sz="0" w:space="0" w:color="auto"/>
        <w:left w:val="none" w:sz="0" w:space="0" w:color="auto"/>
        <w:bottom w:val="none" w:sz="0" w:space="0" w:color="auto"/>
        <w:right w:val="none" w:sz="0" w:space="0" w:color="auto"/>
      </w:divBdr>
    </w:div>
    <w:div w:id="1048989742">
      <w:bodyDiv w:val="1"/>
      <w:marLeft w:val="0"/>
      <w:marRight w:val="0"/>
      <w:marTop w:val="0"/>
      <w:marBottom w:val="0"/>
      <w:divBdr>
        <w:top w:val="none" w:sz="0" w:space="0" w:color="auto"/>
        <w:left w:val="none" w:sz="0" w:space="0" w:color="auto"/>
        <w:bottom w:val="none" w:sz="0" w:space="0" w:color="auto"/>
        <w:right w:val="none" w:sz="0" w:space="0" w:color="auto"/>
      </w:divBdr>
      <w:divsChild>
        <w:div w:id="1327170562">
          <w:marLeft w:val="0"/>
          <w:marRight w:val="0"/>
          <w:marTop w:val="0"/>
          <w:marBottom w:val="0"/>
          <w:divBdr>
            <w:top w:val="none" w:sz="0" w:space="0" w:color="auto"/>
            <w:left w:val="none" w:sz="0" w:space="0" w:color="auto"/>
            <w:bottom w:val="none" w:sz="0" w:space="0" w:color="auto"/>
            <w:right w:val="none" w:sz="0" w:space="0" w:color="auto"/>
          </w:divBdr>
        </w:div>
      </w:divsChild>
    </w:div>
    <w:div w:id="1051271722">
      <w:bodyDiv w:val="1"/>
      <w:marLeft w:val="0"/>
      <w:marRight w:val="0"/>
      <w:marTop w:val="0"/>
      <w:marBottom w:val="0"/>
      <w:divBdr>
        <w:top w:val="none" w:sz="0" w:space="0" w:color="auto"/>
        <w:left w:val="none" w:sz="0" w:space="0" w:color="auto"/>
        <w:bottom w:val="none" w:sz="0" w:space="0" w:color="auto"/>
        <w:right w:val="none" w:sz="0" w:space="0" w:color="auto"/>
      </w:divBdr>
    </w:div>
    <w:div w:id="1067647548">
      <w:bodyDiv w:val="1"/>
      <w:marLeft w:val="0"/>
      <w:marRight w:val="0"/>
      <w:marTop w:val="0"/>
      <w:marBottom w:val="0"/>
      <w:divBdr>
        <w:top w:val="none" w:sz="0" w:space="0" w:color="auto"/>
        <w:left w:val="none" w:sz="0" w:space="0" w:color="auto"/>
        <w:bottom w:val="none" w:sz="0" w:space="0" w:color="auto"/>
        <w:right w:val="none" w:sz="0" w:space="0" w:color="auto"/>
      </w:divBdr>
    </w:div>
    <w:div w:id="1077508763">
      <w:bodyDiv w:val="1"/>
      <w:marLeft w:val="0"/>
      <w:marRight w:val="0"/>
      <w:marTop w:val="0"/>
      <w:marBottom w:val="0"/>
      <w:divBdr>
        <w:top w:val="none" w:sz="0" w:space="0" w:color="auto"/>
        <w:left w:val="none" w:sz="0" w:space="0" w:color="auto"/>
        <w:bottom w:val="none" w:sz="0" w:space="0" w:color="auto"/>
        <w:right w:val="none" w:sz="0" w:space="0" w:color="auto"/>
      </w:divBdr>
    </w:div>
    <w:div w:id="1087308007">
      <w:bodyDiv w:val="1"/>
      <w:marLeft w:val="0"/>
      <w:marRight w:val="0"/>
      <w:marTop w:val="0"/>
      <w:marBottom w:val="0"/>
      <w:divBdr>
        <w:top w:val="none" w:sz="0" w:space="0" w:color="auto"/>
        <w:left w:val="none" w:sz="0" w:space="0" w:color="auto"/>
        <w:bottom w:val="none" w:sz="0" w:space="0" w:color="auto"/>
        <w:right w:val="none" w:sz="0" w:space="0" w:color="auto"/>
      </w:divBdr>
    </w:div>
    <w:div w:id="1097366771">
      <w:bodyDiv w:val="1"/>
      <w:marLeft w:val="0"/>
      <w:marRight w:val="0"/>
      <w:marTop w:val="0"/>
      <w:marBottom w:val="0"/>
      <w:divBdr>
        <w:top w:val="none" w:sz="0" w:space="0" w:color="auto"/>
        <w:left w:val="none" w:sz="0" w:space="0" w:color="auto"/>
        <w:bottom w:val="none" w:sz="0" w:space="0" w:color="auto"/>
        <w:right w:val="none" w:sz="0" w:space="0" w:color="auto"/>
      </w:divBdr>
    </w:div>
    <w:div w:id="1117716918">
      <w:bodyDiv w:val="1"/>
      <w:marLeft w:val="0"/>
      <w:marRight w:val="0"/>
      <w:marTop w:val="0"/>
      <w:marBottom w:val="0"/>
      <w:divBdr>
        <w:top w:val="none" w:sz="0" w:space="0" w:color="auto"/>
        <w:left w:val="none" w:sz="0" w:space="0" w:color="auto"/>
        <w:bottom w:val="none" w:sz="0" w:space="0" w:color="auto"/>
        <w:right w:val="none" w:sz="0" w:space="0" w:color="auto"/>
      </w:divBdr>
    </w:div>
    <w:div w:id="1124931783">
      <w:bodyDiv w:val="1"/>
      <w:marLeft w:val="0"/>
      <w:marRight w:val="0"/>
      <w:marTop w:val="0"/>
      <w:marBottom w:val="0"/>
      <w:divBdr>
        <w:top w:val="none" w:sz="0" w:space="0" w:color="auto"/>
        <w:left w:val="none" w:sz="0" w:space="0" w:color="auto"/>
        <w:bottom w:val="none" w:sz="0" w:space="0" w:color="auto"/>
        <w:right w:val="none" w:sz="0" w:space="0" w:color="auto"/>
      </w:divBdr>
    </w:div>
    <w:div w:id="1134252353">
      <w:bodyDiv w:val="1"/>
      <w:marLeft w:val="0"/>
      <w:marRight w:val="0"/>
      <w:marTop w:val="0"/>
      <w:marBottom w:val="0"/>
      <w:divBdr>
        <w:top w:val="none" w:sz="0" w:space="0" w:color="auto"/>
        <w:left w:val="none" w:sz="0" w:space="0" w:color="auto"/>
        <w:bottom w:val="none" w:sz="0" w:space="0" w:color="auto"/>
        <w:right w:val="none" w:sz="0" w:space="0" w:color="auto"/>
      </w:divBdr>
      <w:divsChild>
        <w:div w:id="1654871611">
          <w:marLeft w:val="0"/>
          <w:marRight w:val="0"/>
          <w:marTop w:val="0"/>
          <w:marBottom w:val="0"/>
          <w:divBdr>
            <w:top w:val="none" w:sz="0" w:space="0" w:color="auto"/>
            <w:left w:val="none" w:sz="0" w:space="0" w:color="auto"/>
            <w:bottom w:val="none" w:sz="0" w:space="0" w:color="auto"/>
            <w:right w:val="none" w:sz="0" w:space="0" w:color="auto"/>
          </w:divBdr>
        </w:div>
      </w:divsChild>
    </w:div>
    <w:div w:id="1199320248">
      <w:bodyDiv w:val="1"/>
      <w:marLeft w:val="0"/>
      <w:marRight w:val="0"/>
      <w:marTop w:val="0"/>
      <w:marBottom w:val="0"/>
      <w:divBdr>
        <w:top w:val="none" w:sz="0" w:space="0" w:color="auto"/>
        <w:left w:val="none" w:sz="0" w:space="0" w:color="auto"/>
        <w:bottom w:val="none" w:sz="0" w:space="0" w:color="auto"/>
        <w:right w:val="none" w:sz="0" w:space="0" w:color="auto"/>
      </w:divBdr>
      <w:divsChild>
        <w:div w:id="1144273783">
          <w:marLeft w:val="0"/>
          <w:marRight w:val="0"/>
          <w:marTop w:val="0"/>
          <w:marBottom w:val="0"/>
          <w:divBdr>
            <w:top w:val="none" w:sz="0" w:space="0" w:color="auto"/>
            <w:left w:val="none" w:sz="0" w:space="0" w:color="auto"/>
            <w:bottom w:val="none" w:sz="0" w:space="0" w:color="auto"/>
            <w:right w:val="none" w:sz="0" w:space="0" w:color="auto"/>
          </w:divBdr>
          <w:divsChild>
            <w:div w:id="546918964">
              <w:marLeft w:val="0"/>
              <w:marRight w:val="0"/>
              <w:marTop w:val="0"/>
              <w:marBottom w:val="0"/>
              <w:divBdr>
                <w:top w:val="none" w:sz="0" w:space="0" w:color="auto"/>
                <w:left w:val="none" w:sz="0" w:space="0" w:color="auto"/>
                <w:bottom w:val="none" w:sz="0" w:space="0" w:color="auto"/>
                <w:right w:val="none" w:sz="0" w:space="0" w:color="auto"/>
              </w:divBdr>
              <w:divsChild>
                <w:div w:id="2008941372">
                  <w:marLeft w:val="0"/>
                  <w:marRight w:val="0"/>
                  <w:marTop w:val="0"/>
                  <w:marBottom w:val="0"/>
                  <w:divBdr>
                    <w:top w:val="none" w:sz="0" w:space="0" w:color="auto"/>
                    <w:left w:val="none" w:sz="0" w:space="0" w:color="auto"/>
                    <w:bottom w:val="none" w:sz="0" w:space="0" w:color="auto"/>
                    <w:right w:val="none" w:sz="0" w:space="0" w:color="auto"/>
                  </w:divBdr>
                  <w:divsChild>
                    <w:div w:id="65690420">
                      <w:marLeft w:val="0"/>
                      <w:marRight w:val="0"/>
                      <w:marTop w:val="0"/>
                      <w:marBottom w:val="0"/>
                      <w:divBdr>
                        <w:top w:val="none" w:sz="0" w:space="0" w:color="auto"/>
                        <w:left w:val="none" w:sz="0" w:space="0" w:color="auto"/>
                        <w:bottom w:val="none" w:sz="0" w:space="0" w:color="auto"/>
                        <w:right w:val="none" w:sz="0" w:space="0" w:color="auto"/>
                      </w:divBdr>
                      <w:divsChild>
                        <w:div w:id="875971559">
                          <w:marLeft w:val="0"/>
                          <w:marRight w:val="0"/>
                          <w:marTop w:val="0"/>
                          <w:marBottom w:val="0"/>
                          <w:divBdr>
                            <w:top w:val="none" w:sz="0" w:space="0" w:color="auto"/>
                            <w:left w:val="none" w:sz="0" w:space="0" w:color="auto"/>
                            <w:bottom w:val="none" w:sz="0" w:space="0" w:color="auto"/>
                            <w:right w:val="none" w:sz="0" w:space="0" w:color="auto"/>
                          </w:divBdr>
                          <w:divsChild>
                            <w:div w:id="986544288">
                              <w:marLeft w:val="0"/>
                              <w:marRight w:val="0"/>
                              <w:marTop w:val="0"/>
                              <w:marBottom w:val="0"/>
                              <w:divBdr>
                                <w:top w:val="none" w:sz="0" w:space="0" w:color="auto"/>
                                <w:left w:val="none" w:sz="0" w:space="0" w:color="auto"/>
                                <w:bottom w:val="none" w:sz="0" w:space="0" w:color="auto"/>
                                <w:right w:val="none" w:sz="0" w:space="0" w:color="auto"/>
                              </w:divBdr>
                              <w:divsChild>
                                <w:div w:id="60604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424852">
          <w:marLeft w:val="0"/>
          <w:marRight w:val="0"/>
          <w:marTop w:val="0"/>
          <w:marBottom w:val="0"/>
          <w:divBdr>
            <w:top w:val="none" w:sz="0" w:space="0" w:color="auto"/>
            <w:left w:val="none" w:sz="0" w:space="0" w:color="auto"/>
            <w:bottom w:val="none" w:sz="0" w:space="0" w:color="auto"/>
            <w:right w:val="none" w:sz="0" w:space="0" w:color="auto"/>
          </w:divBdr>
          <w:divsChild>
            <w:div w:id="34619127">
              <w:marLeft w:val="0"/>
              <w:marRight w:val="0"/>
              <w:marTop w:val="0"/>
              <w:marBottom w:val="0"/>
              <w:divBdr>
                <w:top w:val="none" w:sz="0" w:space="0" w:color="auto"/>
                <w:left w:val="none" w:sz="0" w:space="0" w:color="auto"/>
                <w:bottom w:val="none" w:sz="0" w:space="0" w:color="auto"/>
                <w:right w:val="none" w:sz="0" w:space="0" w:color="auto"/>
              </w:divBdr>
              <w:divsChild>
                <w:div w:id="175416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788753">
      <w:bodyDiv w:val="1"/>
      <w:marLeft w:val="0"/>
      <w:marRight w:val="0"/>
      <w:marTop w:val="0"/>
      <w:marBottom w:val="0"/>
      <w:divBdr>
        <w:top w:val="none" w:sz="0" w:space="0" w:color="auto"/>
        <w:left w:val="none" w:sz="0" w:space="0" w:color="auto"/>
        <w:bottom w:val="none" w:sz="0" w:space="0" w:color="auto"/>
        <w:right w:val="none" w:sz="0" w:space="0" w:color="auto"/>
      </w:divBdr>
      <w:divsChild>
        <w:div w:id="1087075631">
          <w:marLeft w:val="0"/>
          <w:marRight w:val="0"/>
          <w:marTop w:val="0"/>
          <w:marBottom w:val="0"/>
          <w:divBdr>
            <w:top w:val="none" w:sz="0" w:space="0" w:color="auto"/>
            <w:left w:val="none" w:sz="0" w:space="0" w:color="auto"/>
            <w:bottom w:val="none" w:sz="0" w:space="0" w:color="auto"/>
            <w:right w:val="none" w:sz="0" w:space="0" w:color="auto"/>
          </w:divBdr>
        </w:div>
      </w:divsChild>
    </w:div>
    <w:div w:id="1228809287">
      <w:bodyDiv w:val="1"/>
      <w:marLeft w:val="0"/>
      <w:marRight w:val="0"/>
      <w:marTop w:val="0"/>
      <w:marBottom w:val="0"/>
      <w:divBdr>
        <w:top w:val="none" w:sz="0" w:space="0" w:color="auto"/>
        <w:left w:val="none" w:sz="0" w:space="0" w:color="auto"/>
        <w:bottom w:val="none" w:sz="0" w:space="0" w:color="auto"/>
        <w:right w:val="none" w:sz="0" w:space="0" w:color="auto"/>
      </w:divBdr>
    </w:div>
    <w:div w:id="1232620876">
      <w:bodyDiv w:val="1"/>
      <w:marLeft w:val="0"/>
      <w:marRight w:val="0"/>
      <w:marTop w:val="0"/>
      <w:marBottom w:val="0"/>
      <w:divBdr>
        <w:top w:val="none" w:sz="0" w:space="0" w:color="auto"/>
        <w:left w:val="none" w:sz="0" w:space="0" w:color="auto"/>
        <w:bottom w:val="none" w:sz="0" w:space="0" w:color="auto"/>
        <w:right w:val="none" w:sz="0" w:space="0" w:color="auto"/>
      </w:divBdr>
    </w:div>
    <w:div w:id="1256206468">
      <w:bodyDiv w:val="1"/>
      <w:marLeft w:val="0"/>
      <w:marRight w:val="0"/>
      <w:marTop w:val="0"/>
      <w:marBottom w:val="0"/>
      <w:divBdr>
        <w:top w:val="none" w:sz="0" w:space="0" w:color="auto"/>
        <w:left w:val="none" w:sz="0" w:space="0" w:color="auto"/>
        <w:bottom w:val="none" w:sz="0" w:space="0" w:color="auto"/>
        <w:right w:val="none" w:sz="0" w:space="0" w:color="auto"/>
      </w:divBdr>
      <w:divsChild>
        <w:div w:id="141892745">
          <w:marLeft w:val="0"/>
          <w:marRight w:val="0"/>
          <w:marTop w:val="0"/>
          <w:marBottom w:val="0"/>
          <w:divBdr>
            <w:top w:val="none" w:sz="0" w:space="0" w:color="auto"/>
            <w:left w:val="none" w:sz="0" w:space="0" w:color="auto"/>
            <w:bottom w:val="none" w:sz="0" w:space="0" w:color="auto"/>
            <w:right w:val="none" w:sz="0" w:space="0" w:color="auto"/>
          </w:divBdr>
          <w:divsChild>
            <w:div w:id="2033876437">
              <w:marLeft w:val="0"/>
              <w:marRight w:val="0"/>
              <w:marTop w:val="0"/>
              <w:marBottom w:val="0"/>
              <w:divBdr>
                <w:top w:val="none" w:sz="0" w:space="0" w:color="auto"/>
                <w:left w:val="none" w:sz="0" w:space="0" w:color="auto"/>
                <w:bottom w:val="none" w:sz="0" w:space="0" w:color="auto"/>
                <w:right w:val="none" w:sz="0" w:space="0" w:color="auto"/>
              </w:divBdr>
              <w:divsChild>
                <w:div w:id="395010925">
                  <w:marLeft w:val="0"/>
                  <w:marRight w:val="0"/>
                  <w:marTop w:val="30"/>
                  <w:marBottom w:val="135"/>
                  <w:divBdr>
                    <w:top w:val="none" w:sz="0" w:space="0" w:color="auto"/>
                    <w:left w:val="none" w:sz="0" w:space="0" w:color="auto"/>
                    <w:bottom w:val="none" w:sz="0" w:space="0" w:color="auto"/>
                    <w:right w:val="none" w:sz="0" w:space="0" w:color="auto"/>
                  </w:divBdr>
                </w:div>
              </w:divsChild>
            </w:div>
          </w:divsChild>
        </w:div>
      </w:divsChild>
    </w:div>
    <w:div w:id="1308972646">
      <w:bodyDiv w:val="1"/>
      <w:marLeft w:val="0"/>
      <w:marRight w:val="0"/>
      <w:marTop w:val="0"/>
      <w:marBottom w:val="0"/>
      <w:divBdr>
        <w:top w:val="none" w:sz="0" w:space="0" w:color="auto"/>
        <w:left w:val="none" w:sz="0" w:space="0" w:color="auto"/>
        <w:bottom w:val="none" w:sz="0" w:space="0" w:color="auto"/>
        <w:right w:val="none" w:sz="0" w:space="0" w:color="auto"/>
      </w:divBdr>
    </w:div>
    <w:div w:id="1372848342">
      <w:bodyDiv w:val="1"/>
      <w:marLeft w:val="0"/>
      <w:marRight w:val="0"/>
      <w:marTop w:val="0"/>
      <w:marBottom w:val="0"/>
      <w:divBdr>
        <w:top w:val="none" w:sz="0" w:space="0" w:color="auto"/>
        <w:left w:val="none" w:sz="0" w:space="0" w:color="auto"/>
        <w:bottom w:val="none" w:sz="0" w:space="0" w:color="auto"/>
        <w:right w:val="none" w:sz="0" w:space="0" w:color="auto"/>
      </w:divBdr>
    </w:div>
    <w:div w:id="1373110363">
      <w:bodyDiv w:val="1"/>
      <w:marLeft w:val="0"/>
      <w:marRight w:val="0"/>
      <w:marTop w:val="0"/>
      <w:marBottom w:val="0"/>
      <w:divBdr>
        <w:top w:val="none" w:sz="0" w:space="0" w:color="auto"/>
        <w:left w:val="none" w:sz="0" w:space="0" w:color="auto"/>
        <w:bottom w:val="none" w:sz="0" w:space="0" w:color="auto"/>
        <w:right w:val="none" w:sz="0" w:space="0" w:color="auto"/>
      </w:divBdr>
    </w:div>
    <w:div w:id="1379625347">
      <w:bodyDiv w:val="1"/>
      <w:marLeft w:val="0"/>
      <w:marRight w:val="0"/>
      <w:marTop w:val="0"/>
      <w:marBottom w:val="0"/>
      <w:divBdr>
        <w:top w:val="none" w:sz="0" w:space="0" w:color="auto"/>
        <w:left w:val="none" w:sz="0" w:space="0" w:color="auto"/>
        <w:bottom w:val="none" w:sz="0" w:space="0" w:color="auto"/>
        <w:right w:val="none" w:sz="0" w:space="0" w:color="auto"/>
      </w:divBdr>
    </w:div>
    <w:div w:id="1405029485">
      <w:bodyDiv w:val="1"/>
      <w:marLeft w:val="0"/>
      <w:marRight w:val="0"/>
      <w:marTop w:val="0"/>
      <w:marBottom w:val="0"/>
      <w:divBdr>
        <w:top w:val="none" w:sz="0" w:space="0" w:color="auto"/>
        <w:left w:val="none" w:sz="0" w:space="0" w:color="auto"/>
        <w:bottom w:val="none" w:sz="0" w:space="0" w:color="auto"/>
        <w:right w:val="none" w:sz="0" w:space="0" w:color="auto"/>
      </w:divBdr>
    </w:div>
    <w:div w:id="1409423994">
      <w:bodyDiv w:val="1"/>
      <w:marLeft w:val="0"/>
      <w:marRight w:val="0"/>
      <w:marTop w:val="0"/>
      <w:marBottom w:val="0"/>
      <w:divBdr>
        <w:top w:val="none" w:sz="0" w:space="0" w:color="auto"/>
        <w:left w:val="none" w:sz="0" w:space="0" w:color="auto"/>
        <w:bottom w:val="none" w:sz="0" w:space="0" w:color="auto"/>
        <w:right w:val="none" w:sz="0" w:space="0" w:color="auto"/>
      </w:divBdr>
    </w:div>
    <w:div w:id="1450391499">
      <w:bodyDiv w:val="1"/>
      <w:marLeft w:val="0"/>
      <w:marRight w:val="0"/>
      <w:marTop w:val="0"/>
      <w:marBottom w:val="0"/>
      <w:divBdr>
        <w:top w:val="none" w:sz="0" w:space="0" w:color="auto"/>
        <w:left w:val="none" w:sz="0" w:space="0" w:color="auto"/>
        <w:bottom w:val="none" w:sz="0" w:space="0" w:color="auto"/>
        <w:right w:val="none" w:sz="0" w:space="0" w:color="auto"/>
      </w:divBdr>
    </w:div>
    <w:div w:id="1460034008">
      <w:bodyDiv w:val="1"/>
      <w:marLeft w:val="0"/>
      <w:marRight w:val="0"/>
      <w:marTop w:val="0"/>
      <w:marBottom w:val="0"/>
      <w:divBdr>
        <w:top w:val="none" w:sz="0" w:space="0" w:color="auto"/>
        <w:left w:val="none" w:sz="0" w:space="0" w:color="auto"/>
        <w:bottom w:val="none" w:sz="0" w:space="0" w:color="auto"/>
        <w:right w:val="none" w:sz="0" w:space="0" w:color="auto"/>
      </w:divBdr>
      <w:divsChild>
        <w:div w:id="719551432">
          <w:marLeft w:val="0"/>
          <w:marRight w:val="0"/>
          <w:marTop w:val="0"/>
          <w:marBottom w:val="0"/>
          <w:divBdr>
            <w:top w:val="none" w:sz="0" w:space="0" w:color="auto"/>
            <w:left w:val="none" w:sz="0" w:space="0" w:color="auto"/>
            <w:bottom w:val="none" w:sz="0" w:space="0" w:color="auto"/>
            <w:right w:val="none" w:sz="0" w:space="0" w:color="auto"/>
          </w:divBdr>
          <w:divsChild>
            <w:div w:id="1159929682">
              <w:marLeft w:val="0"/>
              <w:marRight w:val="0"/>
              <w:marTop w:val="0"/>
              <w:marBottom w:val="0"/>
              <w:divBdr>
                <w:top w:val="none" w:sz="0" w:space="0" w:color="auto"/>
                <w:left w:val="none" w:sz="0" w:space="0" w:color="auto"/>
                <w:bottom w:val="none" w:sz="0" w:space="0" w:color="auto"/>
                <w:right w:val="none" w:sz="0" w:space="0" w:color="auto"/>
              </w:divBdr>
              <w:divsChild>
                <w:div w:id="247346588">
                  <w:marLeft w:val="0"/>
                  <w:marRight w:val="0"/>
                  <w:marTop w:val="30"/>
                  <w:marBottom w:val="135"/>
                  <w:divBdr>
                    <w:top w:val="none" w:sz="0" w:space="0" w:color="auto"/>
                    <w:left w:val="none" w:sz="0" w:space="0" w:color="auto"/>
                    <w:bottom w:val="none" w:sz="0" w:space="0" w:color="auto"/>
                    <w:right w:val="none" w:sz="0" w:space="0" w:color="auto"/>
                  </w:divBdr>
                </w:div>
              </w:divsChild>
            </w:div>
          </w:divsChild>
        </w:div>
      </w:divsChild>
    </w:div>
    <w:div w:id="1473249395">
      <w:bodyDiv w:val="1"/>
      <w:marLeft w:val="0"/>
      <w:marRight w:val="0"/>
      <w:marTop w:val="0"/>
      <w:marBottom w:val="0"/>
      <w:divBdr>
        <w:top w:val="none" w:sz="0" w:space="0" w:color="auto"/>
        <w:left w:val="none" w:sz="0" w:space="0" w:color="auto"/>
        <w:bottom w:val="none" w:sz="0" w:space="0" w:color="auto"/>
        <w:right w:val="none" w:sz="0" w:space="0" w:color="auto"/>
      </w:divBdr>
    </w:div>
    <w:div w:id="1509101654">
      <w:bodyDiv w:val="1"/>
      <w:marLeft w:val="0"/>
      <w:marRight w:val="0"/>
      <w:marTop w:val="0"/>
      <w:marBottom w:val="0"/>
      <w:divBdr>
        <w:top w:val="none" w:sz="0" w:space="0" w:color="auto"/>
        <w:left w:val="none" w:sz="0" w:space="0" w:color="auto"/>
        <w:bottom w:val="none" w:sz="0" w:space="0" w:color="auto"/>
        <w:right w:val="none" w:sz="0" w:space="0" w:color="auto"/>
      </w:divBdr>
    </w:div>
    <w:div w:id="1530028630">
      <w:bodyDiv w:val="1"/>
      <w:marLeft w:val="0"/>
      <w:marRight w:val="0"/>
      <w:marTop w:val="0"/>
      <w:marBottom w:val="0"/>
      <w:divBdr>
        <w:top w:val="none" w:sz="0" w:space="0" w:color="auto"/>
        <w:left w:val="none" w:sz="0" w:space="0" w:color="auto"/>
        <w:bottom w:val="none" w:sz="0" w:space="0" w:color="auto"/>
        <w:right w:val="none" w:sz="0" w:space="0" w:color="auto"/>
      </w:divBdr>
    </w:div>
    <w:div w:id="1560743925">
      <w:bodyDiv w:val="1"/>
      <w:marLeft w:val="0"/>
      <w:marRight w:val="0"/>
      <w:marTop w:val="0"/>
      <w:marBottom w:val="0"/>
      <w:divBdr>
        <w:top w:val="none" w:sz="0" w:space="0" w:color="auto"/>
        <w:left w:val="none" w:sz="0" w:space="0" w:color="auto"/>
        <w:bottom w:val="none" w:sz="0" w:space="0" w:color="auto"/>
        <w:right w:val="none" w:sz="0" w:space="0" w:color="auto"/>
      </w:divBdr>
    </w:div>
    <w:div w:id="1569878753">
      <w:bodyDiv w:val="1"/>
      <w:marLeft w:val="0"/>
      <w:marRight w:val="0"/>
      <w:marTop w:val="0"/>
      <w:marBottom w:val="0"/>
      <w:divBdr>
        <w:top w:val="none" w:sz="0" w:space="0" w:color="auto"/>
        <w:left w:val="none" w:sz="0" w:space="0" w:color="auto"/>
        <w:bottom w:val="none" w:sz="0" w:space="0" w:color="auto"/>
        <w:right w:val="none" w:sz="0" w:space="0" w:color="auto"/>
      </w:divBdr>
    </w:div>
    <w:div w:id="1575049605">
      <w:bodyDiv w:val="1"/>
      <w:marLeft w:val="0"/>
      <w:marRight w:val="0"/>
      <w:marTop w:val="0"/>
      <w:marBottom w:val="0"/>
      <w:divBdr>
        <w:top w:val="none" w:sz="0" w:space="0" w:color="auto"/>
        <w:left w:val="none" w:sz="0" w:space="0" w:color="auto"/>
        <w:bottom w:val="none" w:sz="0" w:space="0" w:color="auto"/>
        <w:right w:val="none" w:sz="0" w:space="0" w:color="auto"/>
      </w:divBdr>
    </w:div>
    <w:div w:id="1616672356">
      <w:bodyDiv w:val="1"/>
      <w:marLeft w:val="0"/>
      <w:marRight w:val="0"/>
      <w:marTop w:val="0"/>
      <w:marBottom w:val="0"/>
      <w:divBdr>
        <w:top w:val="none" w:sz="0" w:space="0" w:color="auto"/>
        <w:left w:val="none" w:sz="0" w:space="0" w:color="auto"/>
        <w:bottom w:val="none" w:sz="0" w:space="0" w:color="auto"/>
        <w:right w:val="none" w:sz="0" w:space="0" w:color="auto"/>
      </w:divBdr>
    </w:div>
    <w:div w:id="1624578655">
      <w:bodyDiv w:val="1"/>
      <w:marLeft w:val="0"/>
      <w:marRight w:val="0"/>
      <w:marTop w:val="0"/>
      <w:marBottom w:val="0"/>
      <w:divBdr>
        <w:top w:val="none" w:sz="0" w:space="0" w:color="auto"/>
        <w:left w:val="none" w:sz="0" w:space="0" w:color="auto"/>
        <w:bottom w:val="none" w:sz="0" w:space="0" w:color="auto"/>
        <w:right w:val="none" w:sz="0" w:space="0" w:color="auto"/>
      </w:divBdr>
    </w:div>
    <w:div w:id="1654869827">
      <w:bodyDiv w:val="1"/>
      <w:marLeft w:val="0"/>
      <w:marRight w:val="0"/>
      <w:marTop w:val="0"/>
      <w:marBottom w:val="0"/>
      <w:divBdr>
        <w:top w:val="none" w:sz="0" w:space="0" w:color="auto"/>
        <w:left w:val="none" w:sz="0" w:space="0" w:color="auto"/>
        <w:bottom w:val="none" w:sz="0" w:space="0" w:color="auto"/>
        <w:right w:val="none" w:sz="0" w:space="0" w:color="auto"/>
      </w:divBdr>
    </w:div>
    <w:div w:id="1658150249">
      <w:bodyDiv w:val="1"/>
      <w:marLeft w:val="0"/>
      <w:marRight w:val="0"/>
      <w:marTop w:val="0"/>
      <w:marBottom w:val="0"/>
      <w:divBdr>
        <w:top w:val="none" w:sz="0" w:space="0" w:color="auto"/>
        <w:left w:val="none" w:sz="0" w:space="0" w:color="auto"/>
        <w:bottom w:val="none" w:sz="0" w:space="0" w:color="auto"/>
        <w:right w:val="none" w:sz="0" w:space="0" w:color="auto"/>
      </w:divBdr>
    </w:div>
    <w:div w:id="1660502996">
      <w:bodyDiv w:val="1"/>
      <w:marLeft w:val="0"/>
      <w:marRight w:val="0"/>
      <w:marTop w:val="0"/>
      <w:marBottom w:val="0"/>
      <w:divBdr>
        <w:top w:val="none" w:sz="0" w:space="0" w:color="auto"/>
        <w:left w:val="none" w:sz="0" w:space="0" w:color="auto"/>
        <w:bottom w:val="none" w:sz="0" w:space="0" w:color="auto"/>
        <w:right w:val="none" w:sz="0" w:space="0" w:color="auto"/>
      </w:divBdr>
    </w:div>
    <w:div w:id="1713571748">
      <w:bodyDiv w:val="1"/>
      <w:marLeft w:val="0"/>
      <w:marRight w:val="0"/>
      <w:marTop w:val="0"/>
      <w:marBottom w:val="0"/>
      <w:divBdr>
        <w:top w:val="none" w:sz="0" w:space="0" w:color="auto"/>
        <w:left w:val="none" w:sz="0" w:space="0" w:color="auto"/>
        <w:bottom w:val="none" w:sz="0" w:space="0" w:color="auto"/>
        <w:right w:val="none" w:sz="0" w:space="0" w:color="auto"/>
      </w:divBdr>
    </w:div>
    <w:div w:id="1727334402">
      <w:bodyDiv w:val="1"/>
      <w:marLeft w:val="0"/>
      <w:marRight w:val="0"/>
      <w:marTop w:val="0"/>
      <w:marBottom w:val="0"/>
      <w:divBdr>
        <w:top w:val="none" w:sz="0" w:space="0" w:color="auto"/>
        <w:left w:val="none" w:sz="0" w:space="0" w:color="auto"/>
        <w:bottom w:val="none" w:sz="0" w:space="0" w:color="auto"/>
        <w:right w:val="none" w:sz="0" w:space="0" w:color="auto"/>
      </w:divBdr>
      <w:divsChild>
        <w:div w:id="389154549">
          <w:marLeft w:val="0"/>
          <w:marRight w:val="0"/>
          <w:marTop w:val="0"/>
          <w:marBottom w:val="0"/>
          <w:divBdr>
            <w:top w:val="none" w:sz="0" w:space="0" w:color="auto"/>
            <w:left w:val="none" w:sz="0" w:space="0" w:color="auto"/>
            <w:bottom w:val="none" w:sz="0" w:space="0" w:color="auto"/>
            <w:right w:val="none" w:sz="0" w:space="0" w:color="auto"/>
          </w:divBdr>
        </w:div>
      </w:divsChild>
    </w:div>
    <w:div w:id="1747726141">
      <w:bodyDiv w:val="1"/>
      <w:marLeft w:val="0"/>
      <w:marRight w:val="0"/>
      <w:marTop w:val="0"/>
      <w:marBottom w:val="0"/>
      <w:divBdr>
        <w:top w:val="none" w:sz="0" w:space="0" w:color="auto"/>
        <w:left w:val="none" w:sz="0" w:space="0" w:color="auto"/>
        <w:bottom w:val="none" w:sz="0" w:space="0" w:color="auto"/>
        <w:right w:val="none" w:sz="0" w:space="0" w:color="auto"/>
      </w:divBdr>
    </w:div>
    <w:div w:id="1774130336">
      <w:bodyDiv w:val="1"/>
      <w:marLeft w:val="0"/>
      <w:marRight w:val="0"/>
      <w:marTop w:val="0"/>
      <w:marBottom w:val="0"/>
      <w:divBdr>
        <w:top w:val="none" w:sz="0" w:space="0" w:color="auto"/>
        <w:left w:val="none" w:sz="0" w:space="0" w:color="auto"/>
        <w:bottom w:val="none" w:sz="0" w:space="0" w:color="auto"/>
        <w:right w:val="none" w:sz="0" w:space="0" w:color="auto"/>
      </w:divBdr>
    </w:div>
    <w:div w:id="1816292751">
      <w:bodyDiv w:val="1"/>
      <w:marLeft w:val="0"/>
      <w:marRight w:val="0"/>
      <w:marTop w:val="0"/>
      <w:marBottom w:val="0"/>
      <w:divBdr>
        <w:top w:val="none" w:sz="0" w:space="0" w:color="auto"/>
        <w:left w:val="none" w:sz="0" w:space="0" w:color="auto"/>
        <w:bottom w:val="none" w:sz="0" w:space="0" w:color="auto"/>
        <w:right w:val="none" w:sz="0" w:space="0" w:color="auto"/>
      </w:divBdr>
    </w:div>
    <w:div w:id="1876191274">
      <w:bodyDiv w:val="1"/>
      <w:marLeft w:val="0"/>
      <w:marRight w:val="0"/>
      <w:marTop w:val="0"/>
      <w:marBottom w:val="0"/>
      <w:divBdr>
        <w:top w:val="none" w:sz="0" w:space="0" w:color="auto"/>
        <w:left w:val="none" w:sz="0" w:space="0" w:color="auto"/>
        <w:bottom w:val="none" w:sz="0" w:space="0" w:color="auto"/>
        <w:right w:val="none" w:sz="0" w:space="0" w:color="auto"/>
      </w:divBdr>
    </w:div>
    <w:div w:id="1921409287">
      <w:bodyDiv w:val="1"/>
      <w:marLeft w:val="0"/>
      <w:marRight w:val="0"/>
      <w:marTop w:val="0"/>
      <w:marBottom w:val="0"/>
      <w:divBdr>
        <w:top w:val="none" w:sz="0" w:space="0" w:color="auto"/>
        <w:left w:val="none" w:sz="0" w:space="0" w:color="auto"/>
        <w:bottom w:val="none" w:sz="0" w:space="0" w:color="auto"/>
        <w:right w:val="none" w:sz="0" w:space="0" w:color="auto"/>
      </w:divBdr>
    </w:div>
    <w:div w:id="1925187018">
      <w:bodyDiv w:val="1"/>
      <w:marLeft w:val="0"/>
      <w:marRight w:val="0"/>
      <w:marTop w:val="0"/>
      <w:marBottom w:val="0"/>
      <w:divBdr>
        <w:top w:val="none" w:sz="0" w:space="0" w:color="auto"/>
        <w:left w:val="none" w:sz="0" w:space="0" w:color="auto"/>
        <w:bottom w:val="none" w:sz="0" w:space="0" w:color="auto"/>
        <w:right w:val="none" w:sz="0" w:space="0" w:color="auto"/>
      </w:divBdr>
    </w:div>
    <w:div w:id="1969898417">
      <w:bodyDiv w:val="1"/>
      <w:marLeft w:val="0"/>
      <w:marRight w:val="0"/>
      <w:marTop w:val="0"/>
      <w:marBottom w:val="0"/>
      <w:divBdr>
        <w:top w:val="none" w:sz="0" w:space="0" w:color="auto"/>
        <w:left w:val="none" w:sz="0" w:space="0" w:color="auto"/>
        <w:bottom w:val="none" w:sz="0" w:space="0" w:color="auto"/>
        <w:right w:val="none" w:sz="0" w:space="0" w:color="auto"/>
      </w:divBdr>
    </w:div>
    <w:div w:id="2049573568">
      <w:bodyDiv w:val="1"/>
      <w:marLeft w:val="0"/>
      <w:marRight w:val="0"/>
      <w:marTop w:val="0"/>
      <w:marBottom w:val="0"/>
      <w:divBdr>
        <w:top w:val="none" w:sz="0" w:space="0" w:color="auto"/>
        <w:left w:val="none" w:sz="0" w:space="0" w:color="auto"/>
        <w:bottom w:val="none" w:sz="0" w:space="0" w:color="auto"/>
        <w:right w:val="none" w:sz="0" w:space="0" w:color="auto"/>
      </w:divBdr>
    </w:div>
    <w:div w:id="2063751143">
      <w:bodyDiv w:val="1"/>
      <w:marLeft w:val="0"/>
      <w:marRight w:val="0"/>
      <w:marTop w:val="0"/>
      <w:marBottom w:val="0"/>
      <w:divBdr>
        <w:top w:val="none" w:sz="0" w:space="0" w:color="auto"/>
        <w:left w:val="none" w:sz="0" w:space="0" w:color="auto"/>
        <w:bottom w:val="none" w:sz="0" w:space="0" w:color="auto"/>
        <w:right w:val="none" w:sz="0" w:space="0" w:color="auto"/>
      </w:divBdr>
    </w:div>
    <w:div w:id="212461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en.acs.org/materials/inorganic-chemistry/Can-seawater-give-us-lithium-to-meet-our-battery-needs/99/i3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statistics/emissions-of-air-pollutants/emissions-of-air-pollutants-in-the-uk-nitrogen-oxides-no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7b745fe56ae0471c"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uvsud.com/en-us/resource-centre/blogs/mobility-and-automotive/understanding-the-new-eu-battery-reg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252ED-5DF6-4D30-9842-2C891B33AE0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79C4E2-37E0-4A8D-AC84-249D345507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C40259-AD63-42E4-A6AB-C6DB7F7EBCCB}">
  <ds:schemaRefs>
    <ds:schemaRef ds:uri="http://schemas.microsoft.com/sharepoint/v3/contenttype/forms"/>
  </ds:schemaRefs>
</ds:datastoreItem>
</file>

<file path=customXml/itemProps4.xml><?xml version="1.0" encoding="utf-8"?>
<ds:datastoreItem xmlns:ds="http://schemas.openxmlformats.org/officeDocument/2006/customXml" ds:itemID="{9E10D533-97A7-4DC3-83DE-CBDBBAD64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4516</Words>
  <Characters>25745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Smith (2101198)</dc:creator>
  <cp:keywords/>
  <dc:description/>
  <cp:lastModifiedBy>Connor Smith (2101198)</cp:lastModifiedBy>
  <cp:revision>5</cp:revision>
  <dcterms:created xsi:type="dcterms:W3CDTF">2024-03-17T17:00:00Z</dcterms:created>
  <dcterms:modified xsi:type="dcterms:W3CDTF">2024-03-17T17:03:00Z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