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51CE" w:rsidRDefault="003051CE"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Aimee Thomas</w:t>
      </w:r>
      <w:r w:rsidR="00D413FF">
        <w:rPr>
          <w:rFonts w:ascii="Times New Roman" w:eastAsia="Times New Roman" w:hAnsi="Times New Roman" w:cs="Times New Roman"/>
          <w:sz w:val="24"/>
          <w:szCs w:val="24"/>
        </w:rPr>
        <w:t xml:space="preserve"> </w:t>
      </w:r>
    </w:p>
    <w:p w14:paraId="00000002" w14:textId="77777777" w:rsidR="003051CE" w:rsidRDefault="003051CE"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Modern World</w:t>
      </w:r>
      <w:r w:rsidR="00D413FF">
        <w:rPr>
          <w:rFonts w:ascii="Times New Roman" w:eastAsia="Times New Roman" w:hAnsi="Times New Roman" w:cs="Times New Roman"/>
          <w:sz w:val="24"/>
          <w:szCs w:val="24"/>
        </w:rPr>
        <w:t xml:space="preserve"> </w:t>
      </w:r>
    </w:p>
    <w:p w14:paraId="00000003" w14:textId="77777777" w:rsidR="003051CE" w:rsidRDefault="003051CE"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(HPHI4013)</w:t>
      </w:r>
    </w:p>
    <w:p w14:paraId="00000004" w14:textId="77777777" w:rsidR="003051CE" w:rsidRDefault="003051CE"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Hilly Slack</w:t>
      </w:r>
    </w:p>
    <w:p w14:paraId="00000005" w14:textId="77777777" w:rsidR="003051CE" w:rsidRDefault="003051CE"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r w:rsidR="00D413FF">
        <w:rPr>
          <w:rFonts w:ascii="Times New Roman" w:eastAsia="Times New Roman" w:hAnsi="Times New Roman" w:cs="Times New Roman"/>
          <w:sz w:val="24"/>
          <w:szCs w:val="24"/>
        </w:rPr>
        <w:t xml:space="preserve"> </w:t>
      </w:r>
    </w:p>
    <w:p w14:paraId="00000006" w14:textId="0E4305DA" w:rsidR="003051CE" w:rsidRDefault="00D413FF" w:rsidP="00035A9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DB4AF3">
        <w:rPr>
          <w:rFonts w:ascii="Times New Roman" w:eastAsia="Times New Roman" w:hAnsi="Times New Roman" w:cs="Times New Roman"/>
          <w:sz w:val="24"/>
          <w:szCs w:val="24"/>
        </w:rPr>
        <w:t>7</w:t>
      </w:r>
      <w:r w:rsidR="003051CE">
        <w:rPr>
          <w:rFonts w:ascii="Times New Roman" w:eastAsia="Times New Roman" w:hAnsi="Times New Roman" w:cs="Times New Roman"/>
          <w:sz w:val="24"/>
          <w:szCs w:val="24"/>
        </w:rPr>
        <w:t>/12/23</w:t>
      </w:r>
    </w:p>
    <w:p w14:paraId="00000007" w14:textId="77777777" w:rsidR="003051CE" w:rsidRDefault="003051CE">
      <w:pPr>
        <w:spacing w:line="360" w:lineRule="auto"/>
        <w:jc w:val="center"/>
        <w:rPr>
          <w:rFonts w:ascii="Times New Roman" w:eastAsia="Times New Roman" w:hAnsi="Times New Roman" w:cs="Times New Roman"/>
          <w:sz w:val="24"/>
          <w:szCs w:val="24"/>
        </w:rPr>
      </w:pPr>
    </w:p>
    <w:p w14:paraId="00000008" w14:textId="77777777" w:rsidR="003051CE" w:rsidRDefault="003051CE" w:rsidP="00035A9F">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Book Review; In the Thick of the Fight;The Writing of Emily Wilding Davison, Militant Suffragette and Suffragette Planners and Plotters The Pankhurst, </w:t>
      </w:r>
      <w:proofErr w:type="spellStart"/>
      <w:r>
        <w:rPr>
          <w:rFonts w:ascii="Times New Roman" w:eastAsia="Times New Roman" w:hAnsi="Times New Roman" w:cs="Times New Roman"/>
          <w:b/>
          <w:sz w:val="24"/>
          <w:szCs w:val="24"/>
          <w:u w:val="single"/>
        </w:rPr>
        <w:t>Pethick-Lawrence</w:t>
      </w:r>
      <w:proofErr w:type="spellEnd"/>
      <w:r>
        <w:rPr>
          <w:rFonts w:ascii="Times New Roman" w:eastAsia="Times New Roman" w:hAnsi="Times New Roman" w:cs="Times New Roman"/>
          <w:b/>
          <w:sz w:val="24"/>
          <w:szCs w:val="24"/>
          <w:u w:val="single"/>
        </w:rPr>
        <w:t xml:space="preserve"> story.</w:t>
      </w:r>
    </w:p>
    <w:p w14:paraId="0000000B" w14:textId="77777777" w:rsidR="003051CE" w:rsidRDefault="003051CE" w:rsidP="00035A9F">
      <w:pPr>
        <w:spacing w:line="360" w:lineRule="auto"/>
        <w:rPr>
          <w:rFonts w:ascii="Times New Roman" w:eastAsia="Times New Roman" w:hAnsi="Times New Roman" w:cs="Times New Roman"/>
          <w:sz w:val="24"/>
          <w:szCs w:val="24"/>
          <w:u w:val="single"/>
        </w:rPr>
      </w:pPr>
    </w:p>
    <w:p w14:paraId="0000000C" w14:textId="1D991D5F" w:rsidR="0038638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The synopsis of In the Thick of the Fight;The Writing of Emily Wilding Davison, Militant Suffragette explores the life and works of Emily Davison, using her publications and letters to demonstrate the ongoing fight for women's rights during the late 19</w:t>
      </w:r>
      <w:r w:rsidRPr="00376279">
        <w:rPr>
          <w:rFonts w:ascii="Times New Roman" w:eastAsia="Times New Roman" w:hAnsi="Times New Roman" w:cs="Times New Roman"/>
          <w:sz w:val="24"/>
          <w:szCs w:val="24"/>
          <w:vertAlign w:val="superscript"/>
        </w:rPr>
        <w:t>th</w:t>
      </w:r>
      <w:r w:rsidR="0037627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early 20th century period by Carolyn P. Collette. There will be a focus on the structure and formatting of the book, the author herself and the sources used by Collette.</w:t>
      </w:r>
      <w:r w:rsidR="00D413FF">
        <w:rPr>
          <w:rFonts w:ascii="Times New Roman" w:eastAsia="Times New Roman" w:hAnsi="Times New Roman" w:cs="Times New Roman"/>
          <w:sz w:val="24"/>
          <w:szCs w:val="24"/>
        </w:rPr>
        <w:t xml:space="preserve"> </w:t>
      </w:r>
    </w:p>
    <w:p w14:paraId="0000000D" w14:textId="373B538F" w:rsidR="00386388" w:rsidRDefault="00D413FF"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86388">
        <w:rPr>
          <w:rFonts w:ascii="Times New Roman" w:eastAsia="Times New Roman" w:hAnsi="Times New Roman" w:cs="Times New Roman"/>
          <w:sz w:val="24"/>
          <w:szCs w:val="24"/>
        </w:rPr>
        <w:t xml:space="preserve">Carolyn P. Collette is an American literary Critic of Medieval Literature and Medieval studies along with an interest in women writers within the renaissance and nineteenth-century fiction. She was the previous </w:t>
      </w:r>
      <w:r w:rsidR="00353C17">
        <w:rPr>
          <w:rFonts w:ascii="Times New Roman" w:eastAsia="Times New Roman" w:hAnsi="Times New Roman" w:cs="Times New Roman"/>
          <w:sz w:val="24"/>
          <w:szCs w:val="24"/>
        </w:rPr>
        <w:t>P</w:t>
      </w:r>
      <w:r w:rsidR="00386388">
        <w:rPr>
          <w:rFonts w:ascii="Times New Roman" w:eastAsia="Times New Roman" w:hAnsi="Times New Roman" w:cs="Times New Roman"/>
          <w:sz w:val="24"/>
          <w:szCs w:val="24"/>
        </w:rPr>
        <w:t xml:space="preserve">resident of the North American branch of </w:t>
      </w:r>
      <w:r w:rsidR="00E24A6E">
        <w:rPr>
          <w:rFonts w:ascii="Times New Roman" w:eastAsia="Times New Roman" w:hAnsi="Times New Roman" w:cs="Times New Roman"/>
          <w:sz w:val="24"/>
          <w:szCs w:val="24"/>
        </w:rPr>
        <w:t>I</w:t>
      </w:r>
      <w:r w:rsidR="00386388">
        <w:rPr>
          <w:rFonts w:ascii="Times New Roman" w:eastAsia="Times New Roman" w:hAnsi="Times New Roman" w:cs="Times New Roman"/>
          <w:sz w:val="24"/>
          <w:szCs w:val="24"/>
        </w:rPr>
        <w:t xml:space="preserve">nternational </w:t>
      </w:r>
      <w:r w:rsidR="00E24A6E">
        <w:rPr>
          <w:rFonts w:ascii="Times New Roman" w:eastAsia="Times New Roman" w:hAnsi="Times New Roman" w:cs="Times New Roman"/>
          <w:sz w:val="24"/>
          <w:szCs w:val="24"/>
        </w:rPr>
        <w:t>C</w:t>
      </w:r>
      <w:r w:rsidR="00386388">
        <w:rPr>
          <w:rFonts w:ascii="Times New Roman" w:eastAsia="Times New Roman" w:hAnsi="Times New Roman" w:cs="Times New Roman"/>
          <w:sz w:val="24"/>
          <w:szCs w:val="24"/>
        </w:rPr>
        <w:t xml:space="preserve">ourtly </w:t>
      </w:r>
      <w:r w:rsidR="00E24A6E">
        <w:rPr>
          <w:rFonts w:ascii="Times New Roman" w:eastAsia="Times New Roman" w:hAnsi="Times New Roman" w:cs="Times New Roman"/>
          <w:sz w:val="24"/>
          <w:szCs w:val="24"/>
        </w:rPr>
        <w:t>L</w:t>
      </w:r>
      <w:r w:rsidR="00386388">
        <w:rPr>
          <w:rFonts w:ascii="Times New Roman" w:eastAsia="Times New Roman" w:hAnsi="Times New Roman" w:cs="Times New Roman"/>
          <w:sz w:val="24"/>
          <w:szCs w:val="24"/>
        </w:rPr>
        <w:t xml:space="preserve">iterature </w:t>
      </w:r>
      <w:r w:rsidR="00E24A6E">
        <w:rPr>
          <w:rFonts w:ascii="Times New Roman" w:eastAsia="Times New Roman" w:hAnsi="Times New Roman" w:cs="Times New Roman"/>
          <w:sz w:val="24"/>
          <w:szCs w:val="24"/>
        </w:rPr>
        <w:t>S</w:t>
      </w:r>
      <w:r w:rsidR="00386388">
        <w:rPr>
          <w:rFonts w:ascii="Times New Roman" w:eastAsia="Times New Roman" w:hAnsi="Times New Roman" w:cs="Times New Roman"/>
          <w:sz w:val="24"/>
          <w:szCs w:val="24"/>
        </w:rPr>
        <w:t>ociety together with being a member of the Mediaeval Academy of America and Chaucer society. Collette's main interest in history is women throughout the mediaeval period, this is highlighted by one of her publications, Performing polity, women and agency in Anglo-French Tradition 1385-1620 in 20006 along with other pieces of works.</w:t>
      </w:r>
      <w:r>
        <w:rPr>
          <w:rFonts w:ascii="Times New Roman" w:eastAsia="Times New Roman" w:hAnsi="Times New Roman" w:cs="Times New Roman"/>
          <w:sz w:val="24"/>
          <w:szCs w:val="24"/>
          <w:vertAlign w:val="superscript"/>
        </w:rPr>
        <w:footnoteReference w:id="2"/>
      </w:r>
    </w:p>
    <w:p w14:paraId="61F44258" w14:textId="1073165A" w:rsidR="00BB76B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Collette focuses on the suffragettes' movement through the </w:t>
      </w:r>
      <w:r w:rsidR="00B119A1">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middle class figure Emily Wilding Davison. Using Davison </w:t>
      </w:r>
      <w:r w:rsidR="00154C91">
        <w:rPr>
          <w:rFonts w:ascii="Times New Roman" w:eastAsia="Times New Roman" w:hAnsi="Times New Roman" w:cs="Times New Roman"/>
          <w:sz w:val="24"/>
          <w:szCs w:val="24"/>
        </w:rPr>
        <w:t>publications</w:t>
      </w:r>
      <w:r>
        <w:rPr>
          <w:rFonts w:ascii="Times New Roman" w:eastAsia="Times New Roman" w:hAnsi="Times New Roman" w:cs="Times New Roman"/>
          <w:sz w:val="24"/>
          <w:szCs w:val="24"/>
        </w:rPr>
        <w:t xml:space="preserve"> and letters to help demonstrate the struggle that militant suffragette </w:t>
      </w:r>
      <w:r w:rsidR="00B119A1">
        <w:rPr>
          <w:rFonts w:ascii="Times New Roman" w:eastAsia="Times New Roman" w:hAnsi="Times New Roman" w:cs="Times New Roman"/>
          <w:sz w:val="24"/>
          <w:szCs w:val="24"/>
        </w:rPr>
        <w:t>experienced, particularly</w:t>
      </w:r>
      <w:r>
        <w:rPr>
          <w:rFonts w:ascii="Times New Roman" w:eastAsia="Times New Roman" w:hAnsi="Times New Roman" w:cs="Times New Roman"/>
          <w:sz w:val="24"/>
          <w:szCs w:val="24"/>
        </w:rPr>
        <w:t xml:space="preserve"> Emily Davison and how she fought </w:t>
      </w:r>
      <w:r w:rsidR="00C37E6B">
        <w:rPr>
          <w:rFonts w:ascii="Times New Roman" w:eastAsia="Times New Roman" w:hAnsi="Times New Roman" w:cs="Times New Roman"/>
          <w:sz w:val="24"/>
          <w:szCs w:val="24"/>
        </w:rPr>
        <w:t>for vote for</w:t>
      </w:r>
      <w:r>
        <w:rPr>
          <w:rFonts w:ascii="Times New Roman" w:eastAsia="Times New Roman" w:hAnsi="Times New Roman" w:cs="Times New Roman"/>
          <w:sz w:val="24"/>
          <w:szCs w:val="24"/>
        </w:rPr>
        <w:t xml:space="preserve"> women. Her investigation into the history of the Lady Chapel ruins while </w:t>
      </w:r>
      <w:r>
        <w:rPr>
          <w:rFonts w:ascii="Times New Roman" w:eastAsia="Times New Roman" w:hAnsi="Times New Roman" w:cs="Times New Roman"/>
          <w:sz w:val="24"/>
          <w:szCs w:val="24"/>
        </w:rPr>
        <w:lastRenderedPageBreak/>
        <w:t xml:space="preserve">using the archives at Morpeth herald led to the discovery of Emily Davison. From there, </w:t>
      </w:r>
      <w:r w:rsidR="004C502F">
        <w:rPr>
          <w:rFonts w:ascii="Times New Roman" w:eastAsia="Times New Roman" w:hAnsi="Times New Roman" w:cs="Times New Roman"/>
          <w:sz w:val="24"/>
          <w:szCs w:val="24"/>
        </w:rPr>
        <w:t xml:space="preserve">Collette </w:t>
      </w:r>
      <w:r>
        <w:rPr>
          <w:rFonts w:ascii="Times New Roman" w:eastAsia="Times New Roman" w:hAnsi="Times New Roman" w:cs="Times New Roman"/>
          <w:sz w:val="24"/>
          <w:szCs w:val="24"/>
        </w:rPr>
        <w:t>researched for 4 years using a range of archives, a genealogist and</w:t>
      </w:r>
      <w:r w:rsidR="006811A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Davison extended family.</w:t>
      </w:r>
      <w:r w:rsidR="00D413FF">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Colette uses vast amounts of primary and secondary sources which includes Emily </w:t>
      </w:r>
      <w:r w:rsidR="00D413FF">
        <w:rPr>
          <w:rFonts w:ascii="Times New Roman" w:eastAsia="Times New Roman" w:hAnsi="Times New Roman" w:cs="Times New Roman"/>
          <w:sz w:val="24"/>
          <w:szCs w:val="24"/>
        </w:rPr>
        <w:t>Davison</w:t>
      </w:r>
      <w:r w:rsidR="00E03C7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written work, the Northumbrian archives and the county council, the suffragettes archives of the </w:t>
      </w:r>
      <w:r w:rsidR="00E03C79">
        <w:rPr>
          <w:rFonts w:ascii="Times New Roman" w:eastAsia="Times New Roman" w:hAnsi="Times New Roman" w:cs="Times New Roman"/>
          <w:sz w:val="24"/>
          <w:szCs w:val="24"/>
        </w:rPr>
        <w:t>M</w:t>
      </w:r>
      <w:r w:rsidR="00D413FF">
        <w:rPr>
          <w:rFonts w:ascii="Times New Roman" w:eastAsia="Times New Roman" w:hAnsi="Times New Roman" w:cs="Times New Roman"/>
          <w:sz w:val="24"/>
          <w:szCs w:val="24"/>
        </w:rPr>
        <w:t>useum</w:t>
      </w:r>
      <w:r>
        <w:rPr>
          <w:rFonts w:ascii="Times New Roman" w:eastAsia="Times New Roman" w:hAnsi="Times New Roman" w:cs="Times New Roman"/>
          <w:sz w:val="24"/>
          <w:szCs w:val="24"/>
        </w:rPr>
        <w:t xml:space="preserve"> of </w:t>
      </w:r>
      <w:r w:rsidR="00E03C79">
        <w:rPr>
          <w:rFonts w:ascii="Times New Roman" w:eastAsia="Times New Roman" w:hAnsi="Times New Roman" w:cs="Times New Roman"/>
          <w:sz w:val="24"/>
          <w:szCs w:val="24"/>
        </w:rPr>
        <w:t>L</w:t>
      </w:r>
      <w:r w:rsidR="00D413FF">
        <w:rPr>
          <w:rFonts w:ascii="Times New Roman" w:eastAsia="Times New Roman" w:hAnsi="Times New Roman" w:cs="Times New Roman"/>
          <w:sz w:val="24"/>
          <w:szCs w:val="24"/>
        </w:rPr>
        <w:t>ondon</w:t>
      </w:r>
      <w:r>
        <w:rPr>
          <w:rFonts w:ascii="Times New Roman" w:eastAsia="Times New Roman" w:hAnsi="Times New Roman" w:cs="Times New Roman"/>
          <w:sz w:val="24"/>
          <w:szCs w:val="24"/>
        </w:rPr>
        <w:t xml:space="preserve"> and first hands accounts of key individuals during th</w:t>
      </w:r>
      <w:r w:rsidR="00842393">
        <w:rPr>
          <w:rFonts w:ascii="Times New Roman" w:eastAsia="Times New Roman" w:hAnsi="Times New Roman" w:cs="Times New Roman"/>
          <w:sz w:val="24"/>
          <w:szCs w:val="24"/>
        </w:rPr>
        <w:t>e period</w:t>
      </w:r>
      <w:r>
        <w:rPr>
          <w:rFonts w:ascii="Times New Roman" w:eastAsia="Times New Roman" w:hAnsi="Times New Roman" w:cs="Times New Roman"/>
          <w:sz w:val="24"/>
          <w:szCs w:val="24"/>
        </w:rPr>
        <w:t xml:space="preserve"> for example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biography. The secondary sources followed from written works by other academics including June Purvis, who is a feminist historian and has a particular interest in suffragettes.</w:t>
      </w:r>
      <w:r w:rsidR="00D413FF">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As well, Col</w:t>
      </w:r>
      <w:r w:rsidR="008944BA">
        <w:rPr>
          <w:rFonts w:ascii="Times New Roman" w:eastAsia="Times New Roman" w:hAnsi="Times New Roman" w:cs="Times New Roman"/>
          <w:sz w:val="24"/>
          <w:szCs w:val="24"/>
        </w:rPr>
        <w:t>l</w:t>
      </w:r>
      <w:r>
        <w:rPr>
          <w:rFonts w:ascii="Times New Roman" w:eastAsia="Times New Roman" w:hAnsi="Times New Roman" w:cs="Times New Roman"/>
          <w:sz w:val="24"/>
          <w:szCs w:val="24"/>
        </w:rPr>
        <w:t>ette uses Davison's extended family to gather more evidence. But, throughout the footnotes there was vast amounts of research demonstrated along with acknowledgements to academics that are currently in the field, such as using different biographies about</w:t>
      </w:r>
      <w:r w:rsidR="003B5847">
        <w:rPr>
          <w:rFonts w:ascii="Times New Roman" w:eastAsia="Times New Roman" w:hAnsi="Times New Roman" w:cs="Times New Roman"/>
          <w:sz w:val="24"/>
          <w:szCs w:val="24"/>
        </w:rPr>
        <w:t xml:space="preserve"> </w:t>
      </w:r>
      <w:r w:rsidR="00B119A1">
        <w:rPr>
          <w:rFonts w:ascii="Times New Roman" w:eastAsia="Times New Roman" w:hAnsi="Times New Roman" w:cs="Times New Roman"/>
          <w:sz w:val="24"/>
          <w:szCs w:val="24"/>
        </w:rPr>
        <w:t>Davison</w:t>
      </w:r>
      <w:r w:rsidR="003B584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7D1A20">
        <w:rPr>
          <w:rFonts w:ascii="Times New Roman" w:eastAsia="Times New Roman" w:hAnsi="Times New Roman" w:cs="Times New Roman"/>
          <w:sz w:val="24"/>
          <w:szCs w:val="24"/>
        </w:rPr>
        <w:t xml:space="preserve">life </w:t>
      </w:r>
      <w:r>
        <w:rPr>
          <w:rFonts w:ascii="Times New Roman" w:eastAsia="Times New Roman" w:hAnsi="Times New Roman" w:cs="Times New Roman"/>
          <w:sz w:val="24"/>
          <w:szCs w:val="24"/>
        </w:rPr>
        <w:t>to explain her life</w:t>
      </w:r>
      <w:r w:rsidR="00773C60">
        <w:rPr>
          <w:rFonts w:ascii="Times New Roman" w:eastAsia="Times New Roman" w:hAnsi="Times New Roman" w:cs="Times New Roman"/>
          <w:sz w:val="24"/>
          <w:szCs w:val="24"/>
        </w:rPr>
        <w:t xml:space="preserve"> in chapter one</w:t>
      </w:r>
      <w:r>
        <w:rPr>
          <w:rFonts w:ascii="Times New Roman" w:eastAsia="Times New Roman" w:hAnsi="Times New Roman" w:cs="Times New Roman"/>
          <w:sz w:val="24"/>
          <w:szCs w:val="24"/>
        </w:rPr>
        <w:t>.</w:t>
      </w:r>
    </w:p>
    <w:p w14:paraId="0000000E" w14:textId="72A208AD" w:rsidR="00386388" w:rsidRDefault="00386388" w:rsidP="00773C60">
      <w:pPr>
        <w:spacing w:line="360" w:lineRule="auto"/>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use of primary and secondary sources made the narrative of the stories impactful and factual while the footnotes</w:t>
      </w:r>
      <w:r w:rsidR="0084636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gave a clear understanding of terms and individuals that were mentioned throughout. Co</w:t>
      </w:r>
      <w:r w:rsidR="00961F75">
        <w:rPr>
          <w:rFonts w:ascii="Times New Roman" w:eastAsia="Times New Roman" w:hAnsi="Times New Roman" w:cs="Times New Roman"/>
          <w:sz w:val="24"/>
          <w:szCs w:val="24"/>
        </w:rPr>
        <w:t>l</w:t>
      </w:r>
      <w:r>
        <w:rPr>
          <w:rFonts w:ascii="Times New Roman" w:eastAsia="Times New Roman" w:hAnsi="Times New Roman" w:cs="Times New Roman"/>
          <w:sz w:val="24"/>
          <w:szCs w:val="24"/>
        </w:rPr>
        <w:t xml:space="preserve">lette mentioned, within the Preface, how she transcribed </w:t>
      </w:r>
      <w:r w:rsidR="00274267">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writing</w:t>
      </w:r>
      <w:r w:rsidR="0027426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for readers to understand as well as supplying context before using </w:t>
      </w:r>
      <w:r w:rsidR="00E03C79">
        <w:rPr>
          <w:rFonts w:ascii="Times New Roman" w:eastAsia="Times New Roman" w:hAnsi="Times New Roman" w:cs="Times New Roman"/>
          <w:sz w:val="24"/>
          <w:szCs w:val="24"/>
        </w:rPr>
        <w:t>her</w:t>
      </w:r>
      <w:r w:rsidR="00D413FF">
        <w:rPr>
          <w:rFonts w:ascii="Times New Roman" w:eastAsia="Times New Roman" w:hAnsi="Times New Roman" w:cs="Times New Roman"/>
          <w:sz w:val="24"/>
          <w:szCs w:val="24"/>
        </w:rPr>
        <w:t xml:space="preserve"> writing</w:t>
      </w:r>
      <w:r w:rsidR="0054643E">
        <w:rPr>
          <w:rFonts w:ascii="Times New Roman" w:eastAsia="Times New Roman" w:hAnsi="Times New Roman" w:cs="Times New Roman"/>
          <w:sz w:val="24"/>
          <w:szCs w:val="24"/>
        </w:rPr>
        <w:t>s</w:t>
      </w:r>
      <w:r w:rsidR="00B119A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the formation of the letters was made unclear, there wasn't a clear line to inform the reader that the author would </w:t>
      </w:r>
      <w:r w:rsidR="00F051EE">
        <w:rPr>
          <w:rFonts w:ascii="Times New Roman" w:eastAsia="Times New Roman" w:hAnsi="Times New Roman" w:cs="Times New Roman"/>
          <w:sz w:val="24"/>
          <w:szCs w:val="24"/>
        </w:rPr>
        <w:t>now use Davisons</w:t>
      </w:r>
      <w:r>
        <w:rPr>
          <w:rFonts w:ascii="Times New Roman" w:eastAsia="Times New Roman" w:hAnsi="Times New Roman" w:cs="Times New Roman"/>
          <w:sz w:val="24"/>
          <w:szCs w:val="24"/>
        </w:rPr>
        <w:t xml:space="preserve"> writings </w:t>
      </w:r>
      <w:r w:rsidR="00B119A1">
        <w:rPr>
          <w:rFonts w:ascii="Times New Roman" w:eastAsia="Times New Roman" w:hAnsi="Times New Roman" w:cs="Times New Roman"/>
          <w:sz w:val="24"/>
          <w:szCs w:val="24"/>
        </w:rPr>
        <w:t>which made</w:t>
      </w:r>
      <w:r>
        <w:rPr>
          <w:rFonts w:ascii="Times New Roman" w:eastAsia="Times New Roman" w:hAnsi="Times New Roman" w:cs="Times New Roman"/>
          <w:sz w:val="24"/>
          <w:szCs w:val="24"/>
        </w:rPr>
        <w:t xml:space="preserve"> reading the chapters confusing. However, using </w:t>
      </w:r>
      <w:r w:rsidR="007604D5">
        <w:rPr>
          <w:rFonts w:ascii="Times New Roman" w:eastAsia="Times New Roman" w:hAnsi="Times New Roman" w:cs="Times New Roman"/>
          <w:sz w:val="24"/>
          <w:szCs w:val="24"/>
        </w:rPr>
        <w:t>Davisons</w:t>
      </w:r>
      <w:r>
        <w:rPr>
          <w:rFonts w:ascii="Times New Roman" w:eastAsia="Times New Roman" w:hAnsi="Times New Roman" w:cs="Times New Roman"/>
          <w:sz w:val="24"/>
          <w:szCs w:val="24"/>
        </w:rPr>
        <w:t xml:space="preserve"> writings help</w:t>
      </w:r>
      <w:r w:rsidR="007604D5">
        <w:rPr>
          <w:rFonts w:ascii="Times New Roman" w:eastAsia="Times New Roman" w:hAnsi="Times New Roman" w:cs="Times New Roman"/>
          <w:sz w:val="24"/>
          <w:szCs w:val="24"/>
        </w:rPr>
        <w:t xml:space="preserve">ed </w:t>
      </w:r>
      <w:r>
        <w:rPr>
          <w:rFonts w:ascii="Times New Roman" w:eastAsia="Times New Roman" w:hAnsi="Times New Roman" w:cs="Times New Roman"/>
          <w:sz w:val="24"/>
          <w:szCs w:val="24"/>
        </w:rPr>
        <w:t xml:space="preserve">actualise the events, especially her writings about her time in prison, particularly the </w:t>
      </w:r>
      <w:r w:rsidR="005E178E">
        <w:rPr>
          <w:rFonts w:ascii="Times New Roman" w:eastAsia="Times New Roman" w:hAnsi="Times New Roman" w:cs="Times New Roman"/>
          <w:sz w:val="24"/>
          <w:szCs w:val="24"/>
        </w:rPr>
        <w:t xml:space="preserve">last </w:t>
      </w:r>
      <w:r>
        <w:rPr>
          <w:rFonts w:ascii="Times New Roman" w:eastAsia="Times New Roman" w:hAnsi="Times New Roman" w:cs="Times New Roman"/>
          <w:sz w:val="24"/>
          <w:szCs w:val="24"/>
        </w:rPr>
        <w:t>few months before her death.</w:t>
      </w:r>
      <w:r w:rsidR="00D413FF">
        <w:rPr>
          <w:rFonts w:ascii="Times New Roman" w:eastAsia="Times New Roman" w:hAnsi="Times New Roman" w:cs="Times New Roman"/>
          <w:sz w:val="24"/>
          <w:szCs w:val="24"/>
          <w:vertAlign w:val="superscript"/>
        </w:rPr>
        <w:footnoteReference w:id="5"/>
      </w:r>
    </w:p>
    <w:p w14:paraId="0000000F" w14:textId="59147341" w:rsidR="0038638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005E178E">
        <w:rPr>
          <w:rFonts w:ascii="Times New Roman" w:eastAsia="Times New Roman" w:hAnsi="Times New Roman" w:cs="Times New Roman"/>
          <w:sz w:val="24"/>
          <w:szCs w:val="24"/>
        </w:rPr>
        <w:t>addition,</w:t>
      </w:r>
      <w:r>
        <w:rPr>
          <w:rFonts w:ascii="Times New Roman" w:eastAsia="Times New Roman" w:hAnsi="Times New Roman" w:cs="Times New Roman"/>
          <w:sz w:val="24"/>
          <w:szCs w:val="24"/>
        </w:rPr>
        <w:t xml:space="preserve"> the illustrations of the suffrage, their pamphlets and portraits were moving and allowed readers to place names to faces. Although, there wasn't a photograph of any publications and writings of </w:t>
      </w:r>
      <w:r w:rsidR="000D1A2A">
        <w:rPr>
          <w:rFonts w:ascii="Times New Roman" w:eastAsia="Times New Roman" w:hAnsi="Times New Roman" w:cs="Times New Roman"/>
          <w:sz w:val="24"/>
          <w:szCs w:val="24"/>
        </w:rPr>
        <w:t>Davisons</w:t>
      </w:r>
      <w:r>
        <w:rPr>
          <w:rFonts w:ascii="Times New Roman" w:eastAsia="Times New Roman" w:hAnsi="Times New Roman" w:cs="Times New Roman"/>
          <w:sz w:val="24"/>
          <w:szCs w:val="24"/>
        </w:rPr>
        <w:t xml:space="preserve"> work which personally felt distant in the fact that there wasn't photographic proof</w:t>
      </w:r>
      <w:r w:rsidR="007838A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overall research conducted was broad and well researched about Emily's Davison's life and the experiences that impacted her. A</w:t>
      </w:r>
      <w:r w:rsidR="00AE6643">
        <w:rPr>
          <w:rFonts w:ascii="Times New Roman" w:eastAsia="Times New Roman" w:hAnsi="Times New Roman" w:cs="Times New Roman"/>
          <w:sz w:val="24"/>
          <w:szCs w:val="24"/>
        </w:rPr>
        <w:t xml:space="preserve">long with the </w:t>
      </w:r>
      <w:r>
        <w:rPr>
          <w:rFonts w:ascii="Times New Roman" w:eastAsia="Times New Roman" w:hAnsi="Times New Roman" w:cs="Times New Roman"/>
          <w:sz w:val="24"/>
          <w:szCs w:val="24"/>
        </w:rPr>
        <w:t xml:space="preserve">author placing extra reading for the audience to further explore different areas of the suffrage </w:t>
      </w:r>
      <w:r>
        <w:rPr>
          <w:rFonts w:ascii="Times New Roman" w:eastAsia="Times New Roman" w:hAnsi="Times New Roman" w:cs="Times New Roman"/>
          <w:sz w:val="24"/>
          <w:szCs w:val="24"/>
        </w:rPr>
        <w:lastRenderedPageBreak/>
        <w:t>movement</w:t>
      </w:r>
      <w:r w:rsidR="003C327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for instance Jill </w:t>
      </w:r>
      <w:proofErr w:type="spellStart"/>
      <w:r>
        <w:rPr>
          <w:rFonts w:ascii="Times New Roman" w:eastAsia="Times New Roman" w:hAnsi="Times New Roman" w:cs="Times New Roman"/>
          <w:sz w:val="24"/>
          <w:szCs w:val="24"/>
        </w:rPr>
        <w:t>Liddington</w:t>
      </w:r>
      <w:proofErr w:type="spellEnd"/>
      <w:r>
        <w:rPr>
          <w:rFonts w:ascii="Times New Roman" w:eastAsia="Times New Roman" w:hAnsi="Times New Roman" w:cs="Times New Roman"/>
          <w:sz w:val="24"/>
          <w:szCs w:val="24"/>
        </w:rPr>
        <w:t xml:space="preserve"> and Jill Norris, One Hand Tied Behind Us: The Rise of the Women's Suffrage Movement</w:t>
      </w:r>
      <w:r w:rsidR="00243E46">
        <w:rPr>
          <w:rFonts w:ascii="Times New Roman" w:eastAsia="Times New Roman" w:hAnsi="Times New Roman" w:cs="Times New Roman"/>
          <w:sz w:val="24"/>
          <w:szCs w:val="24"/>
        </w:rPr>
        <w:t>.</w:t>
      </w:r>
      <w:r w:rsidR="00D413FF">
        <w:rPr>
          <w:rFonts w:ascii="Times New Roman" w:eastAsia="Times New Roman" w:hAnsi="Times New Roman" w:cs="Times New Roman"/>
          <w:sz w:val="24"/>
          <w:szCs w:val="24"/>
          <w:vertAlign w:val="superscript"/>
        </w:rPr>
        <w:footnoteReference w:id="6"/>
      </w:r>
      <w:r w:rsidR="00D413FF">
        <w:rPr>
          <w:rFonts w:ascii="Times New Roman" w:eastAsia="Times New Roman" w:hAnsi="Times New Roman" w:cs="Times New Roman"/>
          <w:sz w:val="24"/>
          <w:szCs w:val="24"/>
        </w:rPr>
        <w:t xml:space="preserve"> </w:t>
      </w:r>
    </w:p>
    <w:p w14:paraId="00000010" w14:textId="2E38BB38" w:rsidR="00386388" w:rsidRDefault="00386388" w:rsidP="00DF74EA">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Collette </w:t>
      </w:r>
      <w:r w:rsidR="00D413FF">
        <w:rPr>
          <w:rFonts w:ascii="Times New Roman" w:eastAsia="Times New Roman" w:hAnsi="Times New Roman" w:cs="Times New Roman"/>
          <w:sz w:val="24"/>
          <w:szCs w:val="24"/>
        </w:rPr>
        <w:t>use</w:t>
      </w:r>
      <w:r w:rsidR="004E5769">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range of primary and secondary sources that formed a well-rounded story about Emily Davison and the other militant suffragettes. Throughout the book the militant suffragettes </w:t>
      </w:r>
      <w:r w:rsidR="005E178E">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the only primary focus </w:t>
      </w:r>
      <w:r w:rsidR="00AB7BE2">
        <w:rPr>
          <w:rFonts w:ascii="Times New Roman" w:eastAsia="Times New Roman" w:hAnsi="Times New Roman" w:cs="Times New Roman"/>
          <w:sz w:val="24"/>
          <w:szCs w:val="24"/>
        </w:rPr>
        <w:t>forgoing</w:t>
      </w:r>
      <w:r w:rsidR="000617EA">
        <w:rPr>
          <w:rFonts w:ascii="Times New Roman" w:eastAsia="Times New Roman" w:hAnsi="Times New Roman" w:cs="Times New Roman"/>
          <w:sz w:val="24"/>
          <w:szCs w:val="24"/>
        </w:rPr>
        <w:t xml:space="preserve"> </w:t>
      </w:r>
      <w:r w:rsidR="00152B90">
        <w:rPr>
          <w:rFonts w:ascii="Times New Roman" w:eastAsia="Times New Roman" w:hAnsi="Times New Roman" w:cs="Times New Roman"/>
          <w:sz w:val="24"/>
          <w:szCs w:val="24"/>
        </w:rPr>
        <w:t>constitutional and male suffragettes</w:t>
      </w:r>
      <w:r w:rsidR="0000097E">
        <w:rPr>
          <w:rFonts w:ascii="Times New Roman" w:eastAsia="Times New Roman" w:hAnsi="Times New Roman" w:cs="Times New Roman"/>
          <w:sz w:val="24"/>
          <w:szCs w:val="24"/>
        </w:rPr>
        <w:t>, c</w:t>
      </w:r>
      <w:r w:rsidR="00AB7BE2">
        <w:rPr>
          <w:rFonts w:ascii="Times New Roman" w:eastAsia="Times New Roman" w:hAnsi="Times New Roman" w:cs="Times New Roman"/>
          <w:sz w:val="24"/>
          <w:szCs w:val="24"/>
        </w:rPr>
        <w:t>ausing the work to be primarily focused on one aspect of the suffrage movement.</w:t>
      </w:r>
      <w:r>
        <w:rPr>
          <w:rFonts w:ascii="Times New Roman" w:eastAsia="Times New Roman" w:hAnsi="Times New Roman" w:cs="Times New Roman"/>
          <w:sz w:val="24"/>
          <w:szCs w:val="24"/>
        </w:rPr>
        <w:t xml:space="preserve">The historiography </w:t>
      </w:r>
      <w:r w:rsidR="004132CD">
        <w:rPr>
          <w:rFonts w:ascii="Times New Roman" w:eastAsia="Times New Roman" w:hAnsi="Times New Roman" w:cs="Times New Roman"/>
          <w:sz w:val="24"/>
          <w:szCs w:val="24"/>
        </w:rPr>
        <w:t>on the suffragettes</w:t>
      </w:r>
      <w:r>
        <w:rPr>
          <w:rFonts w:ascii="Times New Roman" w:eastAsia="Times New Roman" w:hAnsi="Times New Roman" w:cs="Times New Roman"/>
          <w:sz w:val="24"/>
          <w:szCs w:val="24"/>
        </w:rPr>
        <w:t xml:space="preserve"> has four debates, the militant thought which promotes the vote was accomplished due to the militant suffrage, constitutional thought believes they were the ones to accomplish the vote and the militant ways hindered it. The Masculinist school argues it would have </w:t>
      </w:r>
      <w:r w:rsidR="005E178E">
        <w:rPr>
          <w:rFonts w:ascii="Times New Roman" w:eastAsia="Times New Roman" w:hAnsi="Times New Roman" w:cs="Times New Roman"/>
          <w:sz w:val="24"/>
          <w:szCs w:val="24"/>
        </w:rPr>
        <w:t>evolved and</w:t>
      </w:r>
      <w:r>
        <w:rPr>
          <w:rFonts w:ascii="Times New Roman" w:eastAsia="Times New Roman" w:hAnsi="Times New Roman" w:cs="Times New Roman"/>
          <w:sz w:val="24"/>
          <w:szCs w:val="24"/>
        </w:rPr>
        <w:t xml:space="preserve"> the contemporary feminist, which was developed by June Purvis, understands it was the accomplishment of both schools and discredits the Masculinist thought.</w:t>
      </w:r>
      <w:r w:rsidR="004132CD">
        <w:rPr>
          <w:rFonts w:ascii="Times New Roman" w:eastAsia="Times New Roman" w:hAnsi="Times New Roman" w:cs="Times New Roman"/>
          <w:sz w:val="24"/>
          <w:szCs w:val="24"/>
        </w:rPr>
        <w:t xml:space="preserve"> Thus, p</w:t>
      </w:r>
      <w:r w:rsidR="00D413FF">
        <w:rPr>
          <w:rFonts w:ascii="Times New Roman" w:eastAsia="Times New Roman" w:hAnsi="Times New Roman" w:cs="Times New Roman"/>
          <w:sz w:val="24"/>
          <w:szCs w:val="24"/>
        </w:rPr>
        <w:t>lacing Collette work into the militant school of thought in suffragette historiography.</w:t>
      </w:r>
      <w:r w:rsidR="00D413FF">
        <w:rPr>
          <w:rFonts w:ascii="Times New Roman" w:eastAsia="Times New Roman" w:hAnsi="Times New Roman" w:cs="Times New Roman"/>
          <w:sz w:val="24"/>
          <w:szCs w:val="24"/>
          <w:vertAlign w:val="superscript"/>
        </w:rPr>
        <w:footnoteReference w:id="7"/>
      </w:r>
      <w:r w:rsidR="00D413FF">
        <w:rPr>
          <w:rFonts w:ascii="Times New Roman" w:eastAsia="Times New Roman" w:hAnsi="Times New Roman" w:cs="Times New Roman"/>
          <w:sz w:val="24"/>
          <w:szCs w:val="24"/>
        </w:rPr>
        <w:t xml:space="preserve">     </w:t>
      </w:r>
    </w:p>
    <w:p w14:paraId="00000011" w14:textId="3775C1F5" w:rsidR="0038638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The format of the book studies</w:t>
      </w:r>
      <w:r w:rsidR="00A95BB9">
        <w:rPr>
          <w:rFonts w:ascii="Times New Roman" w:eastAsia="Times New Roman" w:hAnsi="Times New Roman" w:cs="Times New Roman"/>
          <w:sz w:val="24"/>
          <w:szCs w:val="24"/>
        </w:rPr>
        <w:t xml:space="preserve"> </w:t>
      </w:r>
      <w:r w:rsidR="00D413FF">
        <w:rPr>
          <w:rFonts w:ascii="Times New Roman" w:eastAsia="Times New Roman" w:hAnsi="Times New Roman" w:cs="Times New Roman"/>
          <w:sz w:val="24"/>
          <w:szCs w:val="24"/>
        </w:rPr>
        <w:t>Davison</w:t>
      </w:r>
      <w:r w:rsidR="00CD2552">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life along with her particular fight from 1906 till her death in 1913 as well</w:t>
      </w:r>
      <w:r w:rsidR="00A9779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 militant suffrage exploration due to </w:t>
      </w:r>
      <w:r w:rsidR="00870D80">
        <w:rPr>
          <w:rFonts w:ascii="Times New Roman" w:eastAsia="Times New Roman" w:hAnsi="Times New Roman" w:cs="Times New Roman"/>
          <w:sz w:val="24"/>
          <w:szCs w:val="24"/>
        </w:rPr>
        <w:t>Davisons</w:t>
      </w:r>
      <w:r>
        <w:rPr>
          <w:rFonts w:ascii="Times New Roman" w:eastAsia="Times New Roman" w:hAnsi="Times New Roman" w:cs="Times New Roman"/>
          <w:sz w:val="24"/>
          <w:szCs w:val="24"/>
        </w:rPr>
        <w:t xml:space="preserve"> Publications. The title of the book implies a coverage of militant suffrage by using </w:t>
      </w:r>
      <w:r w:rsidR="00D413FF">
        <w:rPr>
          <w:rFonts w:ascii="Times New Roman" w:eastAsia="Times New Roman" w:hAnsi="Times New Roman" w:cs="Times New Roman"/>
          <w:sz w:val="24"/>
          <w:szCs w:val="24"/>
        </w:rPr>
        <w:t>Emily Davison</w:t>
      </w:r>
      <w:r w:rsidR="00E73008">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5E178E">
        <w:rPr>
          <w:rFonts w:ascii="Times New Roman" w:eastAsia="Times New Roman" w:hAnsi="Times New Roman" w:cs="Times New Roman"/>
          <w:sz w:val="24"/>
          <w:szCs w:val="24"/>
        </w:rPr>
        <w:t>writings,</w:t>
      </w:r>
      <w:r>
        <w:rPr>
          <w:rFonts w:ascii="Times New Roman" w:eastAsia="Times New Roman" w:hAnsi="Times New Roman" w:cs="Times New Roman"/>
          <w:sz w:val="24"/>
          <w:szCs w:val="24"/>
        </w:rPr>
        <w:t xml:space="preserve"> </w:t>
      </w:r>
      <w:r w:rsidR="00F216C4">
        <w:rPr>
          <w:rFonts w:ascii="Times New Roman" w:eastAsia="Times New Roman" w:hAnsi="Times New Roman" w:cs="Times New Roman"/>
          <w:sz w:val="24"/>
          <w:szCs w:val="24"/>
        </w:rPr>
        <w:t>with the focus consistently</w:t>
      </w:r>
      <w:r>
        <w:rPr>
          <w:rFonts w:ascii="Times New Roman" w:eastAsia="Times New Roman" w:hAnsi="Times New Roman" w:cs="Times New Roman"/>
          <w:sz w:val="24"/>
          <w:szCs w:val="24"/>
        </w:rPr>
        <w:t xml:space="preserve"> on Emily Davison's life and as such can be interpreted as</w:t>
      </w:r>
      <w:r w:rsidR="00CD2552">
        <w:rPr>
          <w:rFonts w:ascii="Times New Roman" w:eastAsia="Times New Roman" w:hAnsi="Times New Roman" w:cs="Times New Roman"/>
          <w:sz w:val="24"/>
          <w:szCs w:val="24"/>
        </w:rPr>
        <w:t xml:space="preserve"> a</w:t>
      </w:r>
      <w:r>
        <w:rPr>
          <w:rFonts w:ascii="Times New Roman" w:eastAsia="Times New Roman" w:hAnsi="Times New Roman" w:cs="Times New Roman"/>
          <w:sz w:val="24"/>
          <w:szCs w:val="24"/>
        </w:rPr>
        <w:t xml:space="preserve"> biography. Using variable sources that range from multiple archives, for example the Suffragette Archives of the </w:t>
      </w:r>
      <w:r w:rsidR="00E73008">
        <w:rPr>
          <w:rFonts w:ascii="Times New Roman" w:eastAsia="Times New Roman" w:hAnsi="Times New Roman" w:cs="Times New Roman"/>
          <w:sz w:val="24"/>
          <w:szCs w:val="24"/>
        </w:rPr>
        <w:t>M</w:t>
      </w:r>
      <w:r w:rsidR="00D413FF">
        <w:rPr>
          <w:rFonts w:ascii="Times New Roman" w:eastAsia="Times New Roman" w:hAnsi="Times New Roman" w:cs="Times New Roman"/>
          <w:sz w:val="24"/>
          <w:szCs w:val="24"/>
        </w:rPr>
        <w:t>useum</w:t>
      </w:r>
      <w:r>
        <w:rPr>
          <w:rFonts w:ascii="Times New Roman" w:eastAsia="Times New Roman" w:hAnsi="Times New Roman" w:cs="Times New Roman"/>
          <w:sz w:val="24"/>
          <w:szCs w:val="24"/>
        </w:rPr>
        <w:t xml:space="preserve"> of London. The main argument that surrounds the book is that without Emily Davison the campaign </w:t>
      </w:r>
      <w:r w:rsidR="00F9768C">
        <w:rPr>
          <w:rFonts w:ascii="Times New Roman" w:eastAsia="Times New Roman" w:hAnsi="Times New Roman" w:cs="Times New Roman"/>
          <w:sz w:val="24"/>
          <w:szCs w:val="24"/>
        </w:rPr>
        <w:t>for the vote wouldn't</w:t>
      </w:r>
      <w:r>
        <w:rPr>
          <w:rFonts w:ascii="Times New Roman" w:eastAsia="Times New Roman" w:hAnsi="Times New Roman" w:cs="Times New Roman"/>
          <w:sz w:val="24"/>
          <w:szCs w:val="24"/>
        </w:rPr>
        <w:t xml:space="preserve"> have been possible without her sacrifice. The structure of the book primarily remains focused </w:t>
      </w:r>
      <w:r w:rsidR="00B0347E">
        <w:rPr>
          <w:rFonts w:ascii="Times New Roman" w:eastAsia="Times New Roman" w:hAnsi="Times New Roman" w:cs="Times New Roman"/>
          <w:sz w:val="24"/>
          <w:szCs w:val="24"/>
        </w:rPr>
        <w:t>on Davison</w:t>
      </w:r>
      <w:r>
        <w:rPr>
          <w:rFonts w:ascii="Times New Roman" w:eastAsia="Times New Roman" w:hAnsi="Times New Roman" w:cs="Times New Roman"/>
          <w:sz w:val="24"/>
          <w:szCs w:val="24"/>
        </w:rPr>
        <w:t xml:space="preserve"> along with brief mentions of other suffrage throughout this time period. While the author did include information on some of the key individuals such as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Sylvia Pankhurst.</w:t>
      </w:r>
      <w:r w:rsidR="00D413F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The structure of the chapters </w:t>
      </w:r>
      <w:r w:rsidR="005E178E">
        <w:rPr>
          <w:rFonts w:ascii="Times New Roman" w:eastAsia="Times New Roman" w:hAnsi="Times New Roman" w:cs="Times New Roman"/>
          <w:sz w:val="24"/>
          <w:szCs w:val="24"/>
        </w:rPr>
        <w:t>follows</w:t>
      </w:r>
      <w:r>
        <w:rPr>
          <w:rFonts w:ascii="Times New Roman" w:eastAsia="Times New Roman" w:hAnsi="Times New Roman" w:cs="Times New Roman"/>
          <w:sz w:val="24"/>
          <w:szCs w:val="24"/>
        </w:rPr>
        <w:t xml:space="preserve"> a thematic pattern using Davisons writings to help formulate good coverage of different situations that Davison and other Militant suffragettes experienced throughout her writings. Additionally, </w:t>
      </w:r>
      <w:proofErr w:type="spellStart"/>
      <w:r>
        <w:rPr>
          <w:rFonts w:ascii="Times New Roman" w:eastAsia="Times New Roman" w:hAnsi="Times New Roman" w:cs="Times New Roman"/>
          <w:sz w:val="24"/>
          <w:szCs w:val="24"/>
        </w:rPr>
        <w:t>Collettes</w:t>
      </w:r>
      <w:proofErr w:type="spellEnd"/>
      <w:r>
        <w:rPr>
          <w:rFonts w:ascii="Times New Roman" w:eastAsia="Times New Roman" w:hAnsi="Times New Roman" w:cs="Times New Roman"/>
          <w:sz w:val="24"/>
          <w:szCs w:val="24"/>
        </w:rPr>
        <w:t xml:space="preserve"> focuses more on the life and struggle of Emily </w:t>
      </w:r>
      <w:r w:rsidR="005E178E">
        <w:rPr>
          <w:rFonts w:ascii="Times New Roman" w:eastAsia="Times New Roman" w:hAnsi="Times New Roman" w:cs="Times New Roman"/>
          <w:sz w:val="24"/>
          <w:szCs w:val="24"/>
        </w:rPr>
        <w:t>Davison</w:t>
      </w:r>
      <w:r>
        <w:rPr>
          <w:rFonts w:ascii="Times New Roman" w:eastAsia="Times New Roman" w:hAnsi="Times New Roman" w:cs="Times New Roman"/>
          <w:sz w:val="24"/>
          <w:szCs w:val="24"/>
        </w:rPr>
        <w:t xml:space="preserve"> by using her writings to demonstrate </w:t>
      </w:r>
      <w:r>
        <w:rPr>
          <w:rFonts w:ascii="Times New Roman" w:eastAsia="Times New Roman" w:hAnsi="Times New Roman" w:cs="Times New Roman"/>
          <w:sz w:val="24"/>
          <w:szCs w:val="24"/>
        </w:rPr>
        <w:lastRenderedPageBreak/>
        <w:t xml:space="preserve">her decisions and thought process throughout the entirety of the book. The book can be used by academics, graduates and undergraduates due to </w:t>
      </w:r>
      <w:r w:rsidR="005E178E">
        <w:rPr>
          <w:rFonts w:ascii="Times New Roman" w:eastAsia="Times New Roman" w:hAnsi="Times New Roman" w:cs="Times New Roman"/>
          <w:sz w:val="24"/>
          <w:szCs w:val="24"/>
        </w:rPr>
        <w:t>well-rounded</w:t>
      </w:r>
      <w:r>
        <w:rPr>
          <w:rFonts w:ascii="Times New Roman" w:eastAsia="Times New Roman" w:hAnsi="Times New Roman" w:cs="Times New Roman"/>
          <w:sz w:val="24"/>
          <w:szCs w:val="24"/>
        </w:rPr>
        <w:t xml:space="preserve"> sources and usage of varying academic works.</w:t>
      </w:r>
      <w:r w:rsidR="00D413FF">
        <w:rPr>
          <w:rFonts w:ascii="Times New Roman" w:eastAsia="Times New Roman" w:hAnsi="Times New Roman" w:cs="Times New Roman"/>
          <w:sz w:val="24"/>
          <w:szCs w:val="24"/>
        </w:rPr>
        <w:t xml:space="preserve"> </w:t>
      </w:r>
    </w:p>
    <w:p w14:paraId="00000012" w14:textId="2362C3E8" w:rsidR="0038638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book is a </w:t>
      </w:r>
      <w:r w:rsidR="005E178E">
        <w:rPr>
          <w:rFonts w:ascii="Times New Roman" w:eastAsia="Times New Roman" w:hAnsi="Times New Roman" w:cs="Times New Roman"/>
          <w:sz w:val="24"/>
          <w:szCs w:val="24"/>
        </w:rPr>
        <w:t>well-rounded</w:t>
      </w:r>
      <w:r>
        <w:rPr>
          <w:rFonts w:ascii="Times New Roman" w:eastAsia="Times New Roman" w:hAnsi="Times New Roman" w:cs="Times New Roman"/>
          <w:sz w:val="24"/>
          <w:szCs w:val="24"/>
        </w:rPr>
        <w:t xml:space="preserve"> biography of Emily Davison and successfully uses her publications and writings to argue the sacrifice of Emily Davison </w:t>
      </w:r>
      <w:r w:rsidR="00A87183">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t>helped the movement and that her writings can also be credited to forwarding the movement.</w:t>
      </w:r>
      <w:r w:rsidR="00D413FF">
        <w:rPr>
          <w:rFonts w:ascii="Times New Roman" w:eastAsia="Times New Roman" w:hAnsi="Times New Roman" w:cs="Times New Roman"/>
          <w:sz w:val="24"/>
          <w:szCs w:val="24"/>
        </w:rPr>
        <w:t xml:space="preserve"> </w:t>
      </w:r>
    </w:p>
    <w:p w14:paraId="00000013" w14:textId="77777777" w:rsidR="00C22AB9" w:rsidRDefault="00C22AB9">
      <w:pPr>
        <w:spacing w:line="360" w:lineRule="auto"/>
        <w:rPr>
          <w:rFonts w:ascii="Times New Roman" w:eastAsia="Times New Roman" w:hAnsi="Times New Roman" w:cs="Times New Roman"/>
          <w:sz w:val="24"/>
          <w:szCs w:val="24"/>
          <w:u w:val="single"/>
        </w:rPr>
      </w:pPr>
    </w:p>
    <w:p w14:paraId="00000014" w14:textId="77777777" w:rsidR="00C22AB9" w:rsidRDefault="00C22AB9">
      <w:pPr>
        <w:spacing w:line="360" w:lineRule="auto"/>
        <w:rPr>
          <w:rFonts w:ascii="Times New Roman" w:eastAsia="Times New Roman" w:hAnsi="Times New Roman" w:cs="Times New Roman"/>
          <w:sz w:val="24"/>
          <w:szCs w:val="24"/>
        </w:rPr>
      </w:pPr>
    </w:p>
    <w:p w14:paraId="00000015" w14:textId="77777777" w:rsidR="00C22AB9" w:rsidRDefault="00C22AB9">
      <w:pPr>
        <w:spacing w:line="360" w:lineRule="auto"/>
        <w:rPr>
          <w:rFonts w:ascii="Times New Roman" w:eastAsia="Times New Roman" w:hAnsi="Times New Roman" w:cs="Times New Roman"/>
          <w:sz w:val="24"/>
          <w:szCs w:val="24"/>
        </w:rPr>
      </w:pPr>
    </w:p>
    <w:p w14:paraId="00000016" w14:textId="77777777" w:rsidR="00C22AB9" w:rsidRDefault="00C22AB9">
      <w:pPr>
        <w:spacing w:line="360" w:lineRule="auto"/>
        <w:rPr>
          <w:rFonts w:ascii="Times New Roman" w:eastAsia="Times New Roman" w:hAnsi="Times New Roman" w:cs="Times New Roman"/>
          <w:sz w:val="24"/>
          <w:szCs w:val="24"/>
        </w:rPr>
      </w:pPr>
    </w:p>
    <w:p w14:paraId="00000017" w14:textId="77777777" w:rsidR="00C22AB9" w:rsidRDefault="00C22AB9">
      <w:pPr>
        <w:spacing w:line="360" w:lineRule="auto"/>
        <w:rPr>
          <w:rFonts w:ascii="Times New Roman" w:eastAsia="Times New Roman" w:hAnsi="Times New Roman" w:cs="Times New Roman"/>
          <w:sz w:val="24"/>
          <w:szCs w:val="24"/>
        </w:rPr>
      </w:pPr>
    </w:p>
    <w:p w14:paraId="00000018" w14:textId="77777777" w:rsidR="00C22AB9" w:rsidRDefault="00C22AB9">
      <w:pPr>
        <w:spacing w:line="360" w:lineRule="auto"/>
        <w:rPr>
          <w:rFonts w:ascii="Times New Roman" w:eastAsia="Times New Roman" w:hAnsi="Times New Roman" w:cs="Times New Roman"/>
          <w:sz w:val="24"/>
          <w:szCs w:val="24"/>
        </w:rPr>
      </w:pPr>
    </w:p>
    <w:p w14:paraId="00000019" w14:textId="77777777" w:rsidR="00C22AB9" w:rsidRDefault="00C22AB9">
      <w:pPr>
        <w:spacing w:line="360" w:lineRule="auto"/>
        <w:rPr>
          <w:rFonts w:ascii="Times New Roman" w:eastAsia="Times New Roman" w:hAnsi="Times New Roman" w:cs="Times New Roman"/>
          <w:sz w:val="24"/>
          <w:szCs w:val="24"/>
        </w:rPr>
      </w:pPr>
    </w:p>
    <w:p w14:paraId="0000001A" w14:textId="77777777" w:rsidR="00C22AB9" w:rsidRDefault="00C22AB9">
      <w:pPr>
        <w:spacing w:line="360" w:lineRule="auto"/>
        <w:rPr>
          <w:rFonts w:ascii="Times New Roman" w:eastAsia="Times New Roman" w:hAnsi="Times New Roman" w:cs="Times New Roman"/>
          <w:sz w:val="24"/>
          <w:szCs w:val="24"/>
        </w:rPr>
      </w:pPr>
    </w:p>
    <w:p w14:paraId="0000001B" w14:textId="77777777" w:rsidR="00C22AB9" w:rsidRDefault="00C22AB9">
      <w:pPr>
        <w:spacing w:line="360" w:lineRule="auto"/>
        <w:rPr>
          <w:rFonts w:ascii="Times New Roman" w:eastAsia="Times New Roman" w:hAnsi="Times New Roman" w:cs="Times New Roman"/>
          <w:sz w:val="24"/>
          <w:szCs w:val="24"/>
        </w:rPr>
      </w:pPr>
    </w:p>
    <w:p w14:paraId="0000001C" w14:textId="77777777" w:rsidR="00C22AB9" w:rsidRDefault="00C22AB9">
      <w:pPr>
        <w:spacing w:line="360" w:lineRule="auto"/>
        <w:rPr>
          <w:rFonts w:ascii="Times New Roman" w:eastAsia="Times New Roman" w:hAnsi="Times New Roman" w:cs="Times New Roman"/>
          <w:sz w:val="24"/>
          <w:szCs w:val="24"/>
        </w:rPr>
      </w:pPr>
    </w:p>
    <w:p w14:paraId="0000001D" w14:textId="77777777" w:rsidR="00C22AB9" w:rsidRDefault="00C22AB9">
      <w:pPr>
        <w:spacing w:line="360" w:lineRule="auto"/>
        <w:rPr>
          <w:rFonts w:ascii="Times New Roman" w:eastAsia="Times New Roman" w:hAnsi="Times New Roman" w:cs="Times New Roman"/>
          <w:sz w:val="24"/>
          <w:szCs w:val="24"/>
        </w:rPr>
      </w:pPr>
    </w:p>
    <w:p w14:paraId="0000001E" w14:textId="77777777" w:rsidR="00386388" w:rsidRDefault="00386388">
      <w:pPr>
        <w:spacing w:line="360" w:lineRule="auto"/>
        <w:divId w:val="687290387"/>
        <w:rPr>
          <w:rFonts w:ascii="Times New Roman" w:eastAsia="Times New Roman" w:hAnsi="Times New Roman" w:cs="Times New Roman"/>
          <w:sz w:val="24"/>
          <w:szCs w:val="24"/>
        </w:rPr>
      </w:pPr>
    </w:p>
    <w:p w14:paraId="0000001F" w14:textId="77777777" w:rsidR="00257062" w:rsidRDefault="00257062" w:rsidP="008B338C">
      <w:pPr>
        <w:spacing w:line="360" w:lineRule="auto"/>
        <w:divId w:val="687290387"/>
        <w:rPr>
          <w:rFonts w:ascii="Times New Roman" w:eastAsia="Times New Roman" w:hAnsi="Times New Roman" w:cs="Times New Roman"/>
          <w:sz w:val="24"/>
          <w:szCs w:val="24"/>
        </w:rPr>
      </w:pPr>
    </w:p>
    <w:p w14:paraId="00000020" w14:textId="77777777" w:rsidR="00257062" w:rsidRDefault="00257062" w:rsidP="008B338C">
      <w:pPr>
        <w:spacing w:line="360" w:lineRule="auto"/>
        <w:divId w:val="687290387"/>
        <w:rPr>
          <w:rFonts w:ascii="Times New Roman" w:eastAsia="Times New Roman" w:hAnsi="Times New Roman" w:cs="Times New Roman"/>
          <w:sz w:val="24"/>
          <w:szCs w:val="24"/>
        </w:rPr>
      </w:pPr>
    </w:p>
    <w:p w14:paraId="00000021" w14:textId="77777777" w:rsidR="00257062" w:rsidRDefault="00257062" w:rsidP="008B338C">
      <w:pPr>
        <w:spacing w:line="360" w:lineRule="auto"/>
        <w:divId w:val="687290387"/>
        <w:rPr>
          <w:rFonts w:ascii="Times New Roman" w:eastAsia="Times New Roman" w:hAnsi="Times New Roman" w:cs="Times New Roman"/>
          <w:sz w:val="24"/>
          <w:szCs w:val="24"/>
        </w:rPr>
      </w:pPr>
    </w:p>
    <w:p w14:paraId="00000022"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3"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4"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5"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6"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7"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8"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9"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A"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B" w14:textId="77777777" w:rsidR="00257062" w:rsidRDefault="00257062" w:rsidP="008B338C">
      <w:pPr>
        <w:spacing w:line="360" w:lineRule="auto"/>
        <w:divId w:val="687290387"/>
        <w:rPr>
          <w:rFonts w:ascii="Times New Roman" w:eastAsia="Times New Roman" w:hAnsi="Times New Roman" w:cs="Times New Roman"/>
          <w:sz w:val="24"/>
          <w:szCs w:val="24"/>
          <w:u w:val="single"/>
        </w:rPr>
      </w:pPr>
    </w:p>
    <w:p w14:paraId="0000002D" w14:textId="77777777" w:rsidR="00386388" w:rsidRDefault="00386388" w:rsidP="008B338C">
      <w:pPr>
        <w:spacing w:line="360" w:lineRule="auto"/>
        <w:divId w:val="687290387"/>
        <w:rPr>
          <w:rFonts w:ascii="Times New Roman" w:eastAsia="Times New Roman" w:hAnsi="Times New Roman" w:cs="Times New Roman"/>
          <w:sz w:val="24"/>
          <w:szCs w:val="24"/>
          <w:u w:val="single"/>
        </w:rPr>
      </w:pPr>
    </w:p>
    <w:p w14:paraId="25CE7ADE" w14:textId="77777777" w:rsidR="0088379B" w:rsidRDefault="0088379B" w:rsidP="008B338C">
      <w:pPr>
        <w:spacing w:line="360" w:lineRule="auto"/>
        <w:divId w:val="687290387"/>
        <w:rPr>
          <w:rFonts w:ascii="Times New Roman" w:eastAsia="Times New Roman" w:hAnsi="Times New Roman" w:cs="Times New Roman"/>
          <w:sz w:val="24"/>
          <w:szCs w:val="24"/>
        </w:rPr>
      </w:pPr>
    </w:p>
    <w:p w14:paraId="0000002E" w14:textId="76E9CF21" w:rsidR="00386388" w:rsidRDefault="00386388" w:rsidP="008B338C">
      <w:pPr>
        <w:spacing w:line="360" w:lineRule="auto"/>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synopsis of the Suffrage Planners and Plotters The Pankhurst,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story by Kathryn Atherton follow the key individuals who created the Women’s Social and Political Union (WSPU) such as </w:t>
      </w:r>
      <w:proofErr w:type="spellStart"/>
      <w:r>
        <w:rPr>
          <w:rFonts w:ascii="Times New Roman" w:eastAsia="Times New Roman" w:hAnsi="Times New Roman" w:cs="Times New Roman"/>
          <w:sz w:val="24"/>
          <w:szCs w:val="24"/>
        </w:rPr>
        <w:t>Emm</w:t>
      </w:r>
      <w:r w:rsidR="00257062">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and Frederick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Emm</w:t>
      </w:r>
      <w:r w:rsidR="001D42C0">
        <w:rPr>
          <w:rFonts w:ascii="Times New Roman" w:eastAsia="Times New Roman" w:hAnsi="Times New Roman" w:cs="Times New Roman"/>
          <w:sz w:val="24"/>
          <w:szCs w:val="24"/>
        </w:rPr>
        <w:t>e</w:t>
      </w:r>
      <w:r>
        <w:rPr>
          <w:rFonts w:ascii="Times New Roman" w:eastAsia="Times New Roman" w:hAnsi="Times New Roman" w:cs="Times New Roman"/>
          <w:sz w:val="24"/>
          <w:szCs w:val="24"/>
        </w:rPr>
        <w:t>line</w:t>
      </w:r>
      <w:proofErr w:type="spellEnd"/>
      <w:r>
        <w:rPr>
          <w:rFonts w:ascii="Times New Roman" w:eastAsia="Times New Roman" w:hAnsi="Times New Roman" w:cs="Times New Roman"/>
          <w:sz w:val="24"/>
          <w:szCs w:val="24"/>
        </w:rPr>
        <w:t xml:space="preserve"> Pankhurst and her children </w:t>
      </w:r>
      <w:r w:rsidR="00E21666">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were involved within the suffragette movement. The book review will follow an examination of the author along with their credentials, the formation of the book </w:t>
      </w:r>
      <w:r w:rsidR="001D42C0">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 review over the sources gathered by the author for the duration of </w:t>
      </w:r>
      <w:r w:rsidR="00FC03E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work.</w:t>
      </w:r>
      <w:r w:rsidR="00D413FF">
        <w:rPr>
          <w:rFonts w:ascii="Times New Roman" w:eastAsia="Times New Roman" w:hAnsi="Times New Roman" w:cs="Times New Roman"/>
          <w:sz w:val="24"/>
          <w:szCs w:val="24"/>
        </w:rPr>
        <w:t xml:space="preserve"> </w:t>
      </w:r>
    </w:p>
    <w:p w14:paraId="3C22AC46" w14:textId="70B46909" w:rsidR="0055179E" w:rsidRDefault="00386388">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Kathryn Atherton has a MPhil in 17th </w:t>
      </w:r>
      <w:r w:rsidR="00E21666">
        <w:rPr>
          <w:rFonts w:ascii="Times New Roman" w:eastAsia="Times New Roman" w:hAnsi="Times New Roman" w:cs="Times New Roman"/>
          <w:sz w:val="24"/>
          <w:szCs w:val="24"/>
        </w:rPr>
        <w:t>C</w:t>
      </w:r>
      <w:r w:rsidR="00D413FF">
        <w:rPr>
          <w:rFonts w:ascii="Times New Roman" w:eastAsia="Times New Roman" w:hAnsi="Times New Roman" w:cs="Times New Roman"/>
          <w:sz w:val="24"/>
          <w:szCs w:val="24"/>
        </w:rPr>
        <w:t xml:space="preserve">entury </w:t>
      </w:r>
      <w:r w:rsidR="00663D91">
        <w:rPr>
          <w:rFonts w:ascii="Times New Roman" w:eastAsia="Times New Roman" w:hAnsi="Times New Roman" w:cs="Times New Roman"/>
          <w:sz w:val="24"/>
          <w:szCs w:val="24"/>
        </w:rPr>
        <w:t>S</w:t>
      </w:r>
      <w:r w:rsidR="00D413FF">
        <w:rPr>
          <w:rFonts w:ascii="Times New Roman" w:eastAsia="Times New Roman" w:hAnsi="Times New Roman" w:cs="Times New Roman"/>
          <w:sz w:val="24"/>
          <w:szCs w:val="24"/>
        </w:rPr>
        <w:t>tudies</w:t>
      </w:r>
      <w:r>
        <w:rPr>
          <w:rFonts w:ascii="Times New Roman" w:eastAsia="Times New Roman" w:hAnsi="Times New Roman" w:cs="Times New Roman"/>
          <w:sz w:val="24"/>
          <w:szCs w:val="24"/>
        </w:rPr>
        <w:t xml:space="preserve"> along with </w:t>
      </w:r>
      <w:r w:rsidR="00663D91">
        <w:rPr>
          <w:rFonts w:ascii="Times New Roman" w:eastAsia="Times New Roman" w:hAnsi="Times New Roman" w:cs="Times New Roman"/>
          <w:sz w:val="24"/>
          <w:szCs w:val="24"/>
        </w:rPr>
        <w:t>being</w:t>
      </w:r>
      <w:r w:rsidR="00D413F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previously a city lawyer for 10 years </w:t>
      </w:r>
      <w:r w:rsidR="00761141">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enabled her to come across a plaque mentioning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Atherton currently works as </w:t>
      </w:r>
      <w:r w:rsidR="001D42C0">
        <w:rPr>
          <w:rFonts w:ascii="Times New Roman" w:eastAsia="Times New Roman" w:hAnsi="Times New Roman" w:cs="Times New Roman"/>
          <w:sz w:val="24"/>
          <w:szCs w:val="24"/>
        </w:rPr>
        <w:t>a volunteer</w:t>
      </w:r>
      <w:r>
        <w:rPr>
          <w:rFonts w:ascii="Times New Roman" w:eastAsia="Times New Roman" w:hAnsi="Times New Roman" w:cs="Times New Roman"/>
          <w:sz w:val="24"/>
          <w:szCs w:val="24"/>
        </w:rPr>
        <w:t xml:space="preserve"> in </w:t>
      </w:r>
      <w:r w:rsidR="001D42C0">
        <w:rPr>
          <w:rFonts w:ascii="Times New Roman" w:eastAsia="Times New Roman" w:hAnsi="Times New Roman" w:cs="Times New Roman"/>
          <w:sz w:val="24"/>
          <w:szCs w:val="24"/>
        </w:rPr>
        <w:t>Dorking Museum</w:t>
      </w:r>
      <w:r>
        <w:rPr>
          <w:rFonts w:ascii="Times New Roman" w:eastAsia="Times New Roman" w:hAnsi="Times New Roman" w:cs="Times New Roman"/>
          <w:sz w:val="24"/>
          <w:szCs w:val="24"/>
        </w:rPr>
        <w:t xml:space="preserve"> where she is the chair and exhibition coordinator and tour guide, she has published short stories and is currently </w:t>
      </w:r>
      <w:r w:rsidR="00B10592">
        <w:rPr>
          <w:rFonts w:ascii="Times New Roman" w:eastAsia="Times New Roman" w:hAnsi="Times New Roman" w:cs="Times New Roman"/>
          <w:sz w:val="24"/>
          <w:szCs w:val="24"/>
        </w:rPr>
        <w:t xml:space="preserve">writing </w:t>
      </w:r>
      <w:r>
        <w:rPr>
          <w:rFonts w:ascii="Times New Roman" w:eastAsia="Times New Roman" w:hAnsi="Times New Roman" w:cs="Times New Roman"/>
          <w:sz w:val="24"/>
          <w:szCs w:val="24"/>
        </w:rPr>
        <w:t xml:space="preserve">Mary Neal story </w:t>
      </w:r>
      <w:r w:rsidR="00AC15D4">
        <w:rPr>
          <w:rFonts w:ascii="Times New Roman" w:eastAsia="Times New Roman" w:hAnsi="Times New Roman" w:cs="Times New Roman"/>
          <w:sz w:val="24"/>
          <w:szCs w:val="24"/>
        </w:rPr>
        <w:t>wh</w:t>
      </w:r>
      <w:r w:rsidR="007F01AC">
        <w:rPr>
          <w:rFonts w:ascii="Times New Roman" w:eastAsia="Times New Roman" w:hAnsi="Times New Roman" w:cs="Times New Roman"/>
          <w:sz w:val="24"/>
          <w:szCs w:val="24"/>
        </w:rPr>
        <w:t xml:space="preserve">o was </w:t>
      </w:r>
      <w:r w:rsidR="00AC15D4">
        <w:rPr>
          <w:rFonts w:ascii="Times New Roman" w:eastAsia="Times New Roman" w:hAnsi="Times New Roman" w:cs="Times New Roman"/>
          <w:sz w:val="24"/>
          <w:szCs w:val="24"/>
        </w:rPr>
        <w:t>involved</w:t>
      </w:r>
      <w:r>
        <w:rPr>
          <w:rFonts w:ascii="Times New Roman" w:eastAsia="Times New Roman" w:hAnsi="Times New Roman" w:cs="Times New Roman"/>
          <w:sz w:val="24"/>
          <w:szCs w:val="24"/>
        </w:rPr>
        <w:t xml:space="preserve"> with </w:t>
      </w:r>
      <w:proofErr w:type="spellStart"/>
      <w:r>
        <w:rPr>
          <w:rFonts w:ascii="Times New Roman" w:eastAsia="Times New Roman" w:hAnsi="Times New Roman" w:cs="Times New Roman"/>
          <w:sz w:val="24"/>
          <w:szCs w:val="24"/>
        </w:rPr>
        <w:t>Emmeline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w:t>
      </w:r>
    </w:p>
    <w:p w14:paraId="0000002F" w14:textId="38A8F7FC" w:rsidR="00386388" w:rsidRDefault="00386388" w:rsidP="00026C31">
      <w:pPr>
        <w:spacing w:line="360" w:lineRule="auto"/>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Atherton has done extensive research within the life of </w:t>
      </w:r>
      <w:proofErr w:type="spellStart"/>
      <w:r w:rsidR="0055179E">
        <w:rPr>
          <w:rFonts w:ascii="Times New Roman" w:eastAsia="Times New Roman" w:hAnsi="Times New Roman" w:cs="Times New Roman"/>
          <w:sz w:val="24"/>
          <w:szCs w:val="24"/>
        </w:rPr>
        <w:t>Pethic</w:t>
      </w:r>
      <w:r w:rsidR="00026C31">
        <w:rPr>
          <w:rFonts w:ascii="Times New Roman" w:eastAsia="Times New Roman" w:hAnsi="Times New Roman" w:cs="Times New Roman"/>
          <w:sz w:val="24"/>
          <w:szCs w:val="24"/>
        </w:rPr>
        <w:t>k-</w:t>
      </w:r>
      <w:r>
        <w:rPr>
          <w:rFonts w:ascii="Times New Roman" w:eastAsia="Times New Roman" w:hAnsi="Times New Roman" w:cs="Times New Roman"/>
          <w:sz w:val="24"/>
          <w:szCs w:val="24"/>
        </w:rPr>
        <w:t>Lawrence</w:t>
      </w:r>
      <w:proofErr w:type="spellEnd"/>
      <w:r>
        <w:rPr>
          <w:rFonts w:ascii="Times New Roman" w:eastAsia="Times New Roman" w:hAnsi="Times New Roman" w:cs="Times New Roman"/>
          <w:sz w:val="24"/>
          <w:szCs w:val="24"/>
        </w:rPr>
        <w:t xml:space="preserve"> which is </w:t>
      </w:r>
      <w:r w:rsidR="0055179E">
        <w:rPr>
          <w:rFonts w:ascii="Times New Roman" w:eastAsia="Times New Roman" w:hAnsi="Times New Roman" w:cs="Times New Roman"/>
          <w:sz w:val="24"/>
          <w:szCs w:val="24"/>
        </w:rPr>
        <w:t>highlight</w:t>
      </w:r>
      <w:r w:rsidR="00026C31">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by the 2018 exhibition</w:t>
      </w:r>
      <w:r w:rsidR="00876B7A">
        <w:rPr>
          <w:rFonts w:ascii="Times New Roman" w:eastAsia="Times New Roman" w:hAnsi="Times New Roman" w:cs="Times New Roman"/>
          <w:sz w:val="24"/>
          <w:szCs w:val="24"/>
        </w:rPr>
        <w:t>.</w:t>
      </w:r>
      <w:r w:rsidR="00BE5658">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here isn't an</w:t>
      </w:r>
      <w:r w:rsidR="00AF3844">
        <w:rPr>
          <w:rFonts w:ascii="Times New Roman" w:eastAsia="Times New Roman" w:hAnsi="Times New Roman" w:cs="Times New Roman"/>
          <w:sz w:val="24"/>
          <w:szCs w:val="24"/>
        </w:rPr>
        <w:t>y</w:t>
      </w:r>
      <w:r>
        <w:rPr>
          <w:rFonts w:ascii="Times New Roman" w:eastAsia="Times New Roman" w:hAnsi="Times New Roman" w:cs="Times New Roman"/>
          <w:sz w:val="24"/>
          <w:szCs w:val="24"/>
        </w:rPr>
        <w:t xml:space="preserve"> academic background </w:t>
      </w:r>
      <w:r w:rsidR="00E41431">
        <w:rPr>
          <w:rFonts w:ascii="Times New Roman" w:eastAsia="Times New Roman" w:hAnsi="Times New Roman" w:cs="Times New Roman"/>
          <w:sz w:val="24"/>
          <w:szCs w:val="24"/>
        </w:rPr>
        <w:t xml:space="preserve">that </w:t>
      </w:r>
      <w:r w:rsidR="00817C40">
        <w:rPr>
          <w:rFonts w:ascii="Times New Roman" w:eastAsia="Times New Roman" w:hAnsi="Times New Roman" w:cs="Times New Roman"/>
          <w:sz w:val="24"/>
          <w:szCs w:val="24"/>
        </w:rPr>
        <w:t>Atherton</w:t>
      </w:r>
      <w:r w:rsidR="00E41431">
        <w:rPr>
          <w:rFonts w:ascii="Times New Roman" w:eastAsia="Times New Roman" w:hAnsi="Times New Roman" w:cs="Times New Roman"/>
          <w:sz w:val="24"/>
          <w:szCs w:val="24"/>
        </w:rPr>
        <w:t xml:space="preserve"> </w:t>
      </w:r>
      <w:r w:rsidR="00E54EEC">
        <w:rPr>
          <w:rFonts w:ascii="Times New Roman" w:eastAsia="Times New Roman" w:hAnsi="Times New Roman" w:cs="Times New Roman"/>
          <w:sz w:val="24"/>
          <w:szCs w:val="24"/>
        </w:rPr>
        <w:t>has within</w:t>
      </w:r>
      <w:r>
        <w:rPr>
          <w:rFonts w:ascii="Times New Roman" w:eastAsia="Times New Roman" w:hAnsi="Times New Roman" w:cs="Times New Roman"/>
          <w:sz w:val="24"/>
          <w:szCs w:val="24"/>
        </w:rPr>
        <w:t xml:space="preserve"> this time period </w:t>
      </w:r>
      <w:r w:rsidR="009E39A2">
        <w:rPr>
          <w:rFonts w:ascii="Times New Roman" w:eastAsia="Times New Roman" w:hAnsi="Times New Roman" w:cs="Times New Roman"/>
          <w:sz w:val="24"/>
          <w:szCs w:val="24"/>
        </w:rPr>
        <w:t>but, having</w:t>
      </w:r>
      <w:r>
        <w:rPr>
          <w:rFonts w:ascii="Times New Roman" w:eastAsia="Times New Roman" w:hAnsi="Times New Roman" w:cs="Times New Roman"/>
          <w:sz w:val="24"/>
          <w:szCs w:val="24"/>
        </w:rPr>
        <w:t xml:space="preserve"> a </w:t>
      </w:r>
      <w:r w:rsidR="00963478">
        <w:rPr>
          <w:rFonts w:ascii="Times New Roman" w:eastAsia="Times New Roman" w:hAnsi="Times New Roman" w:cs="Times New Roman"/>
          <w:sz w:val="24"/>
          <w:szCs w:val="24"/>
        </w:rPr>
        <w:t>MPhil does</w:t>
      </w:r>
      <w:r>
        <w:rPr>
          <w:rFonts w:ascii="Times New Roman" w:eastAsia="Times New Roman" w:hAnsi="Times New Roman" w:cs="Times New Roman"/>
          <w:sz w:val="24"/>
          <w:szCs w:val="24"/>
        </w:rPr>
        <w:t xml:space="preserve"> demonstrate a potential of independent research</w:t>
      </w:r>
      <w:r w:rsidR="00E54EE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500208">
        <w:rPr>
          <w:rFonts w:ascii="Times New Roman" w:eastAsia="Times New Roman" w:hAnsi="Times New Roman" w:cs="Times New Roman"/>
          <w:sz w:val="24"/>
          <w:szCs w:val="24"/>
        </w:rPr>
        <w:t xml:space="preserve">but the </w:t>
      </w:r>
      <w:r>
        <w:rPr>
          <w:rFonts w:ascii="Times New Roman" w:eastAsia="Times New Roman" w:hAnsi="Times New Roman" w:cs="Times New Roman"/>
          <w:sz w:val="24"/>
          <w:szCs w:val="24"/>
        </w:rPr>
        <w:t xml:space="preserve">lack of academic </w:t>
      </w:r>
      <w:r w:rsidR="00E54EEC">
        <w:rPr>
          <w:rFonts w:ascii="Times New Roman" w:eastAsia="Times New Roman" w:hAnsi="Times New Roman" w:cs="Times New Roman"/>
          <w:sz w:val="24"/>
          <w:szCs w:val="24"/>
        </w:rPr>
        <w:t>background is demonstrated</w:t>
      </w:r>
      <w:r>
        <w:rPr>
          <w:rFonts w:ascii="Times New Roman" w:eastAsia="Times New Roman" w:hAnsi="Times New Roman" w:cs="Times New Roman"/>
          <w:sz w:val="24"/>
          <w:szCs w:val="24"/>
        </w:rPr>
        <w:t xml:space="preserve"> throughout </w:t>
      </w:r>
      <w:r w:rsidR="00590008">
        <w:rPr>
          <w:rFonts w:ascii="Times New Roman" w:eastAsia="Times New Roman" w:hAnsi="Times New Roman" w:cs="Times New Roman"/>
          <w:sz w:val="24"/>
          <w:szCs w:val="24"/>
        </w:rPr>
        <w:t>her</w:t>
      </w:r>
      <w:r w:rsidR="00AF4B7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work on the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Pankhurst.</w:t>
      </w:r>
      <w:r w:rsidR="00D413FF">
        <w:rPr>
          <w:rFonts w:ascii="Times New Roman" w:eastAsia="Times New Roman" w:hAnsi="Times New Roman" w:cs="Times New Roman"/>
          <w:sz w:val="24"/>
          <w:szCs w:val="24"/>
          <w:vertAlign w:val="superscript"/>
        </w:rPr>
        <w:footnoteReference w:id="8"/>
      </w:r>
      <w:r w:rsidR="00D413FF">
        <w:rPr>
          <w:rFonts w:ascii="Times New Roman" w:eastAsia="Times New Roman" w:hAnsi="Times New Roman" w:cs="Times New Roman"/>
          <w:sz w:val="24"/>
          <w:szCs w:val="24"/>
        </w:rPr>
        <w:t xml:space="preserve">    </w:t>
      </w:r>
    </w:p>
    <w:p w14:paraId="00000030" w14:textId="0EECCCEC" w:rsidR="00386388" w:rsidRDefault="00386388" w:rsidP="0053488E">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argument is that without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the WSPU wouldn't have been able to spread its influence and movement within Britain without the support, activism and money from the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The argument presented lies within the militant argument, as the book </w:t>
      </w:r>
      <w:r w:rsidR="00C03BCA">
        <w:rPr>
          <w:rFonts w:ascii="Times New Roman" w:eastAsia="Times New Roman" w:hAnsi="Times New Roman" w:cs="Times New Roman"/>
          <w:sz w:val="24"/>
          <w:szCs w:val="24"/>
        </w:rPr>
        <w:t>promotes without</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Pethick-</w:t>
      </w:r>
      <w:r w:rsidR="006F4AD1">
        <w:rPr>
          <w:rFonts w:ascii="Times New Roman" w:eastAsia="Times New Roman" w:hAnsi="Times New Roman" w:cs="Times New Roman"/>
          <w:sz w:val="24"/>
          <w:szCs w:val="24"/>
        </w:rPr>
        <w:t>Lawrence’s</w:t>
      </w:r>
      <w:proofErr w:type="spellEnd"/>
      <w:r w:rsidR="006F4AD1">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vote for women wouldn't have happened.</w:t>
      </w:r>
      <w:r w:rsidR="006F4AD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book title</w:t>
      </w:r>
      <w:r w:rsidR="00F4148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w:t>
      </w:r>
      <w:r w:rsidR="00F41484">
        <w:rPr>
          <w:rFonts w:ascii="Times New Roman" w:eastAsia="Times New Roman" w:hAnsi="Times New Roman" w:cs="Times New Roman"/>
          <w:sz w:val="24"/>
          <w:szCs w:val="24"/>
        </w:rPr>
        <w:t>ives</w:t>
      </w:r>
      <w:r>
        <w:rPr>
          <w:rFonts w:ascii="Times New Roman" w:eastAsia="Times New Roman" w:hAnsi="Times New Roman" w:cs="Times New Roman"/>
          <w:sz w:val="24"/>
          <w:szCs w:val="24"/>
        </w:rPr>
        <w:t xml:space="preserve"> an impression of learning the plots and the steps that was used or discarded throughout the Pankhurst and </w:t>
      </w:r>
      <w:proofErr w:type="spellStart"/>
      <w:r>
        <w:rPr>
          <w:rFonts w:ascii="Times New Roman" w:eastAsia="Times New Roman" w:hAnsi="Times New Roman" w:cs="Times New Roman"/>
          <w:sz w:val="24"/>
          <w:szCs w:val="24"/>
        </w:rPr>
        <w:t>Pethick-Lawrences</w:t>
      </w:r>
      <w:proofErr w:type="spellEnd"/>
      <w:r>
        <w:rPr>
          <w:rFonts w:ascii="Times New Roman" w:eastAsia="Times New Roman" w:hAnsi="Times New Roman" w:cs="Times New Roman"/>
          <w:sz w:val="24"/>
          <w:szCs w:val="24"/>
        </w:rPr>
        <w:t xml:space="preserve"> time in the WSPU while also learning about their life. Although the book is supposed to be focused on both Pankhurst and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this is only seen in the first chapter by recalling Pankhurst's life and setting up for the </w:t>
      </w:r>
      <w:proofErr w:type="spellStart"/>
      <w:r>
        <w:rPr>
          <w:rFonts w:ascii="Times New Roman" w:eastAsia="Times New Roman" w:hAnsi="Times New Roman" w:cs="Times New Roman"/>
          <w:sz w:val="24"/>
          <w:szCs w:val="24"/>
        </w:rPr>
        <w:t>Pe</w:t>
      </w:r>
      <w:r w:rsidR="00B9621C">
        <w:rPr>
          <w:rFonts w:ascii="Times New Roman" w:eastAsia="Times New Roman" w:hAnsi="Times New Roman" w:cs="Times New Roman"/>
          <w:sz w:val="24"/>
          <w:szCs w:val="24"/>
        </w:rPr>
        <w:t>th</w:t>
      </w:r>
      <w:r>
        <w:rPr>
          <w:rFonts w:ascii="Times New Roman" w:eastAsia="Times New Roman" w:hAnsi="Times New Roman" w:cs="Times New Roman"/>
          <w:sz w:val="24"/>
          <w:szCs w:val="24"/>
        </w:rPr>
        <w:t>ick-Lawrence</w:t>
      </w:r>
      <w:proofErr w:type="spellEnd"/>
      <w:r>
        <w:rPr>
          <w:rFonts w:ascii="Times New Roman" w:eastAsia="Times New Roman" w:hAnsi="Times New Roman" w:cs="Times New Roman"/>
          <w:sz w:val="24"/>
          <w:szCs w:val="24"/>
        </w:rPr>
        <w:t xml:space="preserve"> story to be told. From Chapter two it then focuses on the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until the conclusion with a mention of the </w:t>
      </w:r>
      <w:r>
        <w:rPr>
          <w:rFonts w:ascii="Times New Roman" w:eastAsia="Times New Roman" w:hAnsi="Times New Roman" w:cs="Times New Roman"/>
          <w:sz w:val="24"/>
          <w:szCs w:val="24"/>
        </w:rPr>
        <w:lastRenderedPageBreak/>
        <w:t xml:space="preserve">commemoration for them by the </w:t>
      </w:r>
      <w:r w:rsidR="00B9621C">
        <w:rPr>
          <w:rFonts w:ascii="Times New Roman" w:eastAsia="Times New Roman" w:hAnsi="Times New Roman" w:cs="Times New Roman"/>
          <w:sz w:val="24"/>
          <w:szCs w:val="24"/>
        </w:rPr>
        <w:t>Dorking Museum</w:t>
      </w:r>
      <w:r>
        <w:rPr>
          <w:rFonts w:ascii="Times New Roman" w:eastAsia="Times New Roman" w:hAnsi="Times New Roman" w:cs="Times New Roman"/>
          <w:sz w:val="24"/>
          <w:szCs w:val="24"/>
        </w:rPr>
        <w:t xml:space="preserve"> in 2018. </w:t>
      </w:r>
      <w:r w:rsidR="00DE010C">
        <w:rPr>
          <w:rFonts w:ascii="Times New Roman" w:eastAsia="Times New Roman" w:hAnsi="Times New Roman" w:cs="Times New Roman"/>
          <w:sz w:val="24"/>
          <w:szCs w:val="24"/>
        </w:rPr>
        <w:t xml:space="preserve">In 2018 the Dorking Museum commemorated the </w:t>
      </w:r>
      <w:proofErr w:type="spellStart"/>
      <w:r w:rsidR="00DE010C">
        <w:rPr>
          <w:rFonts w:ascii="Times New Roman" w:eastAsia="Times New Roman" w:hAnsi="Times New Roman" w:cs="Times New Roman"/>
          <w:sz w:val="24"/>
          <w:szCs w:val="24"/>
        </w:rPr>
        <w:t>Pethick-Lawrences</w:t>
      </w:r>
      <w:proofErr w:type="spellEnd"/>
      <w:r w:rsidR="00DE010C">
        <w:rPr>
          <w:rFonts w:ascii="Times New Roman" w:eastAsia="Times New Roman" w:hAnsi="Times New Roman" w:cs="Times New Roman"/>
          <w:sz w:val="24"/>
          <w:szCs w:val="24"/>
        </w:rPr>
        <w:t xml:space="preserve"> in the form of a plaque on their house in Surrey for the anniversary of the women's vot</w:t>
      </w:r>
      <w:r w:rsidR="0053488E">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t xml:space="preserve">The book </w:t>
      </w:r>
      <w:r w:rsidR="00DE010C">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mainly a biography of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and argues that the WSPU wouldn't have made it far without their influence, which the author supports throughout her work. The book follows a chronological pattern which is dictated </w:t>
      </w:r>
      <w:r w:rsidR="0072708B">
        <w:rPr>
          <w:rFonts w:ascii="Times New Roman" w:eastAsia="Times New Roman" w:hAnsi="Times New Roman" w:cs="Times New Roman"/>
          <w:sz w:val="24"/>
          <w:szCs w:val="24"/>
        </w:rPr>
        <w:t xml:space="preserve">by </w:t>
      </w:r>
      <w:r>
        <w:rPr>
          <w:rFonts w:ascii="Times New Roman" w:eastAsia="Times New Roman" w:hAnsi="Times New Roman" w:cs="Times New Roman"/>
          <w:sz w:val="24"/>
          <w:szCs w:val="24"/>
        </w:rPr>
        <w:t>the chapter titles with enclosed dates, bu</w:t>
      </w:r>
      <w:r w:rsidR="009C02A6">
        <w:rPr>
          <w:rFonts w:ascii="Times New Roman" w:eastAsia="Times New Roman" w:hAnsi="Times New Roman" w:cs="Times New Roman"/>
          <w:sz w:val="24"/>
          <w:szCs w:val="24"/>
        </w:rPr>
        <w:t xml:space="preserve">t </w:t>
      </w:r>
      <w:r>
        <w:rPr>
          <w:rFonts w:ascii="Times New Roman" w:eastAsia="Times New Roman" w:hAnsi="Times New Roman" w:cs="Times New Roman"/>
          <w:sz w:val="24"/>
          <w:szCs w:val="24"/>
        </w:rPr>
        <w:t>the chapters weren’t entirely focused on the dates titled.</w:t>
      </w:r>
      <w:r w:rsidR="00D413F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 Prime example is the end of chapter </w:t>
      </w:r>
      <w:r w:rsidR="00AA7693">
        <w:rPr>
          <w:rFonts w:ascii="Times New Roman" w:eastAsia="Times New Roman" w:hAnsi="Times New Roman" w:cs="Times New Roman"/>
          <w:sz w:val="24"/>
          <w:szCs w:val="24"/>
        </w:rPr>
        <w:t>five</w:t>
      </w:r>
      <w:r>
        <w:rPr>
          <w:rFonts w:ascii="Times New Roman" w:eastAsia="Times New Roman" w:hAnsi="Times New Roman" w:cs="Times New Roman"/>
          <w:sz w:val="24"/>
          <w:szCs w:val="24"/>
        </w:rPr>
        <w:t>,1909-1910, mentioned the Black Friday event in 1910 but</w:t>
      </w:r>
      <w:r w:rsidR="006401F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wasn't given an explanation for the event until the next chapter w</w:t>
      </w:r>
      <w:r w:rsidR="00F53061">
        <w:rPr>
          <w:rFonts w:ascii="Times New Roman" w:eastAsia="Times New Roman" w:hAnsi="Times New Roman" w:cs="Times New Roman"/>
          <w:sz w:val="24"/>
          <w:szCs w:val="24"/>
        </w:rPr>
        <w:t xml:space="preserve">ith the </w:t>
      </w:r>
      <w:r>
        <w:rPr>
          <w:rFonts w:ascii="Times New Roman" w:eastAsia="Times New Roman" w:hAnsi="Times New Roman" w:cs="Times New Roman"/>
          <w:sz w:val="24"/>
          <w:szCs w:val="24"/>
        </w:rPr>
        <w:t xml:space="preserve">date </w:t>
      </w:r>
      <w:r w:rsidR="00F53061">
        <w:rPr>
          <w:rFonts w:ascii="Times New Roman" w:eastAsia="Times New Roman" w:hAnsi="Times New Roman" w:cs="Times New Roman"/>
          <w:sz w:val="24"/>
          <w:szCs w:val="24"/>
        </w:rPr>
        <w:t>range being 1911</w:t>
      </w:r>
      <w:r>
        <w:rPr>
          <w:rFonts w:ascii="Times New Roman" w:eastAsia="Times New Roman" w:hAnsi="Times New Roman" w:cs="Times New Roman"/>
          <w:sz w:val="24"/>
          <w:szCs w:val="24"/>
        </w:rPr>
        <w:t xml:space="preserve">-1912. In </w:t>
      </w:r>
      <w:r w:rsidR="00B9621C">
        <w:rPr>
          <w:rFonts w:ascii="Times New Roman" w:eastAsia="Times New Roman" w:hAnsi="Times New Roman" w:cs="Times New Roman"/>
          <w:sz w:val="24"/>
          <w:szCs w:val="24"/>
        </w:rPr>
        <w:t>addition,</w:t>
      </w:r>
      <w:r>
        <w:rPr>
          <w:rFonts w:ascii="Times New Roman" w:eastAsia="Times New Roman" w:hAnsi="Times New Roman" w:cs="Times New Roman"/>
          <w:sz w:val="24"/>
          <w:szCs w:val="24"/>
        </w:rPr>
        <w:t xml:space="preserve"> in chapter nine</w:t>
      </w:r>
      <w:r w:rsidR="00F53061">
        <w:rPr>
          <w:rFonts w:ascii="Times New Roman" w:eastAsia="Times New Roman" w:hAnsi="Times New Roman" w:cs="Times New Roman"/>
          <w:sz w:val="24"/>
          <w:szCs w:val="24"/>
        </w:rPr>
        <w:t>,</w:t>
      </w:r>
      <w:r w:rsidR="00D413FF">
        <w:rPr>
          <w:rFonts w:ascii="Times New Roman" w:eastAsia="Times New Roman" w:hAnsi="Times New Roman" w:cs="Times New Roman"/>
          <w:sz w:val="24"/>
          <w:szCs w:val="24"/>
        </w:rPr>
        <w:t>1918-196</w:t>
      </w:r>
      <w:r w:rsidR="00D56ABD">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was disorganised due to the author not formatting the sentences chronologically causing confusion</w:t>
      </w:r>
      <w:r w:rsidR="00630AF9">
        <w:rPr>
          <w:rFonts w:ascii="Times New Roman" w:eastAsia="Times New Roman" w:hAnsi="Times New Roman" w:cs="Times New Roman"/>
          <w:sz w:val="24"/>
          <w:szCs w:val="24"/>
        </w:rPr>
        <w:t xml:space="preserve"> throughout the chapter</w:t>
      </w:r>
      <w:r w:rsidR="00D413FF">
        <w:rPr>
          <w:rFonts w:ascii="Times New Roman" w:eastAsia="Times New Roman" w:hAnsi="Times New Roman" w:cs="Times New Roman"/>
          <w:sz w:val="24"/>
          <w:szCs w:val="24"/>
        </w:rPr>
        <w:t>.</w:t>
      </w:r>
      <w:r w:rsidR="00D413FF">
        <w:rPr>
          <w:rFonts w:ascii="Times New Roman" w:eastAsia="Times New Roman" w:hAnsi="Times New Roman" w:cs="Times New Roman"/>
          <w:sz w:val="24"/>
          <w:szCs w:val="24"/>
          <w:vertAlign w:val="superscript"/>
        </w:rPr>
        <w:footnoteReference w:id="9"/>
      </w:r>
      <w:r w:rsidR="00D413FF">
        <w:rPr>
          <w:rFonts w:ascii="Times New Roman" w:eastAsia="Times New Roman" w:hAnsi="Times New Roman" w:cs="Times New Roman"/>
          <w:sz w:val="24"/>
          <w:szCs w:val="24"/>
        </w:rPr>
        <w:t xml:space="preserve"> </w:t>
      </w:r>
    </w:p>
    <w:p w14:paraId="00000032" w14:textId="02435FF9" w:rsidR="00386388" w:rsidRDefault="00386388" w:rsidP="0061604A">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The argument</w:t>
      </w:r>
      <w:r w:rsidR="00630AF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presented </w:t>
      </w:r>
      <w:r w:rsidR="009A3DE3">
        <w:rPr>
          <w:rFonts w:ascii="Times New Roman" w:eastAsia="Times New Roman" w:hAnsi="Times New Roman" w:cs="Times New Roman"/>
          <w:sz w:val="24"/>
          <w:szCs w:val="24"/>
        </w:rPr>
        <w:t>is based on</w:t>
      </w:r>
      <w:r>
        <w:rPr>
          <w:rFonts w:ascii="Times New Roman" w:eastAsia="Times New Roman" w:hAnsi="Times New Roman" w:cs="Times New Roman"/>
          <w:sz w:val="24"/>
          <w:szCs w:val="24"/>
        </w:rPr>
        <w:t xml:space="preserve"> facts but there is </w:t>
      </w:r>
      <w:r w:rsidR="00AF55EF">
        <w:rPr>
          <w:rFonts w:ascii="Times New Roman" w:eastAsia="Times New Roman" w:hAnsi="Times New Roman" w:cs="Times New Roman"/>
          <w:sz w:val="24"/>
          <w:szCs w:val="24"/>
        </w:rPr>
        <w:t>mention of speculations</w:t>
      </w:r>
      <w:r>
        <w:rPr>
          <w:rFonts w:ascii="Times New Roman" w:eastAsia="Times New Roman" w:hAnsi="Times New Roman" w:cs="Times New Roman"/>
          <w:sz w:val="24"/>
          <w:szCs w:val="24"/>
        </w:rPr>
        <w:t xml:space="preserve"> within the bo</w:t>
      </w:r>
      <w:r w:rsidR="00AF55EF">
        <w:rPr>
          <w:rFonts w:ascii="Times New Roman" w:eastAsia="Times New Roman" w:hAnsi="Times New Roman" w:cs="Times New Roman"/>
          <w:sz w:val="24"/>
          <w:szCs w:val="24"/>
        </w:rPr>
        <w:t>ok</w:t>
      </w:r>
      <w:r>
        <w:rPr>
          <w:rFonts w:ascii="Times New Roman" w:eastAsia="Times New Roman" w:hAnsi="Times New Roman" w:cs="Times New Roman"/>
          <w:sz w:val="24"/>
          <w:szCs w:val="24"/>
        </w:rPr>
        <w:t>. To illustrate this</w:t>
      </w:r>
      <w:r w:rsidR="00A85AC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chapter nine a speculation about Frederick </w:t>
      </w:r>
      <w:proofErr w:type="spellStart"/>
      <w:r>
        <w:rPr>
          <w:rFonts w:ascii="Times New Roman" w:eastAsia="Times New Roman" w:hAnsi="Times New Roman" w:cs="Times New Roman"/>
          <w:sz w:val="24"/>
          <w:szCs w:val="24"/>
        </w:rPr>
        <w:t>Pethick-Lawrence</w:t>
      </w:r>
      <w:proofErr w:type="spellEnd"/>
      <w:r>
        <w:rPr>
          <w:rFonts w:ascii="Times New Roman" w:eastAsia="Times New Roman" w:hAnsi="Times New Roman" w:cs="Times New Roman"/>
          <w:sz w:val="24"/>
          <w:szCs w:val="24"/>
        </w:rPr>
        <w:t xml:space="preserve"> being the father of </w:t>
      </w:r>
      <w:r w:rsidR="00B9621C">
        <w:rPr>
          <w:rFonts w:ascii="Times New Roman" w:eastAsia="Times New Roman" w:hAnsi="Times New Roman" w:cs="Times New Roman"/>
          <w:sz w:val="24"/>
          <w:szCs w:val="24"/>
        </w:rPr>
        <w:t>Sylvia</w:t>
      </w:r>
      <w:r>
        <w:rPr>
          <w:rFonts w:ascii="Times New Roman" w:eastAsia="Times New Roman" w:hAnsi="Times New Roman" w:cs="Times New Roman"/>
          <w:sz w:val="24"/>
          <w:szCs w:val="24"/>
        </w:rPr>
        <w:t xml:space="preserve"> </w:t>
      </w:r>
      <w:r w:rsidR="00D413FF">
        <w:rPr>
          <w:rFonts w:ascii="Times New Roman" w:eastAsia="Times New Roman" w:hAnsi="Times New Roman" w:cs="Times New Roman"/>
          <w:sz w:val="24"/>
          <w:szCs w:val="24"/>
        </w:rPr>
        <w:t>Pankhurst</w:t>
      </w:r>
      <w:r w:rsidR="001F2AB0">
        <w:rPr>
          <w:rFonts w:ascii="Times New Roman" w:eastAsia="Times New Roman" w:hAnsi="Times New Roman" w:cs="Times New Roman"/>
          <w:sz w:val="24"/>
          <w:szCs w:val="24"/>
        </w:rPr>
        <w:t>’s</w:t>
      </w:r>
      <w:r w:rsidR="00D413FF">
        <w:rPr>
          <w:rFonts w:ascii="Times New Roman" w:eastAsia="Times New Roman" w:hAnsi="Times New Roman" w:cs="Times New Roman"/>
          <w:sz w:val="24"/>
          <w:szCs w:val="24"/>
        </w:rPr>
        <w:t xml:space="preserve"> baby</w:t>
      </w:r>
      <w:r>
        <w:rPr>
          <w:rFonts w:ascii="Times New Roman" w:eastAsia="Times New Roman" w:hAnsi="Times New Roman" w:cs="Times New Roman"/>
          <w:sz w:val="24"/>
          <w:szCs w:val="24"/>
        </w:rPr>
        <w:t xml:space="preserve"> due to the name </w:t>
      </w:r>
      <w:proofErr w:type="spellStart"/>
      <w:r>
        <w:rPr>
          <w:rFonts w:ascii="Times New Roman" w:eastAsia="Times New Roman" w:hAnsi="Times New Roman" w:cs="Times New Roman"/>
          <w:sz w:val="24"/>
          <w:szCs w:val="24"/>
        </w:rPr>
        <w:t>Pethick</w:t>
      </w:r>
      <w:proofErr w:type="spellEnd"/>
      <w:r>
        <w:rPr>
          <w:rFonts w:ascii="Times New Roman" w:eastAsia="Times New Roman" w:hAnsi="Times New Roman" w:cs="Times New Roman"/>
          <w:sz w:val="24"/>
          <w:szCs w:val="24"/>
        </w:rPr>
        <w:t xml:space="preserve"> being included in the surnames. Yet this was discredited </w:t>
      </w:r>
      <w:r w:rsidR="002D3628">
        <w:rPr>
          <w:rFonts w:ascii="Times New Roman" w:eastAsia="Times New Roman" w:hAnsi="Times New Roman" w:cs="Times New Roman"/>
          <w:sz w:val="24"/>
          <w:szCs w:val="24"/>
        </w:rPr>
        <w:t>before the speculation was mentioned.</w:t>
      </w:r>
      <w:r>
        <w:rPr>
          <w:rFonts w:ascii="Times New Roman" w:eastAsia="Times New Roman" w:hAnsi="Times New Roman" w:cs="Times New Roman"/>
          <w:sz w:val="24"/>
          <w:szCs w:val="24"/>
        </w:rPr>
        <w:t xml:space="preserve"> As this was discredited it makes the reader </w:t>
      </w:r>
      <w:r w:rsidR="001531CE">
        <w:rPr>
          <w:rFonts w:ascii="Times New Roman" w:eastAsia="Times New Roman" w:hAnsi="Times New Roman" w:cs="Times New Roman"/>
          <w:sz w:val="24"/>
          <w:szCs w:val="24"/>
        </w:rPr>
        <w:t>reflect</w:t>
      </w:r>
      <w:r>
        <w:rPr>
          <w:rFonts w:ascii="Times New Roman" w:eastAsia="Times New Roman" w:hAnsi="Times New Roman" w:cs="Times New Roman"/>
          <w:sz w:val="24"/>
          <w:szCs w:val="24"/>
        </w:rPr>
        <w:t xml:space="preserve"> if other speculations</w:t>
      </w:r>
      <w:r w:rsidR="007F7F5B">
        <w:rPr>
          <w:rFonts w:ascii="Times New Roman" w:eastAsia="Times New Roman" w:hAnsi="Times New Roman" w:cs="Times New Roman"/>
          <w:sz w:val="24"/>
          <w:szCs w:val="24"/>
        </w:rPr>
        <w:t xml:space="preserve"> were</w:t>
      </w:r>
      <w:r>
        <w:rPr>
          <w:rFonts w:ascii="Times New Roman" w:eastAsia="Times New Roman" w:hAnsi="Times New Roman" w:cs="Times New Roman"/>
          <w:sz w:val="24"/>
          <w:szCs w:val="24"/>
        </w:rPr>
        <w:t xml:space="preserve"> mentioned throughout </w:t>
      </w:r>
      <w:r w:rsidR="006A166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bo</w:t>
      </w:r>
      <w:r w:rsidR="00DB1AF4">
        <w:rPr>
          <w:rFonts w:ascii="Times New Roman" w:eastAsia="Times New Roman" w:hAnsi="Times New Roman" w:cs="Times New Roman"/>
          <w:sz w:val="24"/>
          <w:szCs w:val="24"/>
        </w:rPr>
        <w:t>ok</w:t>
      </w:r>
      <w:r>
        <w:rPr>
          <w:rFonts w:ascii="Times New Roman" w:eastAsia="Times New Roman" w:hAnsi="Times New Roman" w:cs="Times New Roman"/>
          <w:sz w:val="24"/>
          <w:szCs w:val="24"/>
        </w:rPr>
        <w:t xml:space="preserve"> that weren’t discredited. Another example would be</w:t>
      </w:r>
      <w:r w:rsidR="00CB23A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throughout chapter seven </w:t>
      </w:r>
      <w:r w:rsidR="00CB23A1">
        <w:rPr>
          <w:rFonts w:ascii="Times New Roman" w:eastAsia="Times New Roman" w:hAnsi="Times New Roman" w:cs="Times New Roman"/>
          <w:sz w:val="24"/>
          <w:szCs w:val="24"/>
        </w:rPr>
        <w:t>there was</w:t>
      </w:r>
      <w:r>
        <w:rPr>
          <w:rFonts w:ascii="Times New Roman" w:eastAsia="Times New Roman" w:hAnsi="Times New Roman" w:cs="Times New Roman"/>
          <w:sz w:val="24"/>
          <w:szCs w:val="24"/>
        </w:rPr>
        <w:t xml:space="preserve"> speculation on the separation of the Pankhurst and </w:t>
      </w:r>
      <w:proofErr w:type="spellStart"/>
      <w:r>
        <w:rPr>
          <w:rFonts w:ascii="Times New Roman" w:eastAsia="Times New Roman" w:hAnsi="Times New Roman" w:cs="Times New Roman"/>
          <w:sz w:val="24"/>
          <w:szCs w:val="24"/>
        </w:rPr>
        <w:t>Pethick-</w:t>
      </w:r>
      <w:r w:rsidR="00B9621C">
        <w:rPr>
          <w:rFonts w:ascii="Times New Roman" w:eastAsia="Times New Roman" w:hAnsi="Times New Roman" w:cs="Times New Roman"/>
          <w:sz w:val="24"/>
          <w:szCs w:val="24"/>
        </w:rPr>
        <w:t>Lawrences</w:t>
      </w:r>
      <w:proofErr w:type="spellEnd"/>
      <w:r w:rsidR="00B9621C">
        <w:rPr>
          <w:rFonts w:ascii="Times New Roman" w:eastAsia="Times New Roman" w:hAnsi="Times New Roman" w:cs="Times New Roman"/>
          <w:sz w:val="24"/>
          <w:szCs w:val="24"/>
        </w:rPr>
        <w:t xml:space="preserve"> </w:t>
      </w:r>
      <w:r w:rsidR="00A010B7">
        <w:rPr>
          <w:rFonts w:ascii="Times New Roman" w:eastAsia="Times New Roman" w:hAnsi="Times New Roman" w:cs="Times New Roman"/>
          <w:sz w:val="24"/>
          <w:szCs w:val="24"/>
        </w:rPr>
        <w:t>which</w:t>
      </w:r>
      <w:r w:rsidR="001531CE">
        <w:rPr>
          <w:rFonts w:ascii="Times New Roman" w:eastAsia="Times New Roman" w:hAnsi="Times New Roman" w:cs="Times New Roman"/>
          <w:sz w:val="24"/>
          <w:szCs w:val="24"/>
        </w:rPr>
        <w:t xml:space="preserve"> wasn’t</w:t>
      </w:r>
      <w:r>
        <w:rPr>
          <w:rFonts w:ascii="Times New Roman" w:eastAsia="Times New Roman" w:hAnsi="Times New Roman" w:cs="Times New Roman"/>
          <w:sz w:val="24"/>
          <w:szCs w:val="24"/>
        </w:rPr>
        <w:t xml:space="preserve"> explained. Nevertheless, she did write the biography of </w:t>
      </w:r>
      <w:proofErr w:type="spellStart"/>
      <w:r>
        <w:rPr>
          <w:rFonts w:ascii="Times New Roman" w:eastAsia="Times New Roman" w:hAnsi="Times New Roman" w:cs="Times New Roman"/>
          <w:sz w:val="24"/>
          <w:szCs w:val="24"/>
        </w:rPr>
        <w:t>Pethick-</w:t>
      </w:r>
      <w:r w:rsidR="00D413FF">
        <w:rPr>
          <w:rFonts w:ascii="Times New Roman" w:eastAsia="Times New Roman" w:hAnsi="Times New Roman" w:cs="Times New Roman"/>
          <w:sz w:val="24"/>
          <w:szCs w:val="24"/>
        </w:rPr>
        <w:t>Lawrence</w:t>
      </w:r>
      <w:r w:rsidR="00C4636A">
        <w:rPr>
          <w:rFonts w:ascii="Times New Roman" w:eastAsia="Times New Roman" w:hAnsi="Times New Roman" w:cs="Times New Roman"/>
          <w:sz w:val="24"/>
          <w:szCs w:val="24"/>
        </w:rPr>
        <w:t>’s</w:t>
      </w:r>
      <w:proofErr w:type="spellEnd"/>
      <w:r w:rsidR="00F258E2">
        <w:rPr>
          <w:rFonts w:ascii="Times New Roman" w:eastAsia="Times New Roman" w:hAnsi="Times New Roman" w:cs="Times New Roman"/>
          <w:sz w:val="24"/>
          <w:szCs w:val="24"/>
        </w:rPr>
        <w:t xml:space="preserve"> </w:t>
      </w:r>
      <w:r w:rsidR="00C4636A">
        <w:rPr>
          <w:rFonts w:ascii="Times New Roman" w:eastAsia="Times New Roman" w:hAnsi="Times New Roman" w:cs="Times New Roman"/>
          <w:sz w:val="24"/>
          <w:szCs w:val="24"/>
        </w:rPr>
        <w:t>very well</w:t>
      </w:r>
      <w:r w:rsidR="00B03478">
        <w:rPr>
          <w:rFonts w:ascii="Times New Roman" w:eastAsia="Times New Roman" w:hAnsi="Times New Roman" w:cs="Times New Roman"/>
          <w:sz w:val="24"/>
          <w:szCs w:val="24"/>
        </w:rPr>
        <w:t xml:space="preserve"> and authored individuals like Evelyn sharp interestingly</w:t>
      </w:r>
      <w:r w:rsidR="003748B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The primary and secondary sources used weren't demonstrated throughout the book as the author </w:t>
      </w:r>
      <w:r w:rsidR="00C4636A">
        <w:rPr>
          <w:rFonts w:ascii="Times New Roman" w:eastAsia="Times New Roman" w:hAnsi="Times New Roman" w:cs="Times New Roman"/>
          <w:sz w:val="24"/>
          <w:szCs w:val="24"/>
        </w:rPr>
        <w:t>didn’t</w:t>
      </w:r>
      <w:r>
        <w:rPr>
          <w:rFonts w:ascii="Times New Roman" w:eastAsia="Times New Roman" w:hAnsi="Times New Roman" w:cs="Times New Roman"/>
          <w:sz w:val="24"/>
          <w:szCs w:val="24"/>
        </w:rPr>
        <w:t xml:space="preserve"> include footnotes</w:t>
      </w:r>
      <w:r w:rsidR="009D4D3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primary sources used </w:t>
      </w:r>
      <w:r w:rsidR="00EC0A9A">
        <w:rPr>
          <w:rFonts w:ascii="Times New Roman" w:eastAsia="Times New Roman" w:hAnsi="Times New Roman" w:cs="Times New Roman"/>
          <w:sz w:val="24"/>
          <w:szCs w:val="24"/>
        </w:rPr>
        <w:t>were firsthand</w:t>
      </w:r>
      <w:r>
        <w:rPr>
          <w:rFonts w:ascii="Times New Roman" w:eastAsia="Times New Roman" w:hAnsi="Times New Roman" w:cs="Times New Roman"/>
          <w:sz w:val="24"/>
          <w:szCs w:val="24"/>
        </w:rPr>
        <w:t xml:space="preserve"> account such as </w:t>
      </w:r>
      <w:proofErr w:type="spellStart"/>
      <w:r>
        <w:rPr>
          <w:rFonts w:ascii="Times New Roman" w:eastAsia="Times New Roman" w:hAnsi="Times New Roman" w:cs="Times New Roman"/>
          <w:sz w:val="24"/>
          <w:szCs w:val="24"/>
        </w:rPr>
        <w:t>Pethick-Lawrence</w:t>
      </w:r>
      <w:r w:rsidR="00477578">
        <w:rPr>
          <w:rFonts w:ascii="Times New Roman" w:eastAsia="Times New Roman" w:hAnsi="Times New Roman" w:cs="Times New Roman"/>
          <w:sz w:val="24"/>
          <w:szCs w:val="24"/>
        </w:rPr>
        <w:t>s</w:t>
      </w:r>
      <w:proofErr w:type="spellEnd"/>
      <w:r>
        <w:rPr>
          <w:rFonts w:ascii="Times New Roman" w:eastAsia="Times New Roman" w:hAnsi="Times New Roman" w:cs="Times New Roman"/>
          <w:sz w:val="24"/>
          <w:szCs w:val="24"/>
        </w:rPr>
        <w:t xml:space="preserve"> autobiography. Along with pictures</w:t>
      </w:r>
      <w:r w:rsidR="00CC1F55">
        <w:rPr>
          <w:rFonts w:ascii="Times New Roman" w:eastAsia="Times New Roman" w:hAnsi="Times New Roman" w:cs="Times New Roman"/>
          <w:sz w:val="24"/>
          <w:szCs w:val="24"/>
        </w:rPr>
        <w:t xml:space="preserve"> being </w:t>
      </w:r>
      <w:r>
        <w:rPr>
          <w:rFonts w:ascii="Times New Roman" w:eastAsia="Times New Roman" w:hAnsi="Times New Roman" w:cs="Times New Roman"/>
          <w:sz w:val="24"/>
          <w:szCs w:val="24"/>
        </w:rPr>
        <w:t>formatted in the middle of chapter five</w:t>
      </w:r>
      <w:r w:rsidR="00477578">
        <w:rPr>
          <w:rFonts w:ascii="Times New Roman" w:eastAsia="Times New Roman" w:hAnsi="Times New Roman" w:cs="Times New Roman"/>
          <w:sz w:val="24"/>
          <w:szCs w:val="24"/>
        </w:rPr>
        <w:t xml:space="preserve"> </w:t>
      </w:r>
      <w:r w:rsidR="00856F33">
        <w:rPr>
          <w:rFonts w:ascii="Times New Roman" w:eastAsia="Times New Roman" w:hAnsi="Times New Roman" w:cs="Times New Roman"/>
          <w:sz w:val="24"/>
          <w:szCs w:val="24"/>
        </w:rPr>
        <w:t>cut</w:t>
      </w:r>
      <w:r w:rsidR="00477578">
        <w:rPr>
          <w:rFonts w:ascii="Times New Roman" w:eastAsia="Times New Roman" w:hAnsi="Times New Roman" w:cs="Times New Roman"/>
          <w:sz w:val="24"/>
          <w:szCs w:val="24"/>
        </w:rPr>
        <w:t>ting</w:t>
      </w:r>
      <w:r>
        <w:rPr>
          <w:rFonts w:ascii="Times New Roman" w:eastAsia="Times New Roman" w:hAnsi="Times New Roman" w:cs="Times New Roman"/>
          <w:sz w:val="24"/>
          <w:szCs w:val="24"/>
        </w:rPr>
        <w:t xml:space="preserve"> off a sentence. The pictures didn't have any references due to the references being in front of the book, not with the index and sources which </w:t>
      </w:r>
      <w:r w:rsidR="00963B8B">
        <w:rPr>
          <w:rFonts w:ascii="Times New Roman" w:eastAsia="Times New Roman" w:hAnsi="Times New Roman" w:cs="Times New Roman"/>
          <w:sz w:val="24"/>
          <w:szCs w:val="24"/>
        </w:rPr>
        <w:t xml:space="preserve">demonstrate </w:t>
      </w:r>
      <w:r w:rsidR="00CC704C">
        <w:rPr>
          <w:rFonts w:ascii="Times New Roman" w:eastAsia="Times New Roman" w:hAnsi="Times New Roman" w:cs="Times New Roman"/>
          <w:sz w:val="24"/>
          <w:szCs w:val="24"/>
        </w:rPr>
        <w:t>disorganisation</w:t>
      </w:r>
      <w:r>
        <w:rPr>
          <w:rFonts w:ascii="Times New Roman" w:eastAsia="Times New Roman" w:hAnsi="Times New Roman" w:cs="Times New Roman"/>
          <w:sz w:val="24"/>
          <w:szCs w:val="24"/>
        </w:rPr>
        <w:t xml:space="preserve">. Secondary </w:t>
      </w:r>
      <w:r w:rsidR="00AE094C">
        <w:rPr>
          <w:rFonts w:ascii="Times New Roman" w:eastAsia="Times New Roman" w:hAnsi="Times New Roman" w:cs="Times New Roman"/>
          <w:sz w:val="24"/>
          <w:szCs w:val="24"/>
        </w:rPr>
        <w:t xml:space="preserve">sources </w:t>
      </w:r>
      <w:r w:rsidR="00CC704C">
        <w:rPr>
          <w:rFonts w:ascii="Times New Roman" w:eastAsia="Times New Roman" w:hAnsi="Times New Roman" w:cs="Times New Roman"/>
          <w:sz w:val="24"/>
          <w:szCs w:val="24"/>
        </w:rPr>
        <w:t xml:space="preserve">used were </w:t>
      </w:r>
      <w:r>
        <w:rPr>
          <w:rFonts w:ascii="Times New Roman" w:eastAsia="Times New Roman" w:hAnsi="Times New Roman" w:cs="Times New Roman"/>
          <w:sz w:val="24"/>
          <w:szCs w:val="24"/>
        </w:rPr>
        <w:t>published</w:t>
      </w:r>
      <w:r w:rsidR="00C1247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works</w:t>
      </w:r>
      <w:r w:rsidR="00C12478">
        <w:rPr>
          <w:rFonts w:ascii="Times New Roman" w:eastAsia="Times New Roman" w:hAnsi="Times New Roman" w:cs="Times New Roman"/>
          <w:sz w:val="24"/>
          <w:szCs w:val="24"/>
        </w:rPr>
        <w:t xml:space="preserve"> but with no mention of what kind</w:t>
      </w:r>
      <w:r>
        <w:rPr>
          <w:rFonts w:ascii="Times New Roman" w:eastAsia="Times New Roman" w:hAnsi="Times New Roman" w:cs="Times New Roman"/>
          <w:sz w:val="24"/>
          <w:szCs w:val="24"/>
        </w:rPr>
        <w:t>. While reading,</w:t>
      </w:r>
      <w:r w:rsidR="00B83F20">
        <w:rPr>
          <w:rFonts w:ascii="Times New Roman" w:eastAsia="Times New Roman" w:hAnsi="Times New Roman" w:cs="Times New Roman"/>
          <w:sz w:val="24"/>
          <w:szCs w:val="24"/>
        </w:rPr>
        <w:t xml:space="preserve"> in chapter</w:t>
      </w:r>
      <w:r>
        <w:rPr>
          <w:rFonts w:ascii="Times New Roman" w:eastAsia="Times New Roman" w:hAnsi="Times New Roman" w:cs="Times New Roman"/>
          <w:sz w:val="24"/>
          <w:szCs w:val="24"/>
        </w:rPr>
        <w:t xml:space="preserve"> three</w:t>
      </w:r>
      <w:r w:rsidR="002A5698">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 xml:space="preserve">author writes </w:t>
      </w:r>
      <w:r>
        <w:rPr>
          <w:rFonts w:ascii="Times New Roman" w:eastAsia="Times New Roman" w:hAnsi="Times New Roman" w:cs="Times New Roman"/>
          <w:sz w:val="24"/>
          <w:szCs w:val="24"/>
        </w:rPr>
        <w:lastRenderedPageBreak/>
        <w:t xml:space="preserve">about Fredericks grandfather and father at the beginning of the chapter which felt unnecessary. Also, the sources used </w:t>
      </w:r>
      <w:r w:rsidR="005C5684">
        <w:rPr>
          <w:rFonts w:ascii="Times New Roman" w:eastAsia="Times New Roman" w:hAnsi="Times New Roman" w:cs="Times New Roman"/>
          <w:sz w:val="24"/>
          <w:szCs w:val="24"/>
        </w:rPr>
        <w:t>didn’t</w:t>
      </w:r>
      <w:r>
        <w:rPr>
          <w:rFonts w:ascii="Times New Roman" w:eastAsia="Times New Roman" w:hAnsi="Times New Roman" w:cs="Times New Roman"/>
          <w:sz w:val="24"/>
          <w:szCs w:val="24"/>
        </w:rPr>
        <w:t xml:space="preserve"> include a variety of other suffragettes during this period and formed a biassed opinion placing </w:t>
      </w:r>
      <w:proofErr w:type="spellStart"/>
      <w:r w:rsidR="00255512">
        <w:rPr>
          <w:rFonts w:ascii="Times New Roman" w:eastAsia="Times New Roman" w:hAnsi="Times New Roman" w:cs="Times New Roman"/>
          <w:sz w:val="24"/>
          <w:szCs w:val="24"/>
        </w:rPr>
        <w:t>Emmeline</w:t>
      </w:r>
      <w:proofErr w:type="spellEnd"/>
      <w:r w:rsidR="00255512">
        <w:rPr>
          <w:rFonts w:ascii="Times New Roman" w:eastAsia="Times New Roman" w:hAnsi="Times New Roman" w:cs="Times New Roman"/>
          <w:sz w:val="24"/>
          <w:szCs w:val="24"/>
        </w:rPr>
        <w:t xml:space="preserve"> </w:t>
      </w:r>
      <w:proofErr w:type="spellStart"/>
      <w:r w:rsidR="00255512">
        <w:rPr>
          <w:rFonts w:ascii="Times New Roman" w:eastAsia="Times New Roman" w:hAnsi="Times New Roman" w:cs="Times New Roman"/>
          <w:sz w:val="24"/>
          <w:szCs w:val="24"/>
        </w:rPr>
        <w:t>Pethick-Lawrence</w:t>
      </w:r>
      <w:proofErr w:type="spellEnd"/>
      <w:r w:rsidR="00BE0644">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 xml:space="preserve">main reason for the suffrage to win </w:t>
      </w:r>
      <w:r w:rsidR="0084776F">
        <w:rPr>
          <w:rFonts w:ascii="Times New Roman" w:eastAsia="Times New Roman" w:hAnsi="Times New Roman" w:cs="Times New Roman"/>
          <w:sz w:val="24"/>
          <w:szCs w:val="24"/>
        </w:rPr>
        <w:t>the vote.</w:t>
      </w:r>
      <w:r w:rsidR="00D413FF">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The argument was convincing as it credits the </w:t>
      </w:r>
      <w:r w:rsidR="005A04BB">
        <w:rPr>
          <w:rFonts w:ascii="Times New Roman" w:eastAsia="Times New Roman" w:hAnsi="Times New Roman" w:cs="Times New Roman"/>
          <w:sz w:val="24"/>
          <w:szCs w:val="24"/>
        </w:rPr>
        <w:t>success</w:t>
      </w:r>
      <w:r w:rsidR="0061604A">
        <w:rPr>
          <w:rFonts w:ascii="Times New Roman" w:eastAsia="Times New Roman" w:hAnsi="Times New Roman" w:cs="Times New Roman"/>
          <w:sz w:val="24"/>
          <w:szCs w:val="24"/>
        </w:rPr>
        <w:t xml:space="preserve"> of WSPU</w:t>
      </w:r>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Pethick-Lawrence</w:t>
      </w:r>
      <w:r w:rsidR="00DE7B5F">
        <w:rPr>
          <w:rFonts w:ascii="Times New Roman" w:eastAsia="Times New Roman" w:hAnsi="Times New Roman" w:cs="Times New Roman"/>
          <w:sz w:val="24"/>
          <w:szCs w:val="24"/>
        </w:rPr>
        <w:t>s</w:t>
      </w:r>
      <w:proofErr w:type="spellEnd"/>
      <w:r w:rsidR="00DE7B5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but there wasn't a </w:t>
      </w:r>
      <w:r w:rsidR="00AE094C">
        <w:rPr>
          <w:rFonts w:ascii="Times New Roman" w:eastAsia="Times New Roman" w:hAnsi="Times New Roman" w:cs="Times New Roman"/>
          <w:sz w:val="24"/>
          <w:szCs w:val="24"/>
        </w:rPr>
        <w:t>balanced</w:t>
      </w:r>
      <w:r>
        <w:rPr>
          <w:rFonts w:ascii="Times New Roman" w:eastAsia="Times New Roman" w:hAnsi="Times New Roman" w:cs="Times New Roman"/>
          <w:sz w:val="24"/>
          <w:szCs w:val="24"/>
        </w:rPr>
        <w:t xml:space="preserve"> argument due to the main </w:t>
      </w:r>
      <w:r w:rsidR="00C21E57">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being</w:t>
      </w:r>
      <w:r w:rsidR="00DC4CCA">
        <w:rPr>
          <w:rFonts w:ascii="Times New Roman" w:eastAsia="Times New Roman" w:hAnsi="Times New Roman" w:cs="Times New Roman"/>
          <w:sz w:val="24"/>
          <w:szCs w:val="24"/>
        </w:rPr>
        <w:t xml:space="preserve"> on the</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Pethick-</w:t>
      </w:r>
      <w:r w:rsidR="00AD5ECD">
        <w:rPr>
          <w:rFonts w:ascii="Times New Roman" w:eastAsia="Times New Roman" w:hAnsi="Times New Roman" w:cs="Times New Roman"/>
          <w:sz w:val="24"/>
          <w:szCs w:val="24"/>
        </w:rPr>
        <w:t>Lawrence’s</w:t>
      </w:r>
      <w:proofErr w:type="spellEnd"/>
      <w:r w:rsidR="00AD5EC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w:t>
      </w:r>
      <w:r w:rsidR="00DC4CCA">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shouldn't be used as an academic source due to it being formatted like a wikipedia</w:t>
      </w:r>
      <w:r w:rsidR="00C4636A">
        <w:rPr>
          <w:rFonts w:ascii="Times New Roman" w:eastAsia="Times New Roman" w:hAnsi="Times New Roman" w:cs="Times New Roman"/>
          <w:sz w:val="24"/>
          <w:szCs w:val="24"/>
        </w:rPr>
        <w:t xml:space="preserve"> article</w:t>
      </w:r>
      <w:r>
        <w:rPr>
          <w:rFonts w:ascii="Times New Roman" w:eastAsia="Times New Roman" w:hAnsi="Times New Roman" w:cs="Times New Roman"/>
          <w:sz w:val="24"/>
          <w:szCs w:val="24"/>
        </w:rPr>
        <w:t>, the sources used can be used by undergraduates</w:t>
      </w:r>
      <w:r w:rsidR="00FE6953">
        <w:rPr>
          <w:rFonts w:ascii="Times New Roman" w:eastAsia="Times New Roman" w:hAnsi="Times New Roman" w:cs="Times New Roman"/>
          <w:sz w:val="24"/>
          <w:szCs w:val="24"/>
        </w:rPr>
        <w:t>, but</w:t>
      </w:r>
      <w:r w:rsidR="00E25BD4">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book</w:t>
      </w:r>
      <w:r w:rsidR="004B5904">
        <w:rPr>
          <w:rFonts w:ascii="Times New Roman" w:eastAsia="Times New Roman" w:hAnsi="Times New Roman" w:cs="Times New Roman"/>
          <w:sz w:val="24"/>
          <w:szCs w:val="24"/>
        </w:rPr>
        <w:t xml:space="preserve"> is suited </w:t>
      </w:r>
      <w:r>
        <w:rPr>
          <w:rFonts w:ascii="Times New Roman" w:eastAsia="Times New Roman" w:hAnsi="Times New Roman" w:cs="Times New Roman"/>
          <w:sz w:val="24"/>
          <w:szCs w:val="24"/>
        </w:rPr>
        <w:t>to the general public w</w:t>
      </w:r>
      <w:r w:rsidR="003365BA">
        <w:rPr>
          <w:rFonts w:ascii="Times New Roman" w:eastAsia="Times New Roman" w:hAnsi="Times New Roman" w:cs="Times New Roman"/>
          <w:sz w:val="24"/>
          <w:szCs w:val="24"/>
        </w:rPr>
        <w:t xml:space="preserve">ith an </w:t>
      </w:r>
      <w:r w:rsidR="00836DF7">
        <w:rPr>
          <w:rFonts w:ascii="Times New Roman" w:eastAsia="Times New Roman" w:hAnsi="Times New Roman" w:cs="Times New Roman"/>
          <w:sz w:val="24"/>
          <w:szCs w:val="24"/>
        </w:rPr>
        <w:t xml:space="preserve">interest </w:t>
      </w:r>
      <w:r>
        <w:rPr>
          <w:rFonts w:ascii="Times New Roman" w:eastAsia="Times New Roman" w:hAnsi="Times New Roman" w:cs="Times New Roman"/>
          <w:sz w:val="24"/>
          <w:szCs w:val="24"/>
        </w:rPr>
        <w:t>in the suffragettes</w:t>
      </w:r>
      <w:r w:rsidR="00E25BD4">
        <w:rPr>
          <w:rFonts w:ascii="Times New Roman" w:eastAsia="Times New Roman" w:hAnsi="Times New Roman" w:cs="Times New Roman"/>
          <w:sz w:val="24"/>
          <w:szCs w:val="24"/>
        </w:rPr>
        <w:t>.</w:t>
      </w:r>
    </w:p>
    <w:p w14:paraId="00000033" w14:textId="32459BFB" w:rsidR="00386388" w:rsidRDefault="00386388" w:rsidP="008B338C">
      <w:pPr>
        <w:spacing w:line="360" w:lineRule="auto"/>
        <w:ind w:firstLine="720"/>
        <w:divId w:val="68729038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Atherton did write a convincing </w:t>
      </w:r>
      <w:r w:rsidR="00836DF7">
        <w:rPr>
          <w:rFonts w:ascii="Times New Roman" w:eastAsia="Times New Roman" w:hAnsi="Times New Roman" w:cs="Times New Roman"/>
          <w:sz w:val="24"/>
          <w:szCs w:val="24"/>
        </w:rPr>
        <w:t>argument,</w:t>
      </w:r>
      <w:r>
        <w:rPr>
          <w:rFonts w:ascii="Times New Roman" w:eastAsia="Times New Roman" w:hAnsi="Times New Roman" w:cs="Times New Roman"/>
          <w:sz w:val="24"/>
          <w:szCs w:val="24"/>
        </w:rPr>
        <w:t xml:space="preserve"> but</w:t>
      </w:r>
      <w:r w:rsidR="00836DF7">
        <w:rPr>
          <w:rFonts w:ascii="Times New Roman" w:eastAsia="Times New Roman" w:hAnsi="Times New Roman" w:cs="Times New Roman"/>
          <w:sz w:val="24"/>
          <w:szCs w:val="24"/>
        </w:rPr>
        <w:t xml:space="preserve"> it</w:t>
      </w:r>
      <w:r>
        <w:rPr>
          <w:rFonts w:ascii="Times New Roman" w:eastAsia="Times New Roman" w:hAnsi="Times New Roman" w:cs="Times New Roman"/>
          <w:sz w:val="24"/>
          <w:szCs w:val="24"/>
        </w:rPr>
        <w:t xml:space="preserve"> </w:t>
      </w:r>
      <w:r w:rsidR="00836DF7">
        <w:rPr>
          <w:rFonts w:ascii="Times New Roman" w:eastAsia="Times New Roman" w:hAnsi="Times New Roman" w:cs="Times New Roman"/>
          <w:sz w:val="24"/>
          <w:szCs w:val="24"/>
        </w:rPr>
        <w:t>was biassed</w:t>
      </w:r>
      <w:r>
        <w:rPr>
          <w:rFonts w:ascii="Times New Roman" w:eastAsia="Times New Roman" w:hAnsi="Times New Roman" w:cs="Times New Roman"/>
          <w:sz w:val="24"/>
          <w:szCs w:val="24"/>
        </w:rPr>
        <w:t>. Without academic proof, the sources used did not allow a balanced argument, but rather a one-sided argument with speculation written throughout the body of the text. With this being said, the book should not be used as an academic source but rather a resource for potential starting points</w:t>
      </w:r>
      <w:r w:rsidR="006F1D55">
        <w:rPr>
          <w:rFonts w:ascii="Times New Roman" w:eastAsia="Times New Roman" w:hAnsi="Times New Roman" w:cs="Times New Roman"/>
          <w:sz w:val="24"/>
          <w:szCs w:val="24"/>
        </w:rPr>
        <w:t xml:space="preserve"> for undergraduates</w:t>
      </w:r>
      <w:r w:rsidR="00D413FF">
        <w:rPr>
          <w:rFonts w:ascii="Times New Roman" w:eastAsia="Times New Roman" w:hAnsi="Times New Roman" w:cs="Times New Roman"/>
          <w:sz w:val="24"/>
          <w:szCs w:val="24"/>
        </w:rPr>
        <w:t xml:space="preserve">. </w:t>
      </w:r>
    </w:p>
    <w:p w14:paraId="00000034" w14:textId="77777777" w:rsidR="00C22AB9" w:rsidRDefault="00C22AB9">
      <w:pPr>
        <w:spacing w:line="360" w:lineRule="auto"/>
        <w:rPr>
          <w:rFonts w:ascii="Times New Roman" w:eastAsia="Times New Roman" w:hAnsi="Times New Roman" w:cs="Times New Roman"/>
          <w:sz w:val="24"/>
          <w:szCs w:val="24"/>
        </w:rPr>
      </w:pPr>
    </w:p>
    <w:p w14:paraId="00000035" w14:textId="77777777" w:rsidR="00C22AB9" w:rsidRDefault="00C22AB9">
      <w:pPr>
        <w:spacing w:line="360" w:lineRule="auto"/>
        <w:rPr>
          <w:rFonts w:ascii="Times New Roman" w:eastAsia="Times New Roman" w:hAnsi="Times New Roman" w:cs="Times New Roman"/>
          <w:sz w:val="24"/>
          <w:szCs w:val="24"/>
        </w:rPr>
      </w:pPr>
    </w:p>
    <w:p w14:paraId="00000036" w14:textId="77777777" w:rsidR="00C22AB9" w:rsidRDefault="00C22AB9">
      <w:pPr>
        <w:spacing w:line="360" w:lineRule="auto"/>
        <w:rPr>
          <w:rFonts w:ascii="Times New Roman" w:eastAsia="Times New Roman" w:hAnsi="Times New Roman" w:cs="Times New Roman"/>
          <w:sz w:val="24"/>
          <w:szCs w:val="24"/>
        </w:rPr>
      </w:pPr>
    </w:p>
    <w:p w14:paraId="00000037" w14:textId="77777777" w:rsidR="00C22AB9" w:rsidRDefault="00C22AB9">
      <w:pPr>
        <w:spacing w:line="360" w:lineRule="auto"/>
        <w:rPr>
          <w:rFonts w:ascii="Times New Roman" w:eastAsia="Times New Roman" w:hAnsi="Times New Roman" w:cs="Times New Roman"/>
          <w:sz w:val="24"/>
          <w:szCs w:val="24"/>
        </w:rPr>
      </w:pPr>
    </w:p>
    <w:p w14:paraId="00000038" w14:textId="77777777" w:rsidR="00C22AB9" w:rsidRDefault="00C22AB9">
      <w:pPr>
        <w:spacing w:line="360" w:lineRule="auto"/>
        <w:rPr>
          <w:rFonts w:ascii="Times New Roman" w:eastAsia="Times New Roman" w:hAnsi="Times New Roman" w:cs="Times New Roman"/>
          <w:sz w:val="24"/>
          <w:szCs w:val="24"/>
        </w:rPr>
      </w:pPr>
    </w:p>
    <w:p w14:paraId="00000039" w14:textId="77777777" w:rsidR="00C22AB9" w:rsidRDefault="00C22AB9">
      <w:pPr>
        <w:spacing w:line="360" w:lineRule="auto"/>
        <w:rPr>
          <w:rFonts w:ascii="Times New Roman" w:eastAsia="Times New Roman" w:hAnsi="Times New Roman" w:cs="Times New Roman"/>
          <w:sz w:val="24"/>
          <w:szCs w:val="24"/>
        </w:rPr>
      </w:pPr>
    </w:p>
    <w:p w14:paraId="0000003A" w14:textId="77777777" w:rsidR="00C22AB9" w:rsidRDefault="00C22AB9">
      <w:pPr>
        <w:spacing w:line="360" w:lineRule="auto"/>
        <w:rPr>
          <w:rFonts w:ascii="Times New Roman" w:eastAsia="Times New Roman" w:hAnsi="Times New Roman" w:cs="Times New Roman"/>
          <w:sz w:val="24"/>
          <w:szCs w:val="24"/>
        </w:rPr>
      </w:pPr>
    </w:p>
    <w:p w14:paraId="0000003B" w14:textId="77777777" w:rsidR="00C22AB9" w:rsidRDefault="00C22AB9">
      <w:pPr>
        <w:spacing w:line="360" w:lineRule="auto"/>
        <w:rPr>
          <w:rFonts w:ascii="Times New Roman" w:eastAsia="Times New Roman" w:hAnsi="Times New Roman" w:cs="Times New Roman"/>
          <w:sz w:val="24"/>
          <w:szCs w:val="24"/>
        </w:rPr>
      </w:pPr>
    </w:p>
    <w:p w14:paraId="0000003C" w14:textId="77777777" w:rsidR="00C22AB9" w:rsidRDefault="00C22AB9">
      <w:pPr>
        <w:spacing w:line="360" w:lineRule="auto"/>
        <w:rPr>
          <w:rFonts w:ascii="Times New Roman" w:eastAsia="Times New Roman" w:hAnsi="Times New Roman" w:cs="Times New Roman"/>
          <w:sz w:val="24"/>
          <w:szCs w:val="24"/>
        </w:rPr>
      </w:pPr>
    </w:p>
    <w:p w14:paraId="751AD408" w14:textId="77777777" w:rsidR="00610DF7" w:rsidRDefault="00610DF7" w:rsidP="00567659">
      <w:pPr>
        <w:spacing w:line="360" w:lineRule="auto"/>
        <w:rPr>
          <w:rFonts w:ascii="Times New Roman" w:eastAsia="Times New Roman" w:hAnsi="Times New Roman" w:cs="Times New Roman"/>
          <w:sz w:val="24"/>
          <w:szCs w:val="24"/>
          <w:u w:val="single"/>
        </w:rPr>
      </w:pPr>
    </w:p>
    <w:p w14:paraId="00000051" w14:textId="70046EC8" w:rsidR="00C22AB9" w:rsidRDefault="00610DF7">
      <w:pPr>
        <w:spacing w:line="36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Bibliography.</w:t>
      </w:r>
      <w:r w:rsidR="00D413FF">
        <w:rPr>
          <w:rFonts w:ascii="Times New Roman" w:eastAsia="Times New Roman" w:hAnsi="Times New Roman" w:cs="Times New Roman"/>
          <w:sz w:val="24"/>
          <w:szCs w:val="24"/>
          <w:u w:val="single"/>
        </w:rPr>
        <w:t xml:space="preserve"> </w:t>
      </w:r>
    </w:p>
    <w:p w14:paraId="00000052" w14:textId="77777777" w:rsidR="00C22AB9" w:rsidRDefault="00C22AB9">
      <w:pPr>
        <w:spacing w:line="360" w:lineRule="auto"/>
        <w:rPr>
          <w:rFonts w:ascii="Times New Roman" w:eastAsia="Times New Roman" w:hAnsi="Times New Roman" w:cs="Times New Roman"/>
          <w:sz w:val="24"/>
          <w:szCs w:val="24"/>
          <w:u w:val="single"/>
        </w:rPr>
      </w:pPr>
    </w:p>
    <w:p w14:paraId="00000055" w14:textId="76C21951" w:rsidR="00C22AB9" w:rsidRPr="00683FAB" w:rsidRDefault="00D413FF" w:rsidP="00683FAB">
      <w:pPr>
        <w:spacing w:line="360" w:lineRule="auto"/>
        <w:ind w:left="720"/>
        <w:rPr>
          <w:rFonts w:ascii="Times New Roman" w:eastAsia="Times New Roman" w:hAnsi="Times New Roman" w:cs="Times New Roman"/>
          <w:i/>
          <w:sz w:val="24"/>
          <w:szCs w:val="24"/>
        </w:rPr>
      </w:pPr>
      <w:r>
        <w:rPr>
          <w:rFonts w:ascii="Times New Roman" w:eastAsia="Times New Roman" w:hAnsi="Times New Roman" w:cs="Times New Roman"/>
          <w:sz w:val="24"/>
          <w:szCs w:val="24"/>
        </w:rPr>
        <w:t>Atherton. Kathryn,</w:t>
      </w:r>
      <w:r>
        <w:rPr>
          <w:rFonts w:ascii="Times New Roman" w:eastAsia="Times New Roman" w:hAnsi="Times New Roman" w:cs="Times New Roman"/>
          <w:i/>
          <w:sz w:val="24"/>
          <w:szCs w:val="24"/>
        </w:rPr>
        <w:t xml:space="preserve">’Suffragette planners and plotters the Pankhurst, </w:t>
      </w:r>
      <w:proofErr w:type="spellStart"/>
      <w:r>
        <w:rPr>
          <w:rFonts w:ascii="Times New Roman" w:eastAsia="Times New Roman" w:hAnsi="Times New Roman" w:cs="Times New Roman"/>
          <w:i/>
          <w:sz w:val="24"/>
          <w:szCs w:val="24"/>
        </w:rPr>
        <w:t>Pethick-Lawrence</w:t>
      </w:r>
      <w:proofErr w:type="spellEnd"/>
      <w:r>
        <w:rPr>
          <w:rFonts w:ascii="Times New Roman" w:eastAsia="Times New Roman" w:hAnsi="Times New Roman" w:cs="Times New Roman"/>
          <w:i/>
          <w:sz w:val="24"/>
          <w:szCs w:val="24"/>
        </w:rPr>
        <w:t xml:space="preserve"> story’</w:t>
      </w:r>
      <w:r>
        <w:rPr>
          <w:rFonts w:ascii="Times New Roman" w:eastAsia="Times New Roman" w:hAnsi="Times New Roman" w:cs="Times New Roman"/>
          <w:sz w:val="24"/>
          <w:szCs w:val="24"/>
        </w:rPr>
        <w:t xml:space="preserve"> 1st.E.D (Pen and Sword Books, 2019)</w:t>
      </w:r>
    </w:p>
    <w:p w14:paraId="23F14CB7" w14:textId="77777777" w:rsidR="00724AA8" w:rsidRDefault="00D413FF" w:rsidP="00683FA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Collette.P.Carolyn.</w:t>
      </w:r>
    </w:p>
    <w:p w14:paraId="00000058" w14:textId="20F2F6C3" w:rsidR="00C22AB9" w:rsidRPr="00683FAB" w:rsidRDefault="00D413FF" w:rsidP="00724AA8">
      <w:pPr>
        <w:spacing w:line="360" w:lineRule="auto"/>
        <w:ind w:left="720"/>
        <w:rPr>
          <w:rFonts w:ascii="Times New Roman" w:eastAsia="Times New Roman" w:hAnsi="Times New Roman" w:cs="Times New Roman"/>
          <w:i/>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i/>
          <w:sz w:val="24"/>
          <w:szCs w:val="24"/>
        </w:rPr>
        <w:t xml:space="preserve">In the thick of the fight: writing of Emily Wilding Davison, Militant Suffragette’, </w:t>
      </w:r>
      <w:r w:rsidR="00724AA8">
        <w:rPr>
          <w:rFonts w:ascii="Times New Roman" w:eastAsia="Times New Roman" w:hAnsi="Times New Roman" w:cs="Times New Roman"/>
          <w:i/>
          <w:sz w:val="24"/>
          <w:szCs w:val="24"/>
        </w:rPr>
        <w:tab/>
      </w:r>
      <w:r>
        <w:rPr>
          <w:rFonts w:ascii="Times New Roman" w:eastAsia="Times New Roman" w:hAnsi="Times New Roman" w:cs="Times New Roman"/>
          <w:sz w:val="24"/>
          <w:szCs w:val="24"/>
        </w:rPr>
        <w:t xml:space="preserve">1st E.D(University of Michigan Press: Ann </w:t>
      </w:r>
      <w:proofErr w:type="spellStart"/>
      <w:r>
        <w:rPr>
          <w:rFonts w:ascii="Times New Roman" w:eastAsia="Times New Roman" w:hAnsi="Times New Roman" w:cs="Times New Roman"/>
          <w:sz w:val="24"/>
          <w:szCs w:val="24"/>
        </w:rPr>
        <w:t>Arber</w:t>
      </w:r>
      <w:proofErr w:type="spellEnd"/>
      <w:r>
        <w:rPr>
          <w:rFonts w:ascii="Times New Roman" w:eastAsia="Times New Roman" w:hAnsi="Times New Roman" w:cs="Times New Roman"/>
          <w:sz w:val="24"/>
          <w:szCs w:val="24"/>
        </w:rPr>
        <w:t xml:space="preserve"> 2013)</w:t>
      </w:r>
    </w:p>
    <w:p w14:paraId="0261EFFA" w14:textId="77777777" w:rsidR="00724AA8" w:rsidRDefault="00724AA8">
      <w:pPr>
        <w:spacing w:line="360" w:lineRule="auto"/>
        <w:ind w:firstLine="720"/>
        <w:rPr>
          <w:rFonts w:ascii="Times New Roman" w:eastAsia="Times New Roman" w:hAnsi="Times New Roman" w:cs="Times New Roman"/>
          <w:sz w:val="24"/>
          <w:szCs w:val="24"/>
        </w:rPr>
      </w:pPr>
    </w:p>
    <w:p w14:paraId="00000059" w14:textId="7B18D2F5" w:rsidR="00C22AB9" w:rsidRDefault="00D413FF">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Dorking Museum and Heritage centre, </w:t>
      </w:r>
    </w:p>
    <w:p w14:paraId="0000005A" w14:textId="77777777" w:rsidR="00C22AB9" w:rsidRDefault="00D413FF" w:rsidP="00724AA8">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i/>
          <w:sz w:val="24"/>
          <w:szCs w:val="24"/>
        </w:rPr>
        <w:t>who we are</w:t>
      </w:r>
      <w:r>
        <w:rPr>
          <w:rFonts w:ascii="Times New Roman" w:eastAsia="Times New Roman" w:hAnsi="Times New Roman" w:cs="Times New Roman"/>
          <w:sz w:val="24"/>
          <w:szCs w:val="24"/>
        </w:rPr>
        <w:t>(2023)&lt;https://dorkingmuseum.org.uk/about/who-we-are/&gt;[accessed:</w:t>
      </w:r>
    </w:p>
    <w:p w14:paraId="0000005C" w14:textId="7EE36710" w:rsidR="00C22AB9" w:rsidRDefault="00D413FF">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10th December2023)</w:t>
      </w:r>
    </w:p>
    <w:p w14:paraId="6BF65D81" w14:textId="77777777" w:rsidR="00724AA8" w:rsidRDefault="00724AA8">
      <w:pPr>
        <w:spacing w:line="360" w:lineRule="auto"/>
        <w:ind w:firstLine="720"/>
        <w:rPr>
          <w:rFonts w:ascii="Times New Roman" w:eastAsia="Times New Roman" w:hAnsi="Times New Roman" w:cs="Times New Roman"/>
          <w:color w:val="3A3A3A"/>
          <w:sz w:val="24"/>
          <w:szCs w:val="24"/>
          <w:highlight w:val="white"/>
        </w:rPr>
      </w:pPr>
    </w:p>
    <w:p w14:paraId="499625E4" w14:textId="77777777" w:rsidR="00724AA8" w:rsidRDefault="00D413FF" w:rsidP="00724AA8">
      <w:pPr>
        <w:spacing w:line="360" w:lineRule="auto"/>
        <w:ind w:firstLine="720"/>
        <w:rPr>
          <w:rFonts w:ascii="Times New Roman" w:eastAsia="Times New Roman" w:hAnsi="Times New Roman" w:cs="Times New Roman"/>
          <w:color w:val="3A3A3A"/>
          <w:sz w:val="24"/>
          <w:szCs w:val="24"/>
          <w:highlight w:val="white"/>
        </w:rPr>
      </w:pPr>
      <w:r>
        <w:rPr>
          <w:rFonts w:ascii="Times New Roman" w:eastAsia="Times New Roman" w:hAnsi="Times New Roman" w:cs="Times New Roman"/>
          <w:color w:val="3A3A3A"/>
          <w:sz w:val="24"/>
          <w:szCs w:val="24"/>
          <w:highlight w:val="white"/>
        </w:rPr>
        <w:t>Dorking Museum and heritage centre,</w:t>
      </w:r>
    </w:p>
    <w:p w14:paraId="00000060" w14:textId="44256470" w:rsidR="00C22AB9" w:rsidRPr="00E3210F" w:rsidRDefault="00D413FF" w:rsidP="00E3210F">
      <w:pPr>
        <w:spacing w:line="360" w:lineRule="auto"/>
        <w:ind w:left="1440" w:firstLine="60"/>
        <w:rPr>
          <w:rFonts w:ascii="Times New Roman" w:eastAsia="Times New Roman" w:hAnsi="Times New Roman" w:cs="Times New Roman"/>
          <w:i/>
          <w:color w:val="3A3A3A"/>
          <w:sz w:val="24"/>
          <w:szCs w:val="24"/>
          <w:highlight w:val="white"/>
        </w:rPr>
      </w:pPr>
      <w:proofErr w:type="spellStart"/>
      <w:r>
        <w:rPr>
          <w:rFonts w:ascii="Times New Roman" w:eastAsia="Times New Roman" w:hAnsi="Times New Roman" w:cs="Times New Roman"/>
          <w:i/>
          <w:color w:val="3A3A3A"/>
          <w:sz w:val="24"/>
          <w:szCs w:val="24"/>
          <w:highlight w:val="white"/>
        </w:rPr>
        <w:t>Emmeline</w:t>
      </w:r>
      <w:proofErr w:type="spellEnd"/>
      <w:r>
        <w:rPr>
          <w:rFonts w:ascii="Times New Roman" w:eastAsia="Times New Roman" w:hAnsi="Times New Roman" w:cs="Times New Roman"/>
          <w:i/>
          <w:color w:val="3A3A3A"/>
          <w:sz w:val="24"/>
          <w:szCs w:val="24"/>
          <w:highlight w:val="white"/>
        </w:rPr>
        <w:t xml:space="preserve"> and Frederick </w:t>
      </w:r>
      <w:proofErr w:type="spellStart"/>
      <w:r>
        <w:rPr>
          <w:rFonts w:ascii="Times New Roman" w:eastAsia="Times New Roman" w:hAnsi="Times New Roman" w:cs="Times New Roman"/>
          <w:i/>
          <w:color w:val="3A3A3A"/>
          <w:sz w:val="24"/>
          <w:szCs w:val="24"/>
          <w:highlight w:val="white"/>
        </w:rPr>
        <w:t>Pethick-Lawrences</w:t>
      </w:r>
      <w:proofErr w:type="spellEnd"/>
      <w:r>
        <w:rPr>
          <w:rFonts w:ascii="Times New Roman" w:eastAsia="Times New Roman" w:hAnsi="Times New Roman" w:cs="Times New Roman"/>
          <w:i/>
          <w:color w:val="3A3A3A"/>
          <w:sz w:val="24"/>
          <w:szCs w:val="24"/>
          <w:highlight w:val="white"/>
        </w:rPr>
        <w:t xml:space="preserve"> Blue Plaque</w:t>
      </w:r>
      <w:r w:rsidR="00724AA8">
        <w:rPr>
          <w:rFonts w:ascii="Times New Roman" w:eastAsia="Times New Roman" w:hAnsi="Times New Roman" w:cs="Times New Roman"/>
          <w:i/>
          <w:color w:val="3A3A3A"/>
          <w:sz w:val="24"/>
          <w:szCs w:val="24"/>
          <w:highlight w:val="white"/>
        </w:rPr>
        <w:t xml:space="preserve"> </w:t>
      </w:r>
      <w:r>
        <w:rPr>
          <w:rFonts w:ascii="Times New Roman" w:eastAsia="Times New Roman" w:hAnsi="Times New Roman" w:cs="Times New Roman"/>
          <w:color w:val="3A3A3A"/>
          <w:sz w:val="24"/>
          <w:szCs w:val="24"/>
          <w:highlight w:val="white"/>
        </w:rPr>
        <w:t xml:space="preserve">(no </w:t>
      </w:r>
      <w:r w:rsidR="00E3210F">
        <w:rPr>
          <w:rFonts w:ascii="Times New Roman" w:eastAsia="Times New Roman" w:hAnsi="Times New Roman" w:cs="Times New Roman"/>
          <w:color w:val="3A3A3A"/>
          <w:sz w:val="24"/>
          <w:szCs w:val="24"/>
          <w:highlight w:val="white"/>
        </w:rPr>
        <w:t>date) &lt;</w:t>
      </w:r>
      <w:r>
        <w:rPr>
          <w:rFonts w:ascii="Times New Roman" w:eastAsia="Times New Roman" w:hAnsi="Times New Roman" w:cs="Times New Roman"/>
          <w:color w:val="3A3A3A"/>
          <w:sz w:val="24"/>
          <w:szCs w:val="24"/>
          <w:highlight w:val="white"/>
        </w:rPr>
        <w:t>https://dorkingmuseum.org.uk/fundraising-appeal-for-a-blue-plaque/&gt;[accssed:10th December 2023]</w:t>
      </w:r>
    </w:p>
    <w:p w14:paraId="116E5E3F" w14:textId="77777777" w:rsidR="00E3210F" w:rsidRDefault="00E3210F" w:rsidP="002E152A">
      <w:pPr>
        <w:spacing w:line="360" w:lineRule="auto"/>
        <w:ind w:left="720"/>
        <w:rPr>
          <w:rFonts w:ascii="Times New Roman" w:eastAsia="Times New Roman" w:hAnsi="Times New Roman" w:cs="Times New Roman"/>
          <w:sz w:val="24"/>
          <w:szCs w:val="24"/>
        </w:rPr>
      </w:pPr>
    </w:p>
    <w:p w14:paraId="427DDD1D" w14:textId="77777777" w:rsidR="00E3210F" w:rsidRDefault="00D413FF" w:rsidP="00E3210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Books, </w:t>
      </w:r>
    </w:p>
    <w:p w14:paraId="6245575E" w14:textId="0778DB33" w:rsidR="00C22AB9" w:rsidRDefault="00D413FF" w:rsidP="00E3210F">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i/>
          <w:sz w:val="24"/>
          <w:szCs w:val="24"/>
        </w:rPr>
        <w:t>Performing Polity, Women and Agency in Anglo-French Tradition 1385-1620</w:t>
      </w:r>
      <w:r w:rsidR="00323F98">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(nodate)&lt;https://books.google.co.uk/books/about/Performing_Polity.html?id=YvUoAAAAYAAJ&amp;redir_esc=y&gt;[accessed: 5th December 2023].</w:t>
      </w:r>
    </w:p>
    <w:p w14:paraId="09BF359F" w14:textId="77777777" w:rsidR="00E3210F" w:rsidRDefault="00E3210F" w:rsidP="00F4502F">
      <w:pPr>
        <w:spacing w:line="360" w:lineRule="auto"/>
        <w:ind w:left="720"/>
        <w:rPr>
          <w:rFonts w:ascii="Times New Roman" w:eastAsia="Times New Roman" w:hAnsi="Times New Roman" w:cs="Times New Roman"/>
          <w:sz w:val="24"/>
          <w:szCs w:val="24"/>
        </w:rPr>
      </w:pPr>
    </w:p>
    <w:p w14:paraId="0D5AF17D" w14:textId="587E22D2" w:rsidR="002E152A" w:rsidRDefault="00323F98" w:rsidP="00F4502F">
      <w:pPr>
        <w:spacing w:line="360" w:lineRule="auto"/>
        <w:ind w:left="720"/>
        <w:rPr>
          <w:rFonts w:ascii="Times New Roman" w:eastAsia="Times New Roman" w:hAnsi="Times New Roman" w:cs="Times New Roman"/>
          <w:i/>
          <w:sz w:val="24"/>
          <w:szCs w:val="24"/>
        </w:rPr>
      </w:pPr>
      <w:r w:rsidRPr="00F4502F">
        <w:rPr>
          <w:rFonts w:ascii="Times New Roman" w:eastAsia="Times New Roman" w:hAnsi="Times New Roman" w:cs="Times New Roman"/>
          <w:sz w:val="24"/>
          <w:szCs w:val="24"/>
        </w:rPr>
        <w:t xml:space="preserve">Google Books, </w:t>
      </w:r>
      <w:r w:rsidR="000213A7" w:rsidRPr="00F4502F">
        <w:rPr>
          <w:rFonts w:ascii="Times New Roman" w:eastAsia="Times New Roman" w:hAnsi="Times New Roman" w:cs="Times New Roman"/>
          <w:i/>
          <w:sz w:val="24"/>
          <w:szCs w:val="24"/>
        </w:rPr>
        <w:t>one</w:t>
      </w:r>
      <w:r w:rsidRPr="00F4502F">
        <w:rPr>
          <w:rFonts w:ascii="Times New Roman" w:eastAsia="Times New Roman" w:hAnsi="Times New Roman" w:cs="Times New Roman"/>
          <w:i/>
          <w:sz w:val="24"/>
          <w:szCs w:val="24"/>
        </w:rPr>
        <w:t xml:space="preserve"> hand tied behind Us: </w:t>
      </w:r>
    </w:p>
    <w:p w14:paraId="00000063" w14:textId="417F3BFF" w:rsidR="00C22AB9" w:rsidRDefault="00323F98" w:rsidP="002E152A">
      <w:pPr>
        <w:spacing w:line="360" w:lineRule="auto"/>
        <w:ind w:left="1440"/>
        <w:rPr>
          <w:rFonts w:ascii="Times New Roman" w:eastAsia="Times New Roman" w:hAnsi="Times New Roman" w:cs="Times New Roman"/>
          <w:sz w:val="24"/>
          <w:szCs w:val="24"/>
        </w:rPr>
      </w:pPr>
      <w:r w:rsidRPr="00F4502F">
        <w:rPr>
          <w:rFonts w:ascii="Times New Roman" w:eastAsia="Times New Roman" w:hAnsi="Times New Roman" w:cs="Times New Roman"/>
          <w:i/>
          <w:sz w:val="24"/>
          <w:szCs w:val="24"/>
        </w:rPr>
        <w:t xml:space="preserve">The Rise of the Women’s Suffrage </w:t>
      </w:r>
      <w:r w:rsidR="00F4502F" w:rsidRPr="00F4502F">
        <w:rPr>
          <w:rFonts w:ascii="Times New Roman" w:eastAsia="Times New Roman" w:hAnsi="Times New Roman" w:cs="Times New Roman"/>
          <w:i/>
          <w:sz w:val="24"/>
          <w:szCs w:val="24"/>
        </w:rPr>
        <w:t>Movement (</w:t>
      </w:r>
      <w:r w:rsidRPr="00F4502F">
        <w:rPr>
          <w:rFonts w:ascii="Times New Roman" w:eastAsia="Times New Roman" w:hAnsi="Times New Roman" w:cs="Times New Roman"/>
          <w:sz w:val="24"/>
          <w:szCs w:val="24"/>
        </w:rPr>
        <w:t>no date) &lt;https://books.google.co.uk/books/about/One_Hand_Tied_Behind_Us.html?id=FpW2AAAAIAAJ&amp;redir_esc=y&gt; [accessed: 5th December 2023].</w:t>
      </w:r>
      <w:r w:rsidR="00D413FF">
        <w:rPr>
          <w:rFonts w:ascii="Times New Roman" w:eastAsia="Times New Roman" w:hAnsi="Times New Roman" w:cs="Times New Roman"/>
          <w:sz w:val="24"/>
          <w:szCs w:val="24"/>
        </w:rPr>
        <w:tab/>
      </w:r>
    </w:p>
    <w:p w14:paraId="00AB1018" w14:textId="77777777" w:rsidR="00E3210F" w:rsidRDefault="00E3210F">
      <w:pPr>
        <w:spacing w:line="360" w:lineRule="auto"/>
        <w:rPr>
          <w:rFonts w:ascii="Times New Roman" w:eastAsia="Times New Roman" w:hAnsi="Times New Roman" w:cs="Times New Roman"/>
          <w:sz w:val="24"/>
          <w:szCs w:val="24"/>
        </w:rPr>
      </w:pPr>
    </w:p>
    <w:p w14:paraId="00000064" w14:textId="7198741A" w:rsidR="00C22AB9" w:rsidRDefault="00D413FF">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Mount Holyoke, </w:t>
      </w:r>
      <w:r>
        <w:rPr>
          <w:rFonts w:ascii="Times New Roman" w:eastAsia="Times New Roman" w:hAnsi="Times New Roman" w:cs="Times New Roman"/>
          <w:i/>
          <w:sz w:val="24"/>
          <w:szCs w:val="24"/>
        </w:rPr>
        <w:t>Carolyn P. Collette</w:t>
      </w:r>
    </w:p>
    <w:p w14:paraId="00000066" w14:textId="2EDA2BE2" w:rsidR="00C22AB9" w:rsidRDefault="00D413FF" w:rsidP="00E3210F">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(nodate)&lt;https://www.mtholyoke.edu/directory/emeriti-retired-faculty/carolyn-p-collette</w:t>
      </w:r>
      <w:r w:rsidR="000213A7">
        <w:rPr>
          <w:rFonts w:ascii="Times New Roman" w:eastAsia="Times New Roman" w:hAnsi="Times New Roman" w:cs="Times New Roman"/>
          <w:sz w:val="24"/>
          <w:szCs w:val="24"/>
        </w:rPr>
        <w:t>&gt; [accessed: Sunday</w:t>
      </w:r>
      <w:r>
        <w:rPr>
          <w:rFonts w:ascii="Times New Roman" w:eastAsia="Times New Roman" w:hAnsi="Times New Roman" w:cs="Times New Roman"/>
          <w:sz w:val="24"/>
          <w:szCs w:val="24"/>
        </w:rPr>
        <w:t xml:space="preserve"> 3rd of December 2023].</w:t>
      </w:r>
    </w:p>
    <w:p w14:paraId="3B480978" w14:textId="77777777" w:rsidR="000213A7" w:rsidRDefault="000213A7" w:rsidP="000213A7">
      <w:pPr>
        <w:spacing w:line="360" w:lineRule="auto"/>
        <w:ind w:left="720"/>
        <w:rPr>
          <w:rFonts w:ascii="Times New Roman" w:eastAsia="Times New Roman" w:hAnsi="Times New Roman" w:cs="Times New Roman"/>
          <w:sz w:val="24"/>
          <w:szCs w:val="24"/>
        </w:rPr>
      </w:pPr>
    </w:p>
    <w:p w14:paraId="00000067" w14:textId="35DEB164" w:rsidR="00C22AB9" w:rsidRDefault="00D413FF" w:rsidP="000213A7">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Purvis. June,‘Gendering the Historiography of the Suffragette Movement in Edwardian Britain: some reflections’</w:t>
      </w:r>
      <w:r>
        <w:rPr>
          <w:rFonts w:ascii="Times New Roman" w:eastAsia="Times New Roman" w:hAnsi="Times New Roman" w:cs="Times New Roman"/>
          <w:i/>
          <w:sz w:val="24"/>
          <w:szCs w:val="24"/>
        </w:rPr>
        <w:t xml:space="preserve"> women’s History Review, </w:t>
      </w:r>
      <w:r>
        <w:rPr>
          <w:rFonts w:ascii="Times New Roman" w:eastAsia="Times New Roman" w:hAnsi="Times New Roman" w:cs="Times New Roman"/>
          <w:sz w:val="24"/>
          <w:szCs w:val="24"/>
        </w:rPr>
        <w:t>22/4 (2013), p.576-590&lt;</w:t>
      </w:r>
      <w:r>
        <w:rPr>
          <w:rFonts w:ascii="Times New Roman" w:eastAsia="Times New Roman" w:hAnsi="Times New Roman" w:cs="Times New Roman"/>
          <w:color w:val="3A3A3A"/>
          <w:sz w:val="24"/>
          <w:szCs w:val="24"/>
          <w:highlight w:val="white"/>
        </w:rPr>
        <w:t>https://doi.org/10.1080/09612025.2012.751768&gt;</w:t>
      </w:r>
    </w:p>
    <w:p w14:paraId="772C0823" w14:textId="77777777" w:rsidR="000213A7" w:rsidRDefault="000213A7" w:rsidP="002E152A">
      <w:pPr>
        <w:spacing w:line="360" w:lineRule="auto"/>
        <w:rPr>
          <w:rFonts w:ascii="Times New Roman" w:eastAsia="Times New Roman" w:hAnsi="Times New Roman" w:cs="Times New Roman"/>
          <w:sz w:val="24"/>
          <w:szCs w:val="24"/>
        </w:rPr>
      </w:pPr>
    </w:p>
    <w:p w14:paraId="686E9C16" w14:textId="55A006A7" w:rsidR="002E152A" w:rsidRDefault="00D413FF" w:rsidP="002E152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Pen and Sword Books,</w:t>
      </w:r>
      <w:r>
        <w:rPr>
          <w:rFonts w:ascii="Times New Roman" w:eastAsia="Times New Roman" w:hAnsi="Times New Roman" w:cs="Times New Roman"/>
          <w:i/>
          <w:sz w:val="24"/>
          <w:szCs w:val="24"/>
        </w:rPr>
        <w:t xml:space="preserve"> Authors/Kathryn Atherton</w:t>
      </w:r>
      <w:r>
        <w:rPr>
          <w:rFonts w:ascii="Times New Roman" w:eastAsia="Times New Roman" w:hAnsi="Times New Roman" w:cs="Times New Roman"/>
          <w:sz w:val="24"/>
          <w:szCs w:val="24"/>
        </w:rPr>
        <w:t xml:space="preserve"> (no date)</w:t>
      </w:r>
      <w:r w:rsidR="002E152A">
        <w:rPr>
          <w:rFonts w:ascii="Times New Roman" w:eastAsia="Times New Roman" w:hAnsi="Times New Roman" w:cs="Times New Roman"/>
          <w:sz w:val="24"/>
          <w:szCs w:val="24"/>
        </w:rPr>
        <w:t xml:space="preserve"> </w:t>
      </w:r>
    </w:p>
    <w:p w14:paraId="00000069" w14:textId="51A956AA" w:rsidR="00C22AB9" w:rsidRDefault="00D413FF" w:rsidP="002E152A">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&lt;https://www.pen-and-sword.co.uk/Kathryn-Atherton/a/2551&gt;[accessed:10th December 2023]</w:t>
      </w:r>
    </w:p>
    <w:p w14:paraId="0000006A" w14:textId="77777777" w:rsidR="003051CE" w:rsidRDefault="003051CE" w:rsidP="008B338C">
      <w:pPr>
        <w:spacing w:line="360" w:lineRule="auto"/>
        <w:rPr>
          <w:rFonts w:ascii="Times New Roman" w:eastAsia="Times New Roman" w:hAnsi="Times New Roman" w:cs="Times New Roman"/>
          <w:sz w:val="24"/>
          <w:szCs w:val="24"/>
          <w:u w:val="single"/>
        </w:rPr>
      </w:pPr>
    </w:p>
    <w:sectPr w:rsidR="003051CE">
      <w:headerReference w:type="default" r:id="rId6"/>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8D40D" w14:textId="77777777" w:rsidR="00FF3945" w:rsidRDefault="00FF3945">
      <w:pPr>
        <w:spacing w:line="240" w:lineRule="auto"/>
      </w:pPr>
      <w:r>
        <w:separator/>
      </w:r>
    </w:p>
  </w:endnote>
  <w:endnote w:type="continuationSeparator" w:id="0">
    <w:p w14:paraId="59B6929B" w14:textId="77777777" w:rsidR="00FF3945" w:rsidRDefault="00FF3945">
      <w:pPr>
        <w:spacing w:line="240" w:lineRule="auto"/>
      </w:pPr>
      <w:r>
        <w:continuationSeparator/>
      </w:r>
    </w:p>
  </w:endnote>
  <w:endnote w:type="continuationNotice" w:id="1">
    <w:p w14:paraId="7A68080D" w14:textId="77777777" w:rsidR="00FF3945" w:rsidRDefault="00FF394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0" w14:textId="4CECE772" w:rsidR="003C6A53" w:rsidRDefault="003C6A53">
    <w:pPr>
      <w:jc w:val="right"/>
    </w:pPr>
    <w:r>
      <w:rPr>
        <w:rFonts w:ascii="Times New Roman" w:eastAsia="Times New Roman" w:hAnsi="Times New Roman" w:cs="Times New Roman"/>
        <w:sz w:val="24"/>
        <w:szCs w:val="24"/>
      </w:rPr>
      <w:fldChar w:fldCharType="begin"/>
    </w:r>
    <w:r>
      <w:instrText xml:space="preserve"> PAGE </w:instrText>
    </w:r>
    <w:r>
      <w:rPr>
        <w:rFonts w:ascii="Times New Roman" w:eastAsia="Times New Roman" w:hAnsi="Times New Roman" w:cs="Times New Roman"/>
        <w:sz w:val="24"/>
        <w:szCs w:val="24"/>
      </w:rPr>
      <w:fldChar w:fldCharType="separate"/>
    </w:r>
    <w:r w:rsidR="00D413FF">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68E0D" w14:textId="77777777" w:rsidR="00FF3945" w:rsidRDefault="00FF3945">
      <w:pPr>
        <w:spacing w:line="240" w:lineRule="auto"/>
      </w:pPr>
      <w:r>
        <w:separator/>
      </w:r>
    </w:p>
  </w:footnote>
  <w:footnote w:type="continuationSeparator" w:id="0">
    <w:p w14:paraId="37D2932F" w14:textId="77777777" w:rsidR="00FF3945" w:rsidRDefault="00FF3945">
      <w:pPr>
        <w:spacing w:line="240" w:lineRule="auto"/>
      </w:pPr>
      <w:r>
        <w:continuationSeparator/>
      </w:r>
    </w:p>
  </w:footnote>
  <w:footnote w:type="continuationNotice" w:id="1">
    <w:p w14:paraId="5966AC7C" w14:textId="77777777" w:rsidR="00FF3945" w:rsidRDefault="00FF3945">
      <w:pPr>
        <w:spacing w:line="240" w:lineRule="auto"/>
      </w:pPr>
    </w:p>
  </w:footnote>
  <w:footnote w:id="2">
    <w:p w14:paraId="0000006B" w14:textId="456B5808"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 xml:space="preserve">Mount Holyoke, </w:t>
      </w:r>
      <w:r>
        <w:rPr>
          <w:rFonts w:ascii="Times New Roman" w:eastAsia="Times New Roman" w:hAnsi="Times New Roman" w:cs="Times New Roman"/>
          <w:i/>
          <w:sz w:val="20"/>
          <w:szCs w:val="20"/>
        </w:rPr>
        <w:t>Carolyn P. Collette</w:t>
      </w:r>
      <w:r w:rsidR="00DA4CBF">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(no date</w:t>
      </w:r>
      <w:r w:rsidR="00DA4CBF">
        <w:rPr>
          <w:rFonts w:ascii="Times New Roman" w:eastAsia="Times New Roman" w:hAnsi="Times New Roman" w:cs="Times New Roman"/>
          <w:sz w:val="20"/>
          <w:szCs w:val="20"/>
        </w:rPr>
        <w:t>) &lt;</w:t>
      </w:r>
      <w:r>
        <w:rPr>
          <w:rFonts w:ascii="Times New Roman" w:eastAsia="Times New Roman" w:hAnsi="Times New Roman" w:cs="Times New Roman"/>
          <w:sz w:val="20"/>
          <w:szCs w:val="20"/>
        </w:rPr>
        <w:t>https://www.mtholyoke.edu/directory/emeriti-retired-faculty/carolyn-p-collette</w:t>
      </w:r>
      <w:r w:rsidR="00DA4CBF">
        <w:rPr>
          <w:rFonts w:ascii="Times New Roman" w:eastAsia="Times New Roman" w:hAnsi="Times New Roman" w:cs="Times New Roman"/>
          <w:sz w:val="20"/>
          <w:szCs w:val="20"/>
        </w:rPr>
        <w:t>&gt; [</w:t>
      </w:r>
      <w:r>
        <w:rPr>
          <w:rFonts w:ascii="Times New Roman" w:eastAsia="Times New Roman" w:hAnsi="Times New Roman" w:cs="Times New Roman"/>
          <w:sz w:val="20"/>
          <w:szCs w:val="20"/>
        </w:rPr>
        <w:t>accessed:</w:t>
      </w:r>
      <w:r w:rsidR="00DA4CBF">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Sunday 3rd of December 2023].</w:t>
      </w:r>
    </w:p>
    <w:p w14:paraId="0000006C" w14:textId="663626F4"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Google Books, </w:t>
      </w:r>
      <w:r>
        <w:rPr>
          <w:rFonts w:ascii="Times New Roman" w:eastAsia="Times New Roman" w:hAnsi="Times New Roman" w:cs="Times New Roman"/>
          <w:i/>
          <w:sz w:val="20"/>
          <w:szCs w:val="20"/>
        </w:rPr>
        <w:t>Performing Polity, Women and Agency in Anglo-French Tradition 1385-1620</w:t>
      </w:r>
      <w:r>
        <w:rPr>
          <w:rFonts w:ascii="Times New Roman" w:eastAsia="Times New Roman" w:hAnsi="Times New Roman" w:cs="Times New Roman"/>
          <w:sz w:val="20"/>
          <w:szCs w:val="20"/>
        </w:rPr>
        <w:t>(no date</w:t>
      </w:r>
      <w:r w:rsidR="00DA4CBF">
        <w:rPr>
          <w:rFonts w:ascii="Times New Roman" w:eastAsia="Times New Roman" w:hAnsi="Times New Roman" w:cs="Times New Roman"/>
          <w:sz w:val="20"/>
          <w:szCs w:val="20"/>
        </w:rPr>
        <w:t>) &lt;</w:t>
      </w:r>
      <w:r>
        <w:rPr>
          <w:rFonts w:ascii="Times New Roman" w:eastAsia="Times New Roman" w:hAnsi="Times New Roman" w:cs="Times New Roman"/>
          <w:sz w:val="20"/>
          <w:szCs w:val="20"/>
        </w:rPr>
        <w:t>https://books.google.co.uk/books/about/Performing_Polity.html?id=YvUoAAAAYAAJ&amp;redir_esc=y</w:t>
      </w:r>
      <w:r w:rsidR="00DA4CBF">
        <w:rPr>
          <w:rFonts w:ascii="Times New Roman" w:eastAsia="Times New Roman" w:hAnsi="Times New Roman" w:cs="Times New Roman"/>
          <w:sz w:val="20"/>
          <w:szCs w:val="20"/>
        </w:rPr>
        <w:t>&gt; [</w:t>
      </w:r>
      <w:r>
        <w:rPr>
          <w:rFonts w:ascii="Times New Roman" w:eastAsia="Times New Roman" w:hAnsi="Times New Roman" w:cs="Times New Roman"/>
          <w:sz w:val="20"/>
          <w:szCs w:val="20"/>
        </w:rPr>
        <w:t>accessed: 5th December 2023].</w:t>
      </w:r>
    </w:p>
  </w:footnote>
  <w:footnote w:id="3">
    <w:p w14:paraId="0000006D" w14:textId="3FF1048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w:t>
      </w:r>
      <w:r w:rsidR="00A60C6C">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 xml:space="preserve">p.1 Preface. </w:t>
      </w:r>
    </w:p>
  </w:footnote>
  <w:footnote w:id="4">
    <w:p w14:paraId="00000070" w14:textId="0EB91EEA" w:rsidR="00C22AB9" w:rsidRDefault="00D413FF">
      <w:pPr>
        <w:spacing w:line="360" w:lineRule="auto"/>
        <w:ind w:firstLine="720"/>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color w:val="3A3A3A"/>
          <w:sz w:val="20"/>
          <w:szCs w:val="20"/>
          <w:highlight w:val="white"/>
        </w:rPr>
        <w:t>https://doi.org/10.1080/09612025.2012.751768&gt;</w:t>
      </w:r>
      <w:r w:rsidR="00A60C6C">
        <w:rPr>
          <w:rFonts w:ascii="Times New Roman" w:eastAsia="Times New Roman" w:hAnsi="Times New Roman" w:cs="Times New Roman"/>
          <w:color w:val="3A3A3A"/>
          <w:sz w:val="20"/>
          <w:szCs w:val="20"/>
        </w:rPr>
        <w:t>.</w:t>
      </w:r>
    </w:p>
  </w:footnote>
  <w:footnote w:id="5">
    <w:p w14:paraId="0000006F" w14:textId="6B1B3B26" w:rsidR="00C22AB9" w:rsidRDefault="00D413FF">
      <w:pPr>
        <w:spacing w:line="36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w:t>
      </w:r>
      <w:r w:rsidR="00A60C6C">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p.131-172</w:t>
      </w:r>
      <w:r>
        <w:rPr>
          <w:rFonts w:ascii="Times New Roman" w:eastAsia="Times New Roman" w:hAnsi="Times New Roman" w:cs="Times New Roman"/>
          <w:sz w:val="24"/>
          <w:szCs w:val="24"/>
        </w:rPr>
        <w:t xml:space="preserve">. </w:t>
      </w:r>
    </w:p>
  </w:footnote>
  <w:footnote w:id="6">
    <w:p w14:paraId="1D093F6E" w14:textId="7EE11CB3" w:rsidR="00DF7FA7"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Carolyn. P. Collette ‘</w:t>
      </w:r>
      <w:r>
        <w:rPr>
          <w:rFonts w:ascii="Times New Roman" w:eastAsia="Times New Roman" w:hAnsi="Times New Roman" w:cs="Times New Roman"/>
          <w:i/>
          <w:sz w:val="20"/>
          <w:szCs w:val="20"/>
        </w:rPr>
        <w:t xml:space="preserve">In the thick of the fight: writing of Emily Wilding Davison, Militant Suffragette’, </w:t>
      </w:r>
      <w:r>
        <w:rPr>
          <w:rFonts w:ascii="Times New Roman" w:eastAsia="Times New Roman" w:hAnsi="Times New Roman" w:cs="Times New Roman"/>
          <w:sz w:val="20"/>
          <w:szCs w:val="20"/>
        </w:rPr>
        <w:t xml:space="preserve">1st E.D(University of Michigan Press: Ann </w:t>
      </w:r>
      <w:proofErr w:type="spellStart"/>
      <w:r>
        <w:rPr>
          <w:rFonts w:ascii="Times New Roman" w:eastAsia="Times New Roman" w:hAnsi="Times New Roman" w:cs="Times New Roman"/>
          <w:sz w:val="20"/>
          <w:szCs w:val="20"/>
        </w:rPr>
        <w:t>Arber</w:t>
      </w:r>
      <w:proofErr w:type="spellEnd"/>
      <w:r>
        <w:rPr>
          <w:rFonts w:ascii="Times New Roman" w:eastAsia="Times New Roman" w:hAnsi="Times New Roman" w:cs="Times New Roman"/>
          <w:sz w:val="20"/>
          <w:szCs w:val="20"/>
        </w:rPr>
        <w:t xml:space="preserve"> 2013)p.223-230. </w:t>
      </w:r>
    </w:p>
    <w:p w14:paraId="0F63D209" w14:textId="5EA33BAD" w:rsidR="00C22AB9" w:rsidRDefault="005C1BC6" w:rsidP="00E80CCB">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Google Books, </w:t>
      </w:r>
      <w:r w:rsidR="00793C43">
        <w:rPr>
          <w:rFonts w:ascii="Times New Roman" w:eastAsia="Times New Roman" w:hAnsi="Times New Roman" w:cs="Times New Roman"/>
          <w:i/>
          <w:sz w:val="20"/>
          <w:szCs w:val="20"/>
        </w:rPr>
        <w:t xml:space="preserve">One hand tied behind </w:t>
      </w:r>
      <w:r w:rsidR="00C36BA3">
        <w:rPr>
          <w:rFonts w:ascii="Times New Roman" w:eastAsia="Times New Roman" w:hAnsi="Times New Roman" w:cs="Times New Roman"/>
          <w:i/>
          <w:sz w:val="20"/>
          <w:szCs w:val="20"/>
        </w:rPr>
        <w:t>Us: The Rise of the Women’s Suffrage Movement</w:t>
      </w:r>
      <w:r w:rsidR="009103EB">
        <w:rPr>
          <w:rFonts w:ascii="Times New Roman" w:eastAsia="Times New Roman" w:hAnsi="Times New Roman" w:cs="Times New Roman"/>
          <w:i/>
          <w:sz w:val="20"/>
          <w:szCs w:val="20"/>
        </w:rPr>
        <w:t>(</w:t>
      </w:r>
      <w:r>
        <w:rPr>
          <w:rFonts w:ascii="Times New Roman" w:eastAsia="Times New Roman" w:hAnsi="Times New Roman" w:cs="Times New Roman"/>
          <w:sz w:val="20"/>
          <w:szCs w:val="20"/>
        </w:rPr>
        <w:t>no date) &lt;</w:t>
      </w:r>
      <w:r w:rsidR="00E80CCB" w:rsidRPr="00E80CCB">
        <w:rPr>
          <w:rFonts w:ascii="Times New Roman" w:eastAsia="Times New Roman" w:hAnsi="Times New Roman" w:cs="Times New Roman"/>
          <w:sz w:val="20"/>
          <w:szCs w:val="20"/>
        </w:rPr>
        <w:t xml:space="preserve"> https://books.google.co.uk/books/about/One_Hand_Tied_Behind_Us.html?id=FpW2AAAAIAAJ&amp;redir_esc=y</w:t>
      </w:r>
      <w:r>
        <w:rPr>
          <w:rFonts w:ascii="Times New Roman" w:eastAsia="Times New Roman" w:hAnsi="Times New Roman" w:cs="Times New Roman"/>
          <w:sz w:val="20"/>
          <w:szCs w:val="20"/>
        </w:rPr>
        <w:t>&gt; [accessed: 5th December 2023].</w:t>
      </w:r>
    </w:p>
  </w:footnote>
  <w:footnote w:id="7">
    <w:p w14:paraId="0000006E"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color w:val="3A3A3A"/>
          <w:sz w:val="20"/>
          <w:szCs w:val="20"/>
          <w:highlight w:val="white"/>
        </w:rPr>
        <w:t>https://doi.org/10.1080/09612025.2012.751768&gt;</w:t>
      </w:r>
    </w:p>
  </w:footnote>
  <w:footnote w:id="8">
    <w:p w14:paraId="00000072" w14:textId="77777777" w:rsidR="00C22AB9" w:rsidRDefault="00D413FF">
      <w:pPr>
        <w:spacing w:line="360" w:lineRule="auto"/>
        <w:ind w:firstLine="720"/>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Pen and Sword Books,</w:t>
      </w:r>
      <w:r>
        <w:rPr>
          <w:rFonts w:ascii="Times New Roman" w:eastAsia="Times New Roman" w:hAnsi="Times New Roman" w:cs="Times New Roman"/>
          <w:i/>
          <w:sz w:val="20"/>
          <w:szCs w:val="20"/>
        </w:rPr>
        <w:t xml:space="preserve"> Authors/Kathryn Atherton</w:t>
      </w:r>
      <w:r>
        <w:rPr>
          <w:rFonts w:ascii="Times New Roman" w:eastAsia="Times New Roman" w:hAnsi="Times New Roman" w:cs="Times New Roman"/>
          <w:sz w:val="20"/>
          <w:szCs w:val="20"/>
        </w:rPr>
        <w:t xml:space="preserve"> (no date)&lt;https://www.pen-and-sword.co.uk/Kathryn-Atherton/a/2551&gt;[accessed:10th December 2023]</w:t>
      </w:r>
    </w:p>
    <w:p w14:paraId="00000073"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Dorking Museum and Heritage centre, </w:t>
      </w:r>
      <w:r>
        <w:rPr>
          <w:rFonts w:ascii="Times New Roman" w:eastAsia="Times New Roman" w:hAnsi="Times New Roman" w:cs="Times New Roman"/>
          <w:i/>
          <w:sz w:val="20"/>
          <w:szCs w:val="20"/>
        </w:rPr>
        <w:t>who we are</w:t>
      </w:r>
      <w:r>
        <w:rPr>
          <w:rFonts w:ascii="Times New Roman" w:eastAsia="Times New Roman" w:hAnsi="Times New Roman" w:cs="Times New Roman"/>
          <w:sz w:val="20"/>
          <w:szCs w:val="20"/>
        </w:rPr>
        <w:t>(2023)&lt;https://dorkingmuseum.org.uk/about/who-we-are/&gt;[accessed:10th December2023)</w:t>
      </w:r>
    </w:p>
    <w:p w14:paraId="00000074" w14:textId="77777777" w:rsidR="00C22AB9" w:rsidRDefault="00D413FF">
      <w:pPr>
        <w:spacing w:line="360" w:lineRule="auto"/>
        <w:ind w:firstLine="720"/>
        <w:rPr>
          <w:rFonts w:ascii="Times New Roman" w:eastAsia="Times New Roman" w:hAnsi="Times New Roman" w:cs="Times New Roman"/>
          <w:color w:val="3A3A3A"/>
          <w:sz w:val="20"/>
          <w:szCs w:val="20"/>
          <w:highlight w:val="white"/>
        </w:rPr>
      </w:pPr>
      <w:r>
        <w:rPr>
          <w:rFonts w:ascii="Times New Roman" w:eastAsia="Times New Roman" w:hAnsi="Times New Roman" w:cs="Times New Roman"/>
          <w:sz w:val="20"/>
          <w:szCs w:val="20"/>
        </w:rPr>
        <w:t>June Purvis ‘Gendering the Historiography of the Suffragette Movement in Edwardian Britain: some reflections’</w:t>
      </w:r>
      <w:r>
        <w:rPr>
          <w:rFonts w:ascii="Times New Roman" w:eastAsia="Times New Roman" w:hAnsi="Times New Roman" w:cs="Times New Roman"/>
          <w:i/>
          <w:sz w:val="20"/>
          <w:szCs w:val="20"/>
        </w:rPr>
        <w:t xml:space="preserve"> women’s History Review, </w:t>
      </w:r>
      <w:r>
        <w:rPr>
          <w:rFonts w:ascii="Times New Roman" w:eastAsia="Times New Roman" w:hAnsi="Times New Roman" w:cs="Times New Roman"/>
          <w:sz w:val="20"/>
          <w:szCs w:val="20"/>
        </w:rPr>
        <w:t xml:space="preserve">22/4 (2013), p.576-590&lt; </w:t>
      </w:r>
      <w:r>
        <w:rPr>
          <w:rFonts w:ascii="Times New Roman" w:eastAsia="Times New Roman" w:hAnsi="Times New Roman" w:cs="Times New Roman"/>
          <w:sz w:val="20"/>
          <w:szCs w:val="20"/>
          <w:highlight w:val="white"/>
        </w:rPr>
        <w:t>https://doi.org/10.1080/09612025.2012.751768</w:t>
      </w:r>
      <w:r>
        <w:rPr>
          <w:rFonts w:ascii="Times New Roman" w:eastAsia="Times New Roman" w:hAnsi="Times New Roman" w:cs="Times New Roman"/>
          <w:color w:val="3A3A3A"/>
          <w:sz w:val="20"/>
          <w:szCs w:val="20"/>
          <w:highlight w:val="white"/>
        </w:rPr>
        <w:t>&gt;</w:t>
      </w:r>
    </w:p>
    <w:p w14:paraId="00000075"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color w:val="3A3A3A"/>
          <w:sz w:val="20"/>
          <w:szCs w:val="20"/>
          <w:highlight w:val="white"/>
        </w:rPr>
        <w:t xml:space="preserve">Dorking Museum and heritage centre, </w:t>
      </w:r>
      <w:proofErr w:type="spellStart"/>
      <w:r>
        <w:rPr>
          <w:rFonts w:ascii="Times New Roman" w:eastAsia="Times New Roman" w:hAnsi="Times New Roman" w:cs="Times New Roman"/>
          <w:i/>
          <w:color w:val="3A3A3A"/>
          <w:sz w:val="20"/>
          <w:szCs w:val="20"/>
          <w:highlight w:val="white"/>
        </w:rPr>
        <w:t>Emmeline</w:t>
      </w:r>
      <w:proofErr w:type="spellEnd"/>
      <w:r>
        <w:rPr>
          <w:rFonts w:ascii="Times New Roman" w:eastAsia="Times New Roman" w:hAnsi="Times New Roman" w:cs="Times New Roman"/>
          <w:i/>
          <w:color w:val="3A3A3A"/>
          <w:sz w:val="20"/>
          <w:szCs w:val="20"/>
          <w:highlight w:val="white"/>
        </w:rPr>
        <w:t xml:space="preserve"> and Frederick </w:t>
      </w:r>
      <w:proofErr w:type="spellStart"/>
      <w:r>
        <w:rPr>
          <w:rFonts w:ascii="Times New Roman" w:eastAsia="Times New Roman" w:hAnsi="Times New Roman" w:cs="Times New Roman"/>
          <w:i/>
          <w:color w:val="3A3A3A"/>
          <w:sz w:val="20"/>
          <w:szCs w:val="20"/>
          <w:highlight w:val="white"/>
        </w:rPr>
        <w:t>Pethick-Lawrences</w:t>
      </w:r>
      <w:proofErr w:type="spellEnd"/>
      <w:r>
        <w:rPr>
          <w:rFonts w:ascii="Times New Roman" w:eastAsia="Times New Roman" w:hAnsi="Times New Roman" w:cs="Times New Roman"/>
          <w:i/>
          <w:color w:val="3A3A3A"/>
          <w:sz w:val="20"/>
          <w:szCs w:val="20"/>
          <w:highlight w:val="white"/>
        </w:rPr>
        <w:t xml:space="preserve"> Blue Plaque</w:t>
      </w:r>
      <w:r>
        <w:rPr>
          <w:rFonts w:ascii="Times New Roman" w:eastAsia="Times New Roman" w:hAnsi="Times New Roman" w:cs="Times New Roman"/>
          <w:color w:val="3A3A3A"/>
          <w:sz w:val="20"/>
          <w:szCs w:val="20"/>
          <w:highlight w:val="white"/>
        </w:rPr>
        <w:t>(no date)&lt;https://dorkingmuseum.org.uk/fundraising-appeal-for-a-blue-plaque/&gt;[accssed:10th December 2023]</w:t>
      </w:r>
    </w:p>
  </w:footnote>
  <w:footnote w:id="9">
    <w:p w14:paraId="00000076"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color w:val="3A3A3A"/>
          <w:sz w:val="20"/>
          <w:szCs w:val="20"/>
          <w:highlight w:val="white"/>
        </w:rPr>
        <w:t xml:space="preserve">Dorking Museum and heritage centre, </w:t>
      </w:r>
      <w:proofErr w:type="spellStart"/>
      <w:r>
        <w:rPr>
          <w:rFonts w:ascii="Times New Roman" w:eastAsia="Times New Roman" w:hAnsi="Times New Roman" w:cs="Times New Roman"/>
          <w:i/>
          <w:color w:val="3A3A3A"/>
          <w:sz w:val="20"/>
          <w:szCs w:val="20"/>
          <w:highlight w:val="white"/>
        </w:rPr>
        <w:t>Emmeline</w:t>
      </w:r>
      <w:proofErr w:type="spellEnd"/>
      <w:r>
        <w:rPr>
          <w:rFonts w:ascii="Times New Roman" w:eastAsia="Times New Roman" w:hAnsi="Times New Roman" w:cs="Times New Roman"/>
          <w:i/>
          <w:color w:val="3A3A3A"/>
          <w:sz w:val="20"/>
          <w:szCs w:val="20"/>
          <w:highlight w:val="white"/>
        </w:rPr>
        <w:t xml:space="preserve"> and Frederick </w:t>
      </w:r>
      <w:proofErr w:type="spellStart"/>
      <w:r>
        <w:rPr>
          <w:rFonts w:ascii="Times New Roman" w:eastAsia="Times New Roman" w:hAnsi="Times New Roman" w:cs="Times New Roman"/>
          <w:i/>
          <w:color w:val="3A3A3A"/>
          <w:sz w:val="20"/>
          <w:szCs w:val="20"/>
          <w:highlight w:val="white"/>
        </w:rPr>
        <w:t>Pethick-Lawrences</w:t>
      </w:r>
      <w:proofErr w:type="spellEnd"/>
      <w:r>
        <w:rPr>
          <w:rFonts w:ascii="Times New Roman" w:eastAsia="Times New Roman" w:hAnsi="Times New Roman" w:cs="Times New Roman"/>
          <w:i/>
          <w:color w:val="3A3A3A"/>
          <w:sz w:val="20"/>
          <w:szCs w:val="20"/>
          <w:highlight w:val="white"/>
        </w:rPr>
        <w:t xml:space="preserve"> Blue Plaque</w:t>
      </w:r>
      <w:r>
        <w:rPr>
          <w:rFonts w:ascii="Times New Roman" w:eastAsia="Times New Roman" w:hAnsi="Times New Roman" w:cs="Times New Roman"/>
          <w:color w:val="3A3A3A"/>
          <w:sz w:val="20"/>
          <w:szCs w:val="20"/>
          <w:highlight w:val="white"/>
        </w:rPr>
        <w:t>(no date)&lt;https://dorkingmuseum.org.uk/fundraising-appeal-for-a-blue-plaque/&gt;[accssed:10th December 2023]</w:t>
      </w:r>
    </w:p>
    <w:p w14:paraId="00000077"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2019)p.73-75</w:t>
      </w:r>
    </w:p>
    <w:p w14:paraId="00000078"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2019)p.13-20</w:t>
      </w:r>
    </w:p>
    <w:p w14:paraId="00000079"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2019)p.21-28</w:t>
      </w:r>
    </w:p>
  </w:footnote>
  <w:footnote w:id="10">
    <w:p w14:paraId="0000007A" w14:textId="77777777" w:rsidR="00C22AB9" w:rsidRDefault="00D413FF">
      <w:pPr>
        <w:spacing w:line="360" w:lineRule="auto"/>
        <w:rPr>
          <w:rFonts w:ascii="Times New Roman" w:eastAsia="Times New Roman" w:hAnsi="Times New Roman" w:cs="Times New Roman"/>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2019)p.121-143</w:t>
      </w:r>
    </w:p>
    <w:p w14:paraId="0000007B"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2019)p.92-105</w:t>
      </w:r>
    </w:p>
    <w:p w14:paraId="0000007C"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2019)p.149-152</w:t>
      </w:r>
    </w:p>
    <w:p w14:paraId="0000007D" w14:textId="77777777"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1st.E.D (Pen and Sword Books, 2019)p.61-73</w:t>
      </w:r>
    </w:p>
    <w:p w14:paraId="0000007E" w14:textId="4471B2A8" w:rsidR="00C22AB9" w:rsidRDefault="00D413FF">
      <w:pPr>
        <w:spacing w:line="360" w:lineRule="auto"/>
        <w:ind w:firstLine="720"/>
        <w:rPr>
          <w:rFonts w:ascii="Times New Roman" w:eastAsia="Times New Roman" w:hAnsi="Times New Roman" w:cs="Times New Roman"/>
          <w:sz w:val="20"/>
          <w:szCs w:val="20"/>
        </w:rPr>
      </w:pPr>
      <w:r>
        <w:rPr>
          <w:rFonts w:ascii="Times New Roman" w:eastAsia="Times New Roman" w:hAnsi="Times New Roman" w:cs="Times New Roman"/>
          <w:sz w:val="20"/>
          <w:szCs w:val="20"/>
        </w:rPr>
        <w:t>Kathryn Atherton,</w:t>
      </w:r>
      <w:r>
        <w:rPr>
          <w:rFonts w:ascii="Times New Roman" w:eastAsia="Times New Roman" w:hAnsi="Times New Roman" w:cs="Times New Roman"/>
          <w:i/>
          <w:sz w:val="20"/>
          <w:szCs w:val="20"/>
        </w:rPr>
        <w:t xml:space="preserve">’Suffragette planners and plotters the Pankhurst, </w:t>
      </w:r>
      <w:proofErr w:type="spellStart"/>
      <w:r>
        <w:rPr>
          <w:rFonts w:ascii="Times New Roman" w:eastAsia="Times New Roman" w:hAnsi="Times New Roman" w:cs="Times New Roman"/>
          <w:i/>
          <w:sz w:val="20"/>
          <w:szCs w:val="20"/>
        </w:rPr>
        <w:t>Pethick-Lawrence</w:t>
      </w:r>
      <w:proofErr w:type="spellEnd"/>
      <w:r>
        <w:rPr>
          <w:rFonts w:ascii="Times New Roman" w:eastAsia="Times New Roman" w:hAnsi="Times New Roman" w:cs="Times New Roman"/>
          <w:i/>
          <w:sz w:val="20"/>
          <w:szCs w:val="20"/>
        </w:rPr>
        <w:t xml:space="preserve"> story’</w:t>
      </w:r>
      <w:r>
        <w:rPr>
          <w:rFonts w:ascii="Times New Roman" w:eastAsia="Times New Roman" w:hAnsi="Times New Roman" w:cs="Times New Roman"/>
          <w:sz w:val="20"/>
          <w:szCs w:val="20"/>
        </w:rPr>
        <w:t xml:space="preserve"> </w:t>
      </w:r>
      <w:r w:rsidR="00742880">
        <w:rPr>
          <w:rFonts w:ascii="Times New Roman" w:eastAsia="Times New Roman" w:hAnsi="Times New Roman" w:cs="Times New Roman"/>
          <w:sz w:val="20"/>
          <w:szCs w:val="20"/>
        </w:rPr>
        <w:t>1st.E. D</w:t>
      </w:r>
      <w:r>
        <w:rPr>
          <w:rFonts w:ascii="Times New Roman" w:eastAsia="Times New Roman" w:hAnsi="Times New Roman" w:cs="Times New Roman"/>
          <w:sz w:val="20"/>
          <w:szCs w:val="20"/>
        </w:rPr>
        <w:t xml:space="preserve"> (Pen and Sword Books, </w:t>
      </w:r>
      <w:r w:rsidR="00742880">
        <w:rPr>
          <w:rFonts w:ascii="Times New Roman" w:eastAsia="Times New Roman" w:hAnsi="Times New Roman" w:cs="Times New Roman"/>
          <w:sz w:val="20"/>
          <w:szCs w:val="20"/>
        </w:rPr>
        <w:t>2019) p.</w:t>
      </w:r>
      <w:r>
        <w:rPr>
          <w:rFonts w:ascii="Times New Roman" w:eastAsia="Times New Roman" w:hAnsi="Times New Roman" w:cs="Times New Roman"/>
          <w:sz w:val="20"/>
          <w:szCs w:val="20"/>
        </w:rPr>
        <w:t>29-39</w:t>
      </w:r>
      <w:r w:rsidR="00742880">
        <w:rPr>
          <w:rFonts w:ascii="Times New Roman" w:eastAsia="Times New Roman" w:hAnsi="Times New Roman" w:cs="Times New Roman"/>
          <w:sz w:val="20"/>
          <w:szCs w:val="20"/>
        </w:rPr>
        <w:t>.</w:t>
      </w:r>
    </w:p>
    <w:p w14:paraId="0000007F" w14:textId="77777777" w:rsidR="00C22AB9" w:rsidRDefault="00C22AB9">
      <w:pPr>
        <w:spacing w:line="360" w:lineRule="auto"/>
        <w:rPr>
          <w:rFonts w:ascii="Times New Roman" w:eastAsia="Times New Roman" w:hAnsi="Times New Roman" w:cs="Times New Roman"/>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1" w14:textId="77777777" w:rsidR="00353C17" w:rsidRDefault="00353C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AB9"/>
    <w:rsid w:val="0000097E"/>
    <w:rsid w:val="000213A7"/>
    <w:rsid w:val="00026C31"/>
    <w:rsid w:val="00031C47"/>
    <w:rsid w:val="00035A9F"/>
    <w:rsid w:val="00046343"/>
    <w:rsid w:val="000617EA"/>
    <w:rsid w:val="00072581"/>
    <w:rsid w:val="00075E35"/>
    <w:rsid w:val="000D1A2A"/>
    <w:rsid w:val="000E4F23"/>
    <w:rsid w:val="000F5E4E"/>
    <w:rsid w:val="00145A3E"/>
    <w:rsid w:val="00152B90"/>
    <w:rsid w:val="001531CE"/>
    <w:rsid w:val="00154C91"/>
    <w:rsid w:val="001914DC"/>
    <w:rsid w:val="001D42C0"/>
    <w:rsid w:val="001F1B9E"/>
    <w:rsid w:val="001F2AB0"/>
    <w:rsid w:val="00234753"/>
    <w:rsid w:val="0024084F"/>
    <w:rsid w:val="00243E46"/>
    <w:rsid w:val="00255512"/>
    <w:rsid w:val="00257062"/>
    <w:rsid w:val="00274267"/>
    <w:rsid w:val="002875BE"/>
    <w:rsid w:val="002A5698"/>
    <w:rsid w:val="002B1773"/>
    <w:rsid w:val="002B6FB8"/>
    <w:rsid w:val="002D3628"/>
    <w:rsid w:val="002D60A6"/>
    <w:rsid w:val="002E152A"/>
    <w:rsid w:val="00300B2E"/>
    <w:rsid w:val="003051CE"/>
    <w:rsid w:val="003057A6"/>
    <w:rsid w:val="00323F98"/>
    <w:rsid w:val="00333067"/>
    <w:rsid w:val="003365BA"/>
    <w:rsid w:val="00352C68"/>
    <w:rsid w:val="00353C17"/>
    <w:rsid w:val="0037461C"/>
    <w:rsid w:val="003748B6"/>
    <w:rsid w:val="0037578A"/>
    <w:rsid w:val="00376279"/>
    <w:rsid w:val="00386388"/>
    <w:rsid w:val="00396769"/>
    <w:rsid w:val="0039690A"/>
    <w:rsid w:val="00397429"/>
    <w:rsid w:val="003B5847"/>
    <w:rsid w:val="003C327B"/>
    <w:rsid w:val="003C6A53"/>
    <w:rsid w:val="00402436"/>
    <w:rsid w:val="00412478"/>
    <w:rsid w:val="004132CD"/>
    <w:rsid w:val="004145BF"/>
    <w:rsid w:val="00477578"/>
    <w:rsid w:val="004964DF"/>
    <w:rsid w:val="004A498A"/>
    <w:rsid w:val="004A6479"/>
    <w:rsid w:val="004B5904"/>
    <w:rsid w:val="004C502F"/>
    <w:rsid w:val="004C661F"/>
    <w:rsid w:val="004D2F13"/>
    <w:rsid w:val="004E5769"/>
    <w:rsid w:val="00500208"/>
    <w:rsid w:val="0053488E"/>
    <w:rsid w:val="0054643E"/>
    <w:rsid w:val="0055179E"/>
    <w:rsid w:val="00553E87"/>
    <w:rsid w:val="00567659"/>
    <w:rsid w:val="00574F2F"/>
    <w:rsid w:val="00590008"/>
    <w:rsid w:val="00594BAE"/>
    <w:rsid w:val="005A04BB"/>
    <w:rsid w:val="005C1BC6"/>
    <w:rsid w:val="005C5684"/>
    <w:rsid w:val="005E178E"/>
    <w:rsid w:val="00610DF7"/>
    <w:rsid w:val="0061604A"/>
    <w:rsid w:val="00626774"/>
    <w:rsid w:val="00627735"/>
    <w:rsid w:val="00630AF9"/>
    <w:rsid w:val="006401FA"/>
    <w:rsid w:val="006547E2"/>
    <w:rsid w:val="00663D91"/>
    <w:rsid w:val="006679B7"/>
    <w:rsid w:val="00674D86"/>
    <w:rsid w:val="006811A9"/>
    <w:rsid w:val="00681378"/>
    <w:rsid w:val="00683FAB"/>
    <w:rsid w:val="00684CD6"/>
    <w:rsid w:val="006A1662"/>
    <w:rsid w:val="006F1D55"/>
    <w:rsid w:val="006F4AD1"/>
    <w:rsid w:val="00715292"/>
    <w:rsid w:val="00724AA8"/>
    <w:rsid w:val="0072708B"/>
    <w:rsid w:val="00742880"/>
    <w:rsid w:val="00756EAC"/>
    <w:rsid w:val="007604D5"/>
    <w:rsid w:val="007607D7"/>
    <w:rsid w:val="00761141"/>
    <w:rsid w:val="00761CAC"/>
    <w:rsid w:val="00773C60"/>
    <w:rsid w:val="007838A7"/>
    <w:rsid w:val="00786BBE"/>
    <w:rsid w:val="00793C43"/>
    <w:rsid w:val="00797F4C"/>
    <w:rsid w:val="007B7DDB"/>
    <w:rsid w:val="007C2473"/>
    <w:rsid w:val="007D1A20"/>
    <w:rsid w:val="007F01AC"/>
    <w:rsid w:val="007F7F5B"/>
    <w:rsid w:val="00805630"/>
    <w:rsid w:val="00817C40"/>
    <w:rsid w:val="00836DF7"/>
    <w:rsid w:val="00842393"/>
    <w:rsid w:val="00846360"/>
    <w:rsid w:val="0084776F"/>
    <w:rsid w:val="00856F33"/>
    <w:rsid w:val="00870D80"/>
    <w:rsid w:val="00876B7A"/>
    <w:rsid w:val="0088379B"/>
    <w:rsid w:val="008944BA"/>
    <w:rsid w:val="00897B73"/>
    <w:rsid w:val="008B338C"/>
    <w:rsid w:val="008B5D11"/>
    <w:rsid w:val="008C44A8"/>
    <w:rsid w:val="008D2266"/>
    <w:rsid w:val="008D63FE"/>
    <w:rsid w:val="008D6997"/>
    <w:rsid w:val="009103EB"/>
    <w:rsid w:val="00961F75"/>
    <w:rsid w:val="00963478"/>
    <w:rsid w:val="00963B8B"/>
    <w:rsid w:val="009A3DE3"/>
    <w:rsid w:val="009B56AA"/>
    <w:rsid w:val="009C02A6"/>
    <w:rsid w:val="009D4D30"/>
    <w:rsid w:val="009E39A2"/>
    <w:rsid w:val="00A010B7"/>
    <w:rsid w:val="00A60C6C"/>
    <w:rsid w:val="00A85ACB"/>
    <w:rsid w:val="00A87183"/>
    <w:rsid w:val="00A93761"/>
    <w:rsid w:val="00A95BB9"/>
    <w:rsid w:val="00A97792"/>
    <w:rsid w:val="00AA3719"/>
    <w:rsid w:val="00AA7693"/>
    <w:rsid w:val="00AB7BE2"/>
    <w:rsid w:val="00AC15D4"/>
    <w:rsid w:val="00AD5ECD"/>
    <w:rsid w:val="00AE094C"/>
    <w:rsid w:val="00AE4D26"/>
    <w:rsid w:val="00AE6643"/>
    <w:rsid w:val="00AF139C"/>
    <w:rsid w:val="00AF3844"/>
    <w:rsid w:val="00AF4B79"/>
    <w:rsid w:val="00AF55EF"/>
    <w:rsid w:val="00B03478"/>
    <w:rsid w:val="00B0347E"/>
    <w:rsid w:val="00B10592"/>
    <w:rsid w:val="00B119A1"/>
    <w:rsid w:val="00B224BF"/>
    <w:rsid w:val="00B265E5"/>
    <w:rsid w:val="00B63037"/>
    <w:rsid w:val="00B83F20"/>
    <w:rsid w:val="00B9621C"/>
    <w:rsid w:val="00BB76B8"/>
    <w:rsid w:val="00BE0644"/>
    <w:rsid w:val="00BE52DA"/>
    <w:rsid w:val="00BE5658"/>
    <w:rsid w:val="00C03BCA"/>
    <w:rsid w:val="00C12478"/>
    <w:rsid w:val="00C21E57"/>
    <w:rsid w:val="00C22AB9"/>
    <w:rsid w:val="00C36BA3"/>
    <w:rsid w:val="00C37E6B"/>
    <w:rsid w:val="00C4636A"/>
    <w:rsid w:val="00C85217"/>
    <w:rsid w:val="00C85C32"/>
    <w:rsid w:val="00C86C5E"/>
    <w:rsid w:val="00C902C6"/>
    <w:rsid w:val="00CB23A1"/>
    <w:rsid w:val="00CB7321"/>
    <w:rsid w:val="00CC1F55"/>
    <w:rsid w:val="00CC53EF"/>
    <w:rsid w:val="00CC704C"/>
    <w:rsid w:val="00CD2552"/>
    <w:rsid w:val="00CF4E32"/>
    <w:rsid w:val="00D03333"/>
    <w:rsid w:val="00D413FF"/>
    <w:rsid w:val="00D458A3"/>
    <w:rsid w:val="00D52D95"/>
    <w:rsid w:val="00D5509F"/>
    <w:rsid w:val="00D56ABD"/>
    <w:rsid w:val="00DA4CBF"/>
    <w:rsid w:val="00DB1AF4"/>
    <w:rsid w:val="00DB4AF3"/>
    <w:rsid w:val="00DC4CCA"/>
    <w:rsid w:val="00DE010C"/>
    <w:rsid w:val="00DE7B5F"/>
    <w:rsid w:val="00DF74EA"/>
    <w:rsid w:val="00DF7FA7"/>
    <w:rsid w:val="00E00687"/>
    <w:rsid w:val="00E03C79"/>
    <w:rsid w:val="00E17753"/>
    <w:rsid w:val="00E21666"/>
    <w:rsid w:val="00E24A6E"/>
    <w:rsid w:val="00E25BD4"/>
    <w:rsid w:val="00E3210F"/>
    <w:rsid w:val="00E41431"/>
    <w:rsid w:val="00E54EEC"/>
    <w:rsid w:val="00E73008"/>
    <w:rsid w:val="00E80CCB"/>
    <w:rsid w:val="00EC0A9A"/>
    <w:rsid w:val="00EE6C1B"/>
    <w:rsid w:val="00F051EE"/>
    <w:rsid w:val="00F073B8"/>
    <w:rsid w:val="00F216C4"/>
    <w:rsid w:val="00F258E2"/>
    <w:rsid w:val="00F32AB0"/>
    <w:rsid w:val="00F41484"/>
    <w:rsid w:val="00F42210"/>
    <w:rsid w:val="00F4502F"/>
    <w:rsid w:val="00F53061"/>
    <w:rsid w:val="00F73A9B"/>
    <w:rsid w:val="00F746DA"/>
    <w:rsid w:val="00F80082"/>
    <w:rsid w:val="00F9768C"/>
    <w:rsid w:val="00FC03E2"/>
    <w:rsid w:val="00FC376B"/>
    <w:rsid w:val="00FD7FB9"/>
    <w:rsid w:val="00FE6953"/>
    <w:rsid w:val="00FF0670"/>
    <w:rsid w:val="00FF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CFFEA4"/>
  <w15:chartTrackingRefBased/>
  <w15:docId w15:val="{2AFD55FF-7810-D747-B382-05A16249D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3C17"/>
    <w:pPr>
      <w:keepNext/>
      <w:keepLines/>
      <w:spacing w:before="400" w:after="120"/>
      <w:outlineLvl w:val="0"/>
    </w:pPr>
    <w:rPr>
      <w:sz w:val="40"/>
      <w:szCs w:val="40"/>
    </w:rPr>
  </w:style>
  <w:style w:type="paragraph" w:styleId="Heading2">
    <w:name w:val="heading 2"/>
    <w:basedOn w:val="Normal"/>
    <w:next w:val="Normal"/>
    <w:link w:val="Heading2Char"/>
    <w:uiPriority w:val="9"/>
    <w:semiHidden/>
    <w:unhideWhenUsed/>
    <w:qFormat/>
    <w:rsid w:val="00353C17"/>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353C17"/>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353C17"/>
    <w:pPr>
      <w:keepNext/>
      <w:keepLines/>
      <w:spacing w:before="280" w:after="80"/>
      <w:outlineLvl w:val="3"/>
    </w:pPr>
    <w:rPr>
      <w:color w:val="666666"/>
      <w:sz w:val="24"/>
      <w:szCs w:val="24"/>
    </w:rPr>
  </w:style>
  <w:style w:type="paragraph" w:styleId="Heading5">
    <w:name w:val="heading 5"/>
    <w:basedOn w:val="Normal"/>
    <w:next w:val="Normal"/>
    <w:link w:val="Heading5Char"/>
    <w:uiPriority w:val="9"/>
    <w:semiHidden/>
    <w:unhideWhenUsed/>
    <w:qFormat/>
    <w:rsid w:val="00353C17"/>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rsid w:val="00353C1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7B73"/>
    <w:pPr>
      <w:tabs>
        <w:tab w:val="center" w:pos="4513"/>
        <w:tab w:val="right" w:pos="9026"/>
      </w:tabs>
      <w:spacing w:line="240" w:lineRule="auto"/>
    </w:pPr>
  </w:style>
  <w:style w:type="character" w:customStyle="1" w:styleId="HeaderChar">
    <w:name w:val="Header Char"/>
    <w:basedOn w:val="DefaultParagraphFont"/>
    <w:link w:val="Header"/>
    <w:uiPriority w:val="99"/>
    <w:rsid w:val="003C6A53"/>
  </w:style>
  <w:style w:type="paragraph" w:styleId="Footer">
    <w:name w:val="footer"/>
    <w:basedOn w:val="Normal"/>
    <w:link w:val="FooterChar"/>
    <w:uiPriority w:val="99"/>
    <w:semiHidden/>
    <w:unhideWhenUsed/>
    <w:rsid w:val="00897B73"/>
    <w:pPr>
      <w:tabs>
        <w:tab w:val="center" w:pos="4513"/>
        <w:tab w:val="right" w:pos="9026"/>
      </w:tabs>
      <w:spacing w:line="240" w:lineRule="auto"/>
    </w:pPr>
  </w:style>
  <w:style w:type="character" w:customStyle="1" w:styleId="FooterChar">
    <w:name w:val="Footer Char"/>
    <w:basedOn w:val="DefaultParagraphFont"/>
    <w:link w:val="Footer"/>
    <w:uiPriority w:val="99"/>
    <w:rsid w:val="003C6A53"/>
  </w:style>
  <w:style w:type="character" w:customStyle="1" w:styleId="Heading1Char">
    <w:name w:val="Heading 1 Char"/>
    <w:basedOn w:val="DefaultParagraphFont"/>
    <w:link w:val="Heading1"/>
    <w:uiPriority w:val="9"/>
    <w:rsid w:val="00353C17"/>
    <w:rPr>
      <w:rFonts w:ascii="Arial" w:eastAsia="Arial" w:hAnsi="Arial" w:cs="Arial"/>
      <w:kern w:val="0"/>
      <w:sz w:val="40"/>
      <w:szCs w:val="40"/>
      <w14:ligatures w14:val="none"/>
    </w:rPr>
  </w:style>
  <w:style w:type="character" w:customStyle="1" w:styleId="Heading2Char">
    <w:name w:val="Heading 2 Char"/>
    <w:basedOn w:val="DefaultParagraphFont"/>
    <w:link w:val="Heading2"/>
    <w:uiPriority w:val="9"/>
    <w:semiHidden/>
    <w:rsid w:val="00353C17"/>
    <w:rPr>
      <w:rFonts w:ascii="Arial" w:eastAsia="Arial" w:hAnsi="Arial" w:cs="Arial"/>
      <w:kern w:val="0"/>
      <w:sz w:val="32"/>
      <w:szCs w:val="32"/>
      <w14:ligatures w14:val="none"/>
    </w:rPr>
  </w:style>
  <w:style w:type="character" w:customStyle="1" w:styleId="Heading3Char">
    <w:name w:val="Heading 3 Char"/>
    <w:basedOn w:val="DefaultParagraphFont"/>
    <w:link w:val="Heading3"/>
    <w:uiPriority w:val="9"/>
    <w:semiHidden/>
    <w:rsid w:val="00353C17"/>
    <w:rPr>
      <w:rFonts w:ascii="Arial" w:eastAsia="Arial" w:hAnsi="Arial" w:cs="Arial"/>
      <w:color w:val="434343"/>
      <w:kern w:val="0"/>
      <w:sz w:val="28"/>
      <w:szCs w:val="28"/>
      <w14:ligatures w14:val="none"/>
    </w:rPr>
  </w:style>
  <w:style w:type="character" w:customStyle="1" w:styleId="Heading4Char">
    <w:name w:val="Heading 4 Char"/>
    <w:basedOn w:val="DefaultParagraphFont"/>
    <w:link w:val="Heading4"/>
    <w:uiPriority w:val="9"/>
    <w:semiHidden/>
    <w:rsid w:val="00353C17"/>
    <w:rPr>
      <w:rFonts w:ascii="Arial" w:eastAsia="Arial" w:hAnsi="Arial" w:cs="Arial"/>
      <w:color w:val="666666"/>
      <w:kern w:val="0"/>
      <w:sz w:val="24"/>
      <w:szCs w:val="24"/>
      <w14:ligatures w14:val="none"/>
    </w:rPr>
  </w:style>
  <w:style w:type="character" w:customStyle="1" w:styleId="Heading5Char">
    <w:name w:val="Heading 5 Char"/>
    <w:basedOn w:val="DefaultParagraphFont"/>
    <w:link w:val="Heading5"/>
    <w:uiPriority w:val="9"/>
    <w:semiHidden/>
    <w:rsid w:val="00353C17"/>
    <w:rPr>
      <w:rFonts w:ascii="Arial" w:eastAsia="Arial" w:hAnsi="Arial" w:cs="Arial"/>
      <w:color w:val="666666"/>
      <w:kern w:val="0"/>
      <w14:ligatures w14:val="none"/>
    </w:rPr>
  </w:style>
  <w:style w:type="character" w:customStyle="1" w:styleId="Heading6Char">
    <w:name w:val="Heading 6 Char"/>
    <w:basedOn w:val="DefaultParagraphFont"/>
    <w:link w:val="Heading6"/>
    <w:uiPriority w:val="9"/>
    <w:semiHidden/>
    <w:rsid w:val="00353C17"/>
    <w:rPr>
      <w:rFonts w:ascii="Arial" w:eastAsia="Arial" w:hAnsi="Arial" w:cs="Arial"/>
      <w:i/>
      <w:color w:val="666666"/>
      <w:kern w:val="0"/>
      <w14:ligatures w14:val="none"/>
    </w:rPr>
  </w:style>
  <w:style w:type="paragraph" w:styleId="Title">
    <w:name w:val="Title"/>
    <w:basedOn w:val="Normal"/>
    <w:next w:val="Normal"/>
    <w:link w:val="TitleChar"/>
    <w:uiPriority w:val="10"/>
    <w:qFormat/>
    <w:rsid w:val="00353C17"/>
    <w:pPr>
      <w:keepNext/>
      <w:keepLines/>
      <w:spacing w:after="60"/>
    </w:pPr>
    <w:rPr>
      <w:sz w:val="52"/>
      <w:szCs w:val="52"/>
    </w:rPr>
  </w:style>
  <w:style w:type="character" w:customStyle="1" w:styleId="TitleChar">
    <w:name w:val="Title Char"/>
    <w:basedOn w:val="DefaultParagraphFont"/>
    <w:link w:val="Title"/>
    <w:uiPriority w:val="10"/>
    <w:rsid w:val="00353C17"/>
    <w:rPr>
      <w:rFonts w:ascii="Arial" w:eastAsia="Arial" w:hAnsi="Arial" w:cs="Arial"/>
      <w:kern w:val="0"/>
      <w:sz w:val="52"/>
      <w:szCs w:val="52"/>
      <w14:ligatures w14:val="none"/>
    </w:rPr>
  </w:style>
  <w:style w:type="paragraph" w:styleId="Subtitle">
    <w:name w:val="Subtitle"/>
    <w:basedOn w:val="Normal"/>
    <w:next w:val="Normal"/>
    <w:link w:val="SubtitleChar"/>
    <w:uiPriority w:val="11"/>
    <w:qFormat/>
    <w:rsid w:val="00353C17"/>
    <w:pPr>
      <w:keepNext/>
      <w:keepLines/>
      <w:spacing w:after="320"/>
    </w:pPr>
    <w:rPr>
      <w:color w:val="666666"/>
      <w:sz w:val="30"/>
      <w:szCs w:val="30"/>
    </w:rPr>
  </w:style>
  <w:style w:type="character" w:customStyle="1" w:styleId="SubtitleChar">
    <w:name w:val="Subtitle Char"/>
    <w:basedOn w:val="DefaultParagraphFont"/>
    <w:link w:val="Subtitle"/>
    <w:uiPriority w:val="11"/>
    <w:rsid w:val="00353C17"/>
    <w:rPr>
      <w:rFonts w:ascii="Arial" w:eastAsia="Arial" w:hAnsi="Arial" w:cs="Arial"/>
      <w:color w:val="666666"/>
      <w:kern w:val="0"/>
      <w:sz w:val="30"/>
      <w:szCs w:val="3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29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9</Pages>
  <Words>2071</Words>
  <Characters>11806</Characters>
  <Application>Microsoft Office Word</Application>
  <DocSecurity>0</DocSecurity>
  <Lines>98</Lines>
  <Paragraphs>27</Paragraphs>
  <ScaleCrop>false</ScaleCrop>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Aimee Thomas (2300436)</cp:lastModifiedBy>
  <cp:revision>143</cp:revision>
  <dcterms:created xsi:type="dcterms:W3CDTF">2023-12-13T20:47:00Z</dcterms:created>
  <dcterms:modified xsi:type="dcterms:W3CDTF">2023-12-17T16:30:00Z</dcterms:modified>
</cp:coreProperties>
</file>