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21FB3" w14:textId="5516D93F" w:rsidR="003F372C" w:rsidRPr="00074402" w:rsidRDefault="003F372C" w:rsidP="003F372C">
      <w:pPr>
        <w:tabs>
          <w:tab w:val="left" w:pos="1069"/>
        </w:tabs>
        <w:spacing w:line="360" w:lineRule="auto"/>
        <w:rPr>
          <w:rFonts w:ascii="Arial" w:hAnsi="Arial" w:cs="Arial"/>
        </w:rPr>
      </w:pPr>
      <w:r>
        <w:rPr>
          <w:rFonts w:ascii="Arial" w:hAnsi="Arial" w:cs="Arial"/>
        </w:rPr>
        <w:tab/>
      </w:r>
      <w:r w:rsidRPr="00074402">
        <w:rPr>
          <w:rFonts w:ascii="Arial" w:hAnsi="Arial" w:cs="Arial"/>
          <w:noProof/>
        </w:rPr>
        <w:drawing>
          <wp:anchor distT="0" distB="0" distL="114300" distR="114300" simplePos="0" relativeHeight="251659264" behindDoc="0" locked="0" layoutInCell="1" allowOverlap="1" wp14:anchorId="6899292A" wp14:editId="56CD23F2">
            <wp:simplePos x="0" y="0"/>
            <wp:positionH relativeFrom="column">
              <wp:posOffset>0</wp:posOffset>
            </wp:positionH>
            <wp:positionV relativeFrom="paragraph">
              <wp:posOffset>361950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5870346" w14:textId="77777777" w:rsidR="003F372C" w:rsidRPr="00074402" w:rsidRDefault="003F372C" w:rsidP="003F372C">
      <w:pPr>
        <w:spacing w:line="360" w:lineRule="auto"/>
        <w:rPr>
          <w:rFonts w:ascii="Arial" w:hAnsi="Arial" w:cs="Arial"/>
        </w:rPr>
      </w:pPr>
    </w:p>
    <w:p w14:paraId="379567FA" w14:textId="77777777" w:rsidR="003F372C" w:rsidRPr="00074402" w:rsidRDefault="003F372C" w:rsidP="003F372C">
      <w:pPr>
        <w:spacing w:line="360" w:lineRule="auto"/>
        <w:rPr>
          <w:rFonts w:ascii="Arial" w:hAnsi="Arial" w:cs="Arial"/>
        </w:rPr>
      </w:pPr>
    </w:p>
    <w:p w14:paraId="79C2A999" w14:textId="77777777" w:rsidR="003F372C" w:rsidRDefault="003F372C" w:rsidP="003F372C">
      <w:pPr>
        <w:tabs>
          <w:tab w:val="left" w:pos="6540"/>
        </w:tabs>
        <w:spacing w:line="360" w:lineRule="auto"/>
        <w:rPr>
          <w:rFonts w:ascii="Arial" w:hAnsi="Arial" w:cs="Arial"/>
          <w:sz w:val="28"/>
          <w:szCs w:val="28"/>
        </w:rPr>
      </w:pPr>
    </w:p>
    <w:p w14:paraId="3BF1533C" w14:textId="77777777" w:rsidR="003F372C" w:rsidRPr="00C83A82" w:rsidRDefault="003F372C" w:rsidP="003F372C">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Meherun Nessa Chowdhury</w:t>
      </w:r>
    </w:p>
    <w:p w14:paraId="3412F9FE" w14:textId="77777777" w:rsidR="003F372C" w:rsidRPr="00C83A82" w:rsidRDefault="003F372C" w:rsidP="003F372C">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2516013</w:t>
      </w:r>
    </w:p>
    <w:p w14:paraId="570D4CE7" w14:textId="77777777" w:rsidR="003F372C" w:rsidRPr="00C83A82" w:rsidRDefault="003F372C" w:rsidP="003F372C">
      <w:pPr>
        <w:tabs>
          <w:tab w:val="left" w:pos="6540"/>
        </w:tabs>
        <w:spacing w:line="360" w:lineRule="auto"/>
        <w:rPr>
          <w:rFonts w:ascii="Arial" w:hAnsi="Arial" w:cs="Arial"/>
          <w:sz w:val="28"/>
          <w:szCs w:val="28"/>
          <w:lang w:val="nl-NL"/>
        </w:rPr>
      </w:pPr>
    </w:p>
    <w:p w14:paraId="344C2CA2" w14:textId="26D66D3C" w:rsidR="003F372C" w:rsidRPr="00ED3583" w:rsidRDefault="003F372C" w:rsidP="003F372C">
      <w:pPr>
        <w:tabs>
          <w:tab w:val="left" w:pos="6540"/>
        </w:tabs>
        <w:spacing w:line="360" w:lineRule="auto"/>
        <w:rPr>
          <w:rFonts w:ascii="Arial" w:hAnsi="Arial" w:cs="Arial"/>
          <w:b/>
          <w:bCs/>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Pr>
          <w:rStyle w:val="Strong"/>
          <w:rFonts w:ascii="Arial" w:hAnsi="Arial" w:cs="Arial"/>
          <w:color w:val="1D2125"/>
          <w:sz w:val="28"/>
          <w:szCs w:val="28"/>
          <w:shd w:val="clear" w:color="auto" w:fill="FFFFFF"/>
        </w:rPr>
        <w:t xml:space="preserve">Psychology in Health and Social Care </w:t>
      </w:r>
    </w:p>
    <w:p w14:paraId="69592036" w14:textId="584D7729" w:rsidR="003F372C" w:rsidRPr="00ED3583" w:rsidRDefault="003F372C" w:rsidP="003F372C">
      <w:pPr>
        <w:tabs>
          <w:tab w:val="left" w:pos="6540"/>
        </w:tabs>
        <w:spacing w:line="360" w:lineRule="auto"/>
        <w:rPr>
          <w:rFonts w:ascii="Arial" w:hAnsi="Arial" w:cs="Arial"/>
          <w:b/>
          <w:bCs/>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w:t>
      </w:r>
      <w:r w:rsidRPr="00ED3583">
        <w:rPr>
          <w:rStyle w:val="Strong"/>
          <w:rFonts w:ascii="Arial" w:hAnsi="Arial" w:cs="Arial"/>
          <w:color w:val="1D2125"/>
          <w:sz w:val="28"/>
          <w:szCs w:val="28"/>
          <w:shd w:val="clear" w:color="auto" w:fill="FFFFFF"/>
        </w:rPr>
        <w:t>LCHS</w:t>
      </w:r>
      <w:r>
        <w:rPr>
          <w:rStyle w:val="Strong"/>
          <w:rFonts w:ascii="Arial" w:hAnsi="Arial" w:cs="Arial"/>
          <w:color w:val="1D2125"/>
          <w:sz w:val="28"/>
          <w:szCs w:val="28"/>
          <w:shd w:val="clear" w:color="auto" w:fill="FFFFFF"/>
        </w:rPr>
        <w:t>4010</w:t>
      </w:r>
    </w:p>
    <w:p w14:paraId="1B359DE6" w14:textId="7CC1FBF1" w:rsidR="003F372C" w:rsidRPr="00ED3583" w:rsidRDefault="003F372C" w:rsidP="003F372C">
      <w:r w:rsidRPr="0020413D">
        <w:rPr>
          <w:rFonts w:ascii="Arial" w:hAnsi="Arial" w:cs="Arial"/>
          <w:b/>
          <w:bCs/>
          <w:sz w:val="28"/>
          <w:szCs w:val="28"/>
        </w:rPr>
        <w:t>Lecturer name</w:t>
      </w:r>
      <w:r>
        <w:rPr>
          <w:rFonts w:ascii="Arial" w:hAnsi="Arial" w:cs="Arial"/>
          <w:b/>
          <w:bCs/>
          <w:sz w:val="28"/>
          <w:szCs w:val="28"/>
        </w:rPr>
        <w:t xml:space="preserve">: </w:t>
      </w:r>
      <w:r>
        <w:rPr>
          <w:rFonts w:ascii="Arial" w:hAnsi="Arial" w:cs="Arial"/>
          <w:sz w:val="28"/>
          <w:szCs w:val="28"/>
        </w:rPr>
        <w:t xml:space="preserve">Lou Wells </w:t>
      </w:r>
    </w:p>
    <w:bookmarkEnd w:id="0"/>
    <w:p w14:paraId="2EED7045" w14:textId="77777777" w:rsidR="003F372C" w:rsidRDefault="003F372C" w:rsidP="00956B88">
      <w:pPr>
        <w:jc w:val="center"/>
        <w:rPr>
          <w:b/>
          <w:u w:val="single"/>
          <w:lang w:val="en-US"/>
        </w:rPr>
      </w:pPr>
    </w:p>
    <w:p w14:paraId="15C80DC0" w14:textId="77777777" w:rsidR="003F372C" w:rsidRDefault="003F372C" w:rsidP="00956B88">
      <w:pPr>
        <w:jc w:val="center"/>
        <w:rPr>
          <w:b/>
          <w:u w:val="single"/>
          <w:lang w:val="en-US"/>
        </w:rPr>
      </w:pPr>
    </w:p>
    <w:p w14:paraId="241D3AD3" w14:textId="77777777" w:rsidR="003F372C" w:rsidRDefault="003F372C" w:rsidP="00956B88">
      <w:pPr>
        <w:jc w:val="center"/>
        <w:rPr>
          <w:b/>
          <w:u w:val="single"/>
          <w:lang w:val="en-US"/>
        </w:rPr>
      </w:pPr>
    </w:p>
    <w:p w14:paraId="461E7500" w14:textId="77777777" w:rsidR="003F372C" w:rsidRDefault="003F372C" w:rsidP="00956B88">
      <w:pPr>
        <w:jc w:val="center"/>
        <w:rPr>
          <w:b/>
          <w:u w:val="single"/>
          <w:lang w:val="en-US"/>
        </w:rPr>
      </w:pPr>
    </w:p>
    <w:p w14:paraId="2D7DEE96" w14:textId="77777777" w:rsidR="003F372C" w:rsidRDefault="003F372C" w:rsidP="00956B88">
      <w:pPr>
        <w:jc w:val="center"/>
        <w:rPr>
          <w:b/>
          <w:u w:val="single"/>
          <w:lang w:val="en-US"/>
        </w:rPr>
      </w:pPr>
    </w:p>
    <w:p w14:paraId="782AEE7A" w14:textId="77777777" w:rsidR="003F372C" w:rsidRDefault="003F372C" w:rsidP="00956B88">
      <w:pPr>
        <w:jc w:val="center"/>
        <w:rPr>
          <w:b/>
          <w:u w:val="single"/>
          <w:lang w:val="en-US"/>
        </w:rPr>
      </w:pPr>
    </w:p>
    <w:p w14:paraId="39259A95" w14:textId="77777777" w:rsidR="003F372C" w:rsidRDefault="003F372C" w:rsidP="00956B88">
      <w:pPr>
        <w:jc w:val="center"/>
        <w:rPr>
          <w:b/>
          <w:u w:val="single"/>
          <w:lang w:val="en-US"/>
        </w:rPr>
      </w:pPr>
    </w:p>
    <w:p w14:paraId="331C4A17" w14:textId="77777777" w:rsidR="003F372C" w:rsidRDefault="003F372C" w:rsidP="00956B88">
      <w:pPr>
        <w:jc w:val="center"/>
        <w:rPr>
          <w:b/>
          <w:u w:val="single"/>
          <w:lang w:val="en-US"/>
        </w:rPr>
      </w:pPr>
    </w:p>
    <w:p w14:paraId="14FD8764" w14:textId="77777777" w:rsidR="003F372C" w:rsidRDefault="003F372C" w:rsidP="00956B88">
      <w:pPr>
        <w:jc w:val="center"/>
        <w:rPr>
          <w:b/>
          <w:u w:val="single"/>
          <w:lang w:val="en-US"/>
        </w:rPr>
      </w:pPr>
    </w:p>
    <w:p w14:paraId="72867024" w14:textId="77777777" w:rsidR="003F372C" w:rsidRDefault="003F372C" w:rsidP="00956B88">
      <w:pPr>
        <w:jc w:val="center"/>
        <w:rPr>
          <w:b/>
          <w:u w:val="single"/>
          <w:lang w:val="en-US"/>
        </w:rPr>
      </w:pPr>
    </w:p>
    <w:p w14:paraId="667B4E7D" w14:textId="77777777" w:rsidR="003F372C" w:rsidRDefault="003F372C" w:rsidP="00956B88">
      <w:pPr>
        <w:jc w:val="center"/>
        <w:rPr>
          <w:b/>
          <w:u w:val="single"/>
          <w:lang w:val="en-US"/>
        </w:rPr>
      </w:pPr>
    </w:p>
    <w:p w14:paraId="5B8EB452" w14:textId="77777777" w:rsidR="003F372C" w:rsidRDefault="003F372C" w:rsidP="00956B88">
      <w:pPr>
        <w:jc w:val="center"/>
        <w:rPr>
          <w:b/>
          <w:u w:val="single"/>
          <w:lang w:val="en-US"/>
        </w:rPr>
      </w:pPr>
    </w:p>
    <w:p w14:paraId="3922D4C1" w14:textId="77777777" w:rsidR="003F372C" w:rsidRDefault="003F372C" w:rsidP="00956B88">
      <w:pPr>
        <w:jc w:val="center"/>
        <w:rPr>
          <w:b/>
          <w:u w:val="single"/>
          <w:lang w:val="en-US"/>
        </w:rPr>
      </w:pPr>
    </w:p>
    <w:p w14:paraId="6B8106EC" w14:textId="77777777" w:rsidR="003F372C" w:rsidRDefault="003F372C" w:rsidP="00956B88">
      <w:pPr>
        <w:jc w:val="center"/>
        <w:rPr>
          <w:b/>
          <w:u w:val="single"/>
          <w:lang w:val="en-US"/>
        </w:rPr>
      </w:pPr>
    </w:p>
    <w:p w14:paraId="4B60BDF9" w14:textId="77777777" w:rsidR="003F372C" w:rsidRDefault="003F372C" w:rsidP="00956B88">
      <w:pPr>
        <w:jc w:val="center"/>
        <w:rPr>
          <w:b/>
          <w:u w:val="single"/>
          <w:lang w:val="en-US"/>
        </w:rPr>
      </w:pPr>
    </w:p>
    <w:p w14:paraId="0E18E49E" w14:textId="77777777" w:rsidR="003F372C" w:rsidRDefault="003F372C" w:rsidP="00956B88">
      <w:pPr>
        <w:jc w:val="center"/>
        <w:rPr>
          <w:b/>
          <w:u w:val="single"/>
          <w:lang w:val="en-US"/>
        </w:rPr>
      </w:pPr>
    </w:p>
    <w:p w14:paraId="3F9BE316" w14:textId="51DAE165" w:rsidR="00A235F2" w:rsidRPr="003F372C" w:rsidRDefault="008534AF" w:rsidP="003F372C">
      <w:pPr>
        <w:rPr>
          <w:rFonts w:ascii="Arial" w:hAnsi="Arial" w:cs="Arial"/>
          <w:b/>
          <w:u w:val="single"/>
          <w:lang w:val="en-US"/>
        </w:rPr>
      </w:pPr>
      <w:r w:rsidRPr="003F372C">
        <w:rPr>
          <w:rFonts w:ascii="Arial" w:hAnsi="Arial" w:cs="Arial"/>
          <w:b/>
          <w:u w:val="single"/>
          <w:lang w:val="en-US"/>
        </w:rPr>
        <w:lastRenderedPageBreak/>
        <w:t>Discuss the impact of social media on mental health in adolescence.</w:t>
      </w:r>
    </w:p>
    <w:p w14:paraId="54E8F7AF" w14:textId="753F3465" w:rsidR="008534AF" w:rsidRPr="003F372C" w:rsidRDefault="008534AF" w:rsidP="001C013F">
      <w:pPr>
        <w:spacing w:line="360" w:lineRule="auto"/>
        <w:rPr>
          <w:rFonts w:ascii="Arial" w:hAnsi="Arial" w:cs="Arial"/>
          <w:bCs/>
          <w:lang w:val="en-US"/>
        </w:rPr>
      </w:pPr>
      <w:r w:rsidRPr="003F372C">
        <w:rPr>
          <w:rFonts w:ascii="Arial" w:hAnsi="Arial" w:cs="Arial"/>
          <w:bCs/>
          <w:lang w:val="en-US"/>
        </w:rPr>
        <w:t xml:space="preserve">It is without a doubt that there has been an increase in the growth of social media use among adolescents within recent years. A study from the World Health Organization (WHO) showed in 2022 that the rates of social media use among adolescents rose from 7% in 2018 to 11% in 2022 (World Health Organization, 2024). This study went on to further suggest that “More than 1 in 10 adolescents (11%) showed signs of problematic social media behavior, struggling to control their use and experiencing negative consequences.” (World Health Organization, 2024). From this it can be suggested that the impacts of social media on adolescents bear potential negative consequences. Throughout this essay I will be arguing that whilst the use of social media for adolescents has its upsides, overall, the impact it has on the day to day lives of individuals seemingly bears more consequences rather than benefits. I will be using Erikson’s Psychosocial Theory and Bowlby’s Attachment Theory to analyze the positive and negative effects of social media. </w:t>
      </w:r>
    </w:p>
    <w:p w14:paraId="256EB141" w14:textId="6D2EBE16" w:rsidR="008534AF" w:rsidRPr="003F372C" w:rsidRDefault="008534AF" w:rsidP="001C013F">
      <w:pPr>
        <w:spacing w:line="360" w:lineRule="auto"/>
        <w:rPr>
          <w:rFonts w:ascii="Arial" w:hAnsi="Arial" w:cs="Arial"/>
          <w:bCs/>
          <w:lang w:val="en-US"/>
        </w:rPr>
      </w:pPr>
      <w:r w:rsidRPr="003F372C">
        <w:rPr>
          <w:rFonts w:ascii="Arial" w:hAnsi="Arial" w:cs="Arial"/>
          <w:bCs/>
          <w:lang w:val="en-US"/>
        </w:rPr>
        <w:t xml:space="preserve">The positive effects of social media for adolescences can be </w:t>
      </w:r>
      <w:r w:rsidR="00F514A0" w:rsidRPr="003F372C">
        <w:rPr>
          <w:rFonts w:ascii="Arial" w:hAnsi="Arial" w:cs="Arial"/>
          <w:bCs/>
          <w:lang w:val="en-US"/>
        </w:rPr>
        <w:t xml:space="preserve">mainly argued to form around how social media allows for individuals to connect with others and form social connections. In this manner it is highly convenient as it allows for individuals to not feel isolated and create further friendships, these can take place all over the world not simply in one location. It also creates a platform for individuals to exercise their self-expression as they please. Whilst these benefits may appear to create a community for adolescents, they are not without fault. All interactions that take place on social media between individuals are not automatically positive; the quality of interactions can differ from being positive or to being extremely negative and causing further complications down the line. This is especially dangerous for individuals who may be more vulnerable than others. </w:t>
      </w:r>
    </w:p>
    <w:p w14:paraId="6685ADCA" w14:textId="45F03CC2" w:rsidR="007B6C19" w:rsidRPr="003F372C" w:rsidRDefault="00F514A0" w:rsidP="001C013F">
      <w:pPr>
        <w:spacing w:line="360" w:lineRule="auto"/>
        <w:rPr>
          <w:rFonts w:ascii="Arial" w:hAnsi="Arial" w:cs="Arial"/>
          <w:bCs/>
          <w:lang w:val="en-US"/>
        </w:rPr>
      </w:pPr>
      <w:r w:rsidRPr="003F372C">
        <w:rPr>
          <w:rFonts w:ascii="Arial" w:hAnsi="Arial" w:cs="Arial"/>
          <w:bCs/>
          <w:lang w:val="en-US"/>
        </w:rPr>
        <w:t>Erikson’s Psychosocial Theory explores the idea that everyone passes through 8 stages in which there is a psychosocial crisis that must be resolved for personality growth</w:t>
      </w:r>
      <w:r w:rsidR="00D00262" w:rsidRPr="003F372C">
        <w:rPr>
          <w:rFonts w:ascii="Arial" w:hAnsi="Arial" w:cs="Arial"/>
          <w:bCs/>
          <w:lang w:val="en-US"/>
        </w:rPr>
        <w:t xml:space="preserve"> (McLeod, 2025). The key stage for adolescence is that of Identity v Confusion. It is here where adolescents create and form a sense of self. If successful a clear identity is formed, alternatively failure results in a state of confusion.</w:t>
      </w:r>
      <w:r w:rsidR="00A314DE" w:rsidRPr="003F372C">
        <w:rPr>
          <w:rFonts w:ascii="Arial" w:hAnsi="Arial" w:cs="Arial"/>
          <w:bCs/>
          <w:lang w:val="en-US"/>
        </w:rPr>
        <w:t xml:space="preserve"> Social media has become the primary platform in which individuals are able to freely explore and express themselves and receive social feedback through the means of likes, comments and follows. </w:t>
      </w:r>
      <w:r w:rsidR="00D00262" w:rsidRPr="003F372C">
        <w:rPr>
          <w:rFonts w:ascii="Arial" w:hAnsi="Arial" w:cs="Arial"/>
          <w:bCs/>
          <w:lang w:val="en-US"/>
        </w:rPr>
        <w:t xml:space="preserve">This may be seen as a potential positive to social </w:t>
      </w:r>
      <w:r w:rsidR="00D00262" w:rsidRPr="003F372C">
        <w:rPr>
          <w:rFonts w:ascii="Arial" w:hAnsi="Arial" w:cs="Arial"/>
          <w:bCs/>
          <w:lang w:val="en-US"/>
        </w:rPr>
        <w:lastRenderedPageBreak/>
        <w:t xml:space="preserve">media as it provides a platform for adolescents to </w:t>
      </w:r>
      <w:r w:rsidR="00A314DE" w:rsidRPr="003F372C">
        <w:rPr>
          <w:rFonts w:ascii="Arial" w:hAnsi="Arial" w:cs="Arial"/>
          <w:bCs/>
          <w:lang w:val="en-US"/>
        </w:rPr>
        <w:t>explore</w:t>
      </w:r>
      <w:r w:rsidR="00D00262" w:rsidRPr="003F372C">
        <w:rPr>
          <w:rFonts w:ascii="Arial" w:hAnsi="Arial" w:cs="Arial"/>
          <w:bCs/>
          <w:lang w:val="en-US"/>
        </w:rPr>
        <w:t xml:space="preserve"> about with who they are through cultivating self-expression. However, this may be a simplification of what the reality may look like for others. Through allowing individuals to express and show their lives on social media this opens a gateway for individual to compare their lives to the lives of others. As a result, this can put pressure on individuals to present a version of themselves to others that isn’t true to who they really are. This </w:t>
      </w:r>
      <w:r w:rsidR="00A314DE" w:rsidRPr="003F372C">
        <w:rPr>
          <w:rFonts w:ascii="Arial" w:hAnsi="Arial" w:cs="Arial"/>
          <w:bCs/>
          <w:lang w:val="en-US"/>
        </w:rPr>
        <w:t>may be</w:t>
      </w:r>
      <w:r w:rsidR="00D00262" w:rsidRPr="003F372C">
        <w:rPr>
          <w:rFonts w:ascii="Arial" w:hAnsi="Arial" w:cs="Arial"/>
          <w:bCs/>
          <w:lang w:val="en-US"/>
        </w:rPr>
        <w:t xml:space="preserve"> especially influential on individuals who may have a lower sense of </w:t>
      </w:r>
      <w:r w:rsidR="00A314DE" w:rsidRPr="003F372C">
        <w:rPr>
          <w:rFonts w:ascii="Arial" w:hAnsi="Arial" w:cs="Arial"/>
          <w:bCs/>
          <w:lang w:val="en-US"/>
        </w:rPr>
        <w:t>self-esteem and may rely on external validation to form their identity</w:t>
      </w:r>
      <w:r w:rsidR="00D00262" w:rsidRPr="003F372C">
        <w:rPr>
          <w:rFonts w:ascii="Arial" w:hAnsi="Arial" w:cs="Arial"/>
          <w:bCs/>
          <w:lang w:val="en-US"/>
        </w:rPr>
        <w:t xml:space="preserve">. </w:t>
      </w:r>
      <w:r w:rsidR="00A314DE" w:rsidRPr="003F372C">
        <w:rPr>
          <w:rFonts w:ascii="Arial" w:hAnsi="Arial" w:cs="Arial"/>
          <w:bCs/>
          <w:lang w:val="en-US"/>
        </w:rPr>
        <w:t>To</w:t>
      </w:r>
      <w:r w:rsidR="00D00262" w:rsidRPr="003F372C">
        <w:rPr>
          <w:rFonts w:ascii="Arial" w:hAnsi="Arial" w:cs="Arial"/>
          <w:bCs/>
          <w:lang w:val="en-US"/>
        </w:rPr>
        <w:t xml:space="preserve"> feel affirmed by other such individuals “are more likely to transfer or repeat content that others contribute and less likely to contribute original content.” </w:t>
      </w:r>
      <w:r w:rsidR="00A314DE" w:rsidRPr="003F372C">
        <w:rPr>
          <w:rFonts w:ascii="Arial" w:hAnsi="Arial" w:cs="Arial"/>
          <w:bCs/>
          <w:lang w:val="en-US"/>
        </w:rPr>
        <w:t xml:space="preserve">(Kane, 2012). This poses a potentially dangerous threat to the development of adolescents and their identities. Adolescents who choose to conform to the majority norms risk sacrificing their own identity exploration, whilst those who resist conformity in favor of individuality may instead find themselves marginalized as outcasts among their peers.  </w:t>
      </w:r>
      <w:r w:rsidR="001C013F" w:rsidRPr="003F372C">
        <w:rPr>
          <w:rFonts w:ascii="Arial" w:hAnsi="Arial" w:cs="Arial"/>
          <w:bCs/>
          <w:lang w:val="en-US"/>
        </w:rPr>
        <w:t xml:space="preserve">The use of cyberbullying can be viewed as a strong deterrent for allowing individuals to present themselves as whom they really </w:t>
      </w:r>
      <w:proofErr w:type="gramStart"/>
      <w:r w:rsidR="001C013F" w:rsidRPr="003F372C">
        <w:rPr>
          <w:rFonts w:ascii="Arial" w:hAnsi="Arial" w:cs="Arial"/>
          <w:bCs/>
          <w:lang w:val="en-US"/>
        </w:rPr>
        <w:t>are, or</w:t>
      </w:r>
      <w:proofErr w:type="gramEnd"/>
      <w:r w:rsidR="001C013F" w:rsidRPr="003F372C">
        <w:rPr>
          <w:rFonts w:ascii="Arial" w:hAnsi="Arial" w:cs="Arial"/>
          <w:bCs/>
          <w:lang w:val="en-US"/>
        </w:rPr>
        <w:t xml:space="preserve"> even serve as a repercussion for not following your peers. </w:t>
      </w:r>
      <w:r w:rsidR="007B6C19" w:rsidRPr="003F372C">
        <w:rPr>
          <w:rFonts w:ascii="Arial" w:hAnsi="Arial" w:cs="Arial"/>
          <w:bCs/>
          <w:lang w:val="en-US"/>
        </w:rPr>
        <w:t xml:space="preserve">Overall, this social comparison can lend itself to detrimental effects on the mental health of adolescents. Rather than serving as a free platform for adolescents to discover who they are and their sense of self, this can completely backfire and cause them to conform for the sake of validation from their peers instead. </w:t>
      </w:r>
    </w:p>
    <w:p w14:paraId="3CE7F05A" w14:textId="6E8F8C8A" w:rsidR="00A314DE" w:rsidRPr="003F372C" w:rsidRDefault="007B6C19" w:rsidP="001C013F">
      <w:pPr>
        <w:spacing w:line="360" w:lineRule="auto"/>
        <w:rPr>
          <w:rFonts w:ascii="Arial" w:hAnsi="Arial" w:cs="Arial"/>
          <w:bCs/>
          <w:lang w:val="en-US"/>
        </w:rPr>
      </w:pPr>
      <w:r w:rsidRPr="003F372C">
        <w:rPr>
          <w:rFonts w:ascii="Arial" w:hAnsi="Arial" w:cs="Arial"/>
          <w:bCs/>
          <w:lang w:val="en-US"/>
        </w:rPr>
        <w:t>This argument is strongly supported by the perspective of Elkin</w:t>
      </w:r>
      <w:r w:rsidR="00956B88" w:rsidRPr="003F372C">
        <w:rPr>
          <w:rFonts w:ascii="Arial" w:hAnsi="Arial" w:cs="Arial"/>
          <w:bCs/>
          <w:lang w:val="en-US"/>
        </w:rPr>
        <w:t>d</w:t>
      </w:r>
      <w:r w:rsidRPr="003F372C">
        <w:rPr>
          <w:rFonts w:ascii="Arial" w:hAnsi="Arial" w:cs="Arial"/>
          <w:bCs/>
          <w:lang w:val="en-US"/>
        </w:rPr>
        <w:t xml:space="preserve"> who created the concept of ‘The Imagined Audience’. This suggests that individuals tend to believe that they are the focus of other people’s attention, when this is typically not the case</w:t>
      </w:r>
      <w:r w:rsidR="00855C36" w:rsidRPr="003F372C">
        <w:rPr>
          <w:rFonts w:ascii="Arial" w:hAnsi="Arial" w:cs="Arial"/>
          <w:bCs/>
          <w:lang w:val="en-US"/>
        </w:rPr>
        <w:t xml:space="preserve"> (Elkind, 1979)</w:t>
      </w:r>
      <w:r w:rsidRPr="003F372C">
        <w:rPr>
          <w:rFonts w:ascii="Arial" w:hAnsi="Arial" w:cs="Arial"/>
          <w:bCs/>
          <w:lang w:val="en-US"/>
        </w:rPr>
        <w:t xml:space="preserve">. When linking this to social media use adolescents who are still trying to explore their identities may choose to instead shrink themselves to fit the standards of this ‘Imagined Audience.’ </w:t>
      </w:r>
      <w:r w:rsidR="00855C36" w:rsidRPr="003F372C">
        <w:rPr>
          <w:rFonts w:ascii="Arial" w:hAnsi="Arial" w:cs="Arial"/>
          <w:bCs/>
          <w:lang w:val="en-US"/>
        </w:rPr>
        <w:t xml:space="preserve">This can be argued to strongly impact adolescents as they are growing up and navigating issues surrounding body image. This tends to present itself as thinness for young girls and masculinity for young boys. Regular exposure to images and content that promote these ideals can have an adverse effect on </w:t>
      </w:r>
      <w:r w:rsidR="00956B88" w:rsidRPr="003F372C">
        <w:rPr>
          <w:rFonts w:ascii="Arial" w:hAnsi="Arial" w:cs="Arial"/>
          <w:bCs/>
          <w:lang w:val="en-US"/>
        </w:rPr>
        <w:t>individuals’</w:t>
      </w:r>
      <w:r w:rsidR="00855C36" w:rsidRPr="003F372C">
        <w:rPr>
          <w:rFonts w:ascii="Arial" w:hAnsi="Arial" w:cs="Arial"/>
          <w:bCs/>
          <w:lang w:val="en-US"/>
        </w:rPr>
        <w:t xml:space="preserve"> self-esteem and identity. </w:t>
      </w:r>
      <w:r w:rsidR="00956B88" w:rsidRPr="003F372C">
        <w:rPr>
          <w:rFonts w:ascii="Arial" w:hAnsi="Arial" w:cs="Arial"/>
          <w:bCs/>
          <w:lang w:val="en-US"/>
        </w:rPr>
        <w:t xml:space="preserve">A study in Australia has proven how there is a positive correlation between “thin-ideal internalization and muscular-ideal internalization” and that of social media use (Vuong et al., 2021). This </w:t>
      </w:r>
      <w:r w:rsidR="00956B88" w:rsidRPr="003F372C">
        <w:rPr>
          <w:rFonts w:ascii="Arial" w:hAnsi="Arial" w:cs="Arial"/>
          <w:bCs/>
          <w:lang w:val="en-US"/>
        </w:rPr>
        <w:lastRenderedPageBreak/>
        <w:t xml:space="preserve">is clearly convincing of the fact that social media has the potential to negatively impact the mental health of adolescents through their sense of body image. </w:t>
      </w:r>
    </w:p>
    <w:p w14:paraId="795FC5F3" w14:textId="1C6FC650" w:rsidR="00855C36" w:rsidRPr="003F372C" w:rsidRDefault="00855C36" w:rsidP="001C013F">
      <w:pPr>
        <w:spacing w:line="360" w:lineRule="auto"/>
        <w:rPr>
          <w:rFonts w:ascii="Arial" w:hAnsi="Arial" w:cs="Arial"/>
          <w:bCs/>
          <w:lang w:val="en-US"/>
        </w:rPr>
      </w:pPr>
      <w:r w:rsidRPr="003F372C">
        <w:rPr>
          <w:rFonts w:ascii="Arial" w:hAnsi="Arial" w:cs="Arial"/>
          <w:bCs/>
          <w:lang w:val="en-US"/>
        </w:rPr>
        <w:t xml:space="preserve">A potential weakness of Erikson’s theory may be that it presupposes that </w:t>
      </w:r>
      <w:r w:rsidR="00956B88" w:rsidRPr="003F372C">
        <w:rPr>
          <w:rFonts w:ascii="Arial" w:hAnsi="Arial" w:cs="Arial"/>
          <w:bCs/>
          <w:lang w:val="en-US"/>
        </w:rPr>
        <w:t xml:space="preserve">the formation of identity within adolescences follows the same linear structure. </w:t>
      </w:r>
      <w:r w:rsidR="001C013F" w:rsidRPr="003F372C">
        <w:rPr>
          <w:rFonts w:ascii="Arial" w:hAnsi="Arial" w:cs="Arial"/>
          <w:bCs/>
          <w:lang w:val="en-US"/>
        </w:rPr>
        <w:t xml:space="preserve">Social media platforms are used vastly different between adolescents, and so it cannot be assumed that for everyone there is a pressure to present themselves the way that social norms may demand them to. However, it cannot be ignored that this pressure does exist and that there is the potential for it to influence some. </w:t>
      </w:r>
    </w:p>
    <w:p w14:paraId="3217B361" w14:textId="517BF38E" w:rsidR="007D7AA6" w:rsidRPr="003F372C" w:rsidRDefault="00956B88" w:rsidP="001C013F">
      <w:pPr>
        <w:spacing w:line="360" w:lineRule="auto"/>
        <w:rPr>
          <w:rFonts w:ascii="Arial" w:hAnsi="Arial" w:cs="Arial"/>
          <w:bCs/>
          <w:lang w:val="en-US"/>
        </w:rPr>
      </w:pPr>
      <w:r w:rsidRPr="003F372C">
        <w:rPr>
          <w:rFonts w:ascii="Arial" w:hAnsi="Arial" w:cs="Arial"/>
          <w:bCs/>
          <w:lang w:val="en-US"/>
        </w:rPr>
        <w:t xml:space="preserve">Bowlby’s Theory of Attachment looks at how the importance of emotional support given as a child can later go onto influence their future relationships and general emotional development (McLeod, 2025). Bowlby primarily focused on how children need </w:t>
      </w:r>
      <w:proofErr w:type="gramStart"/>
      <w:r w:rsidRPr="003F372C">
        <w:rPr>
          <w:rFonts w:ascii="Arial" w:hAnsi="Arial" w:cs="Arial"/>
          <w:bCs/>
          <w:lang w:val="en-US"/>
        </w:rPr>
        <w:t>a safe haven</w:t>
      </w:r>
      <w:proofErr w:type="gramEnd"/>
      <w:r w:rsidRPr="003F372C">
        <w:rPr>
          <w:rFonts w:ascii="Arial" w:hAnsi="Arial" w:cs="Arial"/>
          <w:bCs/>
          <w:lang w:val="en-US"/>
        </w:rPr>
        <w:t xml:space="preserve"> to whom they are provided security and comfort by </w:t>
      </w:r>
      <w:proofErr w:type="gramStart"/>
      <w:r w:rsidRPr="003F372C">
        <w:rPr>
          <w:rFonts w:ascii="Arial" w:hAnsi="Arial" w:cs="Arial"/>
          <w:bCs/>
          <w:lang w:val="en-US"/>
        </w:rPr>
        <w:t>in order to</w:t>
      </w:r>
      <w:proofErr w:type="gramEnd"/>
      <w:r w:rsidRPr="003F372C">
        <w:rPr>
          <w:rFonts w:ascii="Arial" w:hAnsi="Arial" w:cs="Arial"/>
          <w:bCs/>
          <w:lang w:val="en-US"/>
        </w:rPr>
        <w:t xml:space="preserve"> urge them to safely explore their surroundings. Assuming that this has been provided individuals will have a secure internal working model of themselves that they can later rely on and fall </w:t>
      </w:r>
      <w:r w:rsidR="007D7AA6" w:rsidRPr="003F372C">
        <w:rPr>
          <w:rFonts w:ascii="Arial" w:hAnsi="Arial" w:cs="Arial"/>
          <w:bCs/>
          <w:lang w:val="en-US"/>
        </w:rPr>
        <w:t>back on when trying to form future relationships. However, for individuals who do not have a secure internal working model they may struggle when navigating and interacting with others on social media. Adolescents with anxious attachment styles tend to be more prone to seeking constant reassurance from those around them. Applying this to social media may mean that such individuals are far more codependent on receiving validation from their peers on social media. Not receiving this validation may cause them to being left distressed if for example their messages are left on read, or if a post does not receive enough likes or comments for their taste. This is further supported by a study in China whereby it was shown that those with an anxious attachment style presented with signs of social media addiction</w:t>
      </w:r>
      <w:r w:rsidR="001C013F" w:rsidRPr="003F372C">
        <w:rPr>
          <w:rFonts w:ascii="Arial" w:hAnsi="Arial" w:cs="Arial"/>
          <w:bCs/>
          <w:lang w:val="en-US"/>
        </w:rPr>
        <w:t xml:space="preserve"> (Fagan, 2022)</w:t>
      </w:r>
      <w:r w:rsidR="007D7AA6" w:rsidRPr="003F372C">
        <w:rPr>
          <w:rFonts w:ascii="Arial" w:hAnsi="Arial" w:cs="Arial"/>
          <w:bCs/>
          <w:lang w:val="en-US"/>
        </w:rPr>
        <w:t xml:space="preserve">. This is a strong argument in showing how social media may have a negative impact on individuals who do not have a secure enough attachment style, as it often causes them to rely on their sense of self from the validation of others. This somewhat interlinks with Erikson’s theory as it shows that if a concrete sense of identity is not formed by an individual without the pressure or influence of others, problems tend to arise in the future surrounding the working relationships. </w:t>
      </w:r>
    </w:p>
    <w:p w14:paraId="3A050718" w14:textId="1D76AC1C" w:rsidR="001C013F" w:rsidRPr="003F372C" w:rsidRDefault="001C013F" w:rsidP="001C013F">
      <w:pPr>
        <w:spacing w:line="360" w:lineRule="auto"/>
        <w:rPr>
          <w:rFonts w:ascii="Arial" w:hAnsi="Arial" w:cs="Arial"/>
          <w:bCs/>
          <w:lang w:val="en-US"/>
        </w:rPr>
      </w:pPr>
      <w:r w:rsidRPr="003F372C">
        <w:rPr>
          <w:rFonts w:ascii="Arial" w:hAnsi="Arial" w:cs="Arial"/>
          <w:bCs/>
          <w:lang w:val="en-US"/>
        </w:rPr>
        <w:t xml:space="preserve">In conclusion, whilst social media offers the potential for adolescents to connect with others and find a community, it is evident that there are negative effects which can </w:t>
      </w:r>
      <w:r w:rsidRPr="003F372C">
        <w:rPr>
          <w:rFonts w:ascii="Arial" w:hAnsi="Arial" w:cs="Arial"/>
          <w:bCs/>
          <w:lang w:val="en-US"/>
        </w:rPr>
        <w:lastRenderedPageBreak/>
        <w:t xml:space="preserve">have dampening effects on the mental health of adolescents. Through the perspectives of Bowlby and Erikson adolescents that do not have a strong sense of identity may crumble under the pressure of having to conform to the same opinions as their peers. Bowlby’s theory demonstrates how adolescents with a poor internal working model may depend too far on social media in validating themselves. Issues such as these can diminish the self-esteem of adolescents who are growing up and trying got navigate their own identities alongside the world. </w:t>
      </w:r>
    </w:p>
    <w:p w14:paraId="0907C599" w14:textId="77777777" w:rsidR="001C013F" w:rsidRPr="003F372C" w:rsidRDefault="001C013F" w:rsidP="001C013F">
      <w:pPr>
        <w:spacing w:line="360" w:lineRule="auto"/>
        <w:rPr>
          <w:rFonts w:ascii="Arial" w:hAnsi="Arial" w:cs="Arial"/>
          <w:bCs/>
          <w:lang w:val="en-US"/>
        </w:rPr>
      </w:pPr>
    </w:p>
    <w:p w14:paraId="0D3DD479" w14:textId="77777777" w:rsidR="001C013F" w:rsidRPr="003F372C" w:rsidRDefault="001C013F" w:rsidP="001C013F">
      <w:pPr>
        <w:spacing w:line="360" w:lineRule="auto"/>
        <w:rPr>
          <w:rFonts w:ascii="Arial" w:hAnsi="Arial" w:cs="Arial"/>
          <w:bCs/>
          <w:lang w:val="en-US"/>
        </w:rPr>
      </w:pPr>
    </w:p>
    <w:p w14:paraId="403D8627" w14:textId="77777777" w:rsidR="001C013F" w:rsidRPr="003F372C" w:rsidRDefault="001C013F" w:rsidP="001C013F">
      <w:pPr>
        <w:spacing w:line="360" w:lineRule="auto"/>
        <w:rPr>
          <w:rFonts w:ascii="Arial" w:hAnsi="Arial" w:cs="Arial"/>
          <w:bCs/>
          <w:lang w:val="en-US"/>
        </w:rPr>
      </w:pPr>
    </w:p>
    <w:p w14:paraId="0B58173C" w14:textId="77777777" w:rsidR="001C013F" w:rsidRPr="003F372C" w:rsidRDefault="001C013F" w:rsidP="001C013F">
      <w:pPr>
        <w:spacing w:line="360" w:lineRule="auto"/>
        <w:rPr>
          <w:rFonts w:ascii="Arial" w:hAnsi="Arial" w:cs="Arial"/>
          <w:bCs/>
          <w:lang w:val="en-US"/>
        </w:rPr>
      </w:pPr>
    </w:p>
    <w:p w14:paraId="422A84B5" w14:textId="77777777" w:rsidR="001C013F" w:rsidRPr="003F372C" w:rsidRDefault="001C013F" w:rsidP="001C013F">
      <w:pPr>
        <w:spacing w:line="360" w:lineRule="auto"/>
        <w:rPr>
          <w:rFonts w:ascii="Arial" w:hAnsi="Arial" w:cs="Arial"/>
          <w:bCs/>
          <w:lang w:val="en-US"/>
        </w:rPr>
      </w:pPr>
    </w:p>
    <w:p w14:paraId="3BF020D2" w14:textId="77777777" w:rsidR="001C013F" w:rsidRPr="003F372C" w:rsidRDefault="001C013F" w:rsidP="001C013F">
      <w:pPr>
        <w:spacing w:line="360" w:lineRule="auto"/>
        <w:rPr>
          <w:rFonts w:ascii="Arial" w:hAnsi="Arial" w:cs="Arial"/>
          <w:bCs/>
          <w:lang w:val="en-US"/>
        </w:rPr>
      </w:pPr>
    </w:p>
    <w:p w14:paraId="446CBA13" w14:textId="77777777" w:rsidR="001C013F" w:rsidRPr="003F372C" w:rsidRDefault="001C013F" w:rsidP="001C013F">
      <w:pPr>
        <w:spacing w:line="360" w:lineRule="auto"/>
        <w:rPr>
          <w:rFonts w:ascii="Arial" w:hAnsi="Arial" w:cs="Arial"/>
          <w:bCs/>
          <w:lang w:val="en-US"/>
        </w:rPr>
      </w:pPr>
    </w:p>
    <w:p w14:paraId="0AB3AAC8" w14:textId="77777777" w:rsidR="001C013F" w:rsidRPr="003F372C" w:rsidRDefault="001C013F" w:rsidP="001C013F">
      <w:pPr>
        <w:spacing w:line="360" w:lineRule="auto"/>
        <w:rPr>
          <w:rFonts w:ascii="Arial" w:hAnsi="Arial" w:cs="Arial"/>
          <w:bCs/>
          <w:lang w:val="en-US"/>
        </w:rPr>
      </w:pPr>
    </w:p>
    <w:p w14:paraId="333C428A" w14:textId="77777777" w:rsidR="001C013F" w:rsidRPr="003F372C" w:rsidRDefault="001C013F" w:rsidP="001C013F">
      <w:pPr>
        <w:spacing w:line="360" w:lineRule="auto"/>
        <w:rPr>
          <w:rFonts w:ascii="Arial" w:hAnsi="Arial" w:cs="Arial"/>
          <w:bCs/>
          <w:lang w:val="en-US"/>
        </w:rPr>
      </w:pPr>
    </w:p>
    <w:p w14:paraId="628E607E" w14:textId="77777777" w:rsidR="001C013F" w:rsidRPr="003F372C" w:rsidRDefault="001C013F" w:rsidP="001C013F">
      <w:pPr>
        <w:spacing w:line="360" w:lineRule="auto"/>
        <w:rPr>
          <w:rFonts w:ascii="Arial" w:hAnsi="Arial" w:cs="Arial"/>
          <w:bCs/>
          <w:lang w:val="en-US"/>
        </w:rPr>
      </w:pPr>
    </w:p>
    <w:p w14:paraId="17DE4E35" w14:textId="77777777" w:rsidR="008E47BF" w:rsidRPr="003F372C" w:rsidRDefault="008E47BF" w:rsidP="001C013F">
      <w:pPr>
        <w:spacing w:line="360" w:lineRule="auto"/>
        <w:rPr>
          <w:rFonts w:ascii="Arial" w:hAnsi="Arial" w:cs="Arial"/>
          <w:b/>
          <w:u w:val="single"/>
          <w:lang w:val="en-US"/>
        </w:rPr>
      </w:pPr>
    </w:p>
    <w:p w14:paraId="1318B2FA" w14:textId="77777777" w:rsidR="008E47BF" w:rsidRPr="003F372C" w:rsidRDefault="008E47BF" w:rsidP="001C013F">
      <w:pPr>
        <w:spacing w:line="360" w:lineRule="auto"/>
        <w:rPr>
          <w:rFonts w:ascii="Arial" w:hAnsi="Arial" w:cs="Arial"/>
          <w:b/>
          <w:u w:val="single"/>
          <w:lang w:val="en-US"/>
        </w:rPr>
      </w:pPr>
    </w:p>
    <w:p w14:paraId="77720CBC" w14:textId="77777777" w:rsidR="008E47BF" w:rsidRPr="003F372C" w:rsidRDefault="008E47BF" w:rsidP="001C013F">
      <w:pPr>
        <w:spacing w:line="360" w:lineRule="auto"/>
        <w:rPr>
          <w:rFonts w:ascii="Arial" w:hAnsi="Arial" w:cs="Arial"/>
          <w:b/>
          <w:u w:val="single"/>
          <w:lang w:val="en-US"/>
        </w:rPr>
      </w:pPr>
    </w:p>
    <w:p w14:paraId="028924E8" w14:textId="77777777" w:rsidR="008E47BF" w:rsidRPr="003F372C" w:rsidRDefault="008E47BF" w:rsidP="001C013F">
      <w:pPr>
        <w:spacing w:line="360" w:lineRule="auto"/>
        <w:rPr>
          <w:rFonts w:ascii="Arial" w:hAnsi="Arial" w:cs="Arial"/>
          <w:b/>
          <w:u w:val="single"/>
          <w:lang w:val="en-US"/>
        </w:rPr>
      </w:pPr>
    </w:p>
    <w:p w14:paraId="20DD5CF2" w14:textId="77777777" w:rsidR="008E47BF" w:rsidRPr="003F372C" w:rsidRDefault="008E47BF" w:rsidP="001C013F">
      <w:pPr>
        <w:spacing w:line="360" w:lineRule="auto"/>
        <w:rPr>
          <w:rFonts w:ascii="Arial" w:hAnsi="Arial" w:cs="Arial"/>
          <w:b/>
          <w:u w:val="single"/>
          <w:lang w:val="en-US"/>
        </w:rPr>
      </w:pPr>
    </w:p>
    <w:p w14:paraId="08F2B6AB" w14:textId="62598F5A" w:rsidR="001C013F" w:rsidRPr="003F372C" w:rsidRDefault="001C013F" w:rsidP="001C013F">
      <w:pPr>
        <w:spacing w:line="360" w:lineRule="auto"/>
        <w:rPr>
          <w:rFonts w:ascii="Arial" w:hAnsi="Arial" w:cs="Arial"/>
          <w:b/>
          <w:u w:val="single"/>
          <w:lang w:val="en-US"/>
        </w:rPr>
      </w:pPr>
      <w:r w:rsidRPr="003F372C">
        <w:rPr>
          <w:rFonts w:ascii="Arial" w:hAnsi="Arial" w:cs="Arial"/>
          <w:b/>
          <w:u w:val="single"/>
          <w:lang w:val="en-US"/>
        </w:rPr>
        <w:t>Bibliography:</w:t>
      </w:r>
    </w:p>
    <w:p w14:paraId="20E35BBE" w14:textId="70883A2E" w:rsidR="001C013F" w:rsidRPr="003F372C" w:rsidRDefault="001C013F" w:rsidP="001C013F">
      <w:pPr>
        <w:pStyle w:val="NormalWeb"/>
        <w:spacing w:before="0" w:beforeAutospacing="0" w:after="240" w:afterAutospacing="0" w:line="360" w:lineRule="auto"/>
        <w:rPr>
          <w:rFonts w:ascii="Arial" w:hAnsi="Arial" w:cs="Arial"/>
        </w:rPr>
      </w:pPr>
      <w:r w:rsidRPr="003F372C">
        <w:rPr>
          <w:rFonts w:ascii="Arial" w:hAnsi="Arial" w:cs="Arial"/>
        </w:rPr>
        <w:t xml:space="preserve">Elkind, D. and Bowen, R. (1979). Imaginary audience </w:t>
      </w:r>
      <w:r w:rsidR="008E47BF" w:rsidRPr="003F372C">
        <w:rPr>
          <w:rFonts w:ascii="Arial" w:hAnsi="Arial" w:cs="Arial"/>
        </w:rPr>
        <w:t>behaviour</w:t>
      </w:r>
      <w:r w:rsidRPr="003F372C">
        <w:rPr>
          <w:rFonts w:ascii="Arial" w:hAnsi="Arial" w:cs="Arial"/>
        </w:rPr>
        <w:t xml:space="preserve"> in children and adolescents. </w:t>
      </w:r>
      <w:r w:rsidRPr="003F372C">
        <w:rPr>
          <w:rFonts w:ascii="Arial" w:hAnsi="Arial" w:cs="Arial"/>
          <w:i/>
          <w:iCs/>
        </w:rPr>
        <w:t>Developmental Psychology</w:t>
      </w:r>
      <w:r w:rsidRPr="003F372C">
        <w:rPr>
          <w:rFonts w:ascii="Arial" w:hAnsi="Arial" w:cs="Arial"/>
        </w:rPr>
        <w:t>, 15(1), pp.38–44. doi:10.1037/0012-1649.15.1.38.</w:t>
      </w:r>
    </w:p>
    <w:p w14:paraId="6900EF85" w14:textId="77777777" w:rsidR="001C013F" w:rsidRPr="003F372C" w:rsidRDefault="001C013F" w:rsidP="001C013F">
      <w:pPr>
        <w:pStyle w:val="NormalWeb"/>
        <w:spacing w:before="0" w:beforeAutospacing="0" w:after="240" w:afterAutospacing="0" w:line="360" w:lineRule="auto"/>
        <w:rPr>
          <w:rFonts w:ascii="Arial" w:hAnsi="Arial" w:cs="Arial"/>
        </w:rPr>
      </w:pPr>
      <w:r w:rsidRPr="003F372C">
        <w:rPr>
          <w:rFonts w:ascii="Arial" w:hAnsi="Arial" w:cs="Arial"/>
        </w:rPr>
        <w:lastRenderedPageBreak/>
        <w:t xml:space="preserve">Fagan, A. (2022). </w:t>
      </w:r>
      <w:r w:rsidRPr="003F372C">
        <w:rPr>
          <w:rFonts w:ascii="Arial" w:hAnsi="Arial" w:cs="Arial"/>
          <w:i/>
          <w:iCs/>
        </w:rPr>
        <w:t xml:space="preserve">What Attachment to </w:t>
      </w:r>
      <w:proofErr w:type="gramStart"/>
      <w:r w:rsidRPr="003F372C">
        <w:rPr>
          <w:rFonts w:ascii="Arial" w:hAnsi="Arial" w:cs="Arial"/>
          <w:i/>
          <w:iCs/>
        </w:rPr>
        <w:t>Social Media</w:t>
      </w:r>
      <w:proofErr w:type="gramEnd"/>
      <w:r w:rsidRPr="003F372C">
        <w:rPr>
          <w:rFonts w:ascii="Arial" w:hAnsi="Arial" w:cs="Arial"/>
          <w:i/>
          <w:iCs/>
        </w:rPr>
        <w:t xml:space="preserve"> May Reveal About One’s Childhood | Psychology Today United Kingdom</w:t>
      </w:r>
      <w:r w:rsidRPr="003F372C">
        <w:rPr>
          <w:rFonts w:ascii="Arial" w:hAnsi="Arial" w:cs="Arial"/>
        </w:rPr>
        <w:t xml:space="preserve">. [online] </w:t>
      </w:r>
      <w:r w:rsidRPr="003F372C">
        <w:rPr>
          <w:rFonts w:ascii="Arial" w:hAnsi="Arial" w:cs="Arial"/>
          <w:i/>
          <w:iCs/>
        </w:rPr>
        <w:t>Www.psychologytoday.com</w:t>
      </w:r>
      <w:r w:rsidRPr="003F372C">
        <w:rPr>
          <w:rFonts w:ascii="Arial" w:hAnsi="Arial" w:cs="Arial"/>
        </w:rPr>
        <w:t>. Available at: https://www.psychologytoday.com/gb/blog/digital-world-real-world/202203/what-attachment-social-media-may-reveal-about-ones-childhood [Accessed 7 Aug. 2026].</w:t>
      </w:r>
    </w:p>
    <w:p w14:paraId="2B0E7965" w14:textId="77777777" w:rsidR="001C013F" w:rsidRPr="003F372C" w:rsidRDefault="001C013F" w:rsidP="001C013F">
      <w:pPr>
        <w:pStyle w:val="NormalWeb"/>
        <w:spacing w:before="0" w:beforeAutospacing="0" w:after="240" w:afterAutospacing="0" w:line="360" w:lineRule="auto"/>
        <w:rPr>
          <w:rFonts w:ascii="Arial" w:hAnsi="Arial" w:cs="Arial"/>
        </w:rPr>
      </w:pPr>
      <w:r w:rsidRPr="003F372C">
        <w:rPr>
          <w:rFonts w:ascii="Arial" w:hAnsi="Arial" w:cs="Arial"/>
        </w:rPr>
        <w:t xml:space="preserve">Kane, G.C. (2012). Psychosocial Stages of Symbolic Action in Social Media. </w:t>
      </w:r>
      <w:r w:rsidRPr="003F372C">
        <w:rPr>
          <w:rFonts w:ascii="Arial" w:hAnsi="Arial" w:cs="Arial"/>
          <w:i/>
          <w:iCs/>
        </w:rPr>
        <w:t>SSRN Electronic Journal</w:t>
      </w:r>
      <w:r w:rsidRPr="003F372C">
        <w:rPr>
          <w:rFonts w:ascii="Arial" w:hAnsi="Arial" w:cs="Arial"/>
        </w:rPr>
        <w:t>. doi:10.2139/ssrn.2041940.</w:t>
      </w:r>
    </w:p>
    <w:p w14:paraId="56EC07CC" w14:textId="77777777" w:rsidR="001C013F" w:rsidRPr="003F372C" w:rsidRDefault="001C013F" w:rsidP="001C013F">
      <w:pPr>
        <w:pStyle w:val="NormalWeb"/>
        <w:spacing w:before="0" w:beforeAutospacing="0" w:after="240" w:afterAutospacing="0" w:line="360" w:lineRule="auto"/>
        <w:rPr>
          <w:rFonts w:ascii="Arial" w:hAnsi="Arial" w:cs="Arial"/>
        </w:rPr>
      </w:pPr>
      <w:r w:rsidRPr="003F372C">
        <w:rPr>
          <w:rFonts w:ascii="Arial" w:hAnsi="Arial" w:cs="Arial"/>
        </w:rPr>
        <w:t xml:space="preserve">McLeod, S. (2025a). </w:t>
      </w:r>
      <w:r w:rsidRPr="003F372C">
        <w:rPr>
          <w:rFonts w:ascii="Arial" w:hAnsi="Arial" w:cs="Arial"/>
          <w:i/>
          <w:iCs/>
        </w:rPr>
        <w:t>Erik Erikson’s Stages of Psychosocial Development</w:t>
      </w:r>
      <w:r w:rsidRPr="003F372C">
        <w:rPr>
          <w:rFonts w:ascii="Arial" w:hAnsi="Arial" w:cs="Arial"/>
        </w:rPr>
        <w:t xml:space="preserve">. [online] </w:t>
      </w:r>
      <w:r w:rsidRPr="003F372C">
        <w:rPr>
          <w:rFonts w:ascii="Arial" w:hAnsi="Arial" w:cs="Arial"/>
          <w:i/>
          <w:iCs/>
        </w:rPr>
        <w:t>Simply Psychology</w:t>
      </w:r>
      <w:r w:rsidRPr="003F372C">
        <w:rPr>
          <w:rFonts w:ascii="Arial" w:hAnsi="Arial" w:cs="Arial"/>
        </w:rPr>
        <w:t>. Available at: https://www.simplypsychology.org/Erik-Erikson.html [Accessed 7 Aug. 2026a].</w:t>
      </w:r>
    </w:p>
    <w:p w14:paraId="77A2EA8E" w14:textId="77777777" w:rsidR="001C013F" w:rsidRPr="003F372C" w:rsidRDefault="001C013F" w:rsidP="001C013F">
      <w:pPr>
        <w:pStyle w:val="NormalWeb"/>
        <w:spacing w:before="0" w:beforeAutospacing="0" w:after="240" w:afterAutospacing="0" w:line="360" w:lineRule="auto"/>
        <w:rPr>
          <w:rFonts w:ascii="Arial" w:hAnsi="Arial" w:cs="Arial"/>
        </w:rPr>
      </w:pPr>
      <w:r w:rsidRPr="003F372C">
        <w:rPr>
          <w:rFonts w:ascii="Arial" w:hAnsi="Arial" w:cs="Arial"/>
        </w:rPr>
        <w:t xml:space="preserve">McLeod, S. (2025b). </w:t>
      </w:r>
      <w:r w:rsidRPr="003F372C">
        <w:rPr>
          <w:rFonts w:ascii="Arial" w:hAnsi="Arial" w:cs="Arial"/>
          <w:i/>
          <w:iCs/>
        </w:rPr>
        <w:t>John Bowlby’s Attachment Theory</w:t>
      </w:r>
      <w:r w:rsidRPr="003F372C">
        <w:rPr>
          <w:rFonts w:ascii="Arial" w:hAnsi="Arial" w:cs="Arial"/>
        </w:rPr>
        <w:t xml:space="preserve">. [online] </w:t>
      </w:r>
      <w:r w:rsidRPr="003F372C">
        <w:rPr>
          <w:rFonts w:ascii="Arial" w:hAnsi="Arial" w:cs="Arial"/>
          <w:i/>
          <w:iCs/>
        </w:rPr>
        <w:t>Simply Psychology</w:t>
      </w:r>
      <w:r w:rsidRPr="003F372C">
        <w:rPr>
          <w:rFonts w:ascii="Arial" w:hAnsi="Arial" w:cs="Arial"/>
        </w:rPr>
        <w:t>. Available at: https://www.simplypsychology.org/bowlby.html [Accessed 7 Aug. 2026b].</w:t>
      </w:r>
    </w:p>
    <w:p w14:paraId="07B725AE" w14:textId="77777777" w:rsidR="001C013F" w:rsidRPr="003F372C" w:rsidRDefault="001C013F" w:rsidP="001C013F">
      <w:pPr>
        <w:pStyle w:val="NormalWeb"/>
        <w:spacing w:before="0" w:beforeAutospacing="0" w:after="240" w:afterAutospacing="0" w:line="360" w:lineRule="auto"/>
        <w:rPr>
          <w:rFonts w:ascii="Arial" w:hAnsi="Arial" w:cs="Arial"/>
        </w:rPr>
      </w:pPr>
      <w:r w:rsidRPr="003F372C">
        <w:rPr>
          <w:rFonts w:ascii="Arial" w:hAnsi="Arial" w:cs="Arial"/>
        </w:rPr>
        <w:t xml:space="preserve">Vuong, A.T., Jarman, H.K., Doley, J.R. and McLean, S.A. (2021). Social Media Use and Body Dissatisfaction in Adolescents: The Moderating Role of Thin- and Muscular-Ideal Internalisation. </w:t>
      </w:r>
      <w:r w:rsidRPr="003F372C">
        <w:rPr>
          <w:rFonts w:ascii="Arial" w:hAnsi="Arial" w:cs="Arial"/>
          <w:i/>
          <w:iCs/>
        </w:rPr>
        <w:t>International Journal of Environmental Research and Public Health</w:t>
      </w:r>
      <w:r w:rsidRPr="003F372C">
        <w:rPr>
          <w:rFonts w:ascii="Arial" w:hAnsi="Arial" w:cs="Arial"/>
        </w:rPr>
        <w:t>, 18(24), p.13222. doi:10.3390/ijerph182413222.</w:t>
      </w:r>
    </w:p>
    <w:p w14:paraId="29D51CE6" w14:textId="77777777" w:rsidR="001C013F" w:rsidRPr="003F372C" w:rsidRDefault="001C013F" w:rsidP="001C013F">
      <w:pPr>
        <w:pStyle w:val="NormalWeb"/>
        <w:spacing w:before="0" w:beforeAutospacing="0" w:after="240" w:afterAutospacing="0" w:line="360" w:lineRule="auto"/>
        <w:rPr>
          <w:rFonts w:ascii="Arial" w:hAnsi="Arial" w:cs="Arial"/>
        </w:rPr>
      </w:pPr>
      <w:r w:rsidRPr="003F372C">
        <w:rPr>
          <w:rFonts w:ascii="Arial" w:hAnsi="Arial" w:cs="Arial"/>
        </w:rPr>
        <w:t xml:space="preserve">World Health Organization (2024). </w:t>
      </w:r>
      <w:r w:rsidRPr="003F372C">
        <w:rPr>
          <w:rFonts w:ascii="Arial" w:hAnsi="Arial" w:cs="Arial"/>
          <w:i/>
          <w:iCs/>
        </w:rPr>
        <w:t>Teens, screens and mental health</w:t>
      </w:r>
      <w:r w:rsidRPr="003F372C">
        <w:rPr>
          <w:rFonts w:ascii="Arial" w:hAnsi="Arial" w:cs="Arial"/>
        </w:rPr>
        <w:t xml:space="preserve">. [online] </w:t>
      </w:r>
      <w:r w:rsidRPr="003F372C">
        <w:rPr>
          <w:rFonts w:ascii="Arial" w:hAnsi="Arial" w:cs="Arial"/>
          <w:i/>
          <w:iCs/>
        </w:rPr>
        <w:t>World Health Organization</w:t>
      </w:r>
      <w:r w:rsidRPr="003F372C">
        <w:rPr>
          <w:rFonts w:ascii="Arial" w:hAnsi="Arial" w:cs="Arial"/>
        </w:rPr>
        <w:t>. World Health Organization. Available at: https://www.who.int/europe/news/item/25-09-2024-teens--screens-and-mental-health [Accessed 7 Aug. 2026].</w:t>
      </w:r>
    </w:p>
    <w:p w14:paraId="7D015EF1" w14:textId="77777777" w:rsidR="001C013F" w:rsidRPr="001C013F" w:rsidRDefault="001C013F" w:rsidP="008534AF">
      <w:pPr>
        <w:rPr>
          <w:bCs/>
          <w:lang w:val="en-US"/>
        </w:rPr>
      </w:pPr>
    </w:p>
    <w:sectPr w:rsidR="001C013F" w:rsidRPr="001C01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4AF"/>
    <w:rsid w:val="001C013F"/>
    <w:rsid w:val="003F372C"/>
    <w:rsid w:val="006E5A8A"/>
    <w:rsid w:val="007B6C19"/>
    <w:rsid w:val="007D7AA6"/>
    <w:rsid w:val="008534AF"/>
    <w:rsid w:val="00855C36"/>
    <w:rsid w:val="008E47BF"/>
    <w:rsid w:val="00956B88"/>
    <w:rsid w:val="00A235F2"/>
    <w:rsid w:val="00A314DE"/>
    <w:rsid w:val="00D00262"/>
    <w:rsid w:val="00D70AB3"/>
    <w:rsid w:val="00DF5718"/>
    <w:rsid w:val="00F51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D19D0D"/>
  <w15:chartTrackingRefBased/>
  <w15:docId w15:val="{D6F946EC-AE1A-3D44-A4C6-CD5453766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4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34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4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4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4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4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4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4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4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4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34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4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4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4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4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4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4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4AF"/>
    <w:rPr>
      <w:rFonts w:eastAsiaTheme="majorEastAsia" w:cstheme="majorBidi"/>
      <w:color w:val="272727" w:themeColor="text1" w:themeTint="D8"/>
    </w:rPr>
  </w:style>
  <w:style w:type="paragraph" w:styleId="Title">
    <w:name w:val="Title"/>
    <w:basedOn w:val="Normal"/>
    <w:next w:val="Normal"/>
    <w:link w:val="TitleChar"/>
    <w:uiPriority w:val="10"/>
    <w:qFormat/>
    <w:rsid w:val="008534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4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4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4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4AF"/>
    <w:pPr>
      <w:spacing w:before="160"/>
      <w:jc w:val="center"/>
    </w:pPr>
    <w:rPr>
      <w:i/>
      <w:iCs/>
      <w:color w:val="404040" w:themeColor="text1" w:themeTint="BF"/>
    </w:rPr>
  </w:style>
  <w:style w:type="character" w:customStyle="1" w:styleId="QuoteChar">
    <w:name w:val="Quote Char"/>
    <w:basedOn w:val="DefaultParagraphFont"/>
    <w:link w:val="Quote"/>
    <w:uiPriority w:val="29"/>
    <w:rsid w:val="008534AF"/>
    <w:rPr>
      <w:i/>
      <w:iCs/>
      <w:color w:val="404040" w:themeColor="text1" w:themeTint="BF"/>
    </w:rPr>
  </w:style>
  <w:style w:type="paragraph" w:styleId="ListParagraph">
    <w:name w:val="List Paragraph"/>
    <w:basedOn w:val="Normal"/>
    <w:uiPriority w:val="34"/>
    <w:qFormat/>
    <w:rsid w:val="008534AF"/>
    <w:pPr>
      <w:ind w:left="720"/>
      <w:contextualSpacing/>
    </w:pPr>
  </w:style>
  <w:style w:type="character" w:styleId="IntenseEmphasis">
    <w:name w:val="Intense Emphasis"/>
    <w:basedOn w:val="DefaultParagraphFont"/>
    <w:uiPriority w:val="21"/>
    <w:qFormat/>
    <w:rsid w:val="008534AF"/>
    <w:rPr>
      <w:i/>
      <w:iCs/>
      <w:color w:val="0F4761" w:themeColor="accent1" w:themeShade="BF"/>
    </w:rPr>
  </w:style>
  <w:style w:type="paragraph" w:styleId="IntenseQuote">
    <w:name w:val="Intense Quote"/>
    <w:basedOn w:val="Normal"/>
    <w:next w:val="Normal"/>
    <w:link w:val="IntenseQuoteChar"/>
    <w:uiPriority w:val="30"/>
    <w:qFormat/>
    <w:rsid w:val="008534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4AF"/>
    <w:rPr>
      <w:i/>
      <w:iCs/>
      <w:color w:val="0F4761" w:themeColor="accent1" w:themeShade="BF"/>
    </w:rPr>
  </w:style>
  <w:style w:type="character" w:styleId="IntenseReference">
    <w:name w:val="Intense Reference"/>
    <w:basedOn w:val="DefaultParagraphFont"/>
    <w:uiPriority w:val="32"/>
    <w:qFormat/>
    <w:rsid w:val="008534AF"/>
    <w:rPr>
      <w:b/>
      <w:bCs/>
      <w:smallCaps/>
      <w:color w:val="0F4761" w:themeColor="accent1" w:themeShade="BF"/>
      <w:spacing w:val="5"/>
    </w:rPr>
  </w:style>
  <w:style w:type="paragraph" w:styleId="NormalWeb">
    <w:name w:val="Normal (Web)"/>
    <w:basedOn w:val="Normal"/>
    <w:uiPriority w:val="99"/>
    <w:semiHidden/>
    <w:unhideWhenUsed/>
    <w:rsid w:val="001C01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F372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1527</Words>
  <Characters>8708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Meherun Nessa Chowdhury (2516013)</dc:creator>
  <cp:keywords/>
  <dc:description/>
  <cp:lastModifiedBy>Meherun Nessa Chowdhury (2516013)</cp:lastModifiedBy>
  <cp:revision>2</cp:revision>
  <dcterms:created xsi:type="dcterms:W3CDTF">2026-08-07T20:05:00Z</dcterms:created>
  <dcterms:modified xsi:type="dcterms:W3CDTF">2026-08-07T20:05:00Z</dcterms:modified>
</cp:coreProperties>
</file>