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cs="Arial"/>
          <w:b/>
          <w:bCs/>
          <w:sz w:val="48"/>
          <w:szCs w:val="48"/>
          <w:lang w:val="en-US"/>
        </w:rPr>
      </w:pPr>
      <w:bookmarkStart w:id="0" w:name="_Hlk129752855"/>
    </w:p>
    <w:p>
      <w:pPr>
        <w:spacing w:line="360" w:lineRule="auto"/>
        <w:jc w:val="both"/>
        <w:rPr>
          <w:rFonts w:cs="Arial"/>
          <w:b/>
          <w:bCs/>
          <w:sz w:val="48"/>
          <w:szCs w:val="48"/>
          <w:lang w:val="en-US"/>
        </w:rPr>
      </w:pPr>
      <w:r>
        <w:rPr>
          <w:rFonts w:ascii="Calibri" w:hAnsi="Calibri"/>
          <w:b/>
          <w:sz w:val="28"/>
        </w:rPr>
        <w:drawing>
          <wp:inline distT="0" distB="0" distL="0" distR="0">
            <wp:extent cx="3606800" cy="1570990"/>
            <wp:effectExtent l="0" t="0" r="5080" b="1397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606800" cy="1570990"/>
                    </a:xfrm>
                    <a:prstGeom prst="rect">
                      <a:avLst/>
                    </a:prstGeom>
                    <a:noFill/>
                    <a:ln>
                      <a:noFill/>
                    </a:ln>
                  </pic:spPr>
                </pic:pic>
              </a:graphicData>
            </a:graphic>
          </wp:inline>
        </w:drawing>
      </w:r>
    </w:p>
    <w:p>
      <w:pPr>
        <w:spacing w:line="360" w:lineRule="auto"/>
        <w:jc w:val="center"/>
        <w:rPr>
          <w:rFonts w:cs="Arial"/>
          <w:b/>
          <w:bCs/>
          <w:sz w:val="48"/>
          <w:szCs w:val="48"/>
          <w:lang w:val="en-US"/>
        </w:rPr>
      </w:pPr>
    </w:p>
    <w:bookmarkEnd w:id="0"/>
    <w:p>
      <w:pPr>
        <w:spacing w:line="360" w:lineRule="auto"/>
        <w:jc w:val="center"/>
        <w:rPr>
          <w:rFonts w:cs="Arial"/>
          <w:b/>
          <w:bCs/>
          <w:sz w:val="48"/>
          <w:szCs w:val="48"/>
          <w:lang w:val="en-US" w:eastAsia="zh-CN"/>
        </w:rPr>
      </w:pPr>
      <w:r>
        <w:rPr>
          <w:rFonts w:hint="eastAsia" w:cs="Arial"/>
          <w:b/>
          <w:bCs/>
          <w:sz w:val="48"/>
          <w:szCs w:val="48"/>
          <w:lang w:val="en-US" w:eastAsia="zh-CN"/>
        </w:rPr>
        <w:t xml:space="preserve">Change Management of </w:t>
      </w:r>
      <w:r>
        <w:rPr>
          <w:rFonts w:cs="Arial"/>
          <w:b/>
          <w:bCs/>
          <w:sz w:val="48"/>
          <w:szCs w:val="48"/>
          <w:lang w:val="en-US" w:eastAsia="zh-CN"/>
        </w:rPr>
        <w:t>A</w:t>
      </w:r>
      <w:r>
        <w:rPr>
          <w:rFonts w:hint="eastAsia" w:cs="Arial"/>
          <w:b/>
          <w:bCs/>
          <w:sz w:val="48"/>
          <w:szCs w:val="48"/>
          <w:lang w:val="en-US" w:eastAsia="zh-CN"/>
        </w:rPr>
        <w:t>libaba</w:t>
      </w:r>
    </w:p>
    <w:p>
      <w:pPr>
        <w:contextualSpacing/>
        <w:jc w:val="center"/>
        <w:rPr>
          <w:rFonts w:ascii="Times New Roman" w:hAnsi="Times New Roman" w:cs="Times New Roman"/>
          <w:sz w:val="24"/>
          <w:szCs w:val="24"/>
          <w:lang w:val="en-US"/>
        </w:rPr>
      </w:pPr>
    </w:p>
    <w:p>
      <w:pPr>
        <w:contextualSpacing/>
        <w:jc w:val="center"/>
        <w:rPr>
          <w:rFonts w:ascii="Times New Roman" w:hAnsi="Times New Roman" w:cs="Times New Roman"/>
          <w:sz w:val="24"/>
          <w:szCs w:val="24"/>
          <w:lang w:val="en-US"/>
        </w:rPr>
      </w:pPr>
    </w:p>
    <w:p>
      <w:pPr>
        <w:jc w:val="both"/>
        <w:rPr>
          <w:rFonts w:ascii="Times New Roman" w:hAnsi="Times New Roman" w:eastAsiaTheme="majorEastAsia" w:cstheme="majorBidi"/>
          <w:b/>
          <w:sz w:val="32"/>
          <w:szCs w:val="26"/>
          <w:lang w:val="en-US" w:eastAsia="zh-CN"/>
        </w:rPr>
      </w:pPr>
    </w:p>
    <w:p>
      <w:pPr>
        <w:jc w:val="right"/>
        <w:rPr>
          <w:rFonts w:ascii="Times New Roman" w:hAnsi="Times New Roman" w:eastAsiaTheme="majorEastAsia" w:cstheme="majorBidi"/>
          <w:b/>
          <w:sz w:val="32"/>
          <w:szCs w:val="26"/>
          <w:lang w:val="en-US" w:eastAsia="zh-CN"/>
        </w:rPr>
      </w:pPr>
    </w:p>
    <w:p>
      <w:pPr>
        <w:jc w:val="right"/>
        <w:rPr>
          <w:rFonts w:ascii="Times New Roman" w:hAnsi="Times New Roman" w:eastAsiaTheme="majorEastAsia" w:cstheme="majorBidi"/>
          <w:b/>
          <w:sz w:val="32"/>
          <w:szCs w:val="26"/>
          <w:lang w:val="en-US" w:eastAsia="zh-CN"/>
        </w:rPr>
      </w:pPr>
    </w:p>
    <w:p>
      <w:pPr>
        <w:jc w:val="right"/>
        <w:rPr>
          <w:rFonts w:ascii="Times New Roman" w:hAnsi="Times New Roman" w:eastAsiaTheme="majorEastAsia" w:cstheme="majorBidi"/>
          <w:b/>
          <w:sz w:val="32"/>
          <w:szCs w:val="26"/>
          <w:lang w:val="en-US" w:eastAsia="zh-CN"/>
        </w:rPr>
      </w:pPr>
    </w:p>
    <w:p>
      <w:pPr>
        <w:spacing w:after="160"/>
        <w:jc w:val="left"/>
        <w:rPr>
          <w:rFonts w:ascii="Times New Roman" w:hAnsi="Times New Roman" w:eastAsiaTheme="majorEastAsia" w:cstheme="majorBidi"/>
          <w:b/>
          <w:sz w:val="32"/>
          <w:szCs w:val="26"/>
          <w:lang w:val="en-US" w:eastAsia="zh-CN" w:bidi="ar-SA"/>
        </w:rPr>
      </w:pPr>
      <w:bookmarkStart w:id="1" w:name="_Toc130208815"/>
      <w:r>
        <w:rPr>
          <w:rFonts w:hint="eastAsia" w:ascii="Times New Roman" w:hAnsi="Times New Roman" w:eastAsiaTheme="majorEastAsia" w:cstheme="majorBidi"/>
          <w:b/>
          <w:sz w:val="32"/>
          <w:szCs w:val="26"/>
          <w:lang w:val="en-US" w:eastAsia="zh-CN" w:bidi="ar-SA"/>
        </w:rPr>
        <w:t>M</w:t>
      </w:r>
      <w:r>
        <w:rPr>
          <w:rFonts w:ascii="Times New Roman" w:hAnsi="Times New Roman" w:eastAsiaTheme="majorEastAsia" w:cstheme="majorBidi"/>
          <w:b/>
          <w:sz w:val="32"/>
          <w:szCs w:val="26"/>
          <w:lang w:val="en-US" w:eastAsia="zh-CN" w:bidi="ar-SA"/>
        </w:rPr>
        <w:t>odule name</w:t>
      </w:r>
      <w:r>
        <w:rPr>
          <w:rFonts w:hint="eastAsia" w:ascii="Times New Roman" w:hAnsi="Times New Roman" w:eastAsiaTheme="majorEastAsia" w:cstheme="majorBidi"/>
          <w:b/>
          <w:sz w:val="32"/>
          <w:szCs w:val="26"/>
          <w:lang w:val="en-US" w:eastAsia="zh-CN" w:bidi="ar-SA"/>
        </w:rPr>
        <w:t>:Change &amp; Stability Management</w:t>
      </w:r>
    </w:p>
    <w:p>
      <w:pPr>
        <w:spacing w:after="160"/>
        <w:jc w:val="left"/>
        <w:rPr>
          <w:rFonts w:ascii="Times New Roman" w:hAnsi="Times New Roman" w:eastAsiaTheme="majorEastAsia" w:cstheme="majorBidi"/>
          <w:b/>
          <w:sz w:val="32"/>
          <w:szCs w:val="26"/>
          <w:lang w:val="en-US" w:eastAsia="zh-CN" w:bidi="ar-SA"/>
        </w:rPr>
      </w:pPr>
      <w:r>
        <w:rPr>
          <w:rFonts w:hint="eastAsia" w:ascii="Times New Roman" w:hAnsi="Times New Roman" w:eastAsiaTheme="majorEastAsia" w:cstheme="majorBidi"/>
          <w:b/>
          <w:sz w:val="32"/>
          <w:szCs w:val="26"/>
          <w:lang w:val="en-US" w:eastAsia="zh-CN" w:bidi="ar-SA"/>
        </w:rPr>
        <w:t>M</w:t>
      </w:r>
      <w:r>
        <w:rPr>
          <w:rFonts w:ascii="Times New Roman" w:hAnsi="Times New Roman" w:eastAsiaTheme="majorEastAsia" w:cstheme="majorBidi"/>
          <w:b/>
          <w:sz w:val="32"/>
          <w:szCs w:val="26"/>
          <w:lang w:val="en-US" w:eastAsia="zh-CN" w:bidi="ar-SA"/>
        </w:rPr>
        <w:t>odule code</w:t>
      </w:r>
      <w:r>
        <w:rPr>
          <w:rFonts w:hint="eastAsia" w:ascii="Times New Roman" w:hAnsi="Times New Roman" w:eastAsiaTheme="majorEastAsia" w:cstheme="majorBidi"/>
          <w:b/>
          <w:sz w:val="32"/>
          <w:szCs w:val="26"/>
          <w:lang w:val="en-US" w:eastAsia="zh-CN" w:bidi="ar-SA"/>
        </w:rPr>
        <w:t>:</w:t>
      </w:r>
      <w:r>
        <w:rPr>
          <w:rFonts w:ascii="Times New Roman" w:hAnsi="Times New Roman" w:eastAsiaTheme="majorEastAsia" w:cstheme="majorBidi"/>
          <w:b/>
          <w:sz w:val="32"/>
          <w:szCs w:val="26"/>
          <w:lang w:val="en-US" w:eastAsia="zh-CN" w:bidi="ar-SA"/>
        </w:rPr>
        <w:t>BMMB700</w:t>
      </w:r>
      <w:r>
        <w:rPr>
          <w:rFonts w:hint="eastAsia" w:ascii="Times New Roman" w:hAnsi="Times New Roman" w:eastAsiaTheme="majorEastAsia" w:cstheme="majorBidi"/>
          <w:b/>
          <w:sz w:val="32"/>
          <w:szCs w:val="26"/>
          <w:lang w:val="en-US" w:eastAsia="zh-CN" w:bidi="ar-SA"/>
        </w:rPr>
        <w:t>0</w:t>
      </w:r>
    </w:p>
    <w:p>
      <w:pPr>
        <w:spacing w:after="160"/>
        <w:jc w:val="left"/>
        <w:rPr>
          <w:rFonts w:hint="eastAsia" w:ascii="Times New Roman" w:hAnsi="Times New Roman" w:eastAsiaTheme="majorEastAsia" w:cstheme="majorBidi"/>
          <w:b/>
          <w:sz w:val="32"/>
          <w:szCs w:val="26"/>
          <w:lang w:val="en-US" w:eastAsia="zh-CN" w:bidi="ar-SA"/>
        </w:rPr>
      </w:pPr>
      <w:r>
        <w:rPr>
          <w:rFonts w:ascii="Times New Roman" w:hAnsi="Times New Roman" w:eastAsiaTheme="majorEastAsia" w:cstheme="majorBidi"/>
          <w:b/>
          <w:sz w:val="32"/>
          <w:szCs w:val="26"/>
          <w:lang w:val="en-US" w:eastAsia="zh-CN" w:bidi="ar-SA"/>
        </w:rPr>
        <w:t>Name</w:t>
      </w:r>
      <w:r>
        <w:rPr>
          <w:rFonts w:hint="eastAsia" w:ascii="Times New Roman" w:hAnsi="Times New Roman" w:eastAsiaTheme="majorEastAsia" w:cstheme="majorBidi"/>
          <w:b/>
          <w:sz w:val="32"/>
          <w:szCs w:val="26"/>
          <w:lang w:val="en-US" w:eastAsia="zh-CN" w:bidi="ar-SA"/>
        </w:rPr>
        <w:t>:Luxin Liang</w:t>
      </w:r>
    </w:p>
    <w:p>
      <w:pPr>
        <w:spacing w:after="160"/>
        <w:jc w:val="left"/>
        <w:rPr>
          <w:rFonts w:hint="default" w:ascii="Times New Roman" w:hAnsi="Times New Roman" w:eastAsiaTheme="majorEastAsia" w:cstheme="majorBidi"/>
          <w:b/>
          <w:sz w:val="32"/>
          <w:szCs w:val="26"/>
          <w:lang w:val="en-US" w:eastAsia="zh-CN" w:bidi="ar-SA"/>
        </w:rPr>
      </w:pPr>
      <w:r>
        <w:rPr>
          <w:rFonts w:hint="eastAsia" w:ascii="Times New Roman" w:hAnsi="Times New Roman" w:eastAsiaTheme="majorEastAsia" w:cstheme="majorBidi"/>
          <w:b/>
          <w:sz w:val="32"/>
          <w:szCs w:val="26"/>
          <w:lang w:val="en-US" w:eastAsia="zh-CN" w:bidi="ar-SA"/>
        </w:rPr>
        <w:t>S</w:t>
      </w:r>
      <w:r>
        <w:rPr>
          <w:rFonts w:ascii="Times New Roman" w:hAnsi="Times New Roman" w:eastAsiaTheme="majorEastAsia" w:cstheme="majorBidi"/>
          <w:b/>
          <w:sz w:val="32"/>
          <w:szCs w:val="26"/>
          <w:lang w:val="en-US" w:eastAsia="zh-CN" w:bidi="ar-SA"/>
        </w:rPr>
        <w:t>tudent number</w:t>
      </w:r>
      <w:r>
        <w:rPr>
          <w:rFonts w:hint="eastAsia" w:ascii="Times New Roman" w:hAnsi="Times New Roman" w:eastAsiaTheme="majorEastAsia" w:cstheme="majorBidi"/>
          <w:b/>
          <w:sz w:val="32"/>
          <w:szCs w:val="26"/>
          <w:lang w:val="en-US" w:eastAsia="zh-CN" w:bidi="ar-SA"/>
        </w:rPr>
        <w:t>:2218862</w:t>
      </w:r>
    </w:p>
    <w:p>
      <w:pPr>
        <w:rPr>
          <w:rFonts w:ascii="Times New Roman" w:hAnsi="Times New Roman" w:cs="Times New Roman"/>
          <w:b/>
          <w:bCs/>
          <w:sz w:val="24"/>
          <w:szCs w:val="24"/>
          <w:lang w:val="en-US"/>
        </w:rPr>
        <w:sectPr>
          <w:headerReference r:id="rId5" w:type="default"/>
          <w:pgSz w:w="12240" w:h="15840"/>
          <w:pgMar w:top="1440" w:right="1440" w:bottom="1440" w:left="1440" w:header="708" w:footer="708" w:gutter="0"/>
          <w:pgNumType w:fmt="decimal"/>
          <w:cols w:space="708" w:num="1"/>
          <w:docGrid w:linePitch="360" w:charSpace="0"/>
        </w:sectPr>
      </w:pPr>
    </w:p>
    <w:p>
      <w:pPr>
        <w:pStyle w:val="2"/>
        <w:jc w:val="left"/>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Executive Summary</w:t>
      </w:r>
      <w:bookmarkEnd w:id="1"/>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This report provides an analysis of Alibaba, one of the largest e-commerce companies in the world. The paper begins by looking at Alibaba's business strategy, sources of income, and market environment. The research then evaluates the industry's competitive climate using Porter's Five Forces Model, showing Alibaba's advantages and disadvantages. Lastly, the research assesses Alibaba's readiness for change using Kurt Lewin's Three-Phase Model and makes suggestions for effective change implementation tactics. Operating in a wide range of industry sectors, Alibaba gains from its enormous customer base and strong market position in China. Nonetheless, it faces fierce rivalry from both domestic and international competitors. The Porter's Five Forces Model research reveals that due to the presence of significant rivals like Amazon, Walmart, and ASOS, Alibaba's competitive rivalry is medium to high. The paper highlights Alibaba's advantages in terms of its sizable customer base, solid brand, and many market niches. It also draws attention to flaws like poor-quality Chinese goods and a lack of a global presence, which can restrict its potential for expansion. Ultimately, the study concludes that although Alibaba is well-positioned in the e-commerce sector, it must solve its flaws and put out workable change management plans if it wants to keep its lead over rivals.</w:t>
      </w:r>
    </w:p>
    <w:p>
      <w:pPr>
        <w:jc w:val="left"/>
        <w:rPr>
          <w:rFonts w:ascii="Arial" w:hAnsi="Arial" w:eastAsia="宋体" w:cs="Arial"/>
          <w:color w:val="2F5496"/>
          <w:sz w:val="31"/>
          <w:szCs w:val="31"/>
          <w:lang w:val="en-US" w:eastAsia="zh-CN" w:bidi="ar"/>
        </w:rPr>
      </w:pPr>
    </w:p>
    <w:p>
      <w:pPr>
        <w:jc w:val="left"/>
        <w:rPr>
          <w:rFonts w:ascii="Arial" w:hAnsi="Arial" w:eastAsia="宋体" w:cs="Arial"/>
          <w:color w:val="2F5496"/>
          <w:sz w:val="31"/>
          <w:szCs w:val="31"/>
          <w:lang w:val="en-US" w:eastAsia="zh-CN" w:bidi="ar"/>
        </w:rPr>
      </w:pPr>
    </w:p>
    <w:p>
      <w:pPr>
        <w:jc w:val="left"/>
        <w:rPr>
          <w:rFonts w:ascii="Arial" w:hAnsi="Arial" w:eastAsia="宋体" w:cs="Arial"/>
          <w:color w:val="2F5496"/>
          <w:sz w:val="31"/>
          <w:szCs w:val="31"/>
          <w:lang w:val="en-US" w:eastAsia="zh-CN" w:bidi="ar"/>
        </w:rPr>
      </w:pPr>
    </w:p>
    <w:p>
      <w:pPr>
        <w:jc w:val="left"/>
        <w:rPr>
          <w:rFonts w:ascii="Arial" w:hAnsi="Arial" w:eastAsia="宋体" w:cs="Arial"/>
          <w:color w:val="2F5496"/>
          <w:sz w:val="31"/>
          <w:szCs w:val="31"/>
          <w:lang w:val="en-US" w:eastAsia="zh-CN" w:bidi="ar"/>
        </w:rPr>
      </w:pPr>
    </w:p>
    <w:p>
      <w:pPr>
        <w:jc w:val="left"/>
        <w:rPr>
          <w:rFonts w:hint="eastAsia" w:ascii="Arial" w:hAnsi="Arial" w:eastAsia="宋体" w:cs="Arial"/>
          <w:color w:val="2F5496"/>
          <w:sz w:val="31"/>
          <w:szCs w:val="31"/>
          <w:lang w:val="en-US" w:eastAsia="zh-CN" w:bidi="ar"/>
        </w:rPr>
      </w:pPr>
    </w:p>
    <w:p>
      <w:pPr>
        <w:jc w:val="left"/>
      </w:pPr>
      <w:r>
        <w:rPr>
          <w:rFonts w:ascii="Arial" w:hAnsi="Arial" w:eastAsia="宋体" w:cs="Arial"/>
          <w:sz w:val="31"/>
          <w:szCs w:val="31"/>
          <w:lang w:val="en-US" w:eastAsia="zh-CN" w:bidi="ar"/>
        </w:rPr>
        <w:t xml:space="preserve">Table of Contents </w:t>
      </w:r>
    </w:p>
    <w:sdt>
      <w:sdtPr>
        <w:rPr>
          <w:rFonts w:ascii="Times New Roman" w:hAnsi="Times New Roman" w:cs="Times New Roman" w:eastAsiaTheme="minorHAnsi"/>
          <w:color w:val="0000FF"/>
          <w:sz w:val="24"/>
          <w:szCs w:val="24"/>
        </w:rPr>
        <w:id w:val="308906795"/>
        <w:docPartObj>
          <w:docPartGallery w:val="Table of Contents"/>
          <w:docPartUnique/>
        </w:docPartObj>
      </w:sdtPr>
      <w:sdtEndPr>
        <w:rPr>
          <w:rFonts w:ascii="Times New Roman" w:hAnsi="Times New Roman" w:cs="Times New Roman" w:eastAsiaTheme="minorHAnsi"/>
          <w:b/>
          <w:bCs/>
          <w:color w:val="auto"/>
          <w:sz w:val="24"/>
          <w:szCs w:val="24"/>
        </w:rPr>
      </w:sdtEndPr>
      <w:sdtContent>
        <w:p>
          <w:pPr>
            <w:pStyle w:val="19"/>
            <w:rPr>
              <w:rFonts w:ascii="Times New Roman" w:hAnsi="Times New Roman" w:eastAsia="宋体" w:cs="Times New Roman"/>
              <w:b/>
              <w:color w:val="auto"/>
              <w:sz w:val="24"/>
              <w:szCs w:val="24"/>
              <w:lang w:val="en-US" w:eastAsia="zh-CN"/>
            </w:rPr>
          </w:pPr>
        </w:p>
        <w:p>
          <w:pPr>
            <w:pStyle w:val="9"/>
            <w:tabs>
              <w:tab w:val="right" w:leader="dot" w:pos="9350"/>
            </w:tabs>
            <w:rPr>
              <w:rFonts w:ascii="Times New Roman" w:hAnsi="Times New Roman" w:eastAsia="宋体" w:cs="Times New Roman"/>
              <w:b/>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r>
            <w:fldChar w:fldCharType="begin"/>
          </w:r>
          <w:r>
            <w:instrText xml:space="preserve"> HYPERLINK \l "_Toc134140041" </w:instrText>
          </w:r>
          <w:r>
            <w:fldChar w:fldCharType="separate"/>
          </w:r>
          <w:r>
            <w:rPr>
              <w:rStyle w:val="17"/>
              <w:rFonts w:ascii="Times New Roman" w:hAnsi="Times New Roman" w:cs="Times New Roman"/>
              <w:b/>
              <w:color w:val="auto"/>
              <w:sz w:val="24"/>
              <w:szCs w:val="24"/>
            </w:rPr>
            <w:t>1.</w:t>
          </w:r>
          <w:r>
            <w:rPr>
              <w:rStyle w:val="17"/>
              <w:rFonts w:hint="eastAsia" w:ascii="Times New Roman" w:hAnsi="Times New Roman" w:eastAsia="宋体" w:cs="Times New Roman"/>
              <w:b/>
              <w:color w:val="auto"/>
              <w:sz w:val="24"/>
              <w:szCs w:val="24"/>
              <w:lang w:val="en-US" w:eastAsia="zh-CN"/>
            </w:rPr>
            <w:t xml:space="preserve"> </w:t>
          </w:r>
          <w:r>
            <w:rPr>
              <w:rStyle w:val="17"/>
              <w:rFonts w:ascii="Times New Roman" w:hAnsi="Times New Roman" w:cs="Times New Roman"/>
              <w:b/>
              <w:color w:val="auto"/>
              <w:sz w:val="24"/>
              <w:szCs w:val="24"/>
            </w:rPr>
            <w:t>Introduction</w:t>
          </w:r>
          <w:r>
            <w:rPr>
              <w:rFonts w:ascii="Times New Roman" w:hAnsi="Times New Roman" w:cs="Times New Roman"/>
              <w:b/>
              <w:sz w:val="24"/>
              <w:szCs w:val="24"/>
            </w:rPr>
            <w:tab/>
          </w:r>
          <w:r>
            <w:rPr>
              <w:rFonts w:hint="eastAsia" w:ascii="Times New Roman" w:hAnsi="Times New Roman" w:eastAsia="宋体" w:cs="Times New Roman"/>
              <w:b/>
              <w:sz w:val="24"/>
              <w:szCs w:val="24"/>
              <w:lang w:val="en-US" w:eastAsia="zh-CN"/>
            </w:rPr>
            <w:t>1</w:t>
          </w:r>
          <w:r>
            <w:rPr>
              <w:rFonts w:hint="eastAsia" w:ascii="Times New Roman" w:hAnsi="Times New Roman" w:eastAsia="宋体" w:cs="Times New Roman"/>
              <w:b/>
              <w:sz w:val="24"/>
              <w:szCs w:val="24"/>
              <w:lang w:val="en-US" w:eastAsia="zh-CN"/>
            </w:rPr>
            <w:fldChar w:fldCharType="end"/>
          </w:r>
        </w:p>
        <w:p>
          <w:pPr>
            <w:pStyle w:val="11"/>
            <w:tabs>
              <w:tab w:val="right" w:leader="dot" w:pos="9350"/>
            </w:tabs>
            <w:rPr>
              <w:rFonts w:ascii="Times New Roman" w:hAnsi="Times New Roman" w:eastAsia="宋体" w:cs="Times New Roman"/>
              <w:b/>
              <w:sz w:val="24"/>
              <w:szCs w:val="24"/>
            </w:rPr>
          </w:pPr>
          <w:r>
            <w:fldChar w:fldCharType="begin"/>
          </w:r>
          <w:r>
            <w:instrText xml:space="preserve"> HYPERLINK \l "_Toc134140042" </w:instrText>
          </w:r>
          <w:r>
            <w:fldChar w:fldCharType="separate"/>
          </w:r>
          <w:r>
            <w:rPr>
              <w:rStyle w:val="17"/>
              <w:rFonts w:ascii="Times New Roman" w:hAnsi="Times New Roman" w:cs="Times New Roman"/>
              <w:b/>
              <w:color w:val="auto"/>
              <w:sz w:val="24"/>
              <w:szCs w:val="24"/>
            </w:rPr>
            <w:t xml:space="preserve">1.1 </w:t>
          </w:r>
          <w:r>
            <w:rPr>
              <w:rStyle w:val="17"/>
              <w:rFonts w:ascii="Times New Roman" w:hAnsi="Times New Roman" w:cs="Times New Roman" w:eastAsiaTheme="minorEastAsia"/>
              <w:b/>
              <w:color w:val="auto"/>
              <w:sz w:val="24"/>
              <w:szCs w:val="24"/>
              <w:lang w:val="en-US"/>
            </w:rPr>
            <w:t>Organisational overview</w:t>
          </w:r>
          <w:r>
            <w:rPr>
              <w:rFonts w:ascii="Times New Roman" w:hAnsi="Times New Roman" w:cs="Times New Roman"/>
              <w:b/>
              <w:sz w:val="24"/>
              <w:szCs w:val="24"/>
            </w:rPr>
            <w:tab/>
          </w:r>
          <w:r>
            <w:rPr>
              <w:rFonts w:hint="eastAsia" w:ascii="Times New Roman" w:hAnsi="Times New Roman" w:eastAsia="宋体" w:cs="Times New Roman"/>
              <w:b/>
              <w:sz w:val="24"/>
              <w:szCs w:val="24"/>
              <w:lang w:val="en-US" w:eastAsia="zh-CN"/>
            </w:rPr>
            <w:t>1</w:t>
          </w:r>
          <w:r>
            <w:rPr>
              <w:rFonts w:hint="eastAsia" w:ascii="Times New Roman" w:hAnsi="Times New Roman" w:eastAsia="宋体" w:cs="Times New Roman"/>
              <w:b/>
              <w:sz w:val="24"/>
              <w:szCs w:val="24"/>
              <w:lang w:val="en-US" w:eastAsia="zh-CN"/>
            </w:rPr>
            <w:fldChar w:fldCharType="end"/>
          </w:r>
        </w:p>
        <w:p>
          <w:pPr>
            <w:pStyle w:val="9"/>
            <w:tabs>
              <w:tab w:val="right" w:leader="dot" w:pos="9350"/>
            </w:tabs>
            <w:rPr>
              <w:rFonts w:hint="eastAsia" w:ascii="Times New Roman" w:hAnsi="Times New Roman" w:cs="Times New Roman" w:eastAsiaTheme="minorEastAsia"/>
              <w:b/>
              <w:sz w:val="24"/>
              <w:szCs w:val="24"/>
              <w:lang w:eastAsia="zh-CN"/>
            </w:rPr>
          </w:pPr>
          <w:r>
            <w:fldChar w:fldCharType="begin"/>
          </w:r>
          <w:r>
            <w:instrText xml:space="preserve"> HYPERLINK \l "_Toc134140045" </w:instrText>
          </w:r>
          <w:r>
            <w:fldChar w:fldCharType="separate"/>
          </w:r>
          <w:r>
            <w:rPr>
              <w:rStyle w:val="17"/>
              <w:rFonts w:ascii="Times New Roman" w:hAnsi="Times New Roman" w:cs="Times New Roman"/>
              <w:b/>
              <w:color w:val="auto"/>
              <w:sz w:val="24"/>
              <w:szCs w:val="24"/>
            </w:rPr>
            <w:t>2.</w:t>
          </w:r>
          <w:r>
            <w:rPr>
              <w:rStyle w:val="17"/>
              <w:rFonts w:hint="eastAsia" w:ascii="Times New Roman" w:hAnsi="Times New Roman" w:eastAsia="宋体" w:cs="Times New Roman"/>
              <w:b/>
              <w:color w:val="auto"/>
              <w:sz w:val="24"/>
              <w:szCs w:val="24"/>
              <w:lang w:val="en-US" w:eastAsia="zh-CN"/>
            </w:rPr>
            <w:t xml:space="preserve"> </w:t>
          </w:r>
          <w:r>
            <w:rPr>
              <w:rStyle w:val="17"/>
              <w:rFonts w:ascii="Times New Roman" w:hAnsi="Times New Roman" w:cs="Times New Roman"/>
              <w:b/>
              <w:color w:val="auto"/>
              <w:sz w:val="24"/>
              <w:szCs w:val="24"/>
            </w:rPr>
            <w:t>Change management</w:t>
          </w:r>
          <w:r>
            <w:rPr>
              <w:rFonts w:ascii="Times New Roman" w:hAnsi="Times New Roman" w:cs="Times New Roman"/>
              <w:b/>
              <w:sz w:val="24"/>
              <w:szCs w:val="24"/>
            </w:rPr>
            <w:tab/>
          </w:r>
          <w:r>
            <w:rPr>
              <w:rFonts w:hint="eastAsia" w:ascii="Times New Roman" w:hAnsi="Times New Roman" w:eastAsia="宋体" w:cs="Times New Roman"/>
              <w:b/>
              <w:sz w:val="24"/>
              <w:szCs w:val="24"/>
              <w:lang w:val="en-US" w:eastAsia="zh-CN"/>
            </w:rPr>
            <w:t>2</w:t>
          </w:r>
          <w:r>
            <w:rPr>
              <w:rFonts w:ascii="Times New Roman" w:hAnsi="Times New Roman" w:eastAsia="宋体" w:cs="Times New Roman"/>
              <w:b/>
              <w:sz w:val="24"/>
              <w:szCs w:val="24"/>
              <w:lang w:val="en-US" w:eastAsia="zh-CN"/>
            </w:rPr>
            <w:fldChar w:fldCharType="end"/>
          </w:r>
        </w:p>
        <w:p>
          <w:pPr>
            <w:pStyle w:val="11"/>
            <w:tabs>
              <w:tab w:val="right" w:leader="dot" w:pos="9350"/>
            </w:tabs>
            <w:rPr>
              <w:rFonts w:ascii="Times New Roman" w:hAnsi="Times New Roman" w:eastAsia="宋体" w:cs="Times New Roman"/>
              <w:b/>
              <w:sz w:val="24"/>
              <w:szCs w:val="24"/>
            </w:rPr>
          </w:pPr>
          <w:r>
            <w:fldChar w:fldCharType="begin"/>
          </w:r>
          <w:r>
            <w:instrText xml:space="preserve"> HYPERLINK \l "_Toc134140046" </w:instrText>
          </w:r>
          <w:r>
            <w:fldChar w:fldCharType="separate"/>
          </w:r>
          <w:r>
            <w:rPr>
              <w:rStyle w:val="17"/>
              <w:rFonts w:ascii="Times New Roman" w:hAnsi="Times New Roman" w:cs="Times New Roman"/>
              <w:b/>
              <w:color w:val="auto"/>
              <w:sz w:val="24"/>
              <w:szCs w:val="24"/>
            </w:rPr>
            <w:t>2.1 Definition of Change management</w:t>
          </w:r>
          <w:r>
            <w:rPr>
              <w:rFonts w:ascii="Times New Roman" w:hAnsi="Times New Roman" w:cs="Times New Roman"/>
              <w:b/>
              <w:sz w:val="24"/>
              <w:szCs w:val="24"/>
            </w:rPr>
            <w:tab/>
          </w:r>
          <w:bookmarkStart w:id="29" w:name="_GoBack"/>
          <w:bookmarkEnd w:id="29"/>
          <w:r>
            <w:rPr>
              <w:rFonts w:hint="eastAsia" w:ascii="Times New Roman" w:hAnsi="Times New Roman" w:cs="Times New Roman" w:eastAsiaTheme="minorEastAsia"/>
              <w:b/>
              <w:sz w:val="24"/>
              <w:szCs w:val="24"/>
              <w:lang w:val="en-US" w:eastAsia="zh-CN"/>
            </w:rPr>
            <w:t>2</w:t>
          </w:r>
          <w:r>
            <w:rPr>
              <w:rFonts w:ascii="Times New Roman" w:hAnsi="Times New Roman" w:cs="Times New Roman" w:eastAsiaTheme="minorEastAsia"/>
              <w:b/>
              <w:sz w:val="24"/>
              <w:szCs w:val="24"/>
              <w:lang w:eastAsia="zh-CN"/>
            </w:rPr>
            <w:fldChar w:fldCharType="end"/>
          </w:r>
        </w:p>
        <w:p>
          <w:pPr>
            <w:pStyle w:val="11"/>
            <w:tabs>
              <w:tab w:val="right" w:leader="dot" w:pos="9350"/>
            </w:tabs>
            <w:rPr>
              <w:rFonts w:ascii="Times New Roman" w:hAnsi="Times New Roman" w:eastAsia="宋体" w:cs="Times New Roman"/>
              <w:b/>
              <w:sz w:val="24"/>
              <w:szCs w:val="24"/>
            </w:rPr>
          </w:pPr>
          <w:r>
            <w:fldChar w:fldCharType="begin"/>
          </w:r>
          <w:r>
            <w:instrText xml:space="preserve"> HYPERLINK \l "_Toc134140047" </w:instrText>
          </w:r>
          <w:r>
            <w:fldChar w:fldCharType="separate"/>
          </w:r>
          <w:r>
            <w:rPr>
              <w:rStyle w:val="17"/>
              <w:rFonts w:ascii="Times New Roman" w:hAnsi="Times New Roman" w:cs="Times New Roman"/>
              <w:b/>
              <w:color w:val="auto"/>
              <w:sz w:val="24"/>
              <w:szCs w:val="24"/>
            </w:rPr>
            <w:t>2.2 Classification of Change</w:t>
          </w:r>
          <w:r>
            <w:rPr>
              <w:rFonts w:ascii="Times New Roman" w:hAnsi="Times New Roman" w:cs="Times New Roman"/>
              <w:b/>
              <w:sz w:val="24"/>
              <w:szCs w:val="24"/>
            </w:rPr>
            <w:tab/>
          </w:r>
          <w:r>
            <w:rPr>
              <w:rFonts w:ascii="Times New Roman" w:hAnsi="Times New Roman" w:cs="Times New Roman" w:eastAsiaTheme="minorEastAsia"/>
              <w:b/>
              <w:sz w:val="24"/>
              <w:szCs w:val="24"/>
              <w:lang w:eastAsia="zh-CN"/>
            </w:rPr>
            <w:t>2</w:t>
          </w:r>
          <w:r>
            <w:rPr>
              <w:rFonts w:ascii="Times New Roman" w:hAnsi="Times New Roman" w:cs="Times New Roman" w:eastAsiaTheme="minorEastAsia"/>
              <w:b/>
              <w:sz w:val="24"/>
              <w:szCs w:val="24"/>
              <w:lang w:eastAsia="zh-CN"/>
            </w:rPr>
            <w:fldChar w:fldCharType="end"/>
          </w:r>
        </w:p>
        <w:p>
          <w:pPr>
            <w:pStyle w:val="6"/>
            <w:tabs>
              <w:tab w:val="right" w:leader="dot" w:pos="9350"/>
            </w:tabs>
            <w:rPr>
              <w:rFonts w:ascii="Times New Roman" w:hAnsi="Times New Roman" w:eastAsia="宋体" w:cs="Times New Roman"/>
              <w:b/>
              <w:sz w:val="24"/>
              <w:szCs w:val="24"/>
            </w:rPr>
          </w:pPr>
          <w:r>
            <w:fldChar w:fldCharType="begin"/>
          </w:r>
          <w:r>
            <w:instrText xml:space="preserve"> HYPERLINK \l "_Toc134140048" </w:instrText>
          </w:r>
          <w:r>
            <w:fldChar w:fldCharType="separate"/>
          </w:r>
          <w:r>
            <w:rPr>
              <w:rStyle w:val="17"/>
              <w:rFonts w:ascii="Times New Roman" w:hAnsi="Times New Roman" w:cs="Times New Roman"/>
              <w:b/>
              <w:color w:val="auto"/>
              <w:sz w:val="24"/>
              <w:szCs w:val="24"/>
            </w:rPr>
            <w:t>2.2.1 The Nature of Change</w:t>
          </w:r>
          <w:r>
            <w:rPr>
              <w:rFonts w:ascii="Times New Roman" w:hAnsi="Times New Roman" w:cs="Times New Roman"/>
              <w:b/>
              <w:sz w:val="24"/>
              <w:szCs w:val="24"/>
            </w:rPr>
            <w:tab/>
          </w:r>
          <w:r>
            <w:rPr>
              <w:rFonts w:hint="eastAsia" w:ascii="Times New Roman" w:hAnsi="Times New Roman" w:cs="Times New Roman" w:eastAsiaTheme="minorEastAsia"/>
              <w:b/>
              <w:sz w:val="24"/>
              <w:szCs w:val="24"/>
              <w:lang w:val="en-US" w:eastAsia="zh-CN"/>
            </w:rPr>
            <w:t>3</w:t>
          </w:r>
          <w:r>
            <w:rPr>
              <w:rFonts w:ascii="Times New Roman" w:hAnsi="Times New Roman" w:cs="Times New Roman" w:eastAsiaTheme="minorEastAsia"/>
              <w:b/>
              <w:sz w:val="24"/>
              <w:szCs w:val="24"/>
              <w:lang w:eastAsia="zh-CN"/>
            </w:rPr>
            <w:fldChar w:fldCharType="end"/>
          </w:r>
        </w:p>
        <w:p>
          <w:pPr>
            <w:pStyle w:val="6"/>
            <w:tabs>
              <w:tab w:val="right" w:leader="dot" w:pos="9350"/>
            </w:tabs>
            <w:rPr>
              <w:rFonts w:ascii="Times New Roman" w:hAnsi="Times New Roman" w:eastAsia="宋体" w:cs="Times New Roman"/>
              <w:b/>
              <w:sz w:val="24"/>
              <w:szCs w:val="24"/>
            </w:rPr>
          </w:pPr>
          <w:r>
            <w:fldChar w:fldCharType="begin"/>
          </w:r>
          <w:r>
            <w:instrText xml:space="preserve"> HYPERLINK \l "_Toc134140049" </w:instrText>
          </w:r>
          <w:r>
            <w:fldChar w:fldCharType="separate"/>
          </w:r>
          <w:r>
            <w:rPr>
              <w:rStyle w:val="17"/>
              <w:rFonts w:ascii="Times New Roman" w:hAnsi="Times New Roman" w:cs="Times New Roman"/>
              <w:b/>
              <w:color w:val="auto"/>
              <w:sz w:val="24"/>
              <w:szCs w:val="24"/>
            </w:rPr>
            <w:t>2.2.</w:t>
          </w:r>
          <w:r>
            <w:rPr>
              <w:rStyle w:val="17"/>
              <w:rFonts w:hint="eastAsia" w:ascii="Times New Roman" w:hAnsi="Times New Roman" w:eastAsia="宋体" w:cs="Times New Roman"/>
              <w:b/>
              <w:color w:val="auto"/>
              <w:sz w:val="24"/>
              <w:szCs w:val="24"/>
              <w:lang w:val="en-US" w:eastAsia="zh-CN"/>
            </w:rPr>
            <w:t>2</w:t>
          </w:r>
          <w:r>
            <w:rPr>
              <w:rStyle w:val="17"/>
              <w:rFonts w:ascii="Times New Roman" w:hAnsi="Times New Roman" w:cs="Times New Roman"/>
              <w:b/>
              <w:color w:val="auto"/>
              <w:sz w:val="24"/>
              <w:szCs w:val="24"/>
            </w:rPr>
            <w:t xml:space="preserve"> Opportunity Based Change Approach</w:t>
          </w:r>
          <w:r>
            <w:rPr>
              <w:rFonts w:ascii="Times New Roman" w:hAnsi="Times New Roman" w:cs="Times New Roman"/>
              <w:b/>
              <w:sz w:val="24"/>
              <w:szCs w:val="24"/>
            </w:rPr>
            <w:tab/>
          </w:r>
          <w:r>
            <w:rPr>
              <w:rFonts w:hint="eastAsia" w:ascii="Times New Roman" w:hAnsi="Times New Roman" w:cs="Times New Roman" w:eastAsiaTheme="minorEastAsia"/>
              <w:b/>
              <w:sz w:val="24"/>
              <w:szCs w:val="24"/>
              <w:lang w:val="en-US" w:eastAsia="zh-CN"/>
            </w:rPr>
            <w:t>4</w:t>
          </w:r>
          <w:r>
            <w:rPr>
              <w:rFonts w:ascii="Times New Roman" w:hAnsi="Times New Roman" w:cs="Times New Roman" w:eastAsiaTheme="minorEastAsia"/>
              <w:b/>
              <w:sz w:val="24"/>
              <w:szCs w:val="24"/>
              <w:lang w:eastAsia="zh-CN"/>
            </w:rPr>
            <w:fldChar w:fldCharType="end"/>
          </w:r>
        </w:p>
        <w:p>
          <w:pPr>
            <w:pStyle w:val="6"/>
            <w:tabs>
              <w:tab w:val="right" w:leader="dot" w:pos="9350"/>
            </w:tabs>
          </w:pPr>
          <w:r>
            <w:fldChar w:fldCharType="begin"/>
          </w:r>
          <w:r>
            <w:instrText xml:space="preserve"> HYPERLINK \l "_Toc134140050" </w:instrText>
          </w:r>
          <w:r>
            <w:fldChar w:fldCharType="separate"/>
          </w:r>
          <w:r>
            <w:rPr>
              <w:rStyle w:val="17"/>
              <w:rFonts w:ascii="Times New Roman" w:hAnsi="Times New Roman" w:cs="Times New Roman"/>
              <w:b/>
              <w:color w:val="auto"/>
              <w:sz w:val="24"/>
              <w:szCs w:val="24"/>
            </w:rPr>
            <w:t>2.2.</w:t>
          </w:r>
          <w:r>
            <w:rPr>
              <w:rStyle w:val="17"/>
              <w:rFonts w:hint="eastAsia" w:ascii="Times New Roman" w:hAnsi="Times New Roman" w:eastAsia="宋体" w:cs="Times New Roman"/>
              <w:b/>
              <w:color w:val="auto"/>
              <w:sz w:val="24"/>
              <w:szCs w:val="24"/>
              <w:lang w:val="en-US" w:eastAsia="zh-CN"/>
            </w:rPr>
            <w:t>3</w:t>
          </w:r>
          <w:r>
            <w:rPr>
              <w:rStyle w:val="17"/>
              <w:rFonts w:ascii="Times New Roman" w:hAnsi="Times New Roman" w:cs="Times New Roman"/>
              <w:b/>
              <w:color w:val="auto"/>
              <w:sz w:val="24"/>
              <w:szCs w:val="24"/>
            </w:rPr>
            <w:t xml:space="preserve"> Threat Based Approach</w:t>
          </w:r>
          <w:r>
            <w:rPr>
              <w:rFonts w:ascii="Times New Roman" w:hAnsi="Times New Roman" w:cs="Times New Roman"/>
              <w:b/>
              <w:sz w:val="24"/>
              <w:szCs w:val="24"/>
            </w:rPr>
            <w:tab/>
          </w:r>
          <w:r>
            <w:rPr>
              <w:rFonts w:ascii="Times New Roman" w:hAnsi="Times New Roman" w:cs="Times New Roman" w:eastAsiaTheme="minorEastAsia"/>
              <w:b/>
              <w:sz w:val="24"/>
              <w:szCs w:val="24"/>
              <w:lang w:eastAsia="zh-CN"/>
            </w:rPr>
            <w:t>4</w:t>
          </w:r>
          <w:r>
            <w:rPr>
              <w:rFonts w:ascii="Times New Roman" w:hAnsi="Times New Roman" w:cs="Times New Roman" w:eastAsiaTheme="minorEastAsia"/>
              <w:b/>
              <w:sz w:val="24"/>
              <w:szCs w:val="24"/>
              <w:lang w:eastAsia="zh-CN"/>
            </w:rPr>
            <w:fldChar w:fldCharType="end"/>
          </w:r>
        </w:p>
        <w:p>
          <w:pPr>
            <w:pStyle w:val="6"/>
            <w:tabs>
              <w:tab w:val="right" w:leader="dot" w:pos="9350"/>
            </w:tabs>
            <w:ind w:left="0" w:firstLine="220" w:firstLineChars="100"/>
          </w:pPr>
          <w:r>
            <w:fldChar w:fldCharType="begin"/>
          </w:r>
          <w:r>
            <w:instrText xml:space="preserve"> HYPERLINK \l "_Toc134140050" </w:instrText>
          </w:r>
          <w:r>
            <w:fldChar w:fldCharType="separate"/>
          </w:r>
          <w:r>
            <w:rPr>
              <w:rStyle w:val="17"/>
              <w:rFonts w:ascii="Times New Roman" w:hAnsi="Times New Roman" w:cs="Times New Roman"/>
              <w:b/>
              <w:color w:val="auto"/>
              <w:sz w:val="24"/>
              <w:szCs w:val="24"/>
            </w:rPr>
            <w:t>2.</w:t>
          </w:r>
          <w:r>
            <w:rPr>
              <w:rStyle w:val="17"/>
              <w:rFonts w:hint="eastAsia" w:ascii="Times New Roman" w:hAnsi="Times New Roman" w:eastAsia="宋体" w:cs="Times New Roman"/>
              <w:b/>
              <w:color w:val="auto"/>
              <w:sz w:val="24"/>
              <w:szCs w:val="24"/>
              <w:lang w:val="en-US" w:eastAsia="zh-CN"/>
            </w:rPr>
            <w:t>3</w:t>
          </w:r>
          <w:r>
            <w:rPr>
              <w:rStyle w:val="17"/>
              <w:rFonts w:ascii="Times New Roman" w:hAnsi="Times New Roman" w:cs="Times New Roman"/>
              <w:b/>
              <w:color w:val="auto"/>
              <w:sz w:val="24"/>
              <w:szCs w:val="24"/>
            </w:rPr>
            <w:t xml:space="preserve"> </w:t>
          </w:r>
          <w:r>
            <w:rPr>
              <w:rStyle w:val="17"/>
              <w:rFonts w:hint="eastAsia" w:ascii="Times New Roman" w:hAnsi="Times New Roman" w:eastAsia="宋体" w:cs="Times New Roman"/>
              <w:b/>
              <w:color w:val="auto"/>
              <w:sz w:val="24"/>
              <w:szCs w:val="24"/>
              <w:lang w:val="en-US" w:eastAsia="zh-CN"/>
            </w:rPr>
            <w:t>Forces Field analysis</w:t>
          </w:r>
          <w:r>
            <w:rPr>
              <w:rFonts w:ascii="Times New Roman" w:hAnsi="Times New Roman" w:cs="Times New Roman"/>
              <w:b/>
              <w:sz w:val="24"/>
              <w:szCs w:val="24"/>
            </w:rPr>
            <w:tab/>
          </w:r>
          <w:r>
            <w:rPr>
              <w:rFonts w:hint="eastAsia" w:ascii="Times New Roman" w:hAnsi="Times New Roman" w:cs="Times New Roman" w:eastAsiaTheme="minorEastAsia"/>
              <w:b/>
              <w:sz w:val="24"/>
              <w:szCs w:val="24"/>
              <w:lang w:val="en-US" w:eastAsia="zh-CN"/>
            </w:rPr>
            <w:t>5</w:t>
          </w:r>
          <w:r>
            <w:rPr>
              <w:rFonts w:ascii="Times New Roman" w:hAnsi="Times New Roman" w:cs="Times New Roman" w:eastAsiaTheme="minorEastAsia"/>
              <w:b/>
              <w:sz w:val="24"/>
              <w:szCs w:val="24"/>
              <w:lang w:eastAsia="zh-CN"/>
            </w:rPr>
            <w:fldChar w:fldCharType="end"/>
          </w:r>
        </w:p>
        <w:p>
          <w:pPr>
            <w:pStyle w:val="9"/>
            <w:tabs>
              <w:tab w:val="right" w:leader="dot" w:pos="9350"/>
            </w:tabs>
            <w:ind w:firstLine="482" w:firstLineChars="200"/>
            <w:rPr>
              <w:rStyle w:val="17"/>
              <w:rFonts w:ascii="Times New Roman" w:hAnsi="Times New Roman" w:eastAsia="宋体" w:cs="Times New Roman"/>
              <w:b/>
              <w:color w:val="auto"/>
              <w:sz w:val="24"/>
              <w:szCs w:val="24"/>
              <w:u w:val="none"/>
            </w:rPr>
          </w:pPr>
          <w:r>
            <w:rPr>
              <w:rStyle w:val="17"/>
              <w:rFonts w:hint="eastAsia" w:ascii="Times New Roman" w:hAnsi="Times New Roman" w:eastAsia="宋体" w:cs="Times New Roman"/>
              <w:b/>
              <w:color w:val="auto"/>
              <w:sz w:val="24"/>
              <w:szCs w:val="24"/>
              <w:u w:val="none"/>
              <w:lang w:val="en-US" w:eastAsia="zh-CN"/>
            </w:rPr>
            <w:t xml:space="preserve">2.3.1 </w:t>
          </w:r>
          <w:r>
            <w:fldChar w:fldCharType="begin"/>
          </w:r>
          <w:r>
            <w:instrText xml:space="preserve"> HYPERLINK \l "_Toc134140051" </w:instrText>
          </w:r>
          <w:r>
            <w:fldChar w:fldCharType="separate"/>
          </w:r>
          <w:r>
            <w:rPr>
              <w:rStyle w:val="17"/>
              <w:rFonts w:hint="eastAsia" w:ascii="Times New Roman" w:hAnsi="Times New Roman" w:eastAsia="宋体" w:cs="Times New Roman"/>
              <w:b/>
              <w:color w:val="auto"/>
              <w:sz w:val="24"/>
              <w:szCs w:val="24"/>
              <w:u w:val="none"/>
              <w:lang w:val="en-US" w:eastAsia="zh-CN"/>
            </w:rPr>
            <w:t>Driving Forces</w:t>
          </w:r>
          <w:r>
            <w:rPr>
              <w:rStyle w:val="17"/>
              <w:rFonts w:ascii="Times New Roman" w:hAnsi="Times New Roman" w:eastAsia="宋体" w:cs="Times New Roman"/>
              <w:b/>
              <w:color w:val="auto"/>
              <w:sz w:val="24"/>
              <w:szCs w:val="24"/>
              <w:u w:val="none"/>
            </w:rPr>
            <w:tab/>
          </w:r>
          <w:r>
            <w:rPr>
              <w:rStyle w:val="17"/>
              <w:rFonts w:hint="eastAsia" w:ascii="Times New Roman" w:hAnsi="Times New Roman" w:eastAsia="宋体" w:cs="Times New Roman"/>
              <w:b/>
              <w:color w:val="auto"/>
              <w:sz w:val="24"/>
              <w:szCs w:val="24"/>
              <w:u w:val="none"/>
              <w:lang w:val="en-US" w:eastAsia="zh-CN"/>
            </w:rPr>
            <w:t>6</w:t>
          </w:r>
          <w:r>
            <w:rPr>
              <w:rStyle w:val="17"/>
              <w:rFonts w:ascii="Times New Roman" w:hAnsi="Times New Roman" w:eastAsia="宋体" w:cs="Times New Roman"/>
              <w:b/>
              <w:color w:val="auto"/>
              <w:sz w:val="24"/>
              <w:szCs w:val="24"/>
              <w:u w:val="none"/>
            </w:rPr>
            <w:fldChar w:fldCharType="end"/>
          </w:r>
        </w:p>
        <w:p>
          <w:pPr>
            <w:pStyle w:val="9"/>
            <w:tabs>
              <w:tab w:val="right" w:leader="dot" w:pos="9350"/>
            </w:tabs>
            <w:ind w:firstLine="482" w:firstLineChars="200"/>
            <w:rPr>
              <w:rFonts w:ascii="Times New Roman" w:hAnsi="Times New Roman" w:eastAsia="宋体" w:cs="Times New Roman"/>
              <w:b/>
              <w:sz w:val="24"/>
              <w:szCs w:val="24"/>
            </w:rPr>
          </w:pPr>
          <w:r>
            <w:rPr>
              <w:rStyle w:val="17"/>
              <w:rFonts w:hint="eastAsia" w:ascii="Times New Roman" w:hAnsi="Times New Roman" w:eastAsia="宋体" w:cs="Times New Roman"/>
              <w:b/>
              <w:color w:val="auto"/>
              <w:sz w:val="24"/>
              <w:szCs w:val="24"/>
              <w:u w:val="none"/>
              <w:lang w:val="en-US" w:eastAsia="zh-CN"/>
            </w:rPr>
            <w:t>2.3.2</w:t>
          </w:r>
          <w:r>
            <w:fldChar w:fldCharType="begin"/>
          </w:r>
          <w:r>
            <w:instrText xml:space="preserve"> HYPERLINK "file:/C:/Users/Dalton/Downloads/Alibaba_Report%20with%20feedback%20(2)%20(1).docx" \l "_Toc134140052" </w:instrText>
          </w:r>
          <w:r>
            <w:fldChar w:fldCharType="separate"/>
          </w:r>
          <w:r>
            <w:rPr>
              <w:rStyle w:val="17"/>
              <w:rFonts w:hint="eastAsia" w:ascii="Times New Roman" w:hAnsi="Times New Roman" w:eastAsia="宋体" w:cs="Times New Roman"/>
              <w:b/>
              <w:color w:val="auto"/>
              <w:sz w:val="24"/>
              <w:szCs w:val="24"/>
              <w:u w:val="none"/>
              <w:lang w:val="en-US" w:eastAsia="zh-CN"/>
            </w:rPr>
            <w:t xml:space="preserve"> Restranining Forces</w:t>
          </w:r>
          <w:r>
            <w:rPr>
              <w:rStyle w:val="17"/>
              <w:rFonts w:ascii="Times New Roman" w:hAnsi="Times New Roman" w:eastAsia="宋体" w:cs="Times New Roman"/>
              <w:b/>
              <w:color w:val="auto"/>
              <w:sz w:val="24"/>
              <w:szCs w:val="24"/>
              <w:u w:val="none"/>
            </w:rPr>
            <w:tab/>
          </w:r>
          <w:r>
            <w:rPr>
              <w:rStyle w:val="17"/>
              <w:rFonts w:hint="eastAsia" w:ascii="Times New Roman" w:hAnsi="Times New Roman" w:eastAsia="宋体" w:cs="Times New Roman"/>
              <w:b/>
              <w:color w:val="auto"/>
              <w:sz w:val="24"/>
              <w:szCs w:val="24"/>
              <w:u w:val="none"/>
              <w:lang w:val="en-US" w:eastAsia="zh-CN"/>
            </w:rPr>
            <w:t>7</w:t>
          </w:r>
          <w:r>
            <w:rPr>
              <w:rStyle w:val="17"/>
              <w:rFonts w:ascii="Times New Roman" w:hAnsi="Times New Roman" w:eastAsia="宋体" w:cs="Times New Roman"/>
              <w:b/>
              <w:color w:val="auto"/>
              <w:sz w:val="24"/>
              <w:szCs w:val="24"/>
              <w:u w:val="none"/>
            </w:rPr>
            <w:fldChar w:fldCharType="end"/>
          </w:r>
        </w:p>
        <w:p>
          <w:pPr>
            <w:pStyle w:val="6"/>
            <w:tabs>
              <w:tab w:val="right" w:leader="dot" w:pos="9350"/>
            </w:tabs>
            <w:rPr>
              <w:rFonts w:ascii="Times New Roman" w:hAnsi="Times New Roman" w:eastAsia="宋体" w:cs="Times New Roman"/>
              <w:b/>
              <w:sz w:val="24"/>
              <w:szCs w:val="24"/>
            </w:rPr>
          </w:pPr>
          <w:r>
            <w:fldChar w:fldCharType="begin"/>
          </w:r>
          <w:r>
            <w:instrText xml:space="preserve"> HYPERLINK "file:/C:/Users/Dalton/Downloads/Alibaba_Report%20with%20feedback%20(2)%20(1).docx" \l "_Toc134140053" </w:instrText>
          </w:r>
          <w:r>
            <w:fldChar w:fldCharType="separate"/>
          </w:r>
          <w:r>
            <w:rPr>
              <w:rStyle w:val="17"/>
              <w:rFonts w:hint="eastAsia" w:ascii="Times New Roman" w:hAnsi="Times New Roman" w:eastAsia="宋体" w:cs="Times New Roman"/>
              <w:b/>
              <w:color w:val="auto"/>
              <w:sz w:val="24"/>
              <w:szCs w:val="24"/>
              <w:lang w:val="en-US" w:eastAsia="zh-CN"/>
            </w:rPr>
            <w:t>2.3.3 Resistance Factors for Change</w:t>
          </w:r>
          <w:r>
            <w:rPr>
              <w:rFonts w:ascii="Times New Roman" w:hAnsi="Times New Roman" w:cs="Times New Roman"/>
              <w:b/>
              <w:sz w:val="24"/>
              <w:szCs w:val="24"/>
            </w:rPr>
            <w:tab/>
          </w:r>
          <w:r>
            <w:rPr>
              <w:rFonts w:ascii="Times New Roman" w:hAnsi="Times New Roman" w:cs="Times New Roman" w:eastAsiaTheme="minorEastAsia"/>
              <w:b/>
              <w:sz w:val="24"/>
              <w:szCs w:val="24"/>
              <w:lang w:eastAsia="zh-CN"/>
            </w:rPr>
            <w:t>7</w:t>
          </w:r>
          <w:r>
            <w:rPr>
              <w:rFonts w:ascii="Times New Roman" w:hAnsi="Times New Roman" w:cs="Times New Roman" w:eastAsiaTheme="minorEastAsia"/>
              <w:b/>
              <w:sz w:val="24"/>
              <w:szCs w:val="24"/>
              <w:lang w:eastAsia="zh-CN"/>
            </w:rPr>
            <w:fldChar w:fldCharType="end"/>
          </w:r>
        </w:p>
        <w:p>
          <w:pPr>
            <w:pStyle w:val="11"/>
            <w:tabs>
              <w:tab w:val="right" w:leader="dot" w:pos="9350"/>
            </w:tabs>
            <w:ind w:firstLine="220" w:firstLineChars="100"/>
            <w:rPr>
              <w:rFonts w:ascii="Times New Roman" w:hAnsi="Times New Roman" w:eastAsia="宋体" w:cs="Times New Roman"/>
              <w:b/>
              <w:sz w:val="24"/>
              <w:szCs w:val="24"/>
            </w:rPr>
          </w:pPr>
          <w:r>
            <w:fldChar w:fldCharType="begin"/>
          </w:r>
          <w:r>
            <w:instrText xml:space="preserve"> HYPERLINK \l "_Toc134140054" </w:instrText>
          </w:r>
          <w:r>
            <w:fldChar w:fldCharType="separate"/>
          </w:r>
          <w:r>
            <w:rPr>
              <w:rStyle w:val="17"/>
              <w:rFonts w:ascii="Times New Roman" w:hAnsi="Times New Roman" w:cs="Times New Roman"/>
              <w:b/>
              <w:color w:val="auto"/>
              <w:sz w:val="24"/>
              <w:szCs w:val="24"/>
            </w:rPr>
            <w:t>2.3</w:t>
          </w:r>
          <w:r>
            <w:rPr>
              <w:rStyle w:val="17"/>
              <w:rFonts w:hint="eastAsia" w:ascii="Times New Roman" w:hAnsi="Times New Roman" w:eastAsia="宋体" w:cs="Times New Roman"/>
              <w:b/>
              <w:color w:val="auto"/>
              <w:sz w:val="24"/>
              <w:szCs w:val="24"/>
              <w:lang w:val="en-US" w:eastAsia="zh-CN"/>
            </w:rPr>
            <w:t>.4 Solutions</w:t>
          </w:r>
          <w:r>
            <w:rPr>
              <w:rFonts w:ascii="Times New Roman" w:hAnsi="Times New Roman" w:cs="Times New Roman"/>
              <w:b/>
              <w:sz w:val="24"/>
              <w:szCs w:val="24"/>
            </w:rPr>
            <w:tab/>
          </w:r>
          <w:r>
            <w:rPr>
              <w:rFonts w:ascii="Times New Roman" w:hAnsi="Times New Roman" w:cs="Times New Roman" w:eastAsiaTheme="minorEastAsia"/>
              <w:b/>
              <w:sz w:val="24"/>
              <w:szCs w:val="24"/>
              <w:lang w:eastAsia="zh-CN"/>
            </w:rPr>
            <w:t>8</w:t>
          </w:r>
          <w:r>
            <w:rPr>
              <w:rFonts w:ascii="Times New Roman" w:hAnsi="Times New Roman" w:cs="Times New Roman" w:eastAsiaTheme="minorEastAsia"/>
              <w:b/>
              <w:sz w:val="24"/>
              <w:szCs w:val="24"/>
              <w:lang w:eastAsia="zh-CN"/>
            </w:rPr>
            <w:fldChar w:fldCharType="end"/>
          </w:r>
        </w:p>
        <w:p>
          <w:pPr>
            <w:pStyle w:val="6"/>
            <w:tabs>
              <w:tab w:val="right" w:leader="dot" w:pos="9350"/>
            </w:tabs>
            <w:ind w:left="0"/>
            <w:rPr>
              <w:rFonts w:ascii="Times New Roman" w:hAnsi="Times New Roman" w:eastAsia="宋体" w:cs="Times New Roman"/>
              <w:b/>
              <w:sz w:val="24"/>
              <w:szCs w:val="24"/>
            </w:rPr>
          </w:pPr>
          <w:r>
            <w:fldChar w:fldCharType="begin"/>
          </w:r>
          <w:r>
            <w:instrText xml:space="preserve"> HYPERLINK \l "_Toc134140055" </w:instrText>
          </w:r>
          <w:r>
            <w:fldChar w:fldCharType="separate"/>
          </w:r>
          <w:r>
            <w:rPr>
              <w:rStyle w:val="17"/>
              <w:rFonts w:hint="eastAsia" w:ascii="Times New Roman" w:hAnsi="Times New Roman" w:eastAsia="宋体" w:cs="Times New Roman"/>
              <w:b/>
              <w:color w:val="auto"/>
              <w:sz w:val="24"/>
              <w:szCs w:val="24"/>
              <w:lang w:val="en-US" w:eastAsia="zh-CN"/>
            </w:rPr>
            <w:t>3. Stakeholder Analysis</w:t>
          </w:r>
          <w:r>
            <w:rPr>
              <w:rFonts w:ascii="Times New Roman" w:hAnsi="Times New Roman" w:cs="Times New Roman"/>
              <w:b/>
              <w:sz w:val="24"/>
              <w:szCs w:val="24"/>
            </w:rPr>
            <w:tab/>
          </w:r>
          <w:r>
            <w:rPr>
              <w:rFonts w:hint="eastAsia" w:ascii="Times New Roman" w:hAnsi="Times New Roman" w:cs="Times New Roman" w:eastAsiaTheme="minorEastAsia"/>
              <w:b/>
              <w:sz w:val="24"/>
              <w:szCs w:val="24"/>
              <w:lang w:val="en-US" w:eastAsia="zh-CN"/>
            </w:rPr>
            <w:t>9</w:t>
          </w:r>
          <w:r>
            <w:rPr>
              <w:rFonts w:ascii="Times New Roman" w:hAnsi="Times New Roman" w:cs="Times New Roman" w:eastAsiaTheme="minorEastAsia"/>
              <w:b/>
              <w:sz w:val="24"/>
              <w:szCs w:val="24"/>
              <w:lang w:eastAsia="zh-CN"/>
            </w:rPr>
            <w:fldChar w:fldCharType="end"/>
          </w:r>
        </w:p>
        <w:p>
          <w:pPr>
            <w:pStyle w:val="6"/>
            <w:tabs>
              <w:tab w:val="right" w:leader="dot" w:pos="9350"/>
            </w:tabs>
            <w:ind w:left="0"/>
            <w:rPr>
              <w:rFonts w:ascii="Times New Roman" w:hAnsi="Times New Roman" w:eastAsia="宋体" w:cs="Times New Roman"/>
              <w:b/>
              <w:sz w:val="24"/>
              <w:szCs w:val="24"/>
            </w:rPr>
          </w:pPr>
          <w:r>
            <w:fldChar w:fldCharType="begin"/>
          </w:r>
          <w:r>
            <w:instrText xml:space="preserve"> HYPERLINK \l "_Toc134140056" </w:instrText>
          </w:r>
          <w:r>
            <w:fldChar w:fldCharType="separate"/>
          </w:r>
          <w:r>
            <w:rPr>
              <w:rStyle w:val="17"/>
              <w:rFonts w:hint="eastAsia" w:ascii="Times New Roman" w:hAnsi="Times New Roman" w:eastAsia="宋体" w:cs="Times New Roman"/>
              <w:b/>
              <w:color w:val="auto"/>
              <w:sz w:val="24"/>
              <w:szCs w:val="24"/>
              <w:lang w:val="en-US" w:eastAsia="zh-CN"/>
            </w:rPr>
            <w:t>4.Kurt lewin's three-step model</w:t>
          </w:r>
          <w:r>
            <w:rPr>
              <w:rFonts w:ascii="Times New Roman" w:hAnsi="Times New Roman" w:cs="Times New Roman"/>
              <w:b/>
              <w:sz w:val="24"/>
              <w:szCs w:val="24"/>
            </w:rPr>
            <w:tab/>
          </w:r>
          <w:r>
            <w:rPr>
              <w:rFonts w:ascii="Times New Roman" w:hAnsi="Times New Roman" w:cs="Times New Roman" w:eastAsiaTheme="minorEastAsia"/>
              <w:b/>
              <w:sz w:val="24"/>
              <w:szCs w:val="24"/>
              <w:lang w:eastAsia="zh-CN"/>
            </w:rPr>
            <w:t>1</w:t>
          </w:r>
          <w:r>
            <w:rPr>
              <w:rFonts w:hint="eastAsia" w:ascii="Times New Roman" w:hAnsi="Times New Roman" w:cs="Times New Roman" w:eastAsiaTheme="minorEastAsia"/>
              <w:b/>
              <w:sz w:val="24"/>
              <w:szCs w:val="24"/>
              <w:lang w:val="en-US" w:eastAsia="zh-CN"/>
            </w:rPr>
            <w:t>1</w:t>
          </w:r>
          <w:r>
            <w:rPr>
              <w:rFonts w:ascii="Times New Roman" w:hAnsi="Times New Roman" w:cs="Times New Roman" w:eastAsiaTheme="minorEastAsia"/>
              <w:b/>
              <w:sz w:val="24"/>
              <w:szCs w:val="24"/>
              <w:lang w:eastAsia="zh-CN"/>
            </w:rPr>
            <w:fldChar w:fldCharType="end"/>
          </w:r>
        </w:p>
        <w:p>
          <w:pPr>
            <w:pStyle w:val="11"/>
            <w:tabs>
              <w:tab w:val="right" w:leader="dot" w:pos="9350"/>
            </w:tabs>
            <w:ind w:left="0"/>
            <w:rPr>
              <w:rFonts w:ascii="Times New Roman" w:hAnsi="Times New Roman" w:eastAsia="宋体" w:cs="Times New Roman"/>
              <w:b/>
              <w:sz w:val="24"/>
              <w:szCs w:val="24"/>
              <w:lang w:val="en-US"/>
            </w:rPr>
          </w:pPr>
          <w:r>
            <w:rPr>
              <w:rStyle w:val="17"/>
              <w:rFonts w:hint="eastAsia" w:ascii="Times New Roman" w:hAnsi="Times New Roman" w:eastAsia="宋体" w:cs="Times New Roman"/>
              <w:b/>
              <w:color w:val="auto"/>
              <w:sz w:val="24"/>
              <w:szCs w:val="24"/>
              <w:u w:val="none"/>
              <w:lang w:val="en-US" w:eastAsia="zh-CN"/>
            </w:rPr>
            <w:t>5.John Kotter's eight-step model</w:t>
          </w:r>
          <w:r>
            <w:fldChar w:fldCharType="begin"/>
          </w:r>
          <w:r>
            <w:instrText xml:space="preserve"> HYPERLINK \l "_Toc134140057" </w:instrText>
          </w:r>
          <w:r>
            <w:fldChar w:fldCharType="separate"/>
          </w:r>
          <w:r>
            <w:rPr>
              <w:rStyle w:val="17"/>
              <w:rFonts w:ascii="Times New Roman" w:hAnsi="Times New Roman" w:eastAsia="宋体" w:cs="Times New Roman"/>
              <w:b/>
              <w:color w:val="auto"/>
              <w:sz w:val="24"/>
              <w:szCs w:val="24"/>
              <w:lang w:val="en-US"/>
            </w:rPr>
            <w:tab/>
          </w:r>
          <w:r>
            <w:rPr>
              <w:rStyle w:val="17"/>
              <w:rFonts w:ascii="Times New Roman" w:hAnsi="Times New Roman" w:eastAsia="宋体" w:cs="Times New Roman"/>
              <w:b/>
              <w:color w:val="auto"/>
              <w:sz w:val="24"/>
              <w:szCs w:val="24"/>
            </w:rPr>
            <w:fldChar w:fldCharType="begin"/>
          </w:r>
          <w:r>
            <w:rPr>
              <w:rStyle w:val="17"/>
              <w:rFonts w:ascii="Times New Roman" w:hAnsi="Times New Roman" w:eastAsia="宋体" w:cs="Times New Roman"/>
              <w:b/>
              <w:color w:val="auto"/>
              <w:sz w:val="24"/>
              <w:szCs w:val="24"/>
              <w:lang w:val="en-US"/>
            </w:rPr>
            <w:instrText xml:space="preserve"> PAGEREF _Toc134140057 \h </w:instrText>
          </w:r>
          <w:r>
            <w:rPr>
              <w:rStyle w:val="17"/>
              <w:rFonts w:ascii="Times New Roman" w:hAnsi="Times New Roman" w:eastAsia="宋体" w:cs="Times New Roman"/>
              <w:b/>
              <w:color w:val="auto"/>
              <w:sz w:val="24"/>
              <w:szCs w:val="24"/>
            </w:rPr>
            <w:fldChar w:fldCharType="separate"/>
          </w:r>
          <w:r>
            <w:rPr>
              <w:rStyle w:val="17"/>
              <w:rFonts w:ascii="Times New Roman" w:hAnsi="Times New Roman" w:eastAsia="宋体" w:cs="Times New Roman"/>
              <w:b/>
              <w:color w:val="auto"/>
              <w:sz w:val="24"/>
              <w:szCs w:val="24"/>
              <w:lang w:val="en-US"/>
            </w:rPr>
            <w:t>1</w:t>
          </w:r>
          <w:r>
            <w:rPr>
              <w:rStyle w:val="17"/>
              <w:rFonts w:hint="eastAsia" w:ascii="Times New Roman" w:hAnsi="Times New Roman" w:eastAsia="宋体" w:cs="Times New Roman"/>
              <w:b/>
              <w:color w:val="auto"/>
              <w:sz w:val="24"/>
              <w:szCs w:val="24"/>
              <w:lang w:val="en-US" w:eastAsia="zh-CN"/>
            </w:rPr>
            <w:t>2</w:t>
          </w:r>
          <w:r>
            <w:rPr>
              <w:rStyle w:val="17"/>
              <w:rFonts w:ascii="Times New Roman" w:hAnsi="Times New Roman" w:eastAsia="宋体" w:cs="Times New Roman"/>
              <w:b/>
              <w:color w:val="auto"/>
              <w:sz w:val="24"/>
              <w:szCs w:val="24"/>
            </w:rPr>
            <w:fldChar w:fldCharType="end"/>
          </w:r>
          <w:r>
            <w:rPr>
              <w:rStyle w:val="17"/>
              <w:rFonts w:ascii="Times New Roman" w:hAnsi="Times New Roman" w:eastAsia="宋体" w:cs="Times New Roman"/>
              <w:b/>
              <w:color w:val="auto"/>
              <w:sz w:val="24"/>
              <w:szCs w:val="24"/>
            </w:rPr>
            <w:fldChar w:fldCharType="end"/>
          </w:r>
        </w:p>
        <w:p>
          <w:pPr>
            <w:pStyle w:val="6"/>
            <w:tabs>
              <w:tab w:val="right" w:leader="dot" w:pos="9350"/>
            </w:tabs>
            <w:ind w:left="0"/>
            <w:rPr>
              <w:rFonts w:ascii="Times New Roman" w:hAnsi="Times New Roman" w:eastAsia="宋体" w:cs="Times New Roman"/>
              <w:b/>
              <w:sz w:val="24"/>
              <w:szCs w:val="24"/>
            </w:rPr>
          </w:pPr>
          <w:r>
            <w:fldChar w:fldCharType="begin"/>
          </w:r>
          <w:r>
            <w:instrText xml:space="preserve"> HYPERLINK \l "_Toc134140058" </w:instrText>
          </w:r>
          <w:r>
            <w:fldChar w:fldCharType="separate"/>
          </w:r>
          <w:r>
            <w:rPr>
              <w:rStyle w:val="17"/>
              <w:rFonts w:hint="eastAsia" w:ascii="Times New Roman" w:hAnsi="Times New Roman" w:cs="Times New Roman"/>
              <w:b/>
              <w:color w:val="auto"/>
              <w:sz w:val="24"/>
              <w:szCs w:val="24"/>
              <w:shd w:val="clear" w:color="auto" w:fill="FFFFFF"/>
              <w:lang w:val="en-US" w:eastAsia="zh-CN"/>
            </w:rPr>
            <w:t>6.Assessment of Change</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_Toc134140058 \h </w:instrText>
          </w:r>
          <w:r>
            <w:rPr>
              <w:rFonts w:ascii="Times New Roman" w:hAnsi="Times New Roman" w:cs="Times New Roman"/>
              <w:b/>
              <w:sz w:val="24"/>
              <w:szCs w:val="24"/>
            </w:rPr>
            <w:fldChar w:fldCharType="separate"/>
          </w:r>
          <w:r>
            <w:rPr>
              <w:rFonts w:ascii="Times New Roman" w:hAnsi="Times New Roman" w:cs="Times New Roman"/>
              <w:b/>
              <w:sz w:val="24"/>
              <w:szCs w:val="24"/>
            </w:rPr>
            <w:t>13</w:t>
          </w:r>
          <w:r>
            <w:rPr>
              <w:rFonts w:ascii="Times New Roman" w:hAnsi="Times New Roman" w:cs="Times New Roman"/>
              <w:b/>
              <w:sz w:val="24"/>
              <w:szCs w:val="24"/>
            </w:rPr>
            <w:fldChar w:fldCharType="end"/>
          </w:r>
          <w:r>
            <w:rPr>
              <w:rFonts w:ascii="Times New Roman" w:hAnsi="Times New Roman" w:cs="Times New Roman"/>
              <w:b/>
              <w:sz w:val="24"/>
              <w:szCs w:val="24"/>
            </w:rPr>
            <w:fldChar w:fldCharType="end"/>
          </w:r>
        </w:p>
        <w:p>
          <w:pPr>
            <w:pStyle w:val="11"/>
            <w:tabs>
              <w:tab w:val="right" w:leader="dot" w:pos="9350"/>
            </w:tabs>
            <w:ind w:left="0"/>
            <w:rPr>
              <w:rFonts w:ascii="Times New Roman" w:hAnsi="Times New Roman" w:eastAsia="宋体" w:cs="Times New Roman"/>
              <w:b/>
              <w:sz w:val="24"/>
              <w:szCs w:val="24"/>
            </w:rPr>
          </w:pPr>
          <w:r>
            <w:fldChar w:fldCharType="begin"/>
          </w:r>
          <w:r>
            <w:instrText xml:space="preserve"> HYPERLINK \l "_Toc134140059" </w:instrText>
          </w:r>
          <w:r>
            <w:fldChar w:fldCharType="separate"/>
          </w:r>
          <w:r>
            <w:rPr>
              <w:rStyle w:val="17"/>
              <w:rFonts w:hint="eastAsia" w:ascii="Times New Roman" w:hAnsi="Times New Roman" w:eastAsia="宋体" w:cs="Times New Roman"/>
              <w:b/>
              <w:color w:val="auto"/>
              <w:sz w:val="24"/>
              <w:szCs w:val="24"/>
              <w:lang w:val="en-US" w:eastAsia="zh-CN"/>
            </w:rPr>
            <w:t xml:space="preserve">  6.1 Evaluation of change process </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_Toc134140059 \h </w:instrText>
          </w:r>
          <w:r>
            <w:rPr>
              <w:rFonts w:ascii="Times New Roman" w:hAnsi="Times New Roman" w:cs="Times New Roman"/>
              <w:b/>
              <w:sz w:val="24"/>
              <w:szCs w:val="24"/>
            </w:rPr>
            <w:fldChar w:fldCharType="separate"/>
          </w:r>
          <w:r>
            <w:rPr>
              <w:rFonts w:ascii="Times New Roman" w:hAnsi="Times New Roman" w:cs="Times New Roman"/>
              <w:b/>
              <w:sz w:val="24"/>
              <w:szCs w:val="24"/>
            </w:rPr>
            <w:t>1</w:t>
          </w:r>
          <w:r>
            <w:rPr>
              <w:rFonts w:ascii="Times New Roman" w:hAnsi="Times New Roman" w:cs="Times New Roman" w:eastAsiaTheme="minorEastAsia"/>
              <w:b/>
              <w:sz w:val="24"/>
              <w:szCs w:val="24"/>
              <w:lang w:eastAsia="zh-CN"/>
            </w:rPr>
            <w:t>3</w:t>
          </w:r>
          <w:r>
            <w:rPr>
              <w:rFonts w:ascii="Times New Roman" w:hAnsi="Times New Roman" w:cs="Times New Roman"/>
              <w:b/>
              <w:sz w:val="24"/>
              <w:szCs w:val="24"/>
            </w:rPr>
            <w:fldChar w:fldCharType="end"/>
          </w:r>
          <w:r>
            <w:rPr>
              <w:rFonts w:ascii="Times New Roman" w:hAnsi="Times New Roman" w:cs="Times New Roman"/>
              <w:b/>
              <w:sz w:val="24"/>
              <w:szCs w:val="24"/>
            </w:rPr>
            <w:fldChar w:fldCharType="end"/>
          </w:r>
        </w:p>
        <w:p>
          <w:pPr>
            <w:pStyle w:val="9"/>
            <w:tabs>
              <w:tab w:val="right" w:leader="dot" w:pos="9350"/>
            </w:tabs>
            <w:rPr>
              <w:rFonts w:ascii="Times New Roman" w:hAnsi="Times New Roman" w:eastAsia="宋体" w:cs="Times New Roman"/>
              <w:b/>
              <w:sz w:val="24"/>
              <w:szCs w:val="24"/>
            </w:rPr>
          </w:pPr>
          <w:r>
            <w:fldChar w:fldCharType="begin"/>
          </w:r>
          <w:r>
            <w:instrText xml:space="preserve"> HYPERLINK \l "_Toc134140060" </w:instrText>
          </w:r>
          <w:r>
            <w:fldChar w:fldCharType="separate"/>
          </w:r>
          <w:r>
            <w:rPr>
              <w:rStyle w:val="17"/>
              <w:rFonts w:hint="eastAsia" w:ascii="Times New Roman" w:hAnsi="Times New Roman" w:eastAsia="宋体" w:cs="Times New Roman"/>
              <w:b/>
              <w:color w:val="auto"/>
              <w:sz w:val="24"/>
              <w:szCs w:val="24"/>
              <w:lang w:val="en-US" w:eastAsia="zh-CN"/>
            </w:rPr>
            <w:t xml:space="preserve">  6.2 Eiffectiveness in reality</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_Toc134140060 \h </w:instrText>
          </w:r>
          <w:r>
            <w:rPr>
              <w:rFonts w:ascii="Times New Roman" w:hAnsi="Times New Roman" w:cs="Times New Roman"/>
              <w:b/>
              <w:sz w:val="24"/>
              <w:szCs w:val="24"/>
            </w:rPr>
            <w:fldChar w:fldCharType="separate"/>
          </w:r>
          <w:r>
            <w:rPr>
              <w:rFonts w:ascii="Times New Roman" w:hAnsi="Times New Roman" w:cs="Times New Roman"/>
              <w:b/>
              <w:sz w:val="24"/>
              <w:szCs w:val="24"/>
            </w:rPr>
            <w:t>1</w:t>
          </w:r>
          <w:r>
            <w:rPr>
              <w:rFonts w:hint="eastAsia" w:ascii="Times New Roman" w:hAnsi="Times New Roman" w:cs="Times New Roman" w:eastAsiaTheme="minorEastAsia"/>
              <w:b/>
              <w:sz w:val="24"/>
              <w:szCs w:val="24"/>
              <w:lang w:val="en-US" w:eastAsia="zh-CN"/>
            </w:rPr>
            <w:t>4</w:t>
          </w:r>
          <w:r>
            <w:rPr>
              <w:rFonts w:ascii="Times New Roman" w:hAnsi="Times New Roman" w:cs="Times New Roman"/>
              <w:b/>
              <w:sz w:val="24"/>
              <w:szCs w:val="24"/>
            </w:rPr>
            <w:fldChar w:fldCharType="end"/>
          </w:r>
          <w:r>
            <w:rPr>
              <w:rFonts w:ascii="Times New Roman" w:hAnsi="Times New Roman" w:cs="Times New Roman"/>
              <w:b/>
              <w:sz w:val="24"/>
              <w:szCs w:val="24"/>
            </w:rPr>
            <w:fldChar w:fldCharType="end"/>
          </w:r>
        </w:p>
        <w:p>
          <w:pPr>
            <w:pStyle w:val="9"/>
            <w:tabs>
              <w:tab w:val="right" w:leader="dot" w:pos="9350"/>
            </w:tabs>
            <w:rPr>
              <w:rFonts w:ascii="Times New Roman" w:hAnsi="Times New Roman" w:eastAsia="宋体" w:cs="Times New Roman"/>
              <w:b/>
              <w:sz w:val="24"/>
              <w:szCs w:val="24"/>
            </w:rPr>
          </w:pPr>
          <w:r>
            <w:fldChar w:fldCharType="begin"/>
          </w:r>
          <w:r>
            <w:instrText xml:space="preserve"> HYPERLINK \l "_Toc134140061" </w:instrText>
          </w:r>
          <w:r>
            <w:fldChar w:fldCharType="separate"/>
          </w:r>
          <w:r>
            <w:rPr>
              <w:rStyle w:val="17"/>
              <w:rFonts w:hint="eastAsia" w:ascii="Times New Roman" w:hAnsi="Times New Roman" w:eastAsia="宋体" w:cs="Times New Roman"/>
              <w:b/>
              <w:color w:val="auto"/>
              <w:sz w:val="24"/>
              <w:szCs w:val="24"/>
              <w:lang w:val="en-US" w:eastAsia="zh-CN"/>
            </w:rPr>
            <w:t>7</w:t>
          </w:r>
          <w:r>
            <w:rPr>
              <w:rStyle w:val="17"/>
              <w:rFonts w:ascii="Times New Roman" w:hAnsi="Times New Roman" w:cs="Times New Roman"/>
              <w:b/>
              <w:color w:val="auto"/>
              <w:sz w:val="24"/>
              <w:szCs w:val="24"/>
            </w:rPr>
            <w:t>.</w:t>
          </w:r>
          <w:r>
            <w:rPr>
              <w:rStyle w:val="17"/>
              <w:rFonts w:hint="eastAsia" w:ascii="Times New Roman" w:hAnsi="Times New Roman" w:eastAsia="宋体" w:cs="Times New Roman"/>
              <w:b/>
              <w:color w:val="auto"/>
              <w:sz w:val="24"/>
              <w:szCs w:val="24"/>
              <w:lang w:val="en-US" w:eastAsia="zh-CN"/>
            </w:rPr>
            <w:t xml:space="preserve"> Conclusions</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_Toc134140061 \h </w:instrText>
          </w:r>
          <w:r>
            <w:rPr>
              <w:rFonts w:ascii="Times New Roman" w:hAnsi="Times New Roman" w:cs="Times New Roman"/>
              <w:b/>
              <w:sz w:val="24"/>
              <w:szCs w:val="24"/>
            </w:rPr>
            <w:fldChar w:fldCharType="separate"/>
          </w:r>
          <w:r>
            <w:rPr>
              <w:rFonts w:ascii="Times New Roman" w:hAnsi="Times New Roman" w:cs="Times New Roman"/>
              <w:b/>
              <w:sz w:val="24"/>
              <w:szCs w:val="24"/>
            </w:rPr>
            <w:t>1</w:t>
          </w:r>
          <w:r>
            <w:rPr>
              <w:rFonts w:hint="eastAsia" w:ascii="Times New Roman" w:hAnsi="Times New Roman" w:cs="Times New Roman" w:eastAsiaTheme="minorEastAsia"/>
              <w:b/>
              <w:sz w:val="24"/>
              <w:szCs w:val="24"/>
              <w:lang w:val="en-US" w:eastAsia="zh-CN"/>
            </w:rPr>
            <w:t>5</w:t>
          </w:r>
          <w:r>
            <w:rPr>
              <w:rFonts w:ascii="Times New Roman" w:hAnsi="Times New Roman" w:cs="Times New Roman"/>
              <w:b/>
              <w:sz w:val="24"/>
              <w:szCs w:val="24"/>
            </w:rPr>
            <w:fldChar w:fldCharType="end"/>
          </w:r>
          <w:r>
            <w:rPr>
              <w:rFonts w:ascii="Times New Roman" w:hAnsi="Times New Roman" w:cs="Times New Roman"/>
              <w:b/>
              <w:sz w:val="24"/>
              <w:szCs w:val="24"/>
            </w:rPr>
            <w:fldChar w:fldCharType="end"/>
          </w:r>
        </w:p>
        <w:p>
          <w:pPr>
            <w:pStyle w:val="9"/>
            <w:tabs>
              <w:tab w:val="right" w:leader="dot" w:pos="9350"/>
            </w:tabs>
            <w:rPr>
              <w:rFonts w:ascii="Times New Roman" w:hAnsi="Times New Roman" w:eastAsia="宋体" w:cs="Times New Roman"/>
              <w:b/>
              <w:sz w:val="24"/>
              <w:szCs w:val="24"/>
            </w:rPr>
          </w:pPr>
          <w:r>
            <w:fldChar w:fldCharType="begin"/>
          </w:r>
          <w:r>
            <w:instrText xml:space="preserve"> HYPERLINK \l "_Toc134140063" </w:instrText>
          </w:r>
          <w:r>
            <w:fldChar w:fldCharType="separate"/>
          </w:r>
          <w:r>
            <w:rPr>
              <w:rStyle w:val="17"/>
              <w:rFonts w:hint="eastAsia" w:ascii="Times New Roman" w:hAnsi="Times New Roman" w:eastAsia="宋体" w:cs="Times New Roman"/>
              <w:b/>
              <w:color w:val="auto"/>
              <w:sz w:val="24"/>
              <w:szCs w:val="24"/>
              <w:lang w:val="en-US" w:eastAsia="zh-CN"/>
            </w:rPr>
            <w:t xml:space="preserve">8. </w:t>
          </w:r>
          <w:r>
            <w:rPr>
              <w:rStyle w:val="17"/>
              <w:rFonts w:ascii="Times New Roman" w:hAnsi="Times New Roman" w:cs="Times New Roman"/>
              <w:b/>
              <w:color w:val="auto"/>
              <w:sz w:val="24"/>
              <w:szCs w:val="24"/>
            </w:rPr>
            <w:t>Recommendations</w:t>
          </w:r>
          <w:r>
            <w:rPr>
              <w:rFonts w:ascii="Times New Roman" w:hAnsi="Times New Roman" w:cs="Times New Roman"/>
              <w:b/>
              <w:sz w:val="24"/>
              <w:szCs w:val="24"/>
            </w:rPr>
            <w:tab/>
          </w: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PAGEREF _Toc134140063 \h </w:instrText>
          </w:r>
          <w:r>
            <w:rPr>
              <w:rFonts w:ascii="Times New Roman" w:hAnsi="Times New Roman" w:cs="Times New Roman"/>
              <w:b/>
              <w:sz w:val="24"/>
              <w:szCs w:val="24"/>
            </w:rPr>
            <w:fldChar w:fldCharType="separate"/>
          </w:r>
          <w:r>
            <w:rPr>
              <w:rFonts w:ascii="Times New Roman" w:hAnsi="Times New Roman" w:cs="Times New Roman"/>
              <w:b/>
              <w:sz w:val="24"/>
              <w:szCs w:val="24"/>
            </w:rPr>
            <w:t>1</w:t>
          </w:r>
          <w:r>
            <w:rPr>
              <w:rFonts w:hint="eastAsia" w:ascii="Times New Roman" w:hAnsi="Times New Roman" w:cs="Times New Roman" w:eastAsiaTheme="minorEastAsia"/>
              <w:b/>
              <w:sz w:val="24"/>
              <w:szCs w:val="24"/>
              <w:lang w:val="en-US" w:eastAsia="zh-CN"/>
            </w:rPr>
            <w:t>6</w:t>
          </w:r>
          <w:r>
            <w:rPr>
              <w:rFonts w:ascii="Times New Roman" w:hAnsi="Times New Roman" w:cs="Times New Roman"/>
              <w:b/>
              <w:sz w:val="24"/>
              <w:szCs w:val="24"/>
            </w:rPr>
            <w:fldChar w:fldCharType="end"/>
          </w:r>
          <w:r>
            <w:rPr>
              <w:rFonts w:ascii="Times New Roman" w:hAnsi="Times New Roman" w:cs="Times New Roman"/>
              <w:b/>
              <w:sz w:val="24"/>
              <w:szCs w:val="24"/>
            </w:rPr>
            <w:fldChar w:fldCharType="end"/>
          </w:r>
        </w:p>
        <w:p>
          <w:pPr>
            <w:pStyle w:val="9"/>
            <w:tabs>
              <w:tab w:val="right" w:leader="dot" w:pos="9350"/>
            </w:tabs>
            <w:rPr>
              <w:rFonts w:hint="default" w:ascii="Times New Roman" w:hAnsi="Times New Roman" w:eastAsia="宋体" w:cs="Times New Roman"/>
              <w:b/>
              <w:sz w:val="24"/>
              <w:szCs w:val="24"/>
              <w:lang w:val="en-US"/>
            </w:rPr>
          </w:pPr>
          <w:r>
            <w:fldChar w:fldCharType="begin"/>
          </w:r>
          <w:r>
            <w:instrText xml:space="preserve"> HYPERLINK \l "_Toc134140064" </w:instrText>
          </w:r>
          <w:r>
            <w:fldChar w:fldCharType="separate"/>
          </w:r>
          <w:r>
            <w:rPr>
              <w:rStyle w:val="17"/>
              <w:rFonts w:hint="eastAsia" w:ascii="Times New Roman" w:hAnsi="Times New Roman" w:eastAsia="宋体" w:cs="Times New Roman"/>
              <w:b/>
              <w:color w:val="auto"/>
              <w:sz w:val="24"/>
              <w:szCs w:val="24"/>
              <w:lang w:val="en-US" w:eastAsia="zh-CN"/>
            </w:rPr>
            <w:t>9. References</w:t>
          </w:r>
          <w:r>
            <w:rPr>
              <w:rFonts w:ascii="Times New Roman" w:hAnsi="Times New Roman" w:cs="Times New Roman"/>
              <w:b/>
              <w:sz w:val="24"/>
              <w:szCs w:val="24"/>
            </w:rPr>
            <w:tab/>
          </w:r>
          <w:r>
            <w:rPr>
              <w:rFonts w:hint="eastAsia" w:ascii="Times New Roman" w:hAnsi="Times New Roman" w:cs="Times New Roman" w:eastAsiaTheme="minorEastAsia"/>
              <w:b/>
              <w:sz w:val="24"/>
              <w:szCs w:val="24"/>
              <w:lang w:val="en-US" w:eastAsia="zh-CN"/>
            </w:rPr>
            <w:t>1</w:t>
          </w:r>
          <w:r>
            <w:rPr>
              <w:rFonts w:ascii="Times New Roman" w:hAnsi="Times New Roman" w:cs="Times New Roman" w:eastAsiaTheme="minorEastAsia"/>
              <w:b/>
              <w:sz w:val="24"/>
              <w:szCs w:val="24"/>
              <w:lang w:eastAsia="zh-CN"/>
            </w:rPr>
            <w:fldChar w:fldCharType="end"/>
          </w:r>
          <w:r>
            <w:rPr>
              <w:rFonts w:hint="eastAsia" w:ascii="Times New Roman" w:hAnsi="Times New Roman" w:cs="Times New Roman" w:eastAsiaTheme="minorEastAsia"/>
              <w:b/>
              <w:sz w:val="24"/>
              <w:szCs w:val="24"/>
              <w:lang w:val="en-US" w:eastAsia="zh-CN"/>
            </w:rPr>
            <w:t>8</w:t>
          </w:r>
        </w:p>
        <w:p>
          <w:pPr>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jc w:val="center"/>
        <w:rPr>
          <w:rFonts w:ascii="Times New Roman" w:hAnsi="Times New Roman" w:cs="Times New Roman"/>
          <w:b/>
          <w:bCs/>
          <w:sz w:val="24"/>
          <w:szCs w:val="24"/>
          <w:lang w:val="en-US"/>
        </w:rPr>
      </w:pPr>
    </w:p>
    <w:p>
      <w:pPr>
        <w:jc w:val="center"/>
        <w:rPr>
          <w:rFonts w:ascii="Times New Roman" w:hAnsi="Times New Roman" w:cs="Times New Roman"/>
          <w:b/>
          <w:bCs/>
          <w:sz w:val="24"/>
          <w:szCs w:val="24"/>
          <w:lang w:val="en-US"/>
        </w:rPr>
      </w:pPr>
    </w:p>
    <w:p>
      <w:pPr>
        <w:jc w:val="center"/>
        <w:rPr>
          <w:rFonts w:ascii="Times New Roman" w:hAnsi="Times New Roman" w:cs="Times New Roman"/>
          <w:b/>
          <w:bCs/>
          <w:sz w:val="24"/>
          <w:szCs w:val="24"/>
          <w:lang w:val="en-US"/>
        </w:rPr>
      </w:pPr>
    </w:p>
    <w:p>
      <w:pPr>
        <w:jc w:val="center"/>
        <w:rPr>
          <w:rFonts w:ascii="Times New Roman" w:hAnsi="Times New Roman" w:cs="Times New Roman"/>
          <w:b/>
          <w:bCs/>
          <w:sz w:val="24"/>
          <w:szCs w:val="24"/>
          <w:lang w:val="en-US"/>
        </w:rPr>
      </w:pPr>
    </w:p>
    <w:p>
      <w:pPr>
        <w:jc w:val="center"/>
        <w:rPr>
          <w:rFonts w:ascii="Times New Roman" w:hAnsi="Times New Roman" w:cs="Times New Roman"/>
          <w:b/>
          <w:bCs/>
          <w:sz w:val="24"/>
          <w:szCs w:val="24"/>
          <w:lang w:val="en-US"/>
        </w:rPr>
      </w:pPr>
    </w:p>
    <w:p>
      <w:pPr>
        <w:jc w:val="center"/>
        <w:rPr>
          <w:rFonts w:ascii="Times New Roman" w:hAnsi="Times New Roman" w:cs="Times New Roman"/>
          <w:b/>
          <w:bCs/>
          <w:sz w:val="24"/>
          <w:szCs w:val="24"/>
          <w:lang w:val="en-US"/>
        </w:rPr>
      </w:pPr>
    </w:p>
    <w:p>
      <w:pPr>
        <w:rPr>
          <w:rFonts w:ascii="Times New Roman" w:hAnsi="Times New Roman" w:cs="Times New Roman"/>
          <w:b/>
          <w:bCs/>
          <w:sz w:val="24"/>
          <w:szCs w:val="24"/>
          <w:lang w:val="en-US"/>
        </w:rPr>
        <w:sectPr>
          <w:headerReference r:id="rId6" w:type="default"/>
          <w:footerReference r:id="rId7" w:type="default"/>
          <w:pgSz w:w="12240" w:h="15840"/>
          <w:pgMar w:top="1440" w:right="1440" w:bottom="1440" w:left="1440" w:header="708" w:footer="708" w:gutter="0"/>
          <w:pgNumType w:start="1"/>
          <w:cols w:space="708" w:num="1"/>
          <w:docGrid w:linePitch="360" w:charSpace="0"/>
        </w:sectPr>
      </w:pPr>
    </w:p>
    <w:p>
      <w:pPr>
        <w:pStyle w:val="2"/>
        <w:numPr>
          <w:ilvl w:val="0"/>
          <w:numId w:val="1"/>
        </w:numPr>
        <w:jc w:val="left"/>
        <w:rPr>
          <w:rFonts w:ascii="Times New Roman" w:hAnsi="Times New Roman" w:cs="Times New Roman"/>
          <w:b/>
          <w:bCs/>
          <w:color w:val="auto"/>
          <w:sz w:val="24"/>
          <w:szCs w:val="24"/>
          <w:lang w:val="en-US"/>
        </w:rPr>
      </w:pPr>
      <w:bookmarkStart w:id="2" w:name="_Toc130208816"/>
      <w:bookmarkStart w:id="3" w:name="_Toc130208821"/>
      <w:r>
        <w:rPr>
          <w:rFonts w:ascii="Times New Roman" w:hAnsi="Times New Roman" w:cs="Times New Roman"/>
          <w:b/>
          <w:bCs/>
          <w:color w:val="auto"/>
          <w:sz w:val="24"/>
          <w:szCs w:val="24"/>
          <w:lang w:val="en-US"/>
        </w:rPr>
        <w:t>Introduction</w:t>
      </w:r>
      <w:bookmarkEnd w:id="2"/>
    </w:p>
    <w:p>
      <w:pPr>
        <w:ind w:firstLine="720"/>
        <w:rPr>
          <w:rFonts w:ascii="Times New Roman" w:hAnsi="Times New Roman" w:cs="Times New Roman"/>
          <w:b/>
          <w:bCs/>
          <w:color w:val="0000FF"/>
          <w:sz w:val="24"/>
          <w:szCs w:val="24"/>
          <w:lang w:val="en-US"/>
        </w:rPr>
      </w:pPr>
      <w:r>
        <w:rPr>
          <w:rFonts w:ascii="Times New Roman" w:hAnsi="Times New Roman" w:cs="Times New Roman"/>
          <w:sz w:val="24"/>
          <w:szCs w:val="24"/>
          <w:lang w:val="en-US"/>
        </w:rPr>
        <w:t xml:space="preserve">For </w:t>
      </w:r>
      <w:r>
        <w:rPr>
          <w:rFonts w:hint="eastAsia" w:ascii="Times New Roman" w:hAnsi="Times New Roman" w:cs="Times New Roman"/>
          <w:sz w:val="24"/>
          <w:szCs w:val="24"/>
          <w:lang w:val="en-US"/>
        </w:rPr>
        <w:t>Alibaba, one of the largest e-commerce platforms in China, changes are essential</w:t>
      </w:r>
      <w:r>
        <w:rPr>
          <w:rFonts w:ascii="Times New Roman" w:hAnsi="Times New Roman" w:cs="Times New Roman"/>
          <w:sz w:val="24"/>
          <w:szCs w:val="24"/>
          <w:lang w:val="en-US"/>
        </w:rPr>
        <w:t xml:space="preserve"> and unavoidable.</w:t>
      </w:r>
      <w:r>
        <w:rPr>
          <w:rFonts w:hint="eastAsia" w:ascii="Times New Roman" w:hAnsi="Times New Roman" w:cs="Times New Roman"/>
          <w:sz w:val="24"/>
          <w:szCs w:val="24"/>
          <w:lang w:val="en-US"/>
        </w:rPr>
        <w:t xml:space="preserve"> </w:t>
      </w:r>
      <w:r>
        <w:rPr>
          <w:rFonts w:ascii="Times New Roman" w:hAnsi="Times New Roman" w:cs="Times New Roman"/>
          <w:sz w:val="24"/>
          <w:szCs w:val="24"/>
          <w:lang w:val="en-US"/>
        </w:rPr>
        <w:t>Change, in accordance with (</w:t>
      </w:r>
      <w:r>
        <w:rPr>
          <w:rFonts w:ascii="Times New Roman" w:hAnsi="Times New Roman" w:cs="Times New Roman"/>
          <w:color w:val="222222"/>
          <w:sz w:val="24"/>
          <w:szCs w:val="24"/>
          <w:shd w:val="clear" w:color="auto" w:fill="FFFFFF"/>
          <w:lang w:val="en-US"/>
        </w:rPr>
        <w:t>Tang, 2019</w:t>
      </w:r>
      <w:r>
        <w:rPr>
          <w:rFonts w:ascii="Times New Roman" w:hAnsi="Times New Roman" w:cs="Times New Roman"/>
          <w:sz w:val="24"/>
          <w:szCs w:val="24"/>
          <w:lang w:val="en-US"/>
        </w:rPr>
        <w:t>), consists of all organizational process alternations, including organizational framework, general leadership, staffing, and all other relevant business operations. Change is also defined as the realistic expression of changes through time in the entity of a firm that relates to its status, shape, or value in general (</w:t>
      </w:r>
      <w:r>
        <w:rPr>
          <w:rFonts w:ascii="Times New Roman" w:hAnsi="Times New Roman" w:cs="Times New Roman"/>
          <w:color w:val="222222"/>
          <w:sz w:val="24"/>
          <w:szCs w:val="24"/>
          <w:shd w:val="clear" w:color="auto" w:fill="FFFFFF"/>
          <w:lang w:val="en-US"/>
        </w:rPr>
        <w:t>Hanelt et al., 2019</w:t>
      </w:r>
      <w:r>
        <w:rPr>
          <w:rFonts w:ascii="Times New Roman" w:hAnsi="Times New Roman" w:cs="Times New Roman"/>
          <w:sz w:val="24"/>
          <w:szCs w:val="24"/>
          <w:lang w:val="en-US"/>
        </w:rPr>
        <w:t>). To ensure business success, any modifications to strategies and initiatives should be in line with the goals of a specific company (</w:t>
      </w:r>
      <w:r>
        <w:rPr>
          <w:rFonts w:ascii="Times New Roman" w:hAnsi="Times New Roman" w:cs="Times New Roman"/>
          <w:color w:val="222222"/>
          <w:sz w:val="24"/>
          <w:szCs w:val="24"/>
          <w:shd w:val="clear" w:color="auto" w:fill="FFFFFF"/>
          <w:lang w:val="en-US"/>
        </w:rPr>
        <w:t>Amankwah‐Amoah and Syllias, 2020</w:t>
      </w:r>
      <w:r>
        <w:rPr>
          <w:rFonts w:ascii="Times New Roman" w:hAnsi="Times New Roman" w:cs="Times New Roman"/>
          <w:sz w:val="24"/>
          <w:szCs w:val="24"/>
          <w:lang w:val="en-US"/>
        </w:rPr>
        <w:t xml:space="preserve">). Alibaba's organization scoreboard indicates that various divisions have lagged behind over the past two years, and numerous adjustments have been made to get the organization back on track. The introduction of the reform program is necessary given how well Alibaba's rivals are performing. Transformation can impact a company in both good and bad ways. It is important to use caution when putting new management and strategy into practice. Owing to the influence of internal and external factors such leadership structures, corporate principles, and changes brought on by economic, political, cultural, and all pertinent business variables, the shift should be carefully examined.  </w:t>
      </w:r>
      <w:bookmarkStart w:id="4" w:name="_Toc130208817"/>
    </w:p>
    <w:p>
      <w:pPr>
        <w:pStyle w:val="2"/>
        <w:jc w:val="left"/>
        <w:rPr>
          <w:rFonts w:ascii="Times New Roman" w:hAnsi="Times New Roman" w:cs="Times New Roman"/>
          <w:b/>
          <w:bCs/>
          <w:color w:val="auto"/>
          <w:sz w:val="24"/>
          <w:szCs w:val="24"/>
          <w:lang w:val="en-US"/>
        </w:rPr>
      </w:pPr>
      <w:r>
        <w:rPr>
          <w:rFonts w:hint="eastAsia" w:ascii="Times New Roman" w:hAnsi="Times New Roman" w:cs="Times New Roman"/>
          <w:b/>
          <w:bCs/>
          <w:color w:val="auto"/>
          <w:sz w:val="24"/>
          <w:szCs w:val="24"/>
          <w:lang w:val="en-US" w:eastAsia="zh-CN"/>
        </w:rPr>
        <w:t xml:space="preserve">1.1 </w:t>
      </w:r>
      <w:r>
        <w:rPr>
          <w:rFonts w:ascii="Times New Roman" w:hAnsi="Times New Roman" w:cs="Times New Roman"/>
          <w:b/>
          <w:bCs/>
          <w:color w:val="auto"/>
          <w:sz w:val="24"/>
          <w:szCs w:val="24"/>
          <w:lang w:val="en-US"/>
        </w:rPr>
        <w:t>Organizational overview</w:t>
      </w:r>
      <w:bookmarkEnd w:id="4"/>
    </w:p>
    <w:p>
      <w:pPr>
        <w:ind w:firstLine="720"/>
        <w:rPr>
          <w:rFonts w:ascii="Times New Roman" w:hAnsi="Times New Roman" w:cs="Times New Roman"/>
          <w:sz w:val="24"/>
          <w:szCs w:val="24"/>
          <w:lang w:val="en-US"/>
        </w:rPr>
      </w:pPr>
      <w:bookmarkStart w:id="5" w:name="_Toc130208818"/>
      <w:r>
        <w:rPr>
          <w:rFonts w:hint="eastAsia" w:ascii="Times New Roman" w:hAnsi="Times New Roman" w:cs="Times New Roman"/>
          <w:sz w:val="24"/>
          <w:szCs w:val="24"/>
          <w:lang w:val="en-US"/>
        </w:rPr>
        <w:t xml:space="preserve">Alibaba Group is a multinational technology company headquartered in Hangzhou, China. Founded by Jack Ma in 1999, the company started as a B2B e-commerce platform to help </w:t>
      </w:r>
      <w:r>
        <w:rPr>
          <w:rFonts w:ascii="Times New Roman" w:hAnsi="Times New Roman" w:cs="Times New Roman"/>
          <w:sz w:val="24"/>
          <w:szCs w:val="24"/>
          <w:lang w:val="en-US"/>
        </w:rPr>
        <w:t xml:space="preserve">Chinese </w:t>
      </w:r>
      <w:r>
        <w:rPr>
          <w:rFonts w:hint="eastAsia" w:ascii="Times New Roman" w:hAnsi="Times New Roman" w:cs="Times New Roman"/>
          <w:sz w:val="24"/>
          <w:szCs w:val="24"/>
          <w:lang w:val="en-US"/>
        </w:rPr>
        <w:t xml:space="preserve">small businesses export their products. After years of development, Alibaba has become one of the largest e-commerce companies </w:t>
      </w:r>
      <w:r>
        <w:rPr>
          <w:rFonts w:ascii="Times New Roman" w:hAnsi="Times New Roman" w:cs="Times New Roman"/>
          <w:sz w:val="24"/>
          <w:szCs w:val="24"/>
          <w:lang w:val="en-US"/>
        </w:rPr>
        <w:t>worldwide</w:t>
      </w:r>
      <w:r>
        <w:rPr>
          <w:rFonts w:hint="eastAsia" w:ascii="Times New Roman" w:hAnsi="Times New Roman" w:cs="Times New Roman"/>
          <w:sz w:val="24"/>
          <w:szCs w:val="24"/>
          <w:lang w:val="en-US"/>
        </w:rPr>
        <w:t xml:space="preserve">, and its business covers e-commerce, online payment, cloud computing, digital entertainment, logistics </w:t>
      </w:r>
      <w:r>
        <w:rPr>
          <w:rFonts w:ascii="Times New Roman" w:hAnsi="Times New Roman" w:cs="Times New Roman"/>
          <w:sz w:val="24"/>
          <w:szCs w:val="24"/>
          <w:lang w:val="en-US"/>
        </w:rPr>
        <w:t>etc</w:t>
      </w:r>
      <w:r>
        <w:rPr>
          <w:rFonts w:hint="eastAsia" w:ascii="Times New Roman" w:hAnsi="Times New Roman" w:cs="Times New Roman"/>
          <w:sz w:val="24"/>
          <w:szCs w:val="24"/>
          <w:lang w:val="en-US"/>
        </w:rPr>
        <w:t xml:space="preserve">. Alibaba has millions of </w:t>
      </w:r>
      <w:r>
        <w:rPr>
          <w:rFonts w:ascii="Times New Roman" w:hAnsi="Times New Roman" w:cs="Times New Roman"/>
          <w:sz w:val="24"/>
          <w:szCs w:val="24"/>
          <w:lang w:val="en-US"/>
        </w:rPr>
        <w:t xml:space="preserve">global </w:t>
      </w:r>
      <w:r>
        <w:rPr>
          <w:rFonts w:hint="eastAsia" w:ascii="Times New Roman" w:hAnsi="Times New Roman" w:cs="Times New Roman"/>
          <w:sz w:val="24"/>
          <w:szCs w:val="24"/>
          <w:lang w:val="en-US"/>
        </w:rPr>
        <w:t xml:space="preserve">users, and its market value has always been at the forefront of global technology companies. Alibaba has become one of the most influential companies in China, and its development has also become one of the representatives of the development of Internet industry in China. With the development of business for many years, </w:t>
      </w:r>
      <w:r>
        <w:rPr>
          <w:rFonts w:ascii="Times New Roman" w:hAnsi="Times New Roman" w:cs="Times New Roman"/>
          <w:sz w:val="24"/>
          <w:szCs w:val="24"/>
          <w:lang w:val="en-US"/>
        </w:rPr>
        <w:t xml:space="preserve">Alibaba’s webpage has been </w:t>
      </w:r>
      <w:r>
        <w:rPr>
          <w:rFonts w:hint="eastAsia" w:ascii="Times New Roman" w:hAnsi="Times New Roman" w:cs="Times New Roman"/>
          <w:sz w:val="24"/>
          <w:szCs w:val="24"/>
          <w:lang w:val="en-US"/>
        </w:rPr>
        <w:t>one of the 20 most visited in the world (Wulf, 2010).</w:t>
      </w:r>
    </w:p>
    <w:p>
      <w:pPr>
        <w:pStyle w:val="2"/>
        <w:numPr>
          <w:ilvl w:val="0"/>
          <w:numId w:val="1"/>
        </w:numPr>
        <w:jc w:val="left"/>
        <w:rPr>
          <w:rFonts w:ascii="Times New Roman" w:hAnsi="Times New Roman" w:cs="Times New Roman"/>
          <w:b/>
          <w:bCs/>
          <w:color w:val="auto"/>
          <w:sz w:val="24"/>
          <w:szCs w:val="24"/>
          <w:lang w:val="en-US"/>
        </w:rPr>
      </w:pPr>
      <w:bookmarkStart w:id="6" w:name="_Toc134122901"/>
      <w:bookmarkStart w:id="7" w:name="_Toc134140045"/>
      <w:r>
        <w:rPr>
          <w:rFonts w:ascii="Times New Roman" w:hAnsi="Times New Roman" w:cs="Times New Roman"/>
          <w:b/>
          <w:bCs/>
          <w:color w:val="auto"/>
          <w:sz w:val="24"/>
          <w:szCs w:val="24"/>
          <w:lang w:val="en-US"/>
        </w:rPr>
        <w:t>Change management</w:t>
      </w:r>
      <w:bookmarkEnd w:id="6"/>
      <w:bookmarkEnd w:id="7"/>
      <w:r>
        <w:rPr>
          <w:rFonts w:ascii="Times New Roman" w:hAnsi="Times New Roman" w:cs="Times New Roman"/>
          <w:b/>
          <w:bCs/>
          <w:color w:val="auto"/>
          <w:sz w:val="24"/>
          <w:szCs w:val="24"/>
          <w:lang w:val="en-US"/>
        </w:rPr>
        <w:t xml:space="preserve"> </w:t>
      </w:r>
    </w:p>
    <w:p>
      <w:pPr>
        <w:pStyle w:val="3"/>
        <w:rPr>
          <w:sz w:val="24"/>
          <w:szCs w:val="24"/>
        </w:rPr>
      </w:pPr>
      <w:bookmarkStart w:id="8" w:name="_Toc134140046"/>
      <w:bookmarkStart w:id="9" w:name="_Toc134122902"/>
      <w:r>
        <w:rPr>
          <w:sz w:val="24"/>
          <w:szCs w:val="24"/>
        </w:rPr>
        <w:t>2.1 Definition of Change management</w:t>
      </w:r>
      <w:bookmarkEnd w:id="8"/>
      <w:bookmarkEnd w:id="9"/>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The procedure, devices, and strategies used in change management are those that help accomplish the desired business results. Adopting methods for managing change has three basic goals: to bring about change, to oversee shift and to assist people in adapting to change (</w:t>
      </w:r>
      <w:r>
        <w:rPr>
          <w:rFonts w:ascii="Times New Roman" w:hAnsi="Times New Roman" w:cs="Times New Roman"/>
          <w:color w:val="222222"/>
          <w:sz w:val="24"/>
          <w:szCs w:val="24"/>
          <w:shd w:val="clear" w:color="auto" w:fill="FFFFFF"/>
          <w:lang w:val="en-US"/>
        </w:rPr>
        <w:t>Gosnell et al., 2019</w:t>
      </w:r>
      <w:r>
        <w:rPr>
          <w:rFonts w:ascii="Times New Roman" w:hAnsi="Times New Roman" w:cs="Times New Roman"/>
          <w:sz w:val="24"/>
          <w:szCs w:val="24"/>
          <w:lang w:val="en-US"/>
        </w:rPr>
        <w:t>). This section will examine and clarify the origins and progression of change while offering conceptual direction for it.</w:t>
      </w:r>
    </w:p>
    <w:p>
      <w:pPr>
        <w:pStyle w:val="3"/>
        <w:rPr>
          <w:sz w:val="24"/>
          <w:szCs w:val="24"/>
          <w:lang w:val="en-US"/>
        </w:rPr>
      </w:pPr>
      <w:r>
        <w:rPr>
          <w:sz w:val="24"/>
          <w:szCs w:val="24"/>
          <w:lang w:val="en-US"/>
        </w:rPr>
        <w:t xml:space="preserve"> </w:t>
      </w:r>
      <w:bookmarkStart w:id="10" w:name="_Toc134140047"/>
      <w:bookmarkStart w:id="11" w:name="_Toc134122903"/>
      <w:r>
        <w:rPr>
          <w:sz w:val="24"/>
          <w:szCs w:val="24"/>
          <w:lang w:val="en-US"/>
        </w:rPr>
        <w:t>2.2 Classification of Change</w:t>
      </w:r>
      <w:bookmarkEnd w:id="10"/>
      <w:bookmarkEnd w:id="11"/>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As per </w:t>
      </w:r>
      <w:r>
        <w:rPr>
          <w:rFonts w:ascii="Times New Roman" w:hAnsi="Times New Roman" w:cs="Times New Roman"/>
          <w:color w:val="222222"/>
          <w:sz w:val="24"/>
          <w:szCs w:val="24"/>
          <w:shd w:val="clear" w:color="auto" w:fill="FFFFFF"/>
          <w:lang w:val="en-US"/>
        </w:rPr>
        <w:t>Hanelt et al., (2021),</w:t>
      </w:r>
      <w:r>
        <w:rPr>
          <w:rFonts w:ascii="Times New Roman" w:hAnsi="Times New Roman" w:cs="Times New Roman"/>
          <w:sz w:val="24"/>
          <w:szCs w:val="24"/>
          <w:lang w:val="en-US"/>
        </w:rPr>
        <w:t xml:space="preserve"> change can be classified as follows:</w:t>
      </w:r>
    </w:p>
    <w:p>
      <w:pPr>
        <w:ind w:firstLine="720"/>
        <w:rPr>
          <w:rFonts w:ascii="Times New Roman" w:hAnsi="Times New Roman" w:cs="Times New Roman"/>
          <w:sz w:val="24"/>
          <w:szCs w:val="24"/>
          <w:lang w:val="en-US"/>
        </w:rPr>
      </w:pPr>
    </w:p>
    <w:p>
      <w:pPr>
        <w:ind w:firstLine="720"/>
        <w:rPr>
          <w:rFonts w:ascii="Times New Roman" w:hAnsi="Times New Roman" w:cs="Times New Roman"/>
          <w:sz w:val="24"/>
          <w:szCs w:val="24"/>
        </w:rPr>
      </w:pPr>
      <w:r>
        <w:rPr>
          <w:rFonts w:ascii="Times New Roman" w:hAnsi="Times New Roman" w:cs="Times New Roman"/>
          <w:sz w:val="24"/>
          <w:szCs w:val="24"/>
        </w:rPr>
        <mc:AlternateContent>
          <mc:Choice Requires="wpc">
            <w:drawing>
              <wp:inline distT="0" distB="0" distL="0" distR="0">
                <wp:extent cx="5529580" cy="3225165"/>
                <wp:effectExtent l="0" t="0" r="13970" b="51435"/>
                <wp:docPr id="1026" name="Canvas 13"/>
                <wp:cNvGraphicFramePr/>
                <a:graphic xmlns:a="http://schemas.openxmlformats.org/drawingml/2006/main">
                  <a:graphicData uri="http://schemas.microsoft.com/office/word/2010/wordprocessingCanvas">
                    <wpc:wpc>
                      <wpc:bg/>
                      <wpc:whole/>
                      <wps:wsp>
                        <wps:cNvPr id="1" name="矩形 1"/>
                        <wps:cNvSpPr/>
                        <wps:spPr>
                          <a:xfrm>
                            <a:off x="86015" y="36000"/>
                            <a:ext cx="2636876" cy="1658680"/>
                          </a:xfrm>
                          <a:prstGeom prst="rect">
                            <a:avLst/>
                          </a:prstGeom>
                          <a:gradFill flip="none" rotWithShape="1">
                            <a:gsLst>
                              <a:gs pos="0">
                                <a:srgbClr val="29869F"/>
                              </a:gs>
                              <a:gs pos="80000">
                                <a:srgbClr val="36B0D0"/>
                              </a:gs>
                              <a:gs pos="100000">
                                <a:srgbClr val="33B3D5"/>
                              </a:gs>
                            </a:gsLst>
                            <a:lin ang="16200000" scaled="0"/>
                          </a:gradFill>
                          <a:effectLst>
                            <a:outerShdw blurRad="40000" dist="12700" dir="5400000" rotWithShape="0">
                              <a:srgbClr val="000000">
                                <a:alpha val="35001"/>
                              </a:srgbClr>
                            </a:outerShdw>
                          </a:effectLst>
                        </wps:spPr>
                        <wps:txbx>
                          <w:txbxContent>
                            <w:p>
                              <w:pPr>
                                <w:rPr>
                                  <w:b/>
                                  <w:u w:val="single"/>
                                  <w:lang w:val="en-US"/>
                                </w:rPr>
                              </w:pPr>
                              <w:r>
                                <w:rPr>
                                  <w:b/>
                                  <w:u w:val="single"/>
                                  <w:lang w:val="en-US"/>
                                </w:rPr>
                                <w:t xml:space="preserve">Based on the Nature of change </w:t>
                              </w:r>
                            </w:p>
                            <w:p>
                              <w:pPr>
                                <w:numPr>
                                  <w:ilvl w:val="0"/>
                                  <w:numId w:val="2"/>
                                </w:numPr>
                                <w:rPr>
                                  <w:b/>
                                  <w:u w:val="single"/>
                                </w:rPr>
                              </w:pPr>
                              <w:r>
                                <w:t>Developmental change</w:t>
                              </w:r>
                            </w:p>
                            <w:p>
                              <w:pPr>
                                <w:numPr>
                                  <w:ilvl w:val="0"/>
                                  <w:numId w:val="2"/>
                                </w:numPr>
                                <w:rPr>
                                  <w:b/>
                                  <w:u w:val="single"/>
                                </w:rPr>
                              </w:pPr>
                              <w:r>
                                <w:t>Transitional change</w:t>
                              </w:r>
                            </w:p>
                            <w:p>
                              <w:pPr>
                                <w:numPr>
                                  <w:ilvl w:val="0"/>
                                  <w:numId w:val="2"/>
                                </w:numPr>
                                <w:rPr>
                                  <w:b/>
                                  <w:u w:val="single"/>
                                </w:rPr>
                              </w:pPr>
                              <w:r>
                                <w:t xml:space="preserve">Transformational change </w:t>
                              </w:r>
                            </w:p>
                          </w:txbxContent>
                        </wps:txbx>
                        <wps:bodyPr vert="horz" wrap="square" lIns="91440" tIns="45720" rIns="91440" bIns="45720" anchor="ctr">
                          <a:noAutofit/>
                        </wps:bodyPr>
                      </wps:wsp>
                      <wps:wsp>
                        <wps:cNvPr id="3" name="矩形 2"/>
                        <wps:cNvSpPr/>
                        <wps:spPr>
                          <a:xfrm>
                            <a:off x="2722891" y="35999"/>
                            <a:ext cx="2732567" cy="1658681"/>
                          </a:xfrm>
                          <a:prstGeom prst="rect">
                            <a:avLst/>
                          </a:prstGeom>
                          <a:gradFill flip="none" rotWithShape="1">
                            <a:gsLst>
                              <a:gs pos="0">
                                <a:srgbClr val="29869F"/>
                              </a:gs>
                              <a:gs pos="80000">
                                <a:srgbClr val="36B0D0"/>
                              </a:gs>
                              <a:gs pos="100000">
                                <a:srgbClr val="33B3D5"/>
                              </a:gs>
                            </a:gsLst>
                            <a:lin ang="16200000" scaled="0"/>
                          </a:gradFill>
                          <a:effectLst>
                            <a:outerShdw blurRad="40000" dist="12700" dir="5400000" rotWithShape="0">
                              <a:srgbClr val="000000">
                                <a:alpha val="35001"/>
                              </a:srgbClr>
                            </a:outerShdw>
                          </a:effectLst>
                        </wps:spPr>
                        <wps:txbx>
                          <w:txbxContent>
                            <w:p>
                              <w:pPr>
                                <w:rPr>
                                  <w:rFonts w:eastAsia="Times New Roman"/>
                                  <w:b/>
                                  <w:u w:val="single"/>
                                  <w:lang w:val="en-US"/>
                                </w:rPr>
                              </w:pPr>
                              <w:r>
                                <w:rPr>
                                  <w:rFonts w:eastAsia="Times New Roman"/>
                                  <w:b/>
                                  <w:u w:val="single"/>
                                  <w:lang w:val="en-US"/>
                                </w:rPr>
                                <w:t xml:space="preserve">Based on the Scope of change </w:t>
                              </w:r>
                            </w:p>
                            <w:p>
                              <w:pPr>
                                <w:numPr>
                                  <w:ilvl w:val="0"/>
                                  <w:numId w:val="3"/>
                                </w:numPr>
                                <w:rPr>
                                  <w:rFonts w:eastAsia="Times New Roman"/>
                                  <w:b/>
                                  <w:u w:val="single"/>
                                </w:rPr>
                              </w:pPr>
                              <w:r>
                                <w:rPr>
                                  <w:rFonts w:eastAsia="Times New Roman"/>
                                </w:rPr>
                                <w:t>Strategic change</w:t>
                              </w:r>
                            </w:p>
                            <w:p>
                              <w:pPr>
                                <w:numPr>
                                  <w:ilvl w:val="0"/>
                                  <w:numId w:val="3"/>
                                </w:numPr>
                                <w:rPr>
                                  <w:rFonts w:eastAsia="Times New Roman"/>
                                  <w:b/>
                                  <w:u w:val="single"/>
                                </w:rPr>
                              </w:pPr>
                              <w:r>
                                <w:rPr>
                                  <w:rFonts w:eastAsia="Times New Roman"/>
                                </w:rPr>
                                <w:t>Operational change</w:t>
                              </w:r>
                            </w:p>
                            <w:p>
                              <w:pPr>
                                <w:numPr>
                                  <w:ilvl w:val="0"/>
                                  <w:numId w:val="3"/>
                                </w:numPr>
                                <w:rPr>
                                  <w:rFonts w:eastAsia="Times New Roman"/>
                                  <w:b/>
                                  <w:u w:val="single"/>
                                </w:rPr>
                              </w:pPr>
                              <w:r>
                                <w:rPr>
                                  <w:rFonts w:ascii="Times New Roman" w:hAnsi="Times New Roman" w:cs="Times New Roman"/>
                                </w:rPr>
                                <w:t xml:space="preserve">Technological </w:t>
                              </w:r>
                              <w:r>
                                <w:rPr>
                                  <w:rFonts w:eastAsia="Times New Roman"/>
                                </w:rPr>
                                <w:t>change</w:t>
                              </w:r>
                            </w:p>
                          </w:txbxContent>
                        </wps:txbx>
                        <wps:bodyPr vert="horz" wrap="square" lIns="91440" tIns="45720" rIns="91440" bIns="45720" anchor="ctr">
                          <a:noAutofit/>
                        </wps:bodyPr>
                      </wps:wsp>
                      <wps:wsp>
                        <wps:cNvPr id="6" name="矩形 3"/>
                        <wps:cNvSpPr/>
                        <wps:spPr>
                          <a:xfrm>
                            <a:off x="86015" y="1694681"/>
                            <a:ext cx="2636876" cy="1531086"/>
                          </a:xfrm>
                          <a:prstGeom prst="rect">
                            <a:avLst/>
                          </a:prstGeom>
                          <a:gradFill flip="none" rotWithShape="1">
                            <a:gsLst>
                              <a:gs pos="0">
                                <a:srgbClr val="29869F"/>
                              </a:gs>
                              <a:gs pos="80000">
                                <a:srgbClr val="36B0D0"/>
                              </a:gs>
                              <a:gs pos="100000">
                                <a:srgbClr val="33B3D5"/>
                              </a:gs>
                            </a:gsLst>
                            <a:lin ang="16200000" scaled="0"/>
                          </a:gradFill>
                          <a:effectLst>
                            <a:outerShdw blurRad="40000" dist="12700" dir="5400000" rotWithShape="0">
                              <a:srgbClr val="000000">
                                <a:alpha val="35001"/>
                              </a:srgbClr>
                            </a:outerShdw>
                          </a:effectLst>
                        </wps:spPr>
                        <wps:txbx>
                          <w:txbxContent>
                            <w:p>
                              <w:pPr>
                                <w:rPr>
                                  <w:rFonts w:eastAsia="Times New Roman"/>
                                  <w:b/>
                                  <w:u w:val="single"/>
                                  <w:lang w:val="en-US"/>
                                </w:rPr>
                              </w:pPr>
                              <w:r>
                                <w:rPr>
                                  <w:rFonts w:eastAsia="Times New Roman"/>
                                  <w:b/>
                                  <w:u w:val="single"/>
                                  <w:lang w:val="en-US"/>
                                </w:rPr>
                                <w:t xml:space="preserve">Based on Level OF change </w:t>
                              </w:r>
                            </w:p>
                            <w:p>
                              <w:pPr>
                                <w:numPr>
                                  <w:ilvl w:val="0"/>
                                  <w:numId w:val="4"/>
                                </w:numPr>
                                <w:rPr>
                                  <w:rFonts w:eastAsia="Times New Roman"/>
                                  <w:b/>
                                  <w:u w:val="single"/>
                                </w:rPr>
                              </w:pPr>
                              <w:r>
                                <w:rPr>
                                  <w:rFonts w:eastAsia="Times New Roman"/>
                                </w:rPr>
                                <w:t>Individual change</w:t>
                              </w:r>
                            </w:p>
                            <w:p>
                              <w:pPr>
                                <w:numPr>
                                  <w:ilvl w:val="0"/>
                                  <w:numId w:val="4"/>
                                </w:numPr>
                                <w:rPr>
                                  <w:rFonts w:eastAsia="Times New Roman"/>
                                  <w:b/>
                                  <w:u w:val="single"/>
                                </w:rPr>
                              </w:pPr>
                              <w:r>
                                <w:rPr>
                                  <w:rFonts w:eastAsia="Times New Roman"/>
                                </w:rPr>
                                <w:t>Team change</w:t>
                              </w:r>
                            </w:p>
                            <w:p>
                              <w:pPr>
                                <w:numPr>
                                  <w:ilvl w:val="0"/>
                                  <w:numId w:val="4"/>
                                </w:numPr>
                                <w:rPr>
                                  <w:rFonts w:eastAsia="Times New Roman"/>
                                  <w:b/>
                                  <w:u w:val="single"/>
                                </w:rPr>
                              </w:pPr>
                              <w:r>
                                <w:rPr>
                                  <w:rFonts w:eastAsia="Times New Roman"/>
                                </w:rPr>
                                <w:t xml:space="preserve">Organizational change </w:t>
                              </w:r>
                            </w:p>
                            <w:p>
                              <w:pPr>
                                <w:rPr>
                                  <w:rFonts w:eastAsia="Times New Roman"/>
                                  <w:b/>
                                  <w:u w:val="single"/>
                                </w:rPr>
                              </w:pPr>
                            </w:p>
                          </w:txbxContent>
                        </wps:txbx>
                        <wps:bodyPr vert="horz" wrap="square" lIns="91440" tIns="45720" rIns="91440" bIns="45720" anchor="ctr">
                          <a:noAutofit/>
                        </wps:bodyPr>
                      </wps:wsp>
                      <wps:wsp>
                        <wps:cNvPr id="7" name="矩形 4"/>
                        <wps:cNvSpPr/>
                        <wps:spPr>
                          <a:xfrm>
                            <a:off x="2722891" y="1694681"/>
                            <a:ext cx="2732567" cy="1531086"/>
                          </a:xfrm>
                          <a:prstGeom prst="rect">
                            <a:avLst/>
                          </a:prstGeom>
                          <a:gradFill flip="none" rotWithShape="1">
                            <a:gsLst>
                              <a:gs pos="0">
                                <a:srgbClr val="29869F"/>
                              </a:gs>
                              <a:gs pos="80000">
                                <a:srgbClr val="36B0D0"/>
                              </a:gs>
                              <a:gs pos="100000">
                                <a:srgbClr val="33B3D5"/>
                              </a:gs>
                            </a:gsLst>
                            <a:lin ang="16200000" scaled="0"/>
                          </a:gradFill>
                          <a:effectLst>
                            <a:outerShdw blurRad="40000" dist="12700" dir="5400000" rotWithShape="0">
                              <a:srgbClr val="000000">
                                <a:alpha val="35001"/>
                              </a:srgbClr>
                            </a:outerShdw>
                          </a:effectLst>
                        </wps:spPr>
                        <wps:txbx>
                          <w:txbxContent>
                            <w:p>
                              <w:pPr>
                                <w:rPr>
                                  <w:rFonts w:eastAsia="Times New Roman"/>
                                  <w:b/>
                                  <w:u w:val="single"/>
                                  <w:lang w:val="en-US"/>
                                </w:rPr>
                              </w:pPr>
                              <w:r>
                                <w:rPr>
                                  <w:rFonts w:eastAsia="Times New Roman"/>
                                  <w:b/>
                                  <w:u w:val="single"/>
                                  <w:lang w:val="en-US"/>
                                </w:rPr>
                                <w:t>Based on Approach to change</w:t>
                              </w:r>
                            </w:p>
                            <w:p>
                              <w:pPr>
                                <w:numPr>
                                  <w:ilvl w:val="0"/>
                                  <w:numId w:val="5"/>
                                </w:numPr>
                                <w:rPr>
                                  <w:rFonts w:eastAsia="Times New Roman"/>
                                  <w:b/>
                                  <w:u w:val="single"/>
                                </w:rPr>
                              </w:pPr>
                              <w:r>
                                <w:rPr>
                                  <w:rFonts w:eastAsia="Times New Roman"/>
                                </w:rPr>
                                <w:t>Planned change</w:t>
                              </w:r>
                            </w:p>
                            <w:p>
                              <w:pPr>
                                <w:numPr>
                                  <w:ilvl w:val="0"/>
                                  <w:numId w:val="5"/>
                                </w:numPr>
                                <w:rPr>
                                  <w:rFonts w:eastAsia="Times New Roman"/>
                                  <w:b/>
                                  <w:u w:val="single"/>
                                </w:rPr>
                              </w:pPr>
                              <w:r>
                                <w:rPr>
                                  <w:rFonts w:eastAsia="Times New Roman"/>
                                </w:rPr>
                                <w:t>Unplanned change</w:t>
                              </w:r>
                            </w:p>
                            <w:p>
                              <w:pPr>
                                <w:numPr>
                                  <w:ilvl w:val="0"/>
                                  <w:numId w:val="5"/>
                                </w:numPr>
                                <w:rPr>
                                  <w:rFonts w:eastAsia="Times New Roman"/>
                                  <w:b/>
                                  <w:u w:val="single"/>
                                </w:rPr>
                              </w:pPr>
                              <w:r>
                                <w:rPr>
                                  <w:rFonts w:eastAsia="Times New Roman"/>
                                </w:rPr>
                                <w:t>Emergent change</w:t>
                              </w:r>
                            </w:p>
                          </w:txbxContent>
                        </wps:txbx>
                        <wps:bodyPr vert="horz" wrap="square" lIns="91440" tIns="45720" rIns="91440" bIns="45720" anchor="ctr">
                          <a:noAutofit/>
                        </wps:bodyPr>
                      </wps:wsp>
                    </wpc:wpc>
                  </a:graphicData>
                </a:graphic>
              </wp:inline>
            </w:drawing>
          </mc:Choice>
          <mc:Fallback>
            <w:pict>
              <v:group id="Canvas 13" o:spid="_x0000_s1026" o:spt="203" style="height:253.95pt;width:435.4pt;" coordsize="5529580,3225165" editas="canvas" o:gfxdata="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">
                <o:lock v:ext="edit" aspectratio="f"/>
                <v:shape id="Canvas 13" o:spid="_x0000_s1026" style="position:absolute;left:0;top:0;height:3225165;width:5529580;" filled="f" stroked="f" coordsize="21600,21600" o:gfxdata="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">
                  <v:fill on="f" focussize="0,0"/>
                  <v:stroke on="f"/>
                  <v:imagedata o:title=""/>
                  <o:lock v:ext="edit" aspectratio="f"/>
                </v:shape>
                <v:rect id="_x0000_s1026" o:spid="_x0000_s1026" o:spt="1" style="position:absolute;left:86015;top:36000;height:1658680;width:2636876;v-text-anchor:middle;" fillcolor="#29869F" filled="t" stroked="f" coordsize="21600,21600" o:gfxdata="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VpWJXdUAAAAFAQAADwAAAAAA&#10;AAABACAAAAAiAAAAZHJzL2Rvd25yZXYueG1sUEsBAhQAFAAAAAgAh07iQG/uyziIAgAAOgUAAA4A&#10;AAAAAAAAAQAgAAAAJAEAAGRycy9lMm9Eb2MueG1sUEsFBgAAAAAGAAYAWQEAAB4GAAAAAA==&#10;">
                  <v:fill type="gradient" on="t" color2="#33B3D5" colors="0f #29869F;52429f #36B0D0;65536f #33B3D5" angle="180" focus="100%" focussize="0,0" rotate="t">
                    <o:fill type="gradientUnscaled" v:ext="backwardCompatible"/>
                  </v:fill>
                  <v:stroke on="f"/>
                  <v:imagedata o:title=""/>
                  <o:lock v:ext="edit" aspectratio="f"/>
                  <v:shadow on="t" color="#000000" opacity="22938f" offset="0pt,1pt" origin="0f,32768f" matrix="65536f,0f,0f,65536f"/>
                  <v:textbox>
                    <w:txbxContent>
                      <w:p>
                        <w:pPr>
                          <w:rPr>
                            <w:b/>
                            <w:u w:val="single"/>
                            <w:lang w:val="en-US"/>
                          </w:rPr>
                        </w:pPr>
                        <w:r>
                          <w:rPr>
                            <w:b/>
                            <w:u w:val="single"/>
                            <w:lang w:val="en-US"/>
                          </w:rPr>
                          <w:t xml:space="preserve">Based on the Nature of change </w:t>
                        </w:r>
                      </w:p>
                      <w:p>
                        <w:pPr>
                          <w:numPr>
                            <w:ilvl w:val="0"/>
                            <w:numId w:val="2"/>
                          </w:numPr>
                          <w:rPr>
                            <w:b/>
                            <w:u w:val="single"/>
                          </w:rPr>
                        </w:pPr>
                        <w:r>
                          <w:t>Developmental change</w:t>
                        </w:r>
                      </w:p>
                      <w:p>
                        <w:pPr>
                          <w:numPr>
                            <w:ilvl w:val="0"/>
                            <w:numId w:val="2"/>
                          </w:numPr>
                          <w:rPr>
                            <w:b/>
                            <w:u w:val="single"/>
                          </w:rPr>
                        </w:pPr>
                        <w:r>
                          <w:t>Transitional change</w:t>
                        </w:r>
                      </w:p>
                      <w:p>
                        <w:pPr>
                          <w:numPr>
                            <w:ilvl w:val="0"/>
                            <w:numId w:val="2"/>
                          </w:numPr>
                          <w:rPr>
                            <w:b/>
                            <w:u w:val="single"/>
                          </w:rPr>
                        </w:pPr>
                        <w:r>
                          <w:t xml:space="preserve">Transformational change </w:t>
                        </w:r>
                      </w:p>
                    </w:txbxContent>
                  </v:textbox>
                </v:rect>
                <v:rect id="矩形 2" o:spid="_x0000_s1026" o:spt="1" style="position:absolute;left:2722891;top:35999;height:1658681;width:2732567;v-text-anchor:middle;" fillcolor="#29869F" filled="t" stroked="f" coordsize="21600,21600" o:gfxdata="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">
                  <v:fill type="gradient" on="t" color2="#33B3D5" colors="0f #29869F;52429f #36B0D0;65536f #33B3D5" angle="180" focus="100%" focussize="0,0" rotate="t">
                    <o:fill type="gradientUnscaled" v:ext="backwardCompatible"/>
                  </v:fill>
                  <v:stroke on="f"/>
                  <v:imagedata o:title=""/>
                  <o:lock v:ext="edit" aspectratio="f"/>
                  <v:shadow on="t" color="#000000" opacity="22938f" offset="0pt,1pt" origin="0f,32768f" matrix="65536f,0f,0f,65536f"/>
                  <v:textbox>
                    <w:txbxContent>
                      <w:p>
                        <w:pPr>
                          <w:rPr>
                            <w:rFonts w:eastAsia="Times New Roman"/>
                            <w:b/>
                            <w:u w:val="single"/>
                            <w:lang w:val="en-US"/>
                          </w:rPr>
                        </w:pPr>
                        <w:r>
                          <w:rPr>
                            <w:rFonts w:eastAsia="Times New Roman"/>
                            <w:b/>
                            <w:u w:val="single"/>
                            <w:lang w:val="en-US"/>
                          </w:rPr>
                          <w:t xml:space="preserve">Based on the Scope of change </w:t>
                        </w:r>
                      </w:p>
                      <w:p>
                        <w:pPr>
                          <w:numPr>
                            <w:ilvl w:val="0"/>
                            <w:numId w:val="3"/>
                          </w:numPr>
                          <w:rPr>
                            <w:rFonts w:eastAsia="Times New Roman"/>
                            <w:b/>
                            <w:u w:val="single"/>
                          </w:rPr>
                        </w:pPr>
                        <w:r>
                          <w:rPr>
                            <w:rFonts w:eastAsia="Times New Roman"/>
                          </w:rPr>
                          <w:t>Strategic change</w:t>
                        </w:r>
                      </w:p>
                      <w:p>
                        <w:pPr>
                          <w:numPr>
                            <w:ilvl w:val="0"/>
                            <w:numId w:val="3"/>
                          </w:numPr>
                          <w:rPr>
                            <w:rFonts w:eastAsia="Times New Roman"/>
                            <w:b/>
                            <w:u w:val="single"/>
                          </w:rPr>
                        </w:pPr>
                        <w:r>
                          <w:rPr>
                            <w:rFonts w:eastAsia="Times New Roman"/>
                          </w:rPr>
                          <w:t>Operational change</w:t>
                        </w:r>
                      </w:p>
                      <w:p>
                        <w:pPr>
                          <w:numPr>
                            <w:ilvl w:val="0"/>
                            <w:numId w:val="3"/>
                          </w:numPr>
                          <w:rPr>
                            <w:rFonts w:eastAsia="Times New Roman"/>
                            <w:b/>
                            <w:u w:val="single"/>
                          </w:rPr>
                        </w:pPr>
                        <w:r>
                          <w:rPr>
                            <w:rFonts w:ascii="Times New Roman" w:hAnsi="Times New Roman" w:cs="Times New Roman"/>
                          </w:rPr>
                          <w:t xml:space="preserve">Technological </w:t>
                        </w:r>
                        <w:r>
                          <w:rPr>
                            <w:rFonts w:eastAsia="Times New Roman"/>
                          </w:rPr>
                          <w:t>change</w:t>
                        </w:r>
                      </w:p>
                    </w:txbxContent>
                  </v:textbox>
                </v:rect>
                <v:rect id="矩形 3" o:spid="_x0000_s1026" o:spt="1" style="position:absolute;left:86015;top:1694681;height:1531086;width:2636876;v-text-anchor:middle;" fillcolor="#29869F" filled="t" stroked="f" coordsize="21600,21600" o:gfxdata="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VpWJXdUAAAAFAQAADwAA&#10;AAAAAAABACAAAAAiAAAAZHJzL2Rvd25yZXYueG1sUEsBAhQAFAAAAAgAh07iQKwOIseLAgAAPAUA&#10;AA4AAAAAAAAAAQAgAAAAJAEAAGRycy9lMm9Eb2MueG1sUEsFBgAAAAAGAAYAWQEAACEGAAAAAA==&#10;">
                  <v:fill type="gradient" on="t" color2="#33B3D5" colors="0f #29869F;52429f #36B0D0;65536f #33B3D5" angle="180" focus="100%" focussize="0,0" rotate="t">
                    <o:fill type="gradientUnscaled" v:ext="backwardCompatible"/>
                  </v:fill>
                  <v:stroke on="f"/>
                  <v:imagedata o:title=""/>
                  <o:lock v:ext="edit" aspectratio="f"/>
                  <v:shadow on="t" color="#000000" opacity="22938f" offset="0pt,1pt" origin="0f,32768f" matrix="65536f,0f,0f,65536f"/>
                  <v:textbox>
                    <w:txbxContent>
                      <w:p>
                        <w:pPr>
                          <w:rPr>
                            <w:rFonts w:eastAsia="Times New Roman"/>
                            <w:b/>
                            <w:u w:val="single"/>
                            <w:lang w:val="en-US"/>
                          </w:rPr>
                        </w:pPr>
                        <w:r>
                          <w:rPr>
                            <w:rFonts w:eastAsia="Times New Roman"/>
                            <w:b/>
                            <w:u w:val="single"/>
                            <w:lang w:val="en-US"/>
                          </w:rPr>
                          <w:t xml:space="preserve">Based on Level OF change </w:t>
                        </w:r>
                      </w:p>
                      <w:p>
                        <w:pPr>
                          <w:numPr>
                            <w:ilvl w:val="0"/>
                            <w:numId w:val="4"/>
                          </w:numPr>
                          <w:rPr>
                            <w:rFonts w:eastAsia="Times New Roman"/>
                            <w:b/>
                            <w:u w:val="single"/>
                          </w:rPr>
                        </w:pPr>
                        <w:r>
                          <w:rPr>
                            <w:rFonts w:eastAsia="Times New Roman"/>
                          </w:rPr>
                          <w:t>Individual change</w:t>
                        </w:r>
                      </w:p>
                      <w:p>
                        <w:pPr>
                          <w:numPr>
                            <w:ilvl w:val="0"/>
                            <w:numId w:val="4"/>
                          </w:numPr>
                          <w:rPr>
                            <w:rFonts w:eastAsia="Times New Roman"/>
                            <w:b/>
                            <w:u w:val="single"/>
                          </w:rPr>
                        </w:pPr>
                        <w:r>
                          <w:rPr>
                            <w:rFonts w:eastAsia="Times New Roman"/>
                          </w:rPr>
                          <w:t>Team change</w:t>
                        </w:r>
                      </w:p>
                      <w:p>
                        <w:pPr>
                          <w:numPr>
                            <w:ilvl w:val="0"/>
                            <w:numId w:val="4"/>
                          </w:numPr>
                          <w:rPr>
                            <w:rFonts w:eastAsia="Times New Roman"/>
                            <w:b/>
                            <w:u w:val="single"/>
                          </w:rPr>
                        </w:pPr>
                        <w:r>
                          <w:rPr>
                            <w:rFonts w:eastAsia="Times New Roman"/>
                          </w:rPr>
                          <w:t xml:space="preserve">Organizational change </w:t>
                        </w:r>
                      </w:p>
                      <w:p>
                        <w:pPr>
                          <w:rPr>
                            <w:rFonts w:eastAsia="Times New Roman"/>
                            <w:b/>
                            <w:u w:val="single"/>
                          </w:rPr>
                        </w:pPr>
                      </w:p>
                    </w:txbxContent>
                  </v:textbox>
                </v:rect>
                <v:rect id="矩形 4" o:spid="_x0000_s1026" o:spt="1" style="position:absolute;left:2722891;top:1694681;height:1531086;width:2732567;v-text-anchor:middle;" fillcolor="#29869F" filled="t" stroked="f" coordsize="21600,21600" o:gfxdata="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">
                  <v:fill type="gradient" on="t" color2="#33B3D5" colors="0f #29869F;52429f #36B0D0;65536f #33B3D5" angle="180" focus="100%" focussize="0,0" rotate="t">
                    <o:fill type="gradientUnscaled" v:ext="backwardCompatible"/>
                  </v:fill>
                  <v:stroke on="f"/>
                  <v:imagedata o:title=""/>
                  <o:lock v:ext="edit" aspectratio="f"/>
                  <v:shadow on="t" color="#000000" opacity="22938f" offset="0pt,1pt" origin="0f,32768f" matrix="65536f,0f,0f,65536f"/>
                  <v:textbox>
                    <w:txbxContent>
                      <w:p>
                        <w:pPr>
                          <w:rPr>
                            <w:rFonts w:eastAsia="Times New Roman"/>
                            <w:b/>
                            <w:u w:val="single"/>
                            <w:lang w:val="en-US"/>
                          </w:rPr>
                        </w:pPr>
                        <w:r>
                          <w:rPr>
                            <w:rFonts w:eastAsia="Times New Roman"/>
                            <w:b/>
                            <w:u w:val="single"/>
                            <w:lang w:val="en-US"/>
                          </w:rPr>
                          <w:t>Based on Approach to change</w:t>
                        </w:r>
                      </w:p>
                      <w:p>
                        <w:pPr>
                          <w:numPr>
                            <w:ilvl w:val="0"/>
                            <w:numId w:val="5"/>
                          </w:numPr>
                          <w:rPr>
                            <w:rFonts w:eastAsia="Times New Roman"/>
                            <w:b/>
                            <w:u w:val="single"/>
                          </w:rPr>
                        </w:pPr>
                        <w:r>
                          <w:rPr>
                            <w:rFonts w:eastAsia="Times New Roman"/>
                          </w:rPr>
                          <w:t>Planned change</w:t>
                        </w:r>
                      </w:p>
                      <w:p>
                        <w:pPr>
                          <w:numPr>
                            <w:ilvl w:val="0"/>
                            <w:numId w:val="5"/>
                          </w:numPr>
                          <w:rPr>
                            <w:rFonts w:eastAsia="Times New Roman"/>
                            <w:b/>
                            <w:u w:val="single"/>
                          </w:rPr>
                        </w:pPr>
                        <w:r>
                          <w:rPr>
                            <w:rFonts w:eastAsia="Times New Roman"/>
                          </w:rPr>
                          <w:t>Unplanned change</w:t>
                        </w:r>
                      </w:p>
                      <w:p>
                        <w:pPr>
                          <w:numPr>
                            <w:ilvl w:val="0"/>
                            <w:numId w:val="5"/>
                          </w:numPr>
                          <w:rPr>
                            <w:rFonts w:eastAsia="Times New Roman"/>
                            <w:b/>
                            <w:u w:val="single"/>
                          </w:rPr>
                        </w:pPr>
                        <w:r>
                          <w:rPr>
                            <w:rFonts w:eastAsia="Times New Roman"/>
                          </w:rPr>
                          <w:t>Emergent change</w:t>
                        </w:r>
                      </w:p>
                    </w:txbxContent>
                  </v:textbox>
                </v:rect>
                <w10:wrap type="none"/>
                <w10:anchorlock/>
              </v:group>
            </w:pict>
          </mc:Fallback>
        </mc:AlternateContent>
      </w:r>
    </w:p>
    <w:p>
      <w:pPr>
        <w:ind w:firstLine="720"/>
        <w:rPr>
          <w:rFonts w:ascii="Times New Roman" w:hAnsi="Times New Roman" w:cs="Times New Roman"/>
          <w:sz w:val="24"/>
          <w:szCs w:val="24"/>
        </w:rPr>
      </w:pPr>
    </w:p>
    <w:p>
      <w:pPr>
        <w:pStyle w:val="4"/>
        <w:rPr>
          <w:rFonts w:ascii="Times New Roman" w:hAnsi="Times New Roman" w:cs="Times New Roman" w:eastAsiaTheme="majorEastAsia"/>
          <w:b/>
          <w:bCs/>
          <w:color w:val="auto"/>
          <w:lang w:val="en-US"/>
        </w:rPr>
      </w:pPr>
      <w:r>
        <w:rPr>
          <w:rFonts w:hint="eastAsia" w:ascii="Times New Roman" w:hAnsi="Times New Roman" w:cs="Times New Roman" w:eastAsiaTheme="majorEastAsia"/>
          <w:b/>
          <w:bCs/>
          <w:color w:val="auto"/>
          <w:lang w:val="en-US" w:eastAsia="zh-CN"/>
        </w:rPr>
        <w:t xml:space="preserve">2.2.1 </w:t>
      </w:r>
      <w:r>
        <w:rPr>
          <w:rFonts w:ascii="Times New Roman" w:hAnsi="Times New Roman" w:cs="Times New Roman" w:eastAsiaTheme="majorEastAsia"/>
          <w:b/>
          <w:bCs/>
          <w:color w:val="auto"/>
          <w:lang w:val="en-US"/>
        </w:rPr>
        <w:t xml:space="preserve">The Nature of Change </w:t>
      </w:r>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Brexit will cause major disruptions for several e-commerce companies' global supply lines. Due to potential trade restrictions and growing bureaucracy, the supply chain may become less efficient and the time it takes to move goods from their place of origin to their destinations may lengthen. Brexit will affect marketing's commercial component. The other international marketplaces for Internet goods and services will be significantly impacted (Sensharma, 2022).  An integrated digital market for internet goods and services might add €415 billion to the merged economy. According to Pandi (2021), this may not hold for the UK after Brexit, and the country may no longer be able to take advantage of the European markets. As a result, it might be more difficult for UK businesses to enter international markets and for businesses from other nations to establish themselves in the UK. </w:t>
      </w:r>
    </w:p>
    <w:p>
      <w:pPr>
        <w:ind w:firstLine="720"/>
        <w:rPr>
          <w:rFonts w:ascii="Times New Roman" w:hAnsi="Times New Roman" w:cs="Times New Roman"/>
          <w:sz w:val="24"/>
          <w:szCs w:val="24"/>
          <w:lang w:val="en-US"/>
        </w:rPr>
      </w:pPr>
    </w:p>
    <w:p>
      <w:pPr>
        <w:pStyle w:val="4"/>
        <w:rPr>
          <w:rFonts w:ascii="Times New Roman" w:hAnsi="Times New Roman" w:cs="Times New Roman" w:eastAsiaTheme="majorEastAsia"/>
          <w:b/>
          <w:bCs/>
          <w:color w:val="auto"/>
          <w:lang w:val="en-US"/>
        </w:rPr>
      </w:pPr>
      <w:r>
        <w:rPr>
          <w:rFonts w:hint="eastAsia" w:ascii="Times New Roman" w:hAnsi="Times New Roman" w:cs="Times New Roman" w:eastAsiaTheme="majorEastAsia"/>
          <w:b/>
          <w:bCs/>
          <w:color w:val="auto"/>
          <w:lang w:val="en-US" w:eastAsia="zh-CN"/>
        </w:rPr>
        <w:t xml:space="preserve">2.2.2 </w:t>
      </w:r>
      <w:r>
        <w:rPr>
          <w:rFonts w:ascii="Times New Roman" w:hAnsi="Times New Roman" w:cs="Times New Roman" w:eastAsiaTheme="majorEastAsia"/>
          <w:b/>
          <w:bCs/>
          <w:color w:val="auto"/>
          <w:lang w:val="en-US"/>
        </w:rPr>
        <w:t xml:space="preserve">Opportunity Based Change Approach </w:t>
      </w:r>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Brexit has an enormous effect on UK-EU trade, which in turn affects other parties. For example, Amazon announced that following Brexit, it would stop offering EU fulfillment through FBA, its fulfillment customer service. Amazon's UK FBA operations were separated from the EU with the dissolution of the European Fulfillment Network (EFN) and a halt to pan-European FBA product exchanges across the UK and EU (Amzaon 2022). In addition to its implications on revenue, Brexit has complicated logistics and raised the bar for keeping goods across numerous locations. For instance, a person utilizing Amazon will be able to send things through its fulfillment chain and across the UK-EU border (Bamansoor et al., 2021). Customers need a company like Amazon to prosper for this to happen. Customers who, for example, sell on multiple EU websites will have to handle extra logistical challenges and maintain high stock levels on both sides of the UK borders, making the changes and FBA limits more challenging for both sellers and purchasers generally. The added challenge is that with FBA, products at a UK Amazon fulfillment center were previously made available through Prime and made visible to many customers for simply the cost of UK fulfillment charges, along with all the benefits it entails, such as faster shipping. This process is finally finished for inventory in Amazon UK storage facilities (Amazon 2022). As a result, Alibaba is given a chance by this. Alibaba would have a competitive edge if it changed its company strategy. </w:t>
      </w:r>
    </w:p>
    <w:p>
      <w:pPr>
        <w:pStyle w:val="4"/>
        <w:rPr>
          <w:rFonts w:ascii="Times New Roman" w:hAnsi="Times New Roman" w:cs="Times New Roman" w:eastAsiaTheme="majorEastAsia"/>
          <w:b/>
          <w:bCs/>
          <w:color w:val="auto"/>
          <w:lang w:val="en-US" w:eastAsia="zh-CN"/>
        </w:rPr>
      </w:pPr>
    </w:p>
    <w:p>
      <w:pPr>
        <w:pStyle w:val="4"/>
        <w:rPr>
          <w:rFonts w:ascii="Times New Roman" w:hAnsi="Times New Roman" w:cs="Times New Roman" w:eastAsiaTheme="majorEastAsia"/>
          <w:b/>
          <w:bCs/>
          <w:color w:val="auto"/>
          <w:lang w:val="en-US"/>
        </w:rPr>
      </w:pPr>
      <w:r>
        <w:rPr>
          <w:rFonts w:hint="eastAsia" w:ascii="Times New Roman" w:hAnsi="Times New Roman" w:cs="Times New Roman" w:eastAsiaTheme="majorEastAsia"/>
          <w:b/>
          <w:bCs/>
          <w:color w:val="auto"/>
          <w:lang w:val="en-US" w:eastAsia="zh-CN"/>
        </w:rPr>
        <w:t xml:space="preserve">2.2.3 </w:t>
      </w:r>
      <w:r>
        <w:rPr>
          <w:rFonts w:ascii="Times New Roman" w:hAnsi="Times New Roman" w:cs="Times New Roman" w:eastAsiaTheme="majorEastAsia"/>
          <w:b/>
          <w:bCs/>
          <w:color w:val="auto"/>
          <w:lang w:val="en-US"/>
        </w:rPr>
        <w:t>Threat Based Approach</w:t>
      </w:r>
    </w:p>
    <w:p>
      <w:pPr>
        <w:ind w:firstLine="720"/>
        <w:rPr>
          <w:rFonts w:ascii="Times New Roman" w:hAnsi="Times New Roman" w:cs="Times New Roman"/>
          <w:sz w:val="24"/>
          <w:szCs w:val="24"/>
          <w:lang w:val="en-US"/>
        </w:rPr>
      </w:pPr>
      <w:bookmarkStart w:id="12" w:name="_Toc134140054"/>
      <w:r>
        <w:rPr>
          <w:rFonts w:ascii="Times New Roman" w:hAnsi="Times New Roman" w:cs="Times New Roman"/>
          <w:sz w:val="24"/>
          <w:szCs w:val="24"/>
          <w:lang w:val="en-US"/>
        </w:rPr>
        <w:t>Trade between the UK and Europe has been hampered by Brexit. Alibaba now has the chance to improve its position in the market by altering its corporate strategy. Alibaba must change its business procedures to keep up with technological improvements because of the fierce competition it faces from e-commerce behemoths like Amazon and eBay. Alibaba may improve its competitiveness and regain its preeminence in the online retail industry by implementing a reform strategy.</w:t>
      </w:r>
    </w:p>
    <w:p>
      <w:pPr>
        <w:pStyle w:val="3"/>
        <w:rPr>
          <w:rFonts w:eastAsiaTheme="majorEastAsia"/>
          <w:sz w:val="24"/>
          <w:szCs w:val="24"/>
          <w:lang w:val="en-US"/>
        </w:rPr>
      </w:pPr>
      <w:r>
        <w:rPr>
          <w:rFonts w:hint="eastAsia" w:eastAsiaTheme="majorEastAsia"/>
          <w:sz w:val="24"/>
          <w:szCs w:val="24"/>
          <w:lang w:val="en-US"/>
        </w:rPr>
        <w:t>2.3 Forces Field analysis</w:t>
      </w:r>
      <w:bookmarkEnd w:id="12"/>
    </w:p>
    <w:p>
      <w:pPr>
        <w:rPr>
          <w:lang w:val="en-US"/>
        </w:rPr>
      </w:pPr>
    </w:p>
    <w:p>
      <w:pPr>
        <w:rPr>
          <w:rFonts w:ascii="Times New Roman" w:hAnsi="Times New Roman" w:cs="Times New Roman"/>
          <w:b/>
          <w:sz w:val="24"/>
          <w:szCs w:val="24"/>
          <w:lang w:val="en-US"/>
        </w:rPr>
      </w:pPr>
      <w:bookmarkStart w:id="13" w:name="_Toc134122906"/>
      <w:bookmarkStart w:id="14" w:name="_Toc134140051"/>
      <w:bookmarkStart w:id="15" w:name="_Toc134108710"/>
      <w:r>
        <w:rPr>
          <w:rFonts w:ascii="Times New Roman" w:hAnsi="Times New Roman" w:cs="Times New Roman"/>
          <w:b/>
          <w:sz w:val="24"/>
          <w:szCs w:val="24"/>
          <w:lang w:val="en-US"/>
        </w:rPr>
        <w:t>Drivers of Change (11)</w:t>
      </w:r>
      <w:bookmarkEnd w:id="13"/>
      <w:bookmarkEnd w:id="14"/>
      <w:bookmarkEnd w:id="15"/>
      <w:r>
        <w:rPr>
          <w:rFonts w:ascii="Times New Roman" w:hAnsi="Times New Roman" w:cs="Times New Roman"/>
          <w:b/>
          <w:sz w:val="24"/>
          <w:szCs w:val="24"/>
          <w:lang w:val="en-US"/>
        </w:rPr>
        <w:tab/>
      </w:r>
      <w:r>
        <w:rPr>
          <w:rStyle w:val="20"/>
          <w:rFonts w:ascii="Times New Roman" w:hAnsi="Times New Roman" w:eastAsia="Calibri" w:cs="Times New Roman"/>
          <w:color w:val="auto"/>
          <w:sz w:val="24"/>
          <w:szCs w:val="24"/>
          <w:lang w:val="en-US"/>
        </w:rPr>
        <w:tab/>
      </w:r>
      <w:r>
        <w:rPr>
          <w:rStyle w:val="20"/>
          <w:rFonts w:ascii="Times New Roman" w:hAnsi="Times New Roman" w:eastAsia="Calibri" w:cs="Times New Roman"/>
          <w:color w:val="auto"/>
          <w:sz w:val="24"/>
          <w:szCs w:val="24"/>
          <w:lang w:val="en-US"/>
        </w:rPr>
        <w:tab/>
      </w:r>
      <w:r>
        <w:rPr>
          <w:rStyle w:val="20"/>
          <w:rFonts w:ascii="Times New Roman" w:hAnsi="Times New Roman" w:eastAsia="Calibri" w:cs="Times New Roman"/>
          <w:color w:val="auto"/>
          <w:sz w:val="24"/>
          <w:szCs w:val="24"/>
          <w:lang w:val="en-US"/>
        </w:rPr>
        <w:tab/>
      </w:r>
      <w:r>
        <w:rPr>
          <w:rStyle w:val="20"/>
          <w:rFonts w:ascii="Times New Roman" w:hAnsi="Times New Roman" w:eastAsia="Calibri" w:cs="Times New Roman"/>
          <w:color w:val="auto"/>
          <w:sz w:val="24"/>
          <w:szCs w:val="24"/>
          <w:lang w:val="en-US"/>
        </w:rPr>
        <w:tab/>
      </w:r>
      <w:r>
        <w:rPr>
          <w:rStyle w:val="20"/>
          <w:rFonts w:hint="eastAsia" w:ascii="Times New Roman" w:hAnsi="Times New Roman" w:eastAsia="宋体" w:cs="Times New Roman"/>
          <w:color w:val="auto"/>
          <w:sz w:val="24"/>
          <w:szCs w:val="24"/>
          <w:lang w:val="en-US" w:eastAsia="zh-CN"/>
        </w:rPr>
        <w:t xml:space="preserve">              </w:t>
      </w:r>
      <w:r>
        <w:rPr>
          <w:rFonts w:ascii="Times New Roman" w:hAnsi="Times New Roman" w:cs="Times New Roman"/>
          <w:b/>
          <w:sz w:val="24"/>
          <w:szCs w:val="24"/>
          <w:lang w:val="en-US"/>
        </w:rPr>
        <w:t>Restraining</w:t>
      </w:r>
      <w:r>
        <w:rPr>
          <w:rFonts w:hint="eastAsia" w:ascii="Times New Roman" w:hAnsi="Times New Roman" w:eastAsia="宋体" w:cs="Times New Roman"/>
          <w:b/>
          <w:sz w:val="24"/>
          <w:szCs w:val="24"/>
          <w:lang w:val="en-US" w:eastAsia="zh-CN"/>
        </w:rPr>
        <w:t xml:space="preserve"> </w:t>
      </w:r>
      <w:r>
        <w:rPr>
          <w:rFonts w:ascii="Times New Roman" w:hAnsi="Times New Roman" w:cs="Times New Roman"/>
          <w:b/>
          <w:sz w:val="24"/>
          <w:szCs w:val="24"/>
          <w:lang w:val="en-US"/>
        </w:rPr>
        <w:t xml:space="preserve">force(7) </w:t>
      </w:r>
    </w:p>
    <w:p>
      <w:pPr>
        <w:pStyle w:val="2"/>
        <w:jc w:val="center"/>
        <w:rPr>
          <w:rFonts w:ascii="Times New Roman" w:hAnsi="Times New Roman" w:cs="Times New Roman"/>
          <w:b/>
          <w:bCs/>
          <w:color w:val="0000FF"/>
          <w:sz w:val="24"/>
          <w:szCs w:val="24"/>
          <w:lang w:val="en-US"/>
        </w:rPr>
      </w:pPr>
      <w:r>
        <w:rPr>
          <w:rFonts w:ascii="Times New Roman" w:hAnsi="Times New Roman" w:cs="Times New Roman"/>
          <w:b/>
          <w:sz w:val="24"/>
          <w:szCs w:val="24"/>
        </w:rPr>
        <mc:AlternateContent>
          <mc:Choice Requires="wpc">
            <w:drawing>
              <wp:inline distT="0" distB="0" distL="0" distR="0">
                <wp:extent cx="6004560" cy="3357245"/>
                <wp:effectExtent l="0" t="0" r="15240" b="14605"/>
                <wp:docPr id="1033" name="Canvas 7"/>
                <wp:cNvGraphicFramePr/>
                <a:graphic xmlns:a="http://schemas.openxmlformats.org/drawingml/2006/main">
                  <a:graphicData uri="http://schemas.microsoft.com/office/word/2010/wordprocessingCanvas">
                    <wpc:wpc>
                      <wpc:bg/>
                      <wpc:whole/>
                      <wps:wsp>
                        <wps:cNvPr id="5" name="矩形 5"/>
                        <wps:cNvSpPr/>
                        <wps:spPr>
                          <a:xfrm>
                            <a:off x="2392311" y="280106"/>
                            <a:ext cx="1010093" cy="3072809"/>
                          </a:xfrm>
                          <a:prstGeom prst="rect">
                            <a:avLst/>
                          </a:prstGeom>
                          <a:solidFill>
                            <a:srgbClr val="FFFFFF"/>
                          </a:solidFill>
                          <a:ln w="25400" cap="flat" cmpd="sng">
                            <a:solidFill>
                              <a:srgbClr val="9BBB59"/>
                            </a:solidFill>
                            <a:prstDash val="solid"/>
                            <a:round/>
                          </a:ln>
                        </wps:spPr>
                        <wps:txb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 xml:space="preserve">Corporate Change </w:t>
                              </w:r>
                            </w:p>
                          </w:txbxContent>
                        </wps:txbx>
                        <wps:bodyPr vert="horz" wrap="square" lIns="91440" tIns="45720" rIns="91440" bIns="45720" anchor="ctr">
                          <a:noAutofit/>
                        </wps:bodyPr>
                      </wps:wsp>
                      <wps:wsp>
                        <wps:cNvPr id="16" name="右箭头 6"/>
                        <wps:cNvSpPr/>
                        <wps:spPr>
                          <a:xfrm rot="10800000" flipH="1" flipV="1">
                            <a:off x="271145" y="920115"/>
                            <a:ext cx="2117725" cy="895350"/>
                          </a:xfrm>
                          <a:prstGeom prst="rightArrow">
                            <a:avLst/>
                          </a:prstGeom>
                          <a:solidFill>
                            <a:srgbClr val="FFFFFF"/>
                          </a:solidFill>
                          <a:ln w="25400" cap="flat" cmpd="sng">
                            <a:solidFill>
                              <a:srgbClr val="9BBB59"/>
                            </a:solidFill>
                            <a:prstDash val="solid"/>
                            <a:round/>
                          </a:ln>
                        </wps:spPr>
                        <wps:txbx>
                          <w:txbxContent>
                            <w:p>
                              <w:pPr>
                                <w:spacing w:line="240" w:lineRule="auto"/>
                                <w:rPr>
                                  <w:rFonts w:ascii="Arial" w:hAnsi="Arial" w:eastAsia="Times New Roman" w:cs="Times New Roman"/>
                                  <w:b/>
                                  <w:sz w:val="24"/>
                                  <w:szCs w:val="20"/>
                                  <w:lang w:val="en-GB" w:eastAsia="en-GB"/>
                                </w:rPr>
                              </w:pPr>
                              <w:bookmarkStart w:id="23" w:name="_Toc134122907"/>
                              <w:bookmarkStart w:id="24" w:name="_Toc134140052"/>
                              <w:bookmarkStart w:id="25" w:name="_Toc134108711"/>
                              <w:r>
                                <w:rPr>
                                  <w:rFonts w:ascii="Arial" w:hAnsi="Arial" w:eastAsia="Times New Roman" w:cs="Times New Roman"/>
                                  <w:b/>
                                  <w:sz w:val="24"/>
                                  <w:szCs w:val="20"/>
                                  <w:lang w:val="en-GB" w:eastAsia="en-GB"/>
                                </w:rPr>
                                <w:t>Technological</w:t>
                              </w:r>
                              <w:bookmarkEnd w:id="23"/>
                              <w:bookmarkEnd w:id="24"/>
                              <w:bookmarkEnd w:id="25"/>
                              <w:r>
                                <w:rPr>
                                  <w:rFonts w:ascii="Arial" w:hAnsi="Arial" w:eastAsia="Times New Roman" w:cs="Times New Roman"/>
                                  <w:b/>
                                  <w:sz w:val="24"/>
                                  <w:szCs w:val="20"/>
                                  <w:lang w:val="en-GB" w:eastAsia="en-GB"/>
                                </w:rPr>
                                <w:t xml:space="preserve"> Innovation (4)</w:t>
                              </w:r>
                            </w:p>
                            <w:p>
                              <w:pPr>
                                <w:rPr>
                                  <w:lang w:val="en-GB" w:eastAsia="en-GB"/>
                                </w:rPr>
                              </w:pPr>
                            </w:p>
                          </w:txbxContent>
                        </wps:txbx>
                        <wps:bodyPr vert="horz" wrap="square" lIns="91440" tIns="45720" rIns="91440" bIns="45720" anchor="ctr">
                          <a:noAutofit/>
                        </wps:bodyPr>
                      </wps:wsp>
                      <wps:wsp>
                        <wps:cNvPr id="17" name="右箭头 7"/>
                        <wps:cNvSpPr/>
                        <wps:spPr>
                          <a:xfrm rot="10800000" flipH="1" flipV="1">
                            <a:off x="72390" y="94615"/>
                            <a:ext cx="2298700" cy="735965"/>
                          </a:xfrm>
                          <a:prstGeom prst="rightArrow">
                            <a:avLst/>
                          </a:prstGeom>
                          <a:solidFill>
                            <a:srgbClr val="FFFFFF"/>
                          </a:solidFill>
                          <a:ln w="25400" cap="flat" cmpd="sng">
                            <a:solidFill>
                              <a:srgbClr val="9BBB59"/>
                            </a:solidFill>
                            <a:prstDash val="solid"/>
                            <a:round/>
                          </a:ln>
                        </wps:spPr>
                        <wps:txbx>
                          <w:txbxContent>
                            <w:p>
                              <w:pPr>
                                <w:pStyle w:val="18"/>
                                <w:rPr>
                                  <w:b/>
                                </w:rPr>
                              </w:pPr>
                              <w:r>
                                <w:rPr>
                                  <w:b/>
                                </w:rPr>
                                <w:t>E-commerce growth (4)</w:t>
                              </w:r>
                            </w:p>
                            <w:p>
                              <w:pPr>
                                <w:pStyle w:val="18"/>
                                <w:rPr>
                                  <w:b/>
                                </w:rPr>
                              </w:pPr>
                            </w:p>
                          </w:txbxContent>
                        </wps:txbx>
                        <wps:bodyPr vert="horz" wrap="square" lIns="91440" tIns="45720" rIns="91440" bIns="45720" anchor="t">
                          <a:noAutofit/>
                        </wps:bodyPr>
                      </wps:wsp>
                      <wps:wsp>
                        <wps:cNvPr id="8" name="右箭头 8"/>
                        <wps:cNvSpPr/>
                        <wps:spPr>
                          <a:xfrm rot="10800000" flipH="1" flipV="1">
                            <a:off x="27940" y="1870075"/>
                            <a:ext cx="2295525" cy="807085"/>
                          </a:xfrm>
                          <a:prstGeom prst="rightArrow">
                            <a:avLst/>
                          </a:prstGeom>
                          <a:solidFill>
                            <a:srgbClr val="FFFFFF"/>
                          </a:solidFill>
                          <a:ln w="25400" cap="flat" cmpd="sng">
                            <a:solidFill>
                              <a:srgbClr val="9BBB59"/>
                            </a:solidFill>
                            <a:prstDash val="solid"/>
                            <a:round/>
                          </a:ln>
                        </wps:spPr>
                        <wps:txb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Global Expansion (2)</w:t>
                              </w:r>
                            </w:p>
                          </w:txbxContent>
                        </wps:txbx>
                        <wps:bodyPr vert="horz" wrap="square" lIns="91440" tIns="45720" rIns="91440" bIns="45720" anchor="ctr">
                          <a:noAutofit/>
                        </wps:bodyPr>
                      </wps:wsp>
                      <wps:wsp>
                        <wps:cNvPr id="18" name="右箭头 9"/>
                        <wps:cNvSpPr/>
                        <wps:spPr>
                          <a:xfrm rot="10800000" flipH="1" flipV="1">
                            <a:off x="20955" y="2670810"/>
                            <a:ext cx="2328545" cy="647065"/>
                          </a:xfrm>
                          <a:prstGeom prst="rightArrow">
                            <a:avLst/>
                          </a:prstGeom>
                          <a:solidFill>
                            <a:srgbClr val="FFFFFF"/>
                          </a:solidFill>
                          <a:ln w="25400" cap="flat" cmpd="sng">
                            <a:solidFill>
                              <a:srgbClr val="9BBB59"/>
                            </a:solidFill>
                            <a:prstDash val="solid"/>
                            <a:round/>
                          </a:ln>
                        </wps:spPr>
                        <wps:txbx>
                          <w:txbxContent>
                            <w:p>
                              <w:pPr>
                                <w:pStyle w:val="4"/>
                                <w:rPr>
                                  <w:rFonts w:ascii="Arial" w:hAnsi="Arial" w:eastAsia="Times New Roman" w:cs="Times New Roman"/>
                                  <w:b/>
                                  <w:color w:val="auto"/>
                                  <w:szCs w:val="20"/>
                                  <w:lang w:val="en-GB" w:eastAsia="en-GB"/>
                                </w:rPr>
                              </w:pPr>
                              <w:bookmarkStart w:id="26" w:name="_Toc134122908"/>
                              <w:bookmarkStart w:id="27" w:name="_Toc134108712"/>
                              <w:bookmarkStart w:id="28" w:name="_Toc134140053"/>
                              <w:r>
                                <w:rPr>
                                  <w:rFonts w:ascii="Arial" w:hAnsi="Arial" w:eastAsia="Times New Roman" w:cs="Times New Roman"/>
                                  <w:b/>
                                  <w:color w:val="auto"/>
                                  <w:szCs w:val="20"/>
                                  <w:lang w:val="en-GB" w:eastAsia="en-GB"/>
                                </w:rPr>
                                <w:t>Diversification (1)</w:t>
                              </w:r>
                              <w:bookmarkEnd w:id="26"/>
                              <w:bookmarkEnd w:id="27"/>
                              <w:bookmarkEnd w:id="28"/>
                            </w:p>
                            <w:p>
                              <w:r>
                                <w:t>T</w:t>
                              </w:r>
                            </w:p>
                          </w:txbxContent>
                        </wps:txbx>
                        <wps:bodyPr vert="horz" wrap="square" lIns="91440" tIns="45720" rIns="91440" bIns="45720" anchor="ctr">
                          <a:noAutofit/>
                        </wps:bodyPr>
                      </wps:wsp>
                      <wps:wsp>
                        <wps:cNvPr id="19" name="左箭头 10"/>
                        <wps:cNvSpPr/>
                        <wps:spPr>
                          <a:xfrm>
                            <a:off x="3455168" y="99326"/>
                            <a:ext cx="2552179" cy="793808"/>
                          </a:xfrm>
                          <a:prstGeom prst="leftArrow">
                            <a:avLst/>
                          </a:prstGeom>
                          <a:solidFill>
                            <a:srgbClr val="FFFFFF"/>
                          </a:solidFill>
                          <a:ln w="25400" cap="flat" cmpd="sng">
                            <a:solidFill>
                              <a:srgbClr val="C0504D"/>
                            </a:solidFill>
                            <a:prstDash val="solid"/>
                            <a:round/>
                          </a:ln>
                        </wps:spPr>
                        <wps:txb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Employee Resistance (4)</w:t>
                              </w:r>
                            </w:p>
                          </w:txbxContent>
                        </wps:txbx>
                        <wps:bodyPr vert="horz" wrap="square" lIns="91440" tIns="45720" rIns="91440" bIns="45720" anchor="ctr">
                          <a:noAutofit/>
                        </wps:bodyPr>
                      </wps:wsp>
                      <wps:wsp>
                        <wps:cNvPr id="20" name="左箭头 11"/>
                        <wps:cNvSpPr/>
                        <wps:spPr>
                          <a:xfrm>
                            <a:off x="3465830" y="1012190"/>
                            <a:ext cx="2073910" cy="967105"/>
                          </a:xfrm>
                          <a:prstGeom prst="leftArrow">
                            <a:avLst/>
                          </a:prstGeom>
                          <a:solidFill>
                            <a:srgbClr val="FFFFFF"/>
                          </a:solidFill>
                          <a:ln w="25400" cap="flat" cmpd="sng">
                            <a:solidFill>
                              <a:srgbClr val="C0504D"/>
                            </a:solidFill>
                            <a:prstDash val="solid"/>
                            <a:round/>
                          </a:ln>
                        </wps:spPr>
                        <wps:txbx>
                          <w:txbxContent>
                            <w:p>
                              <w:pPr>
                                <w:spacing w:line="240" w:lineRule="auto"/>
                                <w:rPr>
                                  <w:rStyle w:val="16"/>
                                  <w:rFonts w:ascii="Times New Roman" w:hAnsi="Times New Roman" w:cs="Times New Roman"/>
                                  <w:b/>
                                  <w:i w:val="0"/>
                                  <w:sz w:val="24"/>
                                  <w:szCs w:val="24"/>
                                </w:rPr>
                              </w:pPr>
                              <w:r>
                                <w:rPr>
                                  <w:rFonts w:ascii="Arial" w:hAnsi="Arial" w:eastAsia="Times New Roman" w:cs="Times New Roman"/>
                                  <w:b/>
                                  <w:sz w:val="24"/>
                                  <w:szCs w:val="20"/>
                                  <w:lang w:val="en-GB" w:eastAsia="en-GB"/>
                                </w:rPr>
                                <w:t xml:space="preserve">Government </w:t>
                              </w:r>
                              <w:r>
                                <w:rPr>
                                  <w:rStyle w:val="16"/>
                                  <w:rFonts w:ascii="Times New Roman" w:hAnsi="Times New Roman" w:cs="Times New Roman"/>
                                  <w:b/>
                                  <w:i w:val="0"/>
                                  <w:sz w:val="24"/>
                                  <w:szCs w:val="24"/>
                                </w:rPr>
                                <w:t>Regulations (2)</w:t>
                              </w:r>
                            </w:p>
                          </w:txbxContent>
                        </wps:txbx>
                        <wps:bodyPr vert="horz" wrap="square" lIns="91440" tIns="45720" rIns="91440" bIns="45720" anchor="ctr">
                          <a:noAutofit/>
                        </wps:bodyPr>
                      </wps:wsp>
                      <wps:wsp>
                        <wps:cNvPr id="21" name="左箭头 12"/>
                        <wps:cNvSpPr/>
                        <wps:spPr>
                          <a:xfrm>
                            <a:off x="3581400" y="2054225"/>
                            <a:ext cx="2051050" cy="817880"/>
                          </a:xfrm>
                          <a:prstGeom prst="leftArrow">
                            <a:avLst/>
                          </a:prstGeom>
                          <a:solidFill>
                            <a:srgbClr val="FFFFFF"/>
                          </a:solidFill>
                          <a:ln w="25400" cap="flat" cmpd="sng">
                            <a:solidFill>
                              <a:srgbClr val="C0504D"/>
                            </a:solidFill>
                            <a:prstDash val="solid"/>
                            <a:round/>
                          </a:ln>
                        </wps:spPr>
                        <wps:txbx>
                          <w:txbxContent>
                            <w:p>
                              <w:pPr>
                                <w:rPr>
                                  <w:rStyle w:val="15"/>
                                </w:rPr>
                              </w:pPr>
                              <w:r>
                                <w:rPr>
                                  <w:rFonts w:ascii="Arial" w:hAnsi="Arial" w:eastAsia="Times New Roman" w:cs="Times New Roman"/>
                                  <w:b/>
                                  <w:sz w:val="24"/>
                                  <w:szCs w:val="20"/>
                                  <w:lang w:val="en-GB" w:eastAsia="en-GB"/>
                                </w:rPr>
                                <w:t>Competition (1)</w:t>
                              </w:r>
                            </w:p>
                          </w:txbxContent>
                        </wps:txbx>
                        <wps:bodyPr vert="horz" wrap="square" lIns="91440" tIns="45720" rIns="91440" bIns="45720" anchor="ctr">
                          <a:noAutofit/>
                        </wps:bodyPr>
                      </wps:wsp>
                    </wpc:wpc>
                  </a:graphicData>
                </a:graphic>
              </wp:inline>
            </w:drawing>
          </mc:Choice>
          <mc:Fallback>
            <w:pict>
              <v:group id="Canvas 7" o:spid="_x0000_s1026" o:spt="203" style="height:264.35pt;width:472.8pt;" coordsize="6004560,3357245" editas="canvas" o:gfxdata="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">
                <o:lock v:ext="edit" aspectratio="f"/>
                <v:shape id="Canvas 7" o:spid="_x0000_s1026" style="position:absolute;left:0;top:0;height:3357245;width:6004560;" filled="f" stroked="f" coordsize="21600,21600" o:gfxdata="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">
                  <v:fill on="f" focussize="0,0"/>
                  <v:stroke on="f"/>
                  <v:imagedata o:title=""/>
                  <o:lock v:ext="edit" aspectratio="f"/>
                </v:shape>
                <v:rect id="_x0000_s1026" o:spid="_x0000_s1026" o:spt="1" style="position:absolute;left:2392311;top:280106;height:3072809;width:1010093;v-text-anchor:middle;" fillcolor="#FFFFFF" filled="t" stroked="t" coordsize="21600,21600" o:gfxdata="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Eq2&#10;6UnWAAAABQEAAA8AAAAAAAAAAQAgAAAAIgAAAGRycy9kb3ducmV2LnhtbFBLAQIUABQAAAAIAIdO&#10;4kDT7KL2JQIAAEsEAAAOAAAAAAAAAAEAIAAAACUBAABkcnMvZTJvRG9jLnhtbFBLBQYAAAAABgAG&#10;AFkBAAC8BQAAAAA=&#10;">
                  <v:fill on="t" focussize="0,0"/>
                  <v:stroke weight="2pt" color="#9BBB59" joinstyle="round"/>
                  <v:imagedata o:title=""/>
                  <o:lock v:ext="edit" aspectratio="f"/>
                  <v:textbo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 xml:space="preserve">Corporate Change </w:t>
                        </w:r>
                      </w:p>
                    </w:txbxContent>
                  </v:textbox>
                </v:rect>
                <v:shape id="右箭头 6" o:spid="_x0000_s1026" o:spt="13" type="#_x0000_t13" style="position:absolute;left:271145;top:920115;flip:x y;height:895350;width:2117725;rotation:11796480f;v-text-anchor:middle;" fillcolor="#FFFFFF" filled="t" stroked="t" coordsize="21600,21600" o:gfxdata="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cljVdcAAAAFAQAADwAAAAAAAAABACAAAAAi&#10;AAAAZHJzL2Rvd25yZXYueG1sUEsBAhQAFAAAAAgAh07iQANMTXZEAgAAdgQAAA4AAAAAAAAAAQAg&#10;AAAAJgEAAGRycy9lMm9Eb2MueG1sUEsFBgAAAAAGAAYAWQEAANwFAAAAAA==&#10;" adj="17034,5400">
                  <v:fill on="t" focussize="0,0"/>
                  <v:stroke weight="2pt" color="#9BBB59" joinstyle="round"/>
                  <v:imagedata o:title=""/>
                  <o:lock v:ext="edit" aspectratio="f"/>
                  <v:textbox>
                    <w:txbxContent>
                      <w:p>
                        <w:pPr>
                          <w:spacing w:line="240" w:lineRule="auto"/>
                          <w:rPr>
                            <w:rFonts w:ascii="Arial" w:hAnsi="Arial" w:eastAsia="Times New Roman" w:cs="Times New Roman"/>
                            <w:b/>
                            <w:sz w:val="24"/>
                            <w:szCs w:val="20"/>
                            <w:lang w:val="en-GB" w:eastAsia="en-GB"/>
                          </w:rPr>
                        </w:pPr>
                        <w:bookmarkStart w:id="23" w:name="_Toc134122907"/>
                        <w:bookmarkStart w:id="24" w:name="_Toc134140052"/>
                        <w:bookmarkStart w:id="25" w:name="_Toc134108711"/>
                        <w:r>
                          <w:rPr>
                            <w:rFonts w:ascii="Arial" w:hAnsi="Arial" w:eastAsia="Times New Roman" w:cs="Times New Roman"/>
                            <w:b/>
                            <w:sz w:val="24"/>
                            <w:szCs w:val="20"/>
                            <w:lang w:val="en-GB" w:eastAsia="en-GB"/>
                          </w:rPr>
                          <w:t>Technological</w:t>
                        </w:r>
                        <w:bookmarkEnd w:id="23"/>
                        <w:bookmarkEnd w:id="24"/>
                        <w:bookmarkEnd w:id="25"/>
                        <w:r>
                          <w:rPr>
                            <w:rFonts w:ascii="Arial" w:hAnsi="Arial" w:eastAsia="Times New Roman" w:cs="Times New Roman"/>
                            <w:b/>
                            <w:sz w:val="24"/>
                            <w:szCs w:val="20"/>
                            <w:lang w:val="en-GB" w:eastAsia="en-GB"/>
                          </w:rPr>
                          <w:t xml:space="preserve"> Innovation (4)</w:t>
                        </w:r>
                      </w:p>
                      <w:p>
                        <w:pPr>
                          <w:rPr>
                            <w:lang w:val="en-GB" w:eastAsia="en-GB"/>
                          </w:rPr>
                        </w:pPr>
                      </w:p>
                    </w:txbxContent>
                  </v:textbox>
                </v:shape>
                <v:shape id="右箭头 7" o:spid="_x0000_s1026" o:spt="13" type="#_x0000_t13" style="position:absolute;left:72390;top:94615;flip:x y;height:735965;width:2298700;rotation:11796480f;" fillcolor="#FFFFFF" filled="t" stroked="t" coordsize="21600,21600" o:gfxdata="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Km4fHDVAAAABQEAAA8AAAAAAAAAAQAgAAAAIgAAAGRy&#10;cy9kb3ducmV2LnhtbFBLAQIUABQAAAAIAIdO4kDxdsmGQQIAAHIEAAAOAAAAAAAAAAEAIAAAACQB&#10;AABkcnMvZTJvRG9jLnhtbFBLBQYAAAAABgAGAFkBAADXBQAAAAA=&#10;" adj="18143,5400">
                  <v:fill on="t" focussize="0,0"/>
                  <v:stroke weight="2pt" color="#9BBB59" joinstyle="round"/>
                  <v:imagedata o:title=""/>
                  <o:lock v:ext="edit" aspectratio="f"/>
                  <v:textbox>
                    <w:txbxContent>
                      <w:p>
                        <w:pPr>
                          <w:pStyle w:val="18"/>
                          <w:rPr>
                            <w:b/>
                          </w:rPr>
                        </w:pPr>
                        <w:r>
                          <w:rPr>
                            <w:b/>
                          </w:rPr>
                          <w:t>E-commerce growth (4)</w:t>
                        </w:r>
                      </w:p>
                      <w:p>
                        <w:pPr>
                          <w:pStyle w:val="18"/>
                          <w:rPr>
                            <w:b/>
                          </w:rPr>
                        </w:pPr>
                      </w:p>
                    </w:txbxContent>
                  </v:textbox>
                </v:shape>
                <v:shape id="_x0000_s1026" o:spid="_x0000_s1026" o:spt="13" type="#_x0000_t13" style="position:absolute;left:27940;top:1870075;flip:x y;height:807085;width:2295525;rotation:11796480f;v-text-anchor:middle;" fillcolor="#FFFFFF" filled="t" stroked="t" coordsize="21600,21600" o:gfxdata="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205dX9YAAAAFAQAADwAAAAAAAAABACAAAAAiAAAA&#10;ZHJzL2Rvd25yZXYueG1sUEsBAhQAFAAAAAgAh07iQB552uZCAgAAdQQAAA4AAAAAAAAAAQAgAAAA&#10;JQEAAGRycy9lMm9Eb2MueG1sUEsFBgAAAAAGAAYAWQEAANkFAAAAAA==&#10;" adj="17803,5400">
                  <v:fill on="t" focussize="0,0"/>
                  <v:stroke weight="2pt" color="#9BBB59" joinstyle="round"/>
                  <v:imagedata o:title=""/>
                  <o:lock v:ext="edit" aspectratio="f"/>
                  <v:textbo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Global Expansion (2)</w:t>
                        </w:r>
                      </w:p>
                    </w:txbxContent>
                  </v:textbox>
                </v:shape>
                <v:shape id="右箭头 9" o:spid="_x0000_s1026" o:spt="13" type="#_x0000_t13" style="position:absolute;left:20955;top:2670810;flip:x y;height:647065;width:2328545;rotation:11796480f;v-text-anchor:middle;" fillcolor="#FFFFFF" filled="t" stroked="t" coordsize="21600,21600" o:gfxdata="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AZogQHTAAAABQEAAA8AAAAAAAAAAQAgAAAAIgAAAGRy&#10;cy9kb3ducmV2LnhtbFBLAQIUABQAAAAIAIdO4kDkAvXZQwIAAHYEAAAOAAAAAAAAAAEAIAAAACIB&#10;AABkcnMvZTJvRG9jLnhtbFBLBQYAAAAABgAGAFkBAADXBQAAAAA=&#10;" adj="18599,5400">
                  <v:fill on="t" focussize="0,0"/>
                  <v:stroke weight="2pt" color="#9BBB59" joinstyle="round"/>
                  <v:imagedata o:title=""/>
                  <o:lock v:ext="edit" aspectratio="f"/>
                  <v:textbox>
                    <w:txbxContent>
                      <w:p>
                        <w:pPr>
                          <w:pStyle w:val="4"/>
                          <w:rPr>
                            <w:rFonts w:ascii="Arial" w:hAnsi="Arial" w:eastAsia="Times New Roman" w:cs="Times New Roman"/>
                            <w:b/>
                            <w:color w:val="auto"/>
                            <w:szCs w:val="20"/>
                            <w:lang w:val="en-GB" w:eastAsia="en-GB"/>
                          </w:rPr>
                        </w:pPr>
                        <w:bookmarkStart w:id="26" w:name="_Toc134122908"/>
                        <w:bookmarkStart w:id="27" w:name="_Toc134108712"/>
                        <w:bookmarkStart w:id="28" w:name="_Toc134140053"/>
                        <w:r>
                          <w:rPr>
                            <w:rFonts w:ascii="Arial" w:hAnsi="Arial" w:eastAsia="Times New Roman" w:cs="Times New Roman"/>
                            <w:b/>
                            <w:color w:val="auto"/>
                            <w:szCs w:val="20"/>
                            <w:lang w:val="en-GB" w:eastAsia="en-GB"/>
                          </w:rPr>
                          <w:t>Diversification (1)</w:t>
                        </w:r>
                        <w:bookmarkEnd w:id="26"/>
                        <w:bookmarkEnd w:id="27"/>
                        <w:bookmarkEnd w:id="28"/>
                      </w:p>
                      <w:p>
                        <w:r>
                          <w:t>T</w:t>
                        </w:r>
                      </w:p>
                    </w:txbxContent>
                  </v:textbox>
                </v:shape>
                <v:shape id="左箭头 10" o:spid="_x0000_s1026" o:spt="66" type="#_x0000_t66" style="position:absolute;left:3455168;top:99326;height:793808;width:2552179;v-text-anchor:middle;" fillcolor="#FFFFFF" filled="t" stroked="t" coordsize="21600,21600" o:gfxdata="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HD1O7DWAAAABQEAAA8AAAAAAAAAAQAgAAAAIgAAAGRycy9kb3ducmV2LnhtbFBLAQIU&#10;ABQAAAAIAIdO4kBI01kbLgIAAFMEAAAOAAAAAAAAAAEAIAAAACUBAABkcnMvZTJvRG9jLnhtbFBL&#10;BQYAAAAABgAGAFkBAADFBQAAAAA=&#10;" adj="3359,5400">
                  <v:fill on="t" focussize="0,0"/>
                  <v:stroke weight="2pt" color="#C0504D" joinstyle="round"/>
                  <v:imagedata o:title=""/>
                  <o:lock v:ext="edit" aspectratio="f"/>
                  <v:textbox>
                    <w:txbxContent>
                      <w:p>
                        <w:pPr>
                          <w:rPr>
                            <w:rFonts w:ascii="Arial" w:hAnsi="Arial" w:eastAsia="Times New Roman" w:cs="Times New Roman"/>
                            <w:b/>
                            <w:sz w:val="24"/>
                            <w:szCs w:val="20"/>
                            <w:lang w:val="en-GB" w:eastAsia="en-GB"/>
                          </w:rPr>
                        </w:pPr>
                        <w:r>
                          <w:rPr>
                            <w:rFonts w:ascii="Arial" w:hAnsi="Arial" w:eastAsia="Times New Roman" w:cs="Times New Roman"/>
                            <w:b/>
                            <w:sz w:val="24"/>
                            <w:szCs w:val="20"/>
                            <w:lang w:val="en-GB" w:eastAsia="en-GB"/>
                          </w:rPr>
                          <w:t>Employee Resistance (4)</w:t>
                        </w:r>
                      </w:p>
                    </w:txbxContent>
                  </v:textbox>
                </v:shape>
                <v:shape id="左箭头 11" o:spid="_x0000_s1026" o:spt="66" type="#_x0000_t66" style="position:absolute;left:3465830;top:1012190;height:967105;width:2073910;v-text-anchor:middle;" fillcolor="#FFFFFF" filled="t" stroked="t" coordsize="21600,21600" o:gfxdata="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Cm3j8m1gAAAAUBAAAPAAAAAAAAAAEAIAAAACIAAABkcnMvZG93bnJldi54bWxQSwEC&#10;FAAUAAAACACHTuJACVfxiS8CAABVBAAADgAAAAAAAAABACAAAAAlAQAAZHJzL2Uyb0RvYy54bWxQ&#10;SwUGAAAAAAYABgBZAQAAxgUAAAAA&#10;" adj="5036,5400">
                  <v:fill on="t" focussize="0,0"/>
                  <v:stroke weight="2pt" color="#C0504D" joinstyle="round"/>
                  <v:imagedata o:title=""/>
                  <o:lock v:ext="edit" aspectratio="f"/>
                  <v:textbox>
                    <w:txbxContent>
                      <w:p>
                        <w:pPr>
                          <w:spacing w:line="240" w:lineRule="auto"/>
                          <w:rPr>
                            <w:rStyle w:val="16"/>
                            <w:rFonts w:ascii="Times New Roman" w:hAnsi="Times New Roman" w:cs="Times New Roman"/>
                            <w:b/>
                            <w:i w:val="0"/>
                            <w:sz w:val="24"/>
                            <w:szCs w:val="24"/>
                          </w:rPr>
                        </w:pPr>
                        <w:r>
                          <w:rPr>
                            <w:rFonts w:ascii="Arial" w:hAnsi="Arial" w:eastAsia="Times New Roman" w:cs="Times New Roman"/>
                            <w:b/>
                            <w:sz w:val="24"/>
                            <w:szCs w:val="20"/>
                            <w:lang w:val="en-GB" w:eastAsia="en-GB"/>
                          </w:rPr>
                          <w:t xml:space="preserve">Government </w:t>
                        </w:r>
                        <w:r>
                          <w:rPr>
                            <w:rStyle w:val="16"/>
                            <w:rFonts w:ascii="Times New Roman" w:hAnsi="Times New Roman" w:cs="Times New Roman"/>
                            <w:b/>
                            <w:i w:val="0"/>
                            <w:sz w:val="24"/>
                            <w:szCs w:val="24"/>
                          </w:rPr>
                          <w:t>Regulations (2)</w:t>
                        </w:r>
                      </w:p>
                    </w:txbxContent>
                  </v:textbox>
                </v:shape>
                <v:shape id="左箭头 12" o:spid="_x0000_s1026" o:spt="66" type="#_x0000_t66" style="position:absolute;left:3581400;top:2054225;height:817880;width:2051050;v-text-anchor:middle;" fillcolor="#FFFFFF" filled="t" stroked="t" coordsize="21600,21600" o:gfxdata="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BjW3wh1gAAAAUBAAAPAAAAAAAAAAEAIAAAACIAAABkcnMvZG93bnJldi54bWxQSwEC&#10;FAAUAAAACACHTuJA+1Lzsi8CAABVBAAADgAAAAAAAAABACAAAAAlAQAAZHJzL2Uyb0RvYy54bWxQ&#10;SwUGAAAAAAYABgBZAQAAxgUAAAAA&#10;" adj="4306,5400">
                  <v:fill on="t" focussize="0,0"/>
                  <v:stroke weight="2pt" color="#C0504D" joinstyle="round"/>
                  <v:imagedata o:title=""/>
                  <o:lock v:ext="edit" aspectratio="f"/>
                  <v:textbox>
                    <w:txbxContent>
                      <w:p>
                        <w:pPr>
                          <w:rPr>
                            <w:rStyle w:val="15"/>
                          </w:rPr>
                        </w:pPr>
                        <w:r>
                          <w:rPr>
                            <w:rFonts w:ascii="Arial" w:hAnsi="Arial" w:eastAsia="Times New Roman" w:cs="Times New Roman"/>
                            <w:b/>
                            <w:sz w:val="24"/>
                            <w:szCs w:val="20"/>
                            <w:lang w:val="en-GB" w:eastAsia="en-GB"/>
                          </w:rPr>
                          <w:t>Competition (1)</w:t>
                        </w:r>
                      </w:p>
                    </w:txbxContent>
                  </v:textbox>
                </v:shape>
                <w10:wrap type="none"/>
                <w10:anchorlock/>
              </v:group>
            </w:pict>
          </mc:Fallback>
        </mc:AlternateContent>
      </w:r>
    </w:p>
    <w:bookmarkEnd w:id="5"/>
    <w:p>
      <w:pPr>
        <w:ind w:firstLine="720"/>
        <w:rPr>
          <w:rFonts w:ascii="Times New Roman" w:hAnsi="Times New Roman" w:cs="Times New Roman"/>
          <w:sz w:val="24"/>
          <w:szCs w:val="24"/>
        </w:rPr>
      </w:pPr>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 decision-making tool called force field analysis is used to assess the forces at play in a certain circumstance or issue. Kurt Lewin, a social psychologist, created it in the 1940s. This tool aids in analyzing the motivating and inhibiting factors that affect a desired change or result. According to </w:t>
      </w:r>
      <w:r>
        <w:rPr>
          <w:rFonts w:ascii="Times New Roman" w:hAnsi="Times New Roman" w:cs="Times New Roman"/>
          <w:color w:val="222222"/>
          <w:sz w:val="24"/>
          <w:szCs w:val="24"/>
          <w:shd w:val="clear" w:color="auto" w:fill="FFFFFF"/>
          <w:lang w:val="en-US"/>
        </w:rPr>
        <w:t>Batys et al.,( 2021)</w:t>
      </w:r>
      <w:r>
        <w:rPr>
          <w:rFonts w:ascii="Times New Roman" w:hAnsi="Times New Roman" w:cs="Times New Roman"/>
          <w:sz w:val="24"/>
          <w:szCs w:val="24"/>
          <w:lang w:val="en-US"/>
        </w:rPr>
        <w:t xml:space="preserve"> the procedure entails determining all the factors that influence a specific circumstance or issue and then classifying them into two groups: driving forces and restraining forces (</w:t>
      </w:r>
      <w:r>
        <w:rPr>
          <w:rFonts w:ascii="Times New Roman" w:hAnsi="Times New Roman" w:cs="Times New Roman"/>
          <w:color w:val="222222"/>
          <w:sz w:val="24"/>
          <w:szCs w:val="24"/>
          <w:shd w:val="clear" w:color="auto" w:fill="FFFFFF"/>
          <w:lang w:val="en-US"/>
        </w:rPr>
        <w:t>Batys et al.,2021</w:t>
      </w:r>
      <w:r>
        <w:rPr>
          <w:rFonts w:ascii="Times New Roman" w:hAnsi="Times New Roman" w:cs="Times New Roman"/>
          <w:sz w:val="24"/>
          <w:szCs w:val="24"/>
          <w:lang w:val="en-US"/>
        </w:rPr>
        <w:t>). Restraining forces prevent progress or uphold the status quo, whereas driving forces work to move things in the direction we want them to go (</w:t>
      </w:r>
      <w:r>
        <w:rPr>
          <w:rFonts w:ascii="Times New Roman" w:hAnsi="Times New Roman" w:cs="Times New Roman"/>
          <w:color w:val="222222"/>
          <w:sz w:val="24"/>
          <w:szCs w:val="24"/>
          <w:shd w:val="clear" w:color="auto" w:fill="FFFFFF"/>
          <w:lang w:val="en-US"/>
        </w:rPr>
        <w:t>Estabrook et al., 2021)</w:t>
      </w:r>
      <w:r>
        <w:rPr>
          <w:rFonts w:ascii="Times New Roman" w:hAnsi="Times New Roman" w:cs="Times New Roman"/>
          <w:sz w:val="24"/>
          <w:szCs w:val="24"/>
          <w:lang w:val="en-US"/>
        </w:rPr>
        <w:t>.</w:t>
      </w:r>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Assigning a score to each force comes next. The weight of each force's influence on the scenario is typically taken into account when assigning scores. The sum of all the scores, either positive or negative, establishes the strength of the driving or restraint forces (</w:t>
      </w:r>
      <w:r>
        <w:rPr>
          <w:rFonts w:ascii="Times New Roman" w:hAnsi="Times New Roman" w:cs="Times New Roman"/>
          <w:color w:val="222222"/>
          <w:sz w:val="24"/>
          <w:szCs w:val="24"/>
          <w:shd w:val="clear" w:color="auto" w:fill="FFFFFF"/>
          <w:lang w:val="en-US"/>
        </w:rPr>
        <w:t>Zhang et al., 2021</w:t>
      </w:r>
      <w:r>
        <w:rPr>
          <w:rFonts w:ascii="Times New Roman" w:hAnsi="Times New Roman" w:cs="Times New Roman"/>
          <w:sz w:val="24"/>
          <w:szCs w:val="24"/>
          <w:lang w:val="en-US"/>
        </w:rPr>
        <w:t>). The last step is to create an action plan that maximizes the motivating drivers and minimizes the restraints. This may entail strengthening driving forces, weakening restraining forces, or devising strategies for transforming restraining forces into driving factors</w:t>
      </w:r>
      <w:r>
        <w:rPr>
          <w:rFonts w:ascii="Times New Roman" w:hAnsi="Times New Roman" w:cs="Times New Roman"/>
          <w:b/>
          <w:sz w:val="24"/>
          <w:szCs w:val="24"/>
          <w:lang w:val="en-US"/>
        </w:rPr>
        <w:t xml:space="preserve">. </w:t>
      </w:r>
      <w:r>
        <w:rPr>
          <w:rFonts w:ascii="Times New Roman" w:hAnsi="Times New Roman" w:cs="Times New Roman"/>
          <w:sz w:val="24"/>
          <w:szCs w:val="24"/>
          <w:lang w:val="en-US"/>
        </w:rPr>
        <w:t>The presented section analyses force for Alibaba’s recent changes:</w:t>
      </w:r>
    </w:p>
    <w:p>
      <w:pPr>
        <w:pStyle w:val="4"/>
        <w:rPr>
          <w:rFonts w:ascii="Times New Roman" w:hAnsi="Times New Roman" w:cs="Times New Roman"/>
          <w:lang w:val="en-US"/>
        </w:rPr>
      </w:pPr>
      <w:bookmarkStart w:id="16" w:name="_Toc134194274"/>
      <w:bookmarkStart w:id="17" w:name="_Toc134188099"/>
      <w:bookmarkStart w:id="18" w:name="_Toc134188758"/>
      <w:bookmarkStart w:id="19" w:name="_Toc134140055"/>
      <w:r>
        <w:rPr>
          <w:rFonts w:ascii="Times New Roman" w:hAnsi="Times New Roman" w:cs="Times New Roman"/>
          <w:b/>
          <w:bCs/>
          <w:color w:val="auto"/>
          <w:lang w:val="en-US"/>
        </w:rPr>
        <w:t>2.3.1 Driving Forces</w:t>
      </w:r>
      <w:bookmarkEnd w:id="16"/>
      <w:bookmarkEnd w:id="17"/>
      <w:bookmarkEnd w:id="18"/>
      <w:bookmarkEnd w:id="19"/>
    </w:p>
    <w:p>
      <w:pPr>
        <w:numPr>
          <w:ilvl w:val="0"/>
          <w:numId w:val="6"/>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E-commerce growth</w:t>
      </w:r>
      <w:r>
        <w:rPr>
          <w:rFonts w:ascii="Times New Roman" w:hAnsi="Times New Roman" w:cs="Times New Roman"/>
          <w:sz w:val="24"/>
          <w:szCs w:val="24"/>
          <w:lang w:val="en-US"/>
        </w:rPr>
        <w:t>: Alibaba has been benefiting from the global e-commerce trend, as more consumers turn to online shopping for convenience and accessibility. Alibaba is a Chinese e-commerce giant that operates in. The growth of e-commerce has been a significant driver of change for Alibaba, as it has enabled the company to expand its market reach, increase customer engagement, and enhance its digital capabilities. As more consumers shop online, Alibaba has been able to leverage its digital platform and logistics</w:t>
      </w:r>
    </w:p>
    <w:p>
      <w:pPr>
        <w:numPr>
          <w:ilvl w:val="0"/>
          <w:numId w:val="6"/>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Technological Innovation</w:t>
      </w:r>
      <w:r>
        <w:rPr>
          <w:rFonts w:ascii="Times New Roman" w:hAnsi="Times New Roman" w:cs="Times New Roman"/>
          <w:sz w:val="24"/>
          <w:szCs w:val="24"/>
          <w:lang w:val="en-US"/>
        </w:rPr>
        <w:t>: with the increase of technology to which is increasing sales,  Alibaba has been investing heavily in new technologies such as artificial intelligence, cloud computing, and big data to improve customer experience and efficiency.</w:t>
      </w:r>
    </w:p>
    <w:p>
      <w:pPr>
        <w:numPr>
          <w:ilvl w:val="0"/>
          <w:numId w:val="6"/>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Global Expansion</w:t>
      </w:r>
      <w:r>
        <w:rPr>
          <w:rFonts w:ascii="Times New Roman" w:hAnsi="Times New Roman" w:cs="Times New Roman"/>
          <w:sz w:val="24"/>
          <w:szCs w:val="24"/>
          <w:lang w:val="en-US"/>
        </w:rPr>
        <w:t>: Alibaba has been expanding its reach globally by entering new markets and acquiring local companies to improve its supply chain and customer base.</w:t>
      </w:r>
    </w:p>
    <w:p>
      <w:pPr>
        <w:numPr>
          <w:ilvl w:val="0"/>
          <w:numId w:val="6"/>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Diversification:</w:t>
      </w:r>
      <w:r>
        <w:rPr>
          <w:rFonts w:ascii="Times New Roman" w:hAnsi="Times New Roman" w:cs="Times New Roman"/>
          <w:sz w:val="24"/>
          <w:szCs w:val="24"/>
          <w:lang w:val="en-US"/>
        </w:rPr>
        <w:t xml:space="preserve"> Alibaba has been diversifying its offerings beyond e-commerce, into areas such as entertainment, finance, and cloud computing, to reduce its dependence on a single revenue stream.</w:t>
      </w:r>
    </w:p>
    <w:p>
      <w:pPr>
        <w:ind w:left="1440"/>
        <w:rPr>
          <w:rFonts w:ascii="Times New Roman" w:hAnsi="Times New Roman" w:cs="Times New Roman"/>
          <w:sz w:val="24"/>
          <w:szCs w:val="24"/>
          <w:lang w:val="en-US"/>
        </w:rPr>
      </w:pPr>
    </w:p>
    <w:p>
      <w:pPr>
        <w:pStyle w:val="4"/>
        <w:rPr>
          <w:rFonts w:ascii="Times New Roman" w:hAnsi="Times New Roman" w:cs="Times New Roman" w:eastAsiaTheme="majorEastAsia"/>
          <w:b/>
          <w:bCs/>
          <w:color w:val="auto"/>
          <w:lang w:val="en-US"/>
        </w:rPr>
      </w:pPr>
      <w:bookmarkStart w:id="20" w:name="_Toc134140056"/>
      <w:r>
        <w:rPr>
          <w:rFonts w:ascii="Times New Roman" w:hAnsi="Times New Roman" w:cs="Times New Roman" w:eastAsiaTheme="majorEastAsia"/>
          <w:b/>
          <w:bCs/>
          <w:color w:val="auto"/>
          <w:lang w:val="en-US"/>
        </w:rPr>
        <w:t>2.3.2 Restraining Forces</w:t>
      </w:r>
      <w:bookmarkEnd w:id="20"/>
    </w:p>
    <w:p>
      <w:pPr>
        <w:numPr>
          <w:ilvl w:val="0"/>
          <w:numId w:val="7"/>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 xml:space="preserve">Government Regulations: </w:t>
      </w:r>
      <w:r>
        <w:rPr>
          <w:rFonts w:ascii="Times New Roman" w:hAnsi="Times New Roman" w:cs="Times New Roman"/>
          <w:sz w:val="24"/>
          <w:szCs w:val="24"/>
          <w:lang w:val="en-US"/>
        </w:rPr>
        <w:t>Alibaba has faced increased scrutiny from Chinese regulators, which has led to fines and restrictions on its operations.</w:t>
      </w:r>
    </w:p>
    <w:p>
      <w:pPr>
        <w:numPr>
          <w:ilvl w:val="0"/>
          <w:numId w:val="7"/>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Competition</w:t>
      </w:r>
      <w:r>
        <w:rPr>
          <w:rFonts w:ascii="Times New Roman" w:hAnsi="Times New Roman" w:cs="Times New Roman"/>
          <w:sz w:val="24"/>
          <w:szCs w:val="24"/>
          <w:lang w:val="en-US"/>
        </w:rPr>
        <w:t>: Alibaba faces intense competition from other e-commerce giants such as Amazon and JD.com, as well as smaller players in specific markets</w:t>
      </w:r>
    </w:p>
    <w:p>
      <w:pPr>
        <w:numPr>
          <w:ilvl w:val="0"/>
          <w:numId w:val="7"/>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Employee Resistance</w:t>
      </w:r>
      <w:r>
        <w:rPr>
          <w:rFonts w:ascii="Times New Roman" w:hAnsi="Times New Roman" w:cs="Times New Roman"/>
          <w:sz w:val="24"/>
          <w:szCs w:val="24"/>
          <w:lang w:val="en-US"/>
        </w:rPr>
        <w:t>: this proffers the robust restraining force. Change efforts will face resistance from employees who may be resistant to new ways of doing things, fear job loss or have concerns about job security.</w:t>
      </w:r>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As stipulated, the change might be effective, however, it will take time owing to I resistance. </w:t>
      </w:r>
    </w:p>
    <w:p>
      <w:pPr>
        <w:ind w:firstLine="720"/>
        <w:rPr>
          <w:rFonts w:ascii="Times New Roman" w:hAnsi="Times New Roman" w:cs="Times New Roman"/>
          <w:sz w:val="24"/>
          <w:szCs w:val="24"/>
          <w:lang w:val="en-US"/>
        </w:rPr>
      </w:pPr>
    </w:p>
    <w:p>
      <w:pPr>
        <w:pStyle w:val="4"/>
        <w:rPr>
          <w:rFonts w:ascii="Times New Roman" w:hAnsi="Times New Roman" w:cs="Times New Roman" w:eastAsiaTheme="majorEastAsia"/>
          <w:b/>
          <w:bCs/>
          <w:color w:val="auto"/>
          <w:lang w:val="en-US"/>
        </w:rPr>
      </w:pPr>
      <w:bookmarkStart w:id="21" w:name="_Toc134140057"/>
      <w:r>
        <w:rPr>
          <w:rFonts w:ascii="Times New Roman" w:hAnsi="Times New Roman" w:cs="Times New Roman" w:eastAsiaTheme="majorEastAsia"/>
          <w:b/>
          <w:bCs/>
          <w:color w:val="auto"/>
          <w:lang w:val="en-US"/>
        </w:rPr>
        <w:t>2.</w:t>
      </w:r>
      <w:r>
        <w:rPr>
          <w:rFonts w:hint="eastAsia" w:ascii="Times New Roman" w:hAnsi="Times New Roman" w:cs="Times New Roman" w:eastAsiaTheme="majorEastAsia"/>
          <w:b/>
          <w:bCs/>
          <w:color w:val="auto"/>
          <w:lang w:val="en-US" w:eastAsia="zh-CN"/>
        </w:rPr>
        <w:t xml:space="preserve">3.3 </w:t>
      </w:r>
      <w:r>
        <w:rPr>
          <w:rFonts w:ascii="Times New Roman" w:hAnsi="Times New Roman" w:cs="Times New Roman" w:eastAsiaTheme="majorEastAsia"/>
          <w:b/>
          <w:bCs/>
          <w:color w:val="auto"/>
          <w:lang w:val="en-US"/>
        </w:rPr>
        <w:t>Resistance Factors for Change</w:t>
      </w:r>
      <w:bookmarkEnd w:id="21"/>
    </w:p>
    <w:p>
      <w:pPr>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At this level, Alibaba's initiatives are likely to encounter resistance from both individuals and organizations for various reasons. </w:t>
      </w:r>
    </w:p>
    <w:p>
      <w:pPr>
        <w:pStyle w:val="22"/>
        <w:numPr>
          <w:ilvl w:val="0"/>
          <w:numId w:val="8"/>
        </w:numPr>
        <w:ind w:firstLine="720"/>
        <w:rPr>
          <w:rFonts w:ascii="Times New Roman" w:hAnsi="Times New Roman" w:cs="Times New Roman"/>
          <w:b/>
          <w:sz w:val="24"/>
          <w:szCs w:val="24"/>
          <w:lang w:val="en-US"/>
        </w:rPr>
      </w:pPr>
      <w:r>
        <w:rPr>
          <w:rFonts w:ascii="Times New Roman" w:hAnsi="Times New Roman" w:cs="Times New Roman"/>
          <w:bCs/>
          <w:sz w:val="24"/>
          <w:szCs w:val="24"/>
          <w:lang w:val="en-US"/>
        </w:rPr>
        <w:t xml:space="preserve">Fear of unknown: </w:t>
      </w:r>
      <w:r>
        <w:rPr>
          <w:rFonts w:ascii="Times New Roman" w:hAnsi="Times New Roman" w:cs="Times New Roman"/>
          <w:sz w:val="24"/>
          <w:szCs w:val="24"/>
          <w:lang w:val="en-US"/>
        </w:rPr>
        <w:t>Some workers and top executives find it unsettling to consider giving up tried-and-true practices in favor of trying out riskier, unproven, and occasionally highly risky innovative methods of operating. Transformation may also cause an organization to unravel or its power and authority structures to crumble in this case considering the company should be undertaking corporate change, it might face enormous resistance from top executives’ wit due to fear of unraveling power and authority (</w:t>
      </w:r>
      <w:r>
        <w:rPr>
          <w:rFonts w:ascii="Times New Roman" w:hAnsi="Times New Roman" w:cs="Times New Roman"/>
          <w:sz w:val="24"/>
          <w:szCs w:val="24"/>
          <w:shd w:val="clear" w:color="auto" w:fill="FFFFFF"/>
          <w:lang w:val="en-US"/>
        </w:rPr>
        <w:t>Leavy,2019)</w:t>
      </w:r>
      <w:r>
        <w:rPr>
          <w:rFonts w:ascii="Times New Roman" w:hAnsi="Times New Roman" w:cs="Times New Roman"/>
          <w:sz w:val="24"/>
          <w:szCs w:val="24"/>
          <w:lang w:val="en-US"/>
        </w:rPr>
        <w:t>. Alibaba ought to remain cautious while introducing shifts, or else it will encounter animosity from employees who are opposed to the reforms.</w:t>
      </w:r>
    </w:p>
    <w:p>
      <w:pPr>
        <w:pStyle w:val="22"/>
        <w:numPr>
          <w:ilvl w:val="0"/>
          <w:numId w:val="8"/>
        </w:numPr>
        <w:ind w:firstLine="720"/>
        <w:rPr>
          <w:rFonts w:ascii="Times New Roman" w:hAnsi="Times New Roman" w:cs="Times New Roman"/>
          <w:b/>
          <w:sz w:val="24"/>
          <w:szCs w:val="24"/>
          <w:lang w:val="en-US"/>
        </w:rPr>
      </w:pPr>
      <w:r>
        <w:rPr>
          <w:rFonts w:ascii="Times New Roman" w:hAnsi="Times New Roman" w:cs="Times New Roman"/>
          <w:sz w:val="24"/>
          <w:szCs w:val="24"/>
          <w:lang w:val="en-US"/>
        </w:rPr>
        <w:t>Staff at Alibaba may confuse their desire for change with their apprehension of doing so for fear of jeopardizing their employment</w:t>
      </w:r>
      <w:r>
        <w:rPr>
          <w:rFonts w:ascii="Times New Roman" w:hAnsi="Times New Roman" w:cs="Times New Roman"/>
          <w:b/>
          <w:sz w:val="24"/>
          <w:szCs w:val="24"/>
          <w:lang w:val="en-US"/>
        </w:rPr>
        <w:t xml:space="preserve"> </w:t>
      </w:r>
      <w:r>
        <w:rPr>
          <w:rFonts w:ascii="Times New Roman" w:hAnsi="Times New Roman" w:cs="Times New Roman"/>
          <w:bCs/>
          <w:sz w:val="24"/>
          <w:szCs w:val="24"/>
          <w:lang w:val="en-US"/>
        </w:rPr>
        <w:t>(</w:t>
      </w:r>
      <w:r>
        <w:rPr>
          <w:rFonts w:ascii="Times New Roman" w:hAnsi="Times New Roman" w:cs="Times New Roman"/>
          <w:bCs/>
          <w:color w:val="222222"/>
          <w:sz w:val="24"/>
          <w:szCs w:val="24"/>
          <w:shd w:val="clear" w:color="auto" w:fill="FFFFFF"/>
          <w:lang w:val="en-US"/>
        </w:rPr>
        <w:t>Leavy, 2019)</w:t>
      </w:r>
      <w:r>
        <w:rPr>
          <w:rFonts w:ascii="Times New Roman" w:hAnsi="Times New Roman" w:cs="Times New Roman"/>
          <w:bCs/>
          <w:sz w:val="24"/>
          <w:szCs w:val="24"/>
          <w:lang w:val="en-US"/>
        </w:rPr>
        <w:t>.</w:t>
      </w:r>
      <w:r>
        <w:rPr>
          <w:rFonts w:ascii="Times New Roman" w:hAnsi="Times New Roman" w:cs="Times New Roman"/>
          <w:sz w:val="24"/>
          <w:szCs w:val="24"/>
          <w:lang w:val="en-US"/>
        </w:rPr>
        <w:t xml:space="preserve"> The employees can start to doubt their suitability for the adjustments being proposed due to their expertise and abilities. Because they worry that the new systems of payment would result in salary reductions, Alibaba employees may oppose the planned adjustments. </w:t>
      </w:r>
    </w:p>
    <w:p>
      <w:pPr>
        <w:pStyle w:val="22"/>
        <w:numPr>
          <w:ilvl w:val="0"/>
          <w:numId w:val="8"/>
        </w:numPr>
        <w:ind w:firstLine="720"/>
        <w:rPr>
          <w:rFonts w:ascii="Times New Roman" w:hAnsi="Times New Roman" w:cs="Times New Roman"/>
          <w:b/>
          <w:sz w:val="24"/>
          <w:szCs w:val="24"/>
          <w:lang w:val="en-US"/>
        </w:rPr>
      </w:pPr>
      <w:r>
        <w:rPr>
          <w:rFonts w:ascii="Times New Roman" w:hAnsi="Times New Roman" w:cs="Times New Roman"/>
          <w:sz w:val="24"/>
          <w:szCs w:val="24"/>
          <w:lang w:val="en-US"/>
        </w:rPr>
        <w:t>They might additionally anticipate that the shift will result in the company expanding, which may need them to relocate to one of the nations where Alibaba has done so. Transformation is hampered by all of the aforementioned issues, as well as a lack of risk-taking, failing to clearly communicate the intricacies of the shift, and a lack of sufficient personnel.</w:t>
      </w:r>
    </w:p>
    <w:p>
      <w:pPr>
        <w:pStyle w:val="22"/>
        <w:ind w:left="1800"/>
        <w:rPr>
          <w:rFonts w:ascii="Times New Roman" w:hAnsi="Times New Roman" w:cs="Times New Roman"/>
          <w:b/>
          <w:sz w:val="24"/>
          <w:szCs w:val="24"/>
          <w:lang w:val="en-US"/>
        </w:rPr>
      </w:pPr>
    </w:p>
    <w:p>
      <w:pPr>
        <w:pStyle w:val="4"/>
        <w:rPr>
          <w:rFonts w:ascii="Times New Roman" w:hAnsi="Times New Roman" w:cs="Times New Roman" w:eastAsiaTheme="majorEastAsia"/>
          <w:b/>
          <w:bCs/>
          <w:color w:val="auto"/>
          <w:lang w:val="en-US"/>
        </w:rPr>
      </w:pPr>
      <w:bookmarkStart w:id="22" w:name="_Toc134140058"/>
      <w:r>
        <w:rPr>
          <w:rFonts w:ascii="Times New Roman" w:hAnsi="Times New Roman" w:cs="Times New Roman" w:eastAsiaTheme="majorEastAsia"/>
          <w:b/>
          <w:bCs/>
          <w:color w:val="auto"/>
          <w:lang w:val="en-US" w:eastAsia="zh-CN"/>
        </w:rPr>
        <w:t>2.</w:t>
      </w:r>
      <w:r>
        <w:rPr>
          <w:rFonts w:hint="eastAsia" w:ascii="Times New Roman" w:hAnsi="Times New Roman" w:cs="Times New Roman" w:eastAsiaTheme="majorEastAsia"/>
          <w:b/>
          <w:bCs/>
          <w:color w:val="auto"/>
          <w:lang w:val="en-US" w:eastAsia="zh-CN"/>
        </w:rPr>
        <w:t>3.4</w:t>
      </w:r>
      <w:r>
        <w:rPr>
          <w:rFonts w:ascii="Times New Roman" w:hAnsi="Times New Roman" w:cs="Times New Roman" w:eastAsiaTheme="majorEastAsia"/>
          <w:b/>
          <w:bCs/>
          <w:color w:val="auto"/>
          <w:lang w:val="en-US" w:eastAsia="zh-CN"/>
        </w:rPr>
        <w:t xml:space="preserve"> Solutions</w:t>
      </w:r>
      <w:bookmarkEnd w:id="22"/>
    </w:p>
    <w:p>
      <w:pPr>
        <w:numPr>
          <w:ilvl w:val="0"/>
          <w:numId w:val="8"/>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Communicate the benefits of change:</w:t>
      </w:r>
      <w:r>
        <w:rPr>
          <w:rFonts w:hint="eastAsia" w:ascii="Times New Roman" w:hAnsi="Times New Roman" w:eastAsia="宋体" w:cs="Times New Roman"/>
          <w:b/>
          <w:sz w:val="24"/>
          <w:szCs w:val="24"/>
          <w:lang w:val="en-US" w:eastAsia="zh-CN"/>
        </w:rPr>
        <w:t xml:space="preserve"> </w:t>
      </w:r>
      <w:r>
        <w:rPr>
          <w:rFonts w:ascii="Times New Roman" w:hAnsi="Times New Roman" w:cs="Times New Roman"/>
          <w:sz w:val="24"/>
          <w:szCs w:val="24"/>
          <w:lang w:val="en-US"/>
        </w:rPr>
        <w:t>Alibaba needs to clearly communicate the benefits of the proposed changes to its employees, especially to those who are resistant to the changes. This can include benefits such as improved efficiency, increased productivity, and better opportunities for career growth.</w:t>
      </w:r>
    </w:p>
    <w:p>
      <w:pPr>
        <w:numPr>
          <w:ilvl w:val="0"/>
          <w:numId w:val="8"/>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Involve employees in the change process:</w:t>
      </w:r>
      <w:r>
        <w:rPr>
          <w:rFonts w:ascii="Times New Roman" w:hAnsi="Times New Roman" w:cs="Times New Roman"/>
          <w:sz w:val="24"/>
          <w:szCs w:val="24"/>
          <w:lang w:val="en-US"/>
        </w:rPr>
        <w:t xml:space="preserve"> Alibaba should involve its employees in the change process by seeking their input, feedback, and suggestions. This can help to alleviate their fear of change and increase their sense of ownership and commitment to the changes being implemented.</w:t>
      </w:r>
    </w:p>
    <w:p>
      <w:pPr>
        <w:numPr>
          <w:ilvl w:val="0"/>
          <w:numId w:val="8"/>
        </w:numPr>
        <w:ind w:firstLine="720"/>
        <w:rPr>
          <w:rFonts w:ascii="Times New Roman" w:hAnsi="Times New Roman" w:cs="Times New Roman"/>
          <w:sz w:val="24"/>
          <w:szCs w:val="24"/>
          <w:lang w:val="en-US"/>
        </w:rPr>
      </w:pPr>
      <w:r>
        <w:rPr>
          <w:rFonts w:ascii="Times New Roman" w:hAnsi="Times New Roman" w:cs="Times New Roman"/>
          <w:b/>
          <w:sz w:val="24"/>
          <w:szCs w:val="24"/>
          <w:lang w:val="en-US"/>
        </w:rPr>
        <w:t xml:space="preserve">Provide training and support: </w:t>
      </w:r>
      <w:r>
        <w:rPr>
          <w:rFonts w:ascii="Times New Roman" w:hAnsi="Times New Roman" w:cs="Times New Roman"/>
          <w:sz w:val="24"/>
          <w:szCs w:val="24"/>
          <w:lang w:val="en-US"/>
        </w:rPr>
        <w:t>Alibaba can provide training and support to its employees to help them adjust to the new systems, processes, and technologies being introduced. This can include providing access to training materials, coaching, and mentoring programs.</w:t>
      </w:r>
    </w:p>
    <w:p>
      <w:pPr>
        <w:ind w:left="1800"/>
        <w:rPr>
          <w:rFonts w:ascii="Times New Roman" w:hAnsi="Times New Roman" w:cs="Times New Roman"/>
          <w:sz w:val="24"/>
          <w:szCs w:val="24"/>
          <w:lang w:val="en-US"/>
        </w:rPr>
      </w:pPr>
    </w:p>
    <w:p>
      <w:pPr>
        <w:numPr>
          <w:ilvl w:val="0"/>
          <w:numId w:val="1"/>
        </w:numPr>
        <w:rPr>
          <w:rFonts w:ascii="Times New Roman" w:hAnsi="Times New Roman" w:cs="Times New Roman" w:eastAsiaTheme="majorEastAsia"/>
          <w:b/>
          <w:bCs/>
          <w:sz w:val="24"/>
          <w:szCs w:val="24"/>
          <w:lang w:val="en-US"/>
        </w:rPr>
      </w:pPr>
      <w:r>
        <w:rPr>
          <w:rFonts w:hint="eastAsia" w:ascii="Times New Roman" w:hAnsi="Times New Roman" w:cs="Times New Roman" w:eastAsiaTheme="majorEastAsia"/>
          <w:b/>
          <w:bCs/>
          <w:sz w:val="24"/>
          <w:szCs w:val="24"/>
          <w:lang w:val="en-US"/>
        </w:rPr>
        <w:t>Stakeholder Analysis</w:t>
      </w:r>
    </w:p>
    <w:tbl>
      <w:tblPr>
        <w:tblStyle w:val="1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Layout w:type="autofit"/>
        <w:tblCellMar>
          <w:top w:w="15" w:type="dxa"/>
          <w:left w:w="15" w:type="dxa"/>
          <w:bottom w:w="15" w:type="dxa"/>
          <w:right w:w="15" w:type="dxa"/>
        </w:tblCellMar>
      </w:tblPr>
      <w:tblGrid>
        <w:gridCol w:w="1493"/>
        <w:gridCol w:w="2710"/>
        <w:gridCol w:w="2619"/>
        <w:gridCol w:w="2973"/>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Stakeholder</w:t>
            </w:r>
          </w:p>
        </w:tc>
        <w:tc>
          <w:tcPr>
            <w:tcW w:w="0" w:type="auto"/>
            <w:tcBorders>
              <w:top w:val="single" w:color="D9D9E3" w:sz="6"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Description</w:t>
            </w:r>
          </w:p>
        </w:tc>
        <w:tc>
          <w:tcPr>
            <w:tcW w:w="0" w:type="auto"/>
            <w:tcBorders>
              <w:top w:val="single" w:color="D9D9E3" w:sz="6"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Interests/Needs</w:t>
            </w:r>
          </w:p>
        </w:tc>
        <w:tc>
          <w:tcPr>
            <w:tcW w:w="0" w:type="auto"/>
            <w:tcBorders>
              <w:top w:val="single" w:color="D9D9E3" w:sz="6"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Influence/Power</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Customers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Individuals and businesses who use Alibaba's platforms to buy and sell goods and services.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High-quality products, secure and convenient transaction experience, competitive pricing.</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as they drive revenue for Alibaba and have the ability to switch to other platforms.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Suppliers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Businesses that provide products and services to Alibaba's customers, including manufacturers, wholesalers, and logistics companies.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Reliable and timely payments, access to a large customer base, fair and transparent business practices.</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Moderate to high, as they provide the products and services that Alibaba's customers rely on, but Alibaba has many suppliers to choose from.</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Employees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People who work for Alibaba, including engineers, customer service representatives, and managers.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Competitive salaries and benefits, opportunities for professional development, a positive and safe work environment.</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as they are critical to the company's success and can influence the quality of Alibaba's products and services.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Shareholders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Investors who own stock in Alibaba.</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returns on investment, transparency in financial reporting, long-term growth prospects.</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as they have a financial stake in the company and can influence its strategic direction.</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Government and Regulators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The Chinese government and international regulatory bodies that oversee Alibaba's operations.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Compliance with laws and regulations, fair competition, national security.</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as they have the authority to investigate and regulate Alibaba's business practices and can impose fines or other penalties.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Competitors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Other companies that offer similar products and services to Alibaba, such as Amazon, JD.com, and Walmart.</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Gaining market share, differentiation through innovation, price competition.</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High, as they compete with Alibaba for customers and can affect its market position.</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444654"/>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rPr>
            </w:pPr>
            <w:r>
              <w:rPr>
                <w:rFonts w:ascii="Times New Roman" w:hAnsi="Times New Roman" w:eastAsia="Times New Roman" w:cs="Times New Roman"/>
                <w:sz w:val="24"/>
                <w:szCs w:val="24"/>
              </w:rPr>
              <w:t>Partners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Businesses that collaborate with Alibaba, such as financial institutions, technology companies, and media outlets.</w:t>
            </w:r>
          </w:p>
        </w:tc>
        <w:tc>
          <w:tcPr>
            <w:tcW w:w="0" w:type="auto"/>
            <w:tcBorders>
              <w:top w:val="single" w:color="D9D9E3" w:sz="2" w:space="0"/>
              <w:left w:val="single" w:color="D9D9E3" w:sz="6" w:space="0"/>
              <w:bottom w:val="single" w:color="D9D9E3" w:sz="6" w:space="0"/>
              <w:right w:val="single" w:color="D9D9E3" w:sz="2"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Access to Alibaba's customer base, mutually beneficial partnerships, innovation and growth opportunities.</w:t>
            </w:r>
          </w:p>
        </w:tc>
        <w:tc>
          <w:tcPr>
            <w:tcW w:w="0" w:type="auto"/>
            <w:tcBorders>
              <w:top w:val="single" w:color="D9D9E3" w:sz="2" w:space="0"/>
              <w:left w:val="single" w:color="D9D9E3" w:sz="6" w:space="0"/>
              <w:bottom w:val="single" w:color="D9D9E3" w:sz="6" w:space="0"/>
              <w:right w:val="single" w:color="D9D9E3" w:sz="6" w:space="0"/>
            </w:tcBorders>
            <w:shd w:val="clear" w:color="auto" w:fill="auto"/>
            <w:vAlign w:val="bottom"/>
          </w:tcPr>
          <w:p>
            <w:pPr>
              <w:spacing w:before="480" w:after="480" w:line="240" w:lineRule="auto"/>
              <w:jc w:val="left"/>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Moderate to high, as they can contribute to Alibaba's growth and success, but also have their own interests to protect.</w:t>
            </w:r>
          </w:p>
        </w:tc>
      </w:tr>
    </w:tbl>
    <w:p>
      <w:pPr>
        <w:ind w:left="1800"/>
        <w:rPr>
          <w:rFonts w:ascii="Times New Roman" w:hAnsi="Times New Roman" w:cs="Times New Roman"/>
          <w:sz w:val="24"/>
          <w:szCs w:val="24"/>
          <w:lang w:val="en-US"/>
        </w:rPr>
      </w:pPr>
    </w:p>
    <w:p>
      <w:pPr>
        <w:numPr>
          <w:ilvl w:val="0"/>
          <w:numId w:val="1"/>
        </w:numPr>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Kurt lewin</w:t>
      </w:r>
      <w:r>
        <w:rPr>
          <w:rFonts w:ascii="Times New Roman" w:hAnsi="Times New Roman" w:cs="Times New Roman" w:eastAsiaTheme="majorEastAsia"/>
          <w:b/>
          <w:bCs/>
          <w:sz w:val="24"/>
          <w:szCs w:val="24"/>
          <w:lang w:val="en-US" w:eastAsia="zh-CN"/>
        </w:rPr>
        <w:t>’</w:t>
      </w:r>
      <w:r>
        <w:rPr>
          <w:rFonts w:hint="eastAsia" w:ascii="Times New Roman" w:hAnsi="Times New Roman" w:cs="Times New Roman" w:eastAsiaTheme="majorEastAsia"/>
          <w:b/>
          <w:bCs/>
          <w:sz w:val="24"/>
          <w:szCs w:val="24"/>
          <w:lang w:val="en-US" w:eastAsia="zh-CN"/>
        </w:rPr>
        <w:t xml:space="preserve">s </w:t>
      </w:r>
      <w:r>
        <w:rPr>
          <w:rFonts w:hint="eastAsia" w:ascii="Times New Roman" w:hAnsi="Times New Roman" w:cs="Times New Roman" w:eastAsiaTheme="majorEastAsia"/>
          <w:b/>
          <w:bCs/>
          <w:sz w:val="24"/>
          <w:szCs w:val="24"/>
          <w:lang w:val="en-US"/>
        </w:rPr>
        <w:t>three</w:t>
      </w:r>
      <w:r>
        <w:rPr>
          <w:rFonts w:hint="eastAsia" w:ascii="Times New Roman" w:hAnsi="Times New Roman" w:cs="Times New Roman" w:eastAsiaTheme="majorEastAsia"/>
          <w:b/>
          <w:bCs/>
          <w:sz w:val="24"/>
          <w:szCs w:val="24"/>
          <w:lang w:val="en-US" w:eastAsia="zh-CN"/>
        </w:rPr>
        <w:t xml:space="preserve">-step model </w:t>
      </w:r>
    </w:p>
    <w:p>
      <w:pPr>
        <w:ind w:firstLine="720"/>
        <w:rPr>
          <w:rFonts w:ascii="Times New Roman" w:hAnsi="Times New Roman" w:cs="Times New Roman"/>
          <w:sz w:val="24"/>
          <w:szCs w:val="24"/>
          <w:lang w:val="en-US"/>
        </w:rPr>
      </w:pPr>
      <w:r>
        <w:rPr>
          <w:rFonts w:hint="eastAsia" w:ascii="Times New Roman" w:hAnsi="Times New Roman" w:cs="Times New Roman"/>
          <w:sz w:val="24"/>
          <w:szCs w:val="24"/>
          <w:lang w:val="en-US"/>
        </w:rPr>
        <w:t xml:space="preserve">Kurt Lewin's three-stage model includes three stages: </w:t>
      </w:r>
      <w:r>
        <w:rPr>
          <w:rFonts w:ascii="Times New Roman" w:hAnsi="Times New Roman" w:eastAsia="宋体" w:cs="Times New Roman"/>
          <w:color w:val="000000"/>
          <w:sz w:val="24"/>
          <w:szCs w:val="24"/>
          <w:lang w:val="en-US" w:eastAsia="zh-CN" w:bidi="ar"/>
        </w:rPr>
        <w:t>Unfreez</w:t>
      </w:r>
      <w:r>
        <w:rPr>
          <w:rFonts w:hint="eastAsia" w:ascii="Times New Roman" w:hAnsi="Times New Roman" w:eastAsia="宋体" w:cs="Times New Roman"/>
          <w:color w:val="000000"/>
          <w:sz w:val="24"/>
          <w:szCs w:val="24"/>
          <w:lang w:val="en-US" w:eastAsia="zh-CN" w:bidi="ar"/>
        </w:rPr>
        <w:t>ing</w:t>
      </w:r>
      <w:r>
        <w:rPr>
          <w:rFonts w:hint="eastAsia" w:ascii="Times New Roman" w:hAnsi="Times New Roman" w:cs="Times New Roman"/>
          <w:sz w:val="24"/>
          <w:szCs w:val="24"/>
          <w:lang w:val="en-US"/>
        </w:rPr>
        <w:t xml:space="preserve">, </w:t>
      </w:r>
      <w:r>
        <w:rPr>
          <w:rFonts w:hint="eastAsia" w:ascii="Times New Roman" w:hAnsi="Times New Roman" w:eastAsia="宋体" w:cs="Times New Roman"/>
          <w:sz w:val="24"/>
          <w:szCs w:val="24"/>
          <w:lang w:val="en-US" w:eastAsia="zh-CN"/>
        </w:rPr>
        <w:t>changing</w:t>
      </w:r>
      <w:r>
        <w:rPr>
          <w:rFonts w:hint="eastAsia" w:ascii="Times New Roman" w:hAnsi="Times New Roman" w:cs="Times New Roman"/>
          <w:sz w:val="24"/>
          <w:szCs w:val="24"/>
          <w:lang w:val="en-US"/>
        </w:rPr>
        <w:t xml:space="preserve"> and </w:t>
      </w:r>
      <w:r>
        <w:rPr>
          <w:rFonts w:hint="eastAsia" w:ascii="Times New Roman" w:hAnsi="Times New Roman" w:eastAsia="宋体" w:cs="Times New Roman"/>
          <w:sz w:val="24"/>
          <w:szCs w:val="24"/>
          <w:lang w:val="en-US" w:eastAsia="zh-CN"/>
        </w:rPr>
        <w:t>refreezing</w:t>
      </w:r>
      <w:r>
        <w:rPr>
          <w:rFonts w:hint="eastAsia" w:ascii="Times New Roman" w:hAnsi="Times New Roman" w:cs="Times New Roman"/>
          <w:sz w:val="24"/>
          <w:szCs w:val="24"/>
          <w:lang w:val="en-US"/>
        </w:rPr>
        <w:t>, which can provide guidance for Alibaba's reform.</w:t>
      </w:r>
    </w:p>
    <w:tbl>
      <w:tblPr>
        <w:tblStyle w:val="13"/>
        <w:tblW w:w="10031" w:type="dxa"/>
        <w:tblInd w:w="93" w:type="dxa"/>
        <w:tblLayout w:type="autofit"/>
        <w:tblCellMar>
          <w:top w:w="0" w:type="dxa"/>
          <w:left w:w="108" w:type="dxa"/>
          <w:bottom w:w="0" w:type="dxa"/>
          <w:right w:w="108" w:type="dxa"/>
        </w:tblCellMar>
      </w:tblPr>
      <w:tblGrid>
        <w:gridCol w:w="1150"/>
        <w:gridCol w:w="2034"/>
        <w:gridCol w:w="2034"/>
        <w:gridCol w:w="2041"/>
        <w:gridCol w:w="2772"/>
      </w:tblGrid>
      <w:tr>
        <w:tblPrEx>
          <w:tblCellMar>
            <w:top w:w="0" w:type="dxa"/>
            <w:left w:w="108" w:type="dxa"/>
            <w:bottom w:w="0" w:type="dxa"/>
            <w:right w:w="108" w:type="dxa"/>
          </w:tblCellMar>
        </w:tblPrEx>
        <w:trPr>
          <w:trHeight w:val="1060" w:hRule="atLeast"/>
        </w:trPr>
        <w:tc>
          <w:tcPr>
            <w:tcW w:w="1150"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step</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Description</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Key Actions</w:t>
            </w:r>
          </w:p>
        </w:tc>
        <w:tc>
          <w:tcPr>
            <w:tcW w:w="2041"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Potential Challenges</w:t>
            </w:r>
          </w:p>
        </w:tc>
        <w:tc>
          <w:tcPr>
            <w:tcW w:w="2772"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Potential Solutions</w:t>
            </w:r>
          </w:p>
        </w:tc>
      </w:tr>
      <w:tr>
        <w:tblPrEx>
          <w:tblCellMar>
            <w:top w:w="0" w:type="dxa"/>
            <w:left w:w="108" w:type="dxa"/>
            <w:bottom w:w="0" w:type="dxa"/>
            <w:right w:w="108" w:type="dxa"/>
          </w:tblCellMar>
        </w:tblPrEx>
        <w:trPr>
          <w:trHeight w:val="2835" w:hRule="atLeast"/>
        </w:trPr>
        <w:tc>
          <w:tcPr>
            <w:tcW w:w="1150"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Unfreeze</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The first stage involves creating a need for change and preparing the organization for change.</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Identify the need for change, communicate the need for change, and create a sense of urgency.</w:t>
            </w:r>
          </w:p>
        </w:tc>
        <w:tc>
          <w:tcPr>
            <w:tcW w:w="2041"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Resistance to change, lack of understanding of the need for change, and fear of the unknown.</w:t>
            </w:r>
          </w:p>
        </w:tc>
        <w:tc>
          <w:tcPr>
            <w:tcW w:w="2772"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Provide education and training to help employees understand the need for change, involve employees in the change process, and address concerns and fears openly and honestly.</w:t>
            </w:r>
          </w:p>
        </w:tc>
      </w:tr>
      <w:tr>
        <w:tblPrEx>
          <w:tblCellMar>
            <w:top w:w="0" w:type="dxa"/>
            <w:left w:w="108" w:type="dxa"/>
            <w:bottom w:w="0" w:type="dxa"/>
            <w:right w:w="108" w:type="dxa"/>
          </w:tblCellMar>
        </w:tblPrEx>
        <w:trPr>
          <w:trHeight w:val="3516" w:hRule="atLeast"/>
        </w:trPr>
        <w:tc>
          <w:tcPr>
            <w:tcW w:w="1150"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Changing</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The second stage involves implementing the change.</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Implement the change, provide support and resources to employees, and monitor progress.</w:t>
            </w:r>
          </w:p>
        </w:tc>
        <w:tc>
          <w:tcPr>
            <w:tcW w:w="2041"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Resistance to change, lack of support, and difficulty implementing the change.</w:t>
            </w:r>
          </w:p>
        </w:tc>
        <w:tc>
          <w:tcPr>
            <w:tcW w:w="2772"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Communicate the benefits of the change, involve employees in the change process, provide training and resources, and address any issues or concerns that arise.</w:t>
            </w:r>
          </w:p>
        </w:tc>
      </w:tr>
      <w:tr>
        <w:tblPrEx>
          <w:tblCellMar>
            <w:top w:w="0" w:type="dxa"/>
            <w:left w:w="108" w:type="dxa"/>
            <w:bottom w:w="0" w:type="dxa"/>
            <w:right w:w="108" w:type="dxa"/>
          </w:tblCellMar>
        </w:tblPrEx>
        <w:trPr>
          <w:trHeight w:val="2520" w:hRule="atLeast"/>
        </w:trPr>
        <w:tc>
          <w:tcPr>
            <w:tcW w:w="1150" w:type="dxa"/>
            <w:tcBorders>
              <w:top w:val="double" w:color="000000" w:sz="4" w:space="0"/>
              <w:left w:val="double" w:color="000000" w:sz="4" w:space="0"/>
              <w:bottom w:val="double" w:color="000000" w:sz="4" w:space="0"/>
              <w:right w:val="double" w:color="000000" w:sz="4" w:space="0"/>
            </w:tcBorders>
            <w:shd w:val="clear" w:color="auto" w:fill="FFFFFF"/>
            <w:vAlign w:val="center"/>
          </w:tcPr>
          <w:p>
            <w:pPr>
              <w:jc w:val="center"/>
              <w:textAlignment w:val="center"/>
              <w:rPr>
                <w:rFonts w:ascii="Times New Roman" w:hAnsi="Times New Roman" w:eastAsia="宋体" w:cs="Times New Roman"/>
                <w:color w:val="000000"/>
                <w:sz w:val="24"/>
                <w:szCs w:val="24"/>
              </w:rPr>
            </w:pPr>
            <w:r>
              <w:rPr>
                <w:rFonts w:ascii="Times New Roman" w:hAnsi="Times New Roman" w:eastAsia="宋体" w:cs="Times New Roman"/>
                <w:color w:val="000000"/>
                <w:sz w:val="24"/>
                <w:szCs w:val="24"/>
                <w:lang w:val="en-US" w:eastAsia="zh-CN" w:bidi="ar"/>
              </w:rPr>
              <w:t>Refreeze</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The third stage involves stabilizing the change and making it a permanent part of the organization.</w:t>
            </w:r>
          </w:p>
        </w:tc>
        <w:tc>
          <w:tcPr>
            <w:tcW w:w="2034"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Reinforce the change, celebrate success, and integrate the change into the organization's culture.</w:t>
            </w:r>
          </w:p>
        </w:tc>
        <w:tc>
          <w:tcPr>
            <w:tcW w:w="2041"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Resistance to change, lack of reinforcement, and reverting to old ways of doing things.</w:t>
            </w:r>
          </w:p>
        </w:tc>
        <w:tc>
          <w:tcPr>
            <w:tcW w:w="2772" w:type="dxa"/>
            <w:tcBorders>
              <w:top w:val="double" w:color="000000" w:sz="4" w:space="0"/>
              <w:left w:val="double" w:color="000000" w:sz="4" w:space="0"/>
              <w:bottom w:val="double" w:color="000000" w:sz="4" w:space="0"/>
              <w:right w:val="double" w:color="000000" w:sz="4" w:space="0"/>
            </w:tcBorders>
            <w:shd w:val="clear" w:color="auto" w:fill="FFFFFF"/>
            <w:vAlign w:val="center"/>
          </w:tcPr>
          <w:p>
            <w:pPr>
              <w:spacing w:line="240" w:lineRule="auto"/>
              <w:jc w:val="left"/>
              <w:textAlignment w:val="center"/>
              <w:rPr>
                <w:rFonts w:ascii="Times New Roman" w:hAnsi="Times New Roman" w:eastAsia="宋体" w:cs="Times New Roman"/>
                <w:color w:val="000000"/>
                <w:sz w:val="24"/>
                <w:szCs w:val="24"/>
                <w:lang w:val="en-US"/>
              </w:rPr>
            </w:pPr>
            <w:r>
              <w:rPr>
                <w:rFonts w:ascii="Times New Roman" w:hAnsi="Times New Roman" w:eastAsia="宋体" w:cs="Times New Roman"/>
                <w:color w:val="000000"/>
                <w:sz w:val="24"/>
                <w:szCs w:val="24"/>
                <w:lang w:val="en-US" w:eastAsia="zh-CN" w:bidi="ar"/>
              </w:rPr>
              <w:t>Provide ongoing training and support, celebrate successes and milestones, and reinforce the change through policies, procedures, and rewards.</w:t>
            </w:r>
          </w:p>
        </w:tc>
      </w:tr>
    </w:tbl>
    <w:p>
      <w:pPr>
        <w:ind w:firstLine="480" w:firstLineChars="200"/>
        <w:rPr>
          <w:rFonts w:ascii="Times New Roman" w:hAnsi="Times New Roman" w:cs="Times New Roman"/>
          <w:sz w:val="24"/>
          <w:szCs w:val="24"/>
          <w:lang w:val="en-US"/>
        </w:rPr>
      </w:pPr>
    </w:p>
    <w:p>
      <w:pPr>
        <w:ind w:firstLine="480" w:firstLineChars="200"/>
        <w:rPr>
          <w:rFonts w:ascii="Times New Roman" w:hAnsi="Times New Roman" w:cs="Times New Roman"/>
          <w:sz w:val="24"/>
          <w:szCs w:val="24"/>
          <w:lang w:val="en-US"/>
        </w:rPr>
      </w:pPr>
      <w:r>
        <w:rPr>
          <w:rFonts w:hint="eastAsia" w:ascii="Times New Roman" w:hAnsi="Times New Roman" w:cs="Times New Roman"/>
          <w:sz w:val="24"/>
          <w:szCs w:val="24"/>
          <w:lang w:val="en-US"/>
        </w:rPr>
        <w:t>Through Kurt Lewin's three-stage model, Alibaba has made a detailed change plan and ensured that the change plan is effectively implemented and continuously optimized.</w:t>
      </w:r>
    </w:p>
    <w:p>
      <w:pPr>
        <w:pStyle w:val="2"/>
        <w:numPr>
          <w:ilvl w:val="0"/>
          <w:numId w:val="1"/>
        </w:numPr>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 xml:space="preserve">John Kotter's </w:t>
      </w:r>
      <w:r>
        <w:rPr>
          <w:rFonts w:hint="eastAsia" w:ascii="Times New Roman" w:hAnsi="Times New Roman" w:cs="Times New Roman"/>
          <w:b/>
          <w:bCs/>
          <w:color w:val="auto"/>
          <w:sz w:val="24"/>
          <w:szCs w:val="24"/>
          <w:lang w:val="en-US" w:eastAsia="zh-CN"/>
        </w:rPr>
        <w:t>e</w:t>
      </w:r>
      <w:r>
        <w:rPr>
          <w:rFonts w:ascii="Times New Roman" w:hAnsi="Times New Roman" w:cs="Times New Roman"/>
          <w:b/>
          <w:bCs/>
          <w:color w:val="auto"/>
          <w:sz w:val="24"/>
          <w:szCs w:val="24"/>
          <w:lang w:val="en-US"/>
        </w:rPr>
        <w:t>ight-step model</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John Kotter's </w:t>
      </w:r>
      <w:r>
        <w:rPr>
          <w:rFonts w:hint="eastAsia" w:ascii="Times New Roman" w:hAnsi="Times New Roman" w:eastAsia="宋体" w:cs="Times New Roman"/>
          <w:sz w:val="24"/>
          <w:szCs w:val="24"/>
          <w:lang w:val="en-US" w:eastAsia="zh-CN"/>
        </w:rPr>
        <w:t>eight</w:t>
      </w:r>
      <w:r>
        <w:rPr>
          <w:rFonts w:ascii="Times New Roman" w:hAnsi="Times New Roman" w:cs="Times New Roman"/>
          <w:sz w:val="24"/>
          <w:szCs w:val="24"/>
          <w:lang w:val="en-US"/>
        </w:rPr>
        <w:t>-step change management strategy can help Alibaba stay ahead. This model helps organizations manage change. Alibaba might use Kotter's eight steps to execute corporate change (</w:t>
      </w:r>
      <w:r>
        <w:rPr>
          <w:rFonts w:ascii="Times New Roman" w:hAnsi="Times New Roman" w:cs="Times New Roman"/>
          <w:color w:val="222222"/>
          <w:sz w:val="24"/>
          <w:szCs w:val="24"/>
          <w:shd w:val="clear" w:color="auto" w:fill="FFFFFF"/>
          <w:lang w:val="en-US"/>
        </w:rPr>
        <w:t>Haas et al., 2020</w:t>
      </w:r>
      <w:r>
        <w:rPr>
          <w:rFonts w:ascii="Times New Roman" w:hAnsi="Times New Roman" w:cs="Times New Roman"/>
          <w:sz w:val="24"/>
          <w:szCs w:val="24"/>
          <w:lang w:val="en-US"/>
        </w:rPr>
        <w:t>).</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1: Establish Urgency Kotter's first step is creating urgency for change. Alibaba may do this through communicating change to employees, clients, and partners. The group can use conferences, emails, social media, and other channels to spread the word about change.</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2: Building a stakeholder coalition to promote transformation is the second step. Alibaba can do this by gathering key people from various departments and empowering them to lead the shift. This alliance may help others, encourage change, and ensure everyone has the same goals(Radwan, 2020).</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3: Create a Change Vision Third is visioning transformation. Alibaba can do this by creating a compelling transformation initiative vision. The vision, communicated to stakeholders, should guide the change endeavor.</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4: Share the Vision Step four requires stakeholders to know the vision. Alibaba can do this by using multiple channels to spread the vision and emphasize the change effort. Stakeholders should have constant contact, suggestions, and questions.</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5: Inspire Others Fifth, delegate the vision. Alibaba can do this by giving employees and other stakeholders the tools, training, and support they need to shift. Doing so may boost support and ensure everyone is committed to change.</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Quick Wins Quick victories demonstrate progress and boost the transformation effort in the sixth phase. Alibaba can do this with early transition wins. All parties should celebrate these wins to boost morale and stress the transformation effort.</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7: Expand Successes and Change Seventh phase: consolidate and change. Alibaba may do this by building on the first changes and continuing to progress toward the desired goals. The firm can evaluate its progress and improve through feedback and information (</w:t>
      </w:r>
      <w:r>
        <w:rPr>
          <w:rFonts w:ascii="Times New Roman" w:hAnsi="Times New Roman" w:cs="Times New Roman"/>
          <w:color w:val="222222"/>
          <w:sz w:val="24"/>
          <w:szCs w:val="24"/>
          <w:shd w:val="clear" w:color="auto" w:fill="FFFFFF"/>
          <w:lang w:val="en-US"/>
        </w:rPr>
        <w:t>Seefeldt, et al., 2022</w:t>
      </w:r>
      <w:r>
        <w:rPr>
          <w:rFonts w:ascii="Times New Roman" w:hAnsi="Times New Roman" w:cs="Times New Roman"/>
          <w:sz w:val="24"/>
          <w:szCs w:val="24"/>
          <w:lang w:val="en-US"/>
        </w:rPr>
        <w:t>).</w:t>
      </w:r>
    </w:p>
    <w:p>
      <w:pPr>
        <w:spacing w:after="160"/>
        <w:ind w:firstLine="720"/>
        <w:rPr>
          <w:rFonts w:ascii="Times New Roman" w:hAnsi="Times New Roman" w:cs="Times New Roman"/>
          <w:sz w:val="24"/>
          <w:szCs w:val="24"/>
          <w:lang w:val="en-US"/>
        </w:rPr>
      </w:pPr>
      <w:r>
        <w:rPr>
          <w:rFonts w:ascii="Times New Roman" w:hAnsi="Times New Roman" w:cs="Times New Roman"/>
          <w:sz w:val="24"/>
          <w:szCs w:val="24"/>
          <w:lang w:val="en-US"/>
        </w:rPr>
        <w:t>Step 8: Incorporate new concepts into your company's culture Integrating new strategies into organizational culture is the final step. Alibaba can do this by incorporating the improvements into its operations and culture. This may need updating rules, processes, standards, and training programs.</w:t>
      </w:r>
    </w:p>
    <w:p>
      <w:pPr>
        <w:spacing w:after="160"/>
        <w:ind w:firstLine="720"/>
        <w:rPr>
          <w:rFonts w:ascii="Times New Roman" w:hAnsi="Times New Roman" w:cs="Times New Roman"/>
          <w:sz w:val="24"/>
          <w:szCs w:val="24"/>
          <w:lang w:val="en-US"/>
        </w:rPr>
      </w:pPr>
    </w:p>
    <w:p>
      <w:pPr>
        <w:numPr>
          <w:ilvl w:val="0"/>
          <w:numId w:val="1"/>
        </w:numPr>
        <w:rPr>
          <w:rFonts w:ascii="Times New Roman" w:hAnsi="Times New Roman" w:cs="Times New Roman" w:eastAsiaTheme="majorEastAsia"/>
          <w:b/>
          <w:bCs/>
          <w:sz w:val="24"/>
          <w:szCs w:val="24"/>
          <w:lang w:val="en-US"/>
        </w:rPr>
      </w:pPr>
      <w:r>
        <w:rPr>
          <w:rFonts w:hint="eastAsia" w:ascii="Times New Roman" w:hAnsi="Times New Roman" w:cs="Times New Roman" w:eastAsiaTheme="majorEastAsia"/>
          <w:b/>
          <w:bCs/>
          <w:sz w:val="24"/>
          <w:szCs w:val="24"/>
          <w:lang w:val="en-US"/>
        </w:rPr>
        <w:t>Assessment of Change</w:t>
      </w:r>
    </w:p>
    <w:p>
      <w:pPr>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6.1 Evaluation of change process</w:t>
      </w:r>
    </w:p>
    <w:p>
      <w:pPr>
        <w:ind w:firstLine="480" w:firstLineChars="200"/>
        <w:rPr>
          <w:rFonts w:ascii="Times New Roman" w:hAnsi="Times New Roman" w:cs="Times New Roman"/>
          <w:sz w:val="24"/>
          <w:szCs w:val="24"/>
          <w:lang w:val="en-US"/>
        </w:rPr>
      </w:pPr>
      <w:r>
        <w:rPr>
          <w:rFonts w:ascii="Times New Roman" w:hAnsi="Times New Roman" w:cs="Times New Roman"/>
          <w:sz w:val="24"/>
          <w:szCs w:val="24"/>
          <w:lang w:val="en-US"/>
        </w:rPr>
        <w:t>While disruptions to the world's supply networks may make it more challenging to import and export goods, Brexit has also given Alibaba a chance to gain a competitive edge. Alibaba now has the chance to provide clients in the UK and the EU with a more effective fulfillment service as a result of Amazon's decision to stop offering EU fulfillment through FBA. Alibaba implemented its reforms using John Kurt's eight-step methodology, which included forming a change alliance, developing a vision and strategy, and introducing new goods. However, the business also had to deal with difficulties like technical problems with Alibaba Cloud and problems growing into foreign markets. Alibaba must continue to adapt to the shifting market environment despite these obstacles.</w:t>
      </w:r>
    </w:p>
    <w:p>
      <w:pPr>
        <w:ind w:firstLine="480" w:firstLineChars="200"/>
        <w:rPr>
          <w:rFonts w:ascii="Times New Roman" w:hAnsi="Times New Roman" w:cs="Times New Roman"/>
          <w:sz w:val="24"/>
          <w:szCs w:val="24"/>
          <w:lang w:val="en-US" w:eastAsia="zh-CN"/>
        </w:rPr>
      </w:pPr>
    </w:p>
    <w:p>
      <w:pPr>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6.2 Effectiveness in reality</w:t>
      </w:r>
    </w:p>
    <w:p>
      <w:pPr>
        <w:pStyle w:val="22"/>
        <w:spacing w:after="160"/>
        <w:ind w:left="0" w:firstLine="480" w:firstLineChars="200"/>
        <w:rPr>
          <w:rFonts w:ascii="Times New Roman" w:hAnsi="Times New Roman" w:cs="Times New Roman"/>
          <w:sz w:val="24"/>
          <w:szCs w:val="24"/>
          <w:lang w:val="en-US"/>
        </w:rPr>
      </w:pPr>
      <w:r>
        <w:rPr>
          <w:rFonts w:hint="eastAsia" w:ascii="Times New Roman" w:hAnsi="Times New Roman" w:cs="Times New Roman"/>
          <w:sz w:val="24"/>
          <w:szCs w:val="24"/>
          <w:lang w:val="en-US"/>
        </w:rPr>
        <w:t>With the changes of market and technology, Alibaba needs to make constant changes and innovations. Alibaba has adopted a variety of reform strategies</w:t>
      </w:r>
      <w:r>
        <w:rPr>
          <w:rFonts w:ascii="Times New Roman" w:hAnsi="Times New Roman" w:cs="Times New Roman"/>
          <w:sz w:val="24"/>
          <w:szCs w:val="24"/>
          <w:lang w:val="en-US"/>
        </w:rPr>
        <w:t xml:space="preserve"> (e.g.</w:t>
      </w:r>
      <w:r>
        <w:rPr>
          <w:rFonts w:hint="eastAsia" w:ascii="Times New Roman" w:hAnsi="Times New Roman" w:cs="Times New Roman"/>
          <w:sz w:val="24"/>
          <w:szCs w:val="24"/>
          <w:lang w:val="en-US"/>
        </w:rPr>
        <w:t xml:space="preserve"> promoting digital transformation</w:t>
      </w:r>
      <w:r>
        <w:rPr>
          <w:rFonts w:ascii="Times New Roman" w:hAnsi="Times New Roman" w:cs="Times New Roman"/>
          <w:sz w:val="24"/>
          <w:szCs w:val="24"/>
          <w:lang w:val="en-US"/>
        </w:rPr>
        <w:t>) which</w:t>
      </w:r>
      <w:r>
        <w:rPr>
          <w:rFonts w:hint="eastAsia" w:ascii="Times New Roman" w:hAnsi="Times New Roman" w:cs="Times New Roman"/>
          <w:sz w:val="24"/>
          <w:szCs w:val="24"/>
          <w:lang w:val="en-US"/>
        </w:rPr>
        <w:t xml:space="preserve"> are formulated in response to the changes in market and user </w:t>
      </w:r>
      <w:r>
        <w:rPr>
          <w:rFonts w:ascii="Times New Roman" w:hAnsi="Times New Roman" w:cs="Times New Roman"/>
          <w:sz w:val="24"/>
          <w:szCs w:val="24"/>
          <w:lang w:val="en-US"/>
        </w:rPr>
        <w:t>needs and</w:t>
      </w:r>
      <w:r>
        <w:rPr>
          <w:rFonts w:hint="eastAsia" w:ascii="Times New Roman" w:hAnsi="Times New Roman" w:cs="Times New Roman"/>
          <w:sz w:val="24"/>
          <w:szCs w:val="24"/>
          <w:lang w:val="en-US"/>
        </w:rPr>
        <w:t xml:space="preserve"> have targeted and practical effects. Alibaba has also performed well in the execution of change</w:t>
      </w:r>
      <w:r>
        <w:rPr>
          <w:rFonts w:ascii="Times New Roman" w:hAnsi="Times New Roman" w:cs="Times New Roman"/>
          <w:sz w:val="24"/>
          <w:szCs w:val="24"/>
          <w:lang w:val="en-US"/>
        </w:rPr>
        <w:t>.</w:t>
      </w:r>
      <w:r>
        <w:rPr>
          <w:rFonts w:hint="eastAsia" w:ascii="Times New Roman" w:hAnsi="Times New Roman" w:cs="Times New Roman"/>
          <w:sz w:val="24"/>
          <w:szCs w:val="24"/>
          <w:lang w:val="en-US"/>
        </w:rPr>
        <w:t xml:space="preserve"> They use agile development and teamwork to quickly launch new products and services, and constantly optimize and improve them. At the same time, Alibaba also pays attention to personnel training and organizational structure adjustment to meet the needs of change and innovation. Finally, Alibaba's transformation and innovation have achieved remarkable results. They have continuously introduced new products and services to meet the needs of users and improve the user experience and platform efficiency. At the same time, Alibaba's performance has also been continuously improved, and its market value ranks among the top technology companies in the world.</w:t>
      </w:r>
    </w:p>
    <w:p>
      <w:pPr>
        <w:pStyle w:val="22"/>
        <w:spacing w:after="160"/>
        <w:ind w:left="0" w:firstLine="480" w:firstLineChars="200"/>
        <w:rPr>
          <w:rFonts w:ascii="Times New Roman" w:hAnsi="Times New Roman" w:cs="Times New Roman"/>
          <w:sz w:val="24"/>
          <w:szCs w:val="24"/>
          <w:lang w:val="en-US"/>
        </w:rPr>
      </w:pPr>
      <w:r>
        <w:rPr>
          <w:rFonts w:hint="eastAsia" w:ascii="Times New Roman" w:hAnsi="Times New Roman" w:cs="Times New Roman"/>
          <w:sz w:val="24"/>
          <w:szCs w:val="24"/>
          <w:lang w:val="en-US"/>
        </w:rPr>
        <w:t>To sum up, Alibaba's change management is practical and effective, and they have performed well in terms of change will, change strategy, change implementation and change results, laying a good foundation for the long-term stable development of the enterprise.</w:t>
      </w:r>
    </w:p>
    <w:p>
      <w:pPr>
        <w:pStyle w:val="22"/>
        <w:spacing w:after="160"/>
        <w:ind w:left="0" w:firstLine="480" w:firstLineChars="200"/>
        <w:rPr>
          <w:rFonts w:ascii="Times New Roman" w:hAnsi="Times New Roman" w:cs="Times New Roman"/>
          <w:sz w:val="24"/>
          <w:szCs w:val="24"/>
          <w:lang w:val="en-US"/>
        </w:rPr>
      </w:pPr>
    </w:p>
    <w:p>
      <w:pPr>
        <w:pStyle w:val="22"/>
        <w:numPr>
          <w:ilvl w:val="0"/>
          <w:numId w:val="1"/>
        </w:numPr>
        <w:spacing w:after="160"/>
        <w:ind w:left="0"/>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 xml:space="preserve">Conclusions </w:t>
      </w:r>
    </w:p>
    <w:p>
      <w:pPr>
        <w:pStyle w:val="22"/>
        <w:spacing w:after="160"/>
        <w:ind w:left="0" w:firstLine="480" w:firstLineChars="200"/>
        <w:rPr>
          <w:rFonts w:ascii="Times New Roman" w:hAnsi="Times New Roman" w:cs="Times New Roman"/>
          <w:b/>
          <w:bCs/>
          <w:sz w:val="24"/>
          <w:szCs w:val="24"/>
          <w:lang w:val="en-US"/>
        </w:rPr>
      </w:pPr>
      <w:r>
        <w:rPr>
          <w:rFonts w:ascii="Times New Roman" w:hAnsi="Times New Roman" w:cs="Times New Roman"/>
          <w:sz w:val="24"/>
          <w:szCs w:val="24"/>
          <w:lang w:val="en-US"/>
        </w:rPr>
        <w:t>Alibaba may consider applying John Kotter's eight-step approach and Kurt Lewin's three-stage model to bring about corporate change.</w:t>
      </w:r>
      <w:r>
        <w:rPr>
          <w:rFonts w:ascii="Times New Roman" w:hAnsi="Times New Roman" w:cs="Times New Roman"/>
          <w:b/>
          <w:bCs/>
          <w:sz w:val="24"/>
          <w:szCs w:val="24"/>
          <w:lang w:val="en-US"/>
        </w:rPr>
        <w:t xml:space="preserve"> </w:t>
      </w:r>
      <w:r>
        <w:rPr>
          <w:rFonts w:ascii="Times New Roman" w:hAnsi="Times New Roman" w:cs="Times New Roman"/>
          <w:sz w:val="24"/>
          <w:szCs w:val="24"/>
          <w:lang w:val="en-US"/>
        </w:rPr>
        <w:t>In Kurt Lewin's three-stage paradigm, the present state is unfrozen before a change is made and the new state is then frozen. Alibaba can bring about organizational change by instilling a feeling of urgency, assembling a team of influential people to take the initiative, and formulating a clear change vision. Alibaba may put the required adjustments into effect and promote engagement from all stakeholders in the second stage. By incorporating the improvements into the company's culture and processes, Alibaba may finally anchor the changes in the third stage.</w:t>
      </w:r>
    </w:p>
    <w:p>
      <w:pPr>
        <w:pStyle w:val="22"/>
        <w:spacing w:after="160"/>
        <w:ind w:left="0"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eight steps in John Kotter's methodology include instilling a sense of urgency, assembling a team, developing a vision and articulating it, inspiring people to take action, achieving quick wins, securing gains, and enshrining the changes in the organization's culture. By expressing the need for change, they may engender a feeling of urgency, put together a team of influential people to take the initiative, and develop a vision for the desired results. </w:t>
      </w:r>
    </w:p>
    <w:p>
      <w:pPr>
        <w:pStyle w:val="22"/>
        <w:spacing w:after="160"/>
        <w:ind w:left="0" w:firstLine="720"/>
        <w:rPr>
          <w:rFonts w:ascii="Times New Roman" w:hAnsi="Times New Roman" w:cs="Times New Roman"/>
          <w:sz w:val="24"/>
          <w:szCs w:val="24"/>
          <w:lang w:val="en-US"/>
        </w:rPr>
      </w:pPr>
      <w:r>
        <w:rPr>
          <w:rFonts w:hint="eastAsia" w:ascii="Times New Roman" w:hAnsi="Times New Roman" w:cs="Times New Roman"/>
          <w:sz w:val="24"/>
          <w:szCs w:val="24"/>
          <w:lang w:val="en-US"/>
        </w:rPr>
        <w:t>Alibaba's transformation is one of the keys to its success. They have made active explorations and attempts in technological transformation, organizational structure adjustment, personnel training and cultural construction.</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lang w:val="en-US"/>
        </w:rPr>
        <w:t>These practices can not only improve the efficiency and competitivene</w:t>
      </w:r>
      <w:r>
        <w:rPr>
          <w:rFonts w:hint="eastAsia" w:ascii="Times New Roman" w:hAnsi="Times New Roman" w:cs="Times New Roman"/>
          <w:sz w:val="24"/>
          <w:szCs w:val="24"/>
          <w:lang w:val="en-US"/>
        </w:rPr>
        <w:t>ss of enterprises, but also stimulate the innovation potential and personal development of employees. Alibaba's change management has laid a good foundation for the long-term stable development of the enterprise.</w:t>
      </w:r>
    </w:p>
    <w:p>
      <w:pPr>
        <w:pStyle w:val="22"/>
        <w:spacing w:after="160"/>
        <w:ind w:left="0" w:firstLine="720"/>
        <w:rPr>
          <w:rFonts w:ascii="Times New Roman" w:hAnsi="Times New Roman" w:cs="Times New Roman"/>
          <w:sz w:val="24"/>
          <w:szCs w:val="24"/>
          <w:lang w:val="en-US"/>
        </w:rPr>
      </w:pPr>
    </w:p>
    <w:p>
      <w:pPr>
        <w:numPr>
          <w:ilvl w:val="0"/>
          <w:numId w:val="1"/>
        </w:numPr>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 xml:space="preserve">Recommendation </w:t>
      </w:r>
    </w:p>
    <w:p>
      <w:pPr>
        <w:ind w:firstLine="480" w:firstLineChars="200"/>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In terms of adjusting to market changes and keeping a competitive edge, Alibaba has already achieved notable progress. For instance, the business has been able to achieve short-term success and set the groundwork for long-term success thanks to the successful execution of the eight-step transformation model. The success of Alibaba's change management practices has also been demonstrated by the company's introduction of new products like Taobao and Alibaba Cloud.</w:t>
      </w:r>
    </w:p>
    <w:p>
      <w:pPr>
        <w:ind w:firstLine="480" w:firstLineChars="200"/>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However, there will still be difficulties to overcome in the future. The shifting regulatory environment in both China and outside is one of the biggest problems. Alibaba has already come under regulatory attention from the Chinese government for things like antitrust infractions, and as it pursues more global expansion, it might encounter new regulatory challenges. Alibaba's future success will depend on its ability to keep up with these evolving rules and ensure compliance.</w:t>
      </w:r>
    </w:p>
    <w:p>
      <w:pPr>
        <w:ind w:firstLine="480" w:firstLineChars="200"/>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growing level of competition in the e-commerce sector is another difficulty. Despite the emergence of new competitors like Shopify and Instacart, Amazon remains a fierce rival. Alibaba needs to keep coming up with new ideas and ways to set itself apart from the competition if it wants to stay at the top of the market.</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Alibaba needs to concentrate on a few important areas in order to overcome these obstacles and keep growing. To keep on top of new technologies and trends, the business must first place a priority on innovation and research &amp; development. Alibaba has already invested in technology like artificial intelligence and cloud computing, and it should keep looking into new ones that can give it a competitive edge.</w:t>
      </w:r>
    </w:p>
    <w:p>
      <w:pPr>
        <w:ind w:firstLine="480" w:firstLineChars="200"/>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Second, Alibaba has to keep growing abroad and consolidate its alliances with overseas businesses. By doing this, the business will be able to diversify its revenue sources and lessen its reliance on the Chinese market. To further expand its influence, Alibaba should think about stepping into new areas and industries.</w:t>
      </w:r>
    </w:p>
    <w:p>
      <w:pPr>
        <w:ind w:firstLine="480" w:firstLineChars="200"/>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Finally, Alibaba needs to support its staff and concentrate on creating a positive corporate culture. This entails offering chances for professional growth and career promotion as well as promoting a culture of cooperation and teamwork. The long-term success of Alibaba will depend heavily on having a solid and dedicated workforce.</w:t>
      </w:r>
    </w:p>
    <w:p>
      <w:pPr>
        <w:ind w:firstLine="480" w:firstLineChars="200"/>
        <w:rPr>
          <w:rFonts w:ascii="Times New Roman" w:hAnsi="Times New Roman" w:eastAsia="宋体" w:cs="Times New Roman"/>
          <w:sz w:val="24"/>
          <w:szCs w:val="24"/>
          <w:highlight w:val="yellow"/>
          <w:lang w:val="en-US" w:eastAsia="zh-CN"/>
        </w:rPr>
      </w:pPr>
      <w:r>
        <w:rPr>
          <w:rFonts w:ascii="Times New Roman" w:hAnsi="Times New Roman" w:eastAsia="宋体" w:cs="Times New Roman"/>
          <w:sz w:val="24"/>
          <w:szCs w:val="24"/>
          <w:lang w:val="en-US" w:eastAsia="zh-CN"/>
        </w:rPr>
        <w:t>Overall, Alibaba has proven its capacity to move with the times and keep a competitive edge in the e-commerce sector. To overcome upcoming hurdles and achieve sustainable success, the business must continue to innovate, grow globally, and invest in its workforce.</w:t>
      </w: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p>
      <w:pPr>
        <w:ind w:firstLine="480" w:firstLineChars="200"/>
        <w:rPr>
          <w:rFonts w:ascii="Times New Roman" w:hAnsi="Times New Roman" w:eastAsia="宋体" w:cs="Times New Roman"/>
          <w:sz w:val="24"/>
          <w:szCs w:val="24"/>
          <w:highlight w:val="yellow"/>
          <w:lang w:val="en-US" w:eastAsia="zh-CN"/>
        </w:rPr>
      </w:pPr>
    </w:p>
    <w:bookmarkEnd w:id="3"/>
    <w:p>
      <w:pPr>
        <w:numPr>
          <w:ilvl w:val="0"/>
          <w:numId w:val="1"/>
        </w:numPr>
        <w:rPr>
          <w:rFonts w:ascii="Times New Roman" w:hAnsi="Times New Roman" w:cs="Times New Roman" w:eastAsiaTheme="majorEastAsia"/>
          <w:b/>
          <w:bCs/>
          <w:sz w:val="24"/>
          <w:szCs w:val="24"/>
          <w:lang w:val="en-US" w:eastAsia="zh-CN"/>
        </w:rPr>
      </w:pPr>
      <w:r>
        <w:rPr>
          <w:rFonts w:hint="eastAsia" w:ascii="Times New Roman" w:hAnsi="Times New Roman" w:cs="Times New Roman" w:eastAsiaTheme="majorEastAsia"/>
          <w:b/>
          <w:bCs/>
          <w:sz w:val="24"/>
          <w:szCs w:val="24"/>
          <w:lang w:val="en-US" w:eastAsia="zh-CN"/>
        </w:rPr>
        <w:t xml:space="preserve">References </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Amankwah‐Amoah, J. and Syllias, J., 2020. Can adopting ambitious environmental sustainability initiatives lead to business failures? An analytical framework. </w:t>
      </w:r>
      <w:r>
        <w:rPr>
          <w:rFonts w:ascii="Times New Roman" w:hAnsi="Times New Roman" w:cs="Times New Roman"/>
          <w:i/>
          <w:iCs/>
          <w:sz w:val="24"/>
          <w:szCs w:val="24"/>
          <w:shd w:val="clear" w:color="auto" w:fill="FFFFFF"/>
          <w:lang w:val="en-US"/>
        </w:rPr>
        <w:t>Business Strategy and the Environment</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29</w:t>
      </w:r>
      <w:r>
        <w:rPr>
          <w:rFonts w:ascii="Times New Roman" w:hAnsi="Times New Roman" w:cs="Times New Roman"/>
          <w:sz w:val="24"/>
          <w:szCs w:val="24"/>
          <w:shd w:val="clear" w:color="auto" w:fill="FFFFFF"/>
          <w:lang w:val="en-US"/>
        </w:rPr>
        <w:t>(1), pp.240-249.</w:t>
      </w:r>
    </w:p>
    <w:p>
      <w:pPr>
        <w:shd w:val="clear" w:color="auto" w:fill="FFFFFF"/>
        <w:ind w:left="720" w:hanging="720"/>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lang w:val="en-US"/>
        </w:rPr>
        <w:t>Amazon. "European Fulfilment Network Between the UK and the EU to Reopen in March 2022." Amazon Seller Forums. Last modified August 17, 2022. https://sellercentral-europe.amazon.com/forums/t/european.</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Bamansoor, S., El-Ebiary, Y.A.B., Yusoff, F.H., Pathmanathan, P.R., Saany, S.I.A., FASc, Z.B.A.B., Aseh, K., Pande, B. and Al Moaiad, Y., 2021, June. Evaluation of Chinese Electronic Enterprise from Business and Customers Perspectives. In </w:t>
      </w:r>
      <w:r>
        <w:rPr>
          <w:rFonts w:ascii="Times New Roman" w:hAnsi="Times New Roman" w:cs="Times New Roman"/>
          <w:i/>
          <w:iCs/>
          <w:sz w:val="24"/>
          <w:szCs w:val="24"/>
          <w:shd w:val="clear" w:color="auto" w:fill="FFFFFF"/>
          <w:lang w:val="en-US"/>
        </w:rPr>
        <w:t>2021 2nd International Conference on Smart Computing and Electronic Enterprise (ICSCEE)</w:t>
      </w:r>
      <w:r>
        <w:rPr>
          <w:rFonts w:ascii="Times New Roman" w:hAnsi="Times New Roman" w:cs="Times New Roman"/>
          <w:sz w:val="24"/>
          <w:szCs w:val="24"/>
          <w:shd w:val="clear" w:color="auto" w:fill="FFFFFF"/>
          <w:lang w:val="en-US"/>
        </w:rPr>
        <w:t> (pp. 169-174). IEEE.</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Batys, P., Morga, M., Bonarek, P., &amp; Sammalkorpi, M. (2020). pH-induced changes in Polypeptide conformation: Force-field comparison with experimental validation. </w:t>
      </w:r>
      <w:r>
        <w:rPr>
          <w:rFonts w:ascii="Times New Roman" w:hAnsi="Times New Roman" w:cs="Times New Roman"/>
          <w:i/>
          <w:iCs/>
          <w:color w:val="222222"/>
          <w:sz w:val="24"/>
          <w:szCs w:val="24"/>
          <w:shd w:val="clear" w:color="auto" w:fill="FFFFFF"/>
          <w:lang w:val="en-US"/>
        </w:rPr>
        <w:t>The Journal of Physical Chemistry B</w:t>
      </w:r>
      <w:r>
        <w:rPr>
          <w:rFonts w:ascii="Times New Roman" w:hAnsi="Times New Roman" w:cs="Times New Roman"/>
          <w:color w:val="222222"/>
          <w:sz w:val="24"/>
          <w:szCs w:val="24"/>
          <w:shd w:val="clear" w:color="auto" w:fill="FFFFFF"/>
          <w:lang w:val="en-US"/>
        </w:rPr>
        <w:t>, </w:t>
      </w:r>
      <w:r>
        <w:rPr>
          <w:rFonts w:ascii="Times New Roman" w:hAnsi="Times New Roman" w:cs="Times New Roman"/>
          <w:i/>
          <w:iCs/>
          <w:color w:val="222222"/>
          <w:sz w:val="24"/>
          <w:szCs w:val="24"/>
          <w:shd w:val="clear" w:color="auto" w:fill="FFFFFF"/>
          <w:lang w:val="en-US"/>
        </w:rPr>
        <w:t>124</w:t>
      </w:r>
      <w:r>
        <w:rPr>
          <w:rFonts w:ascii="Times New Roman" w:hAnsi="Times New Roman" w:cs="Times New Roman"/>
          <w:color w:val="222222"/>
          <w:sz w:val="24"/>
          <w:szCs w:val="24"/>
          <w:shd w:val="clear" w:color="auto" w:fill="FFFFFF"/>
          <w:lang w:val="en-US"/>
        </w:rPr>
        <w:t>(14), 2961-2972.</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Belleflamme, P. and Peitz, M., 2021. </w:t>
      </w:r>
      <w:r>
        <w:rPr>
          <w:rFonts w:ascii="Times New Roman" w:hAnsi="Times New Roman" w:cs="Times New Roman"/>
          <w:i/>
          <w:iCs/>
          <w:sz w:val="24"/>
          <w:szCs w:val="24"/>
          <w:shd w:val="clear" w:color="auto" w:fill="FFFFFF"/>
          <w:lang w:val="en-US"/>
        </w:rPr>
        <w:t>The Economics of Platforms</w:t>
      </w:r>
      <w:r>
        <w:rPr>
          <w:rFonts w:ascii="Times New Roman" w:hAnsi="Times New Roman" w:cs="Times New Roman"/>
          <w:sz w:val="24"/>
          <w:szCs w:val="24"/>
          <w:shd w:val="clear" w:color="auto" w:fill="FFFFFF"/>
          <w:lang w:val="en-US"/>
        </w:rPr>
        <w:t>. Cambridge University Press.</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Casper-Hehne, H., Reiffenrath, T., &amp; Dengel, B. (2023). Internationalization of Teaching “at Home”: A Change Management Process Using the Example of University of Göttingen. In </w:t>
      </w:r>
      <w:r>
        <w:rPr>
          <w:rFonts w:ascii="Times New Roman" w:hAnsi="Times New Roman" w:cs="Times New Roman"/>
          <w:i/>
          <w:iCs/>
          <w:sz w:val="24"/>
          <w:szCs w:val="24"/>
          <w:shd w:val="clear" w:color="auto" w:fill="FFFFFF"/>
          <w:lang w:val="en-US"/>
        </w:rPr>
        <w:t>Applied Higher Education Yearbook 2019: German-Chinese Perspectives and Discourses</w:t>
      </w:r>
      <w:r>
        <w:rPr>
          <w:rFonts w:ascii="Times New Roman" w:hAnsi="Times New Roman" w:cs="Times New Roman"/>
          <w:sz w:val="24"/>
          <w:szCs w:val="24"/>
          <w:shd w:val="clear" w:color="auto" w:fill="FFFFFF"/>
          <w:lang w:val="en-US"/>
        </w:rPr>
        <w:t> (pp. 153-168). Wiesbaden: Springer Fachmedien Wiesbaden.</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Chen, C. (2022, April). Research on Customer Psychology—Taking Double Eleven as the Example. In </w:t>
      </w:r>
      <w:r>
        <w:rPr>
          <w:rFonts w:ascii="Times New Roman" w:hAnsi="Times New Roman" w:cs="Times New Roman"/>
          <w:i/>
          <w:iCs/>
          <w:color w:val="222222"/>
          <w:sz w:val="24"/>
          <w:szCs w:val="24"/>
          <w:shd w:val="clear" w:color="auto" w:fill="FFFFFF"/>
          <w:lang w:val="en-US"/>
        </w:rPr>
        <w:t>2022 7th International Conference on Social Sciences and Economic Development (ICSSED 2022)</w:t>
      </w:r>
      <w:r>
        <w:rPr>
          <w:rFonts w:ascii="Times New Roman" w:hAnsi="Times New Roman" w:cs="Times New Roman"/>
          <w:color w:val="222222"/>
          <w:sz w:val="24"/>
          <w:szCs w:val="24"/>
          <w:shd w:val="clear" w:color="auto" w:fill="FFFFFF"/>
          <w:lang w:val="en-US"/>
        </w:rPr>
        <w:t> (pp. 642-648). Atlantis Press.</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Estabrook, I. D., Thiam, H. R., Piel, M., &amp; Hawkins, R. J. (2021). Calculation of the force field required for nucleus deformation during cell migration through constrictions. </w:t>
      </w:r>
      <w:r>
        <w:rPr>
          <w:rFonts w:ascii="Times New Roman" w:hAnsi="Times New Roman" w:cs="Times New Roman"/>
          <w:i/>
          <w:iCs/>
          <w:color w:val="222222"/>
          <w:sz w:val="24"/>
          <w:szCs w:val="24"/>
          <w:shd w:val="clear" w:color="auto" w:fill="FFFFFF"/>
          <w:lang w:val="en-US"/>
        </w:rPr>
        <w:t>PLoS computational biology</w:t>
      </w:r>
      <w:r>
        <w:rPr>
          <w:rFonts w:ascii="Times New Roman" w:hAnsi="Times New Roman" w:cs="Times New Roman"/>
          <w:color w:val="222222"/>
          <w:sz w:val="24"/>
          <w:szCs w:val="24"/>
          <w:shd w:val="clear" w:color="auto" w:fill="FFFFFF"/>
          <w:lang w:val="en-US"/>
        </w:rPr>
        <w:t>, </w:t>
      </w:r>
      <w:r>
        <w:rPr>
          <w:rFonts w:ascii="Times New Roman" w:hAnsi="Times New Roman" w:cs="Times New Roman"/>
          <w:i/>
          <w:iCs/>
          <w:color w:val="222222"/>
          <w:sz w:val="24"/>
          <w:szCs w:val="24"/>
          <w:shd w:val="clear" w:color="auto" w:fill="FFFFFF"/>
          <w:lang w:val="en-US"/>
        </w:rPr>
        <w:t>17</w:t>
      </w:r>
      <w:r>
        <w:rPr>
          <w:rFonts w:ascii="Times New Roman" w:hAnsi="Times New Roman" w:cs="Times New Roman"/>
          <w:color w:val="222222"/>
          <w:sz w:val="24"/>
          <w:szCs w:val="24"/>
          <w:shd w:val="clear" w:color="auto" w:fill="FFFFFF"/>
          <w:lang w:val="en-US"/>
        </w:rPr>
        <w:t>(5), e1008592.</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Gosnell, H., Gill, N. and Voyer, M., 2019. Transformational adaptation on the farm: Processes of change and persistence in transitions to ‘climate-smart’regenerative agriculture. </w:t>
      </w:r>
      <w:r>
        <w:rPr>
          <w:rFonts w:ascii="Times New Roman" w:hAnsi="Times New Roman" w:cs="Times New Roman"/>
          <w:i/>
          <w:iCs/>
          <w:sz w:val="24"/>
          <w:szCs w:val="24"/>
          <w:shd w:val="clear" w:color="auto" w:fill="FFFFFF"/>
          <w:lang w:val="en-US"/>
        </w:rPr>
        <w:t>Global Environmental Change</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59</w:t>
      </w:r>
      <w:r>
        <w:rPr>
          <w:rFonts w:ascii="Times New Roman" w:hAnsi="Times New Roman" w:cs="Times New Roman"/>
          <w:sz w:val="24"/>
          <w:szCs w:val="24"/>
          <w:shd w:val="clear" w:color="auto" w:fill="FFFFFF"/>
          <w:lang w:val="en-US"/>
        </w:rPr>
        <w:t>, p.101965.</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Haas, M. R., Munzer, B. W., Santen, S. A., Hopson, L. R., Haas, N. L., Overbeek, D., ... &amp; Huang, R. D. (2020). # DidacticsRevolution: Applying Kotter’s 8-Step Change Management Model to Residency Didactics. </w:t>
      </w:r>
      <w:r>
        <w:rPr>
          <w:rFonts w:ascii="Times New Roman" w:hAnsi="Times New Roman" w:cs="Times New Roman"/>
          <w:i/>
          <w:iCs/>
          <w:sz w:val="24"/>
          <w:szCs w:val="24"/>
          <w:shd w:val="clear" w:color="auto" w:fill="FFFFFF"/>
          <w:lang w:val="en-US"/>
        </w:rPr>
        <w:t>Western Journal of Emergency Medicine</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21</w:t>
      </w:r>
      <w:r>
        <w:rPr>
          <w:rFonts w:ascii="Times New Roman" w:hAnsi="Times New Roman" w:cs="Times New Roman"/>
          <w:sz w:val="24"/>
          <w:szCs w:val="24"/>
          <w:shd w:val="clear" w:color="auto" w:fill="FFFFFF"/>
          <w:lang w:val="en-US"/>
        </w:rPr>
        <w:t>(1), 65.</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Hanelt, A., Bohnsack, R., Marz, D. and Antunes Marante, C., 2021. A systematic review of the literature on digital transformation: Insights and implications for strategy and organizational change. </w:t>
      </w:r>
      <w:r>
        <w:rPr>
          <w:rFonts w:ascii="Times New Roman" w:hAnsi="Times New Roman" w:cs="Times New Roman"/>
          <w:i/>
          <w:iCs/>
          <w:sz w:val="24"/>
          <w:szCs w:val="24"/>
          <w:shd w:val="clear" w:color="auto" w:fill="FFFFFF"/>
          <w:lang w:val="en-US"/>
        </w:rPr>
        <w:t>Journal of Management Studies</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58</w:t>
      </w:r>
      <w:r>
        <w:rPr>
          <w:rFonts w:ascii="Times New Roman" w:hAnsi="Times New Roman" w:cs="Times New Roman"/>
          <w:sz w:val="24"/>
          <w:szCs w:val="24"/>
          <w:shd w:val="clear" w:color="auto" w:fill="FFFFFF"/>
          <w:lang w:val="en-US"/>
        </w:rPr>
        <w:t>(5), pp.1159-1197.</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Jyani, N., &amp; Bansal, H. (2022). Alibaba: the battle against counterfeits. </w:t>
      </w:r>
      <w:r>
        <w:rPr>
          <w:rFonts w:ascii="Times New Roman" w:hAnsi="Times New Roman" w:cs="Times New Roman"/>
          <w:i/>
          <w:iCs/>
          <w:color w:val="222222"/>
          <w:sz w:val="24"/>
          <w:szCs w:val="24"/>
          <w:shd w:val="clear" w:color="auto" w:fill="FFFFFF"/>
          <w:lang w:val="en-US"/>
        </w:rPr>
        <w:t>Emerald Emerging Markets Case Studies</w:t>
      </w:r>
      <w:r>
        <w:rPr>
          <w:rFonts w:ascii="Times New Roman" w:hAnsi="Times New Roman" w:cs="Times New Roman"/>
          <w:color w:val="222222"/>
          <w:sz w:val="24"/>
          <w:szCs w:val="24"/>
          <w:shd w:val="clear" w:color="auto" w:fill="FFFFFF"/>
          <w:lang w:val="en-US"/>
        </w:rPr>
        <w:t>.</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Leavy, B. (2019). Alibaba strategist Ming Zeng:“Smart business” in the era of business ecosystems. </w:t>
      </w:r>
      <w:r>
        <w:rPr>
          <w:rFonts w:ascii="Times New Roman" w:hAnsi="Times New Roman" w:cs="Times New Roman"/>
          <w:i/>
          <w:iCs/>
          <w:sz w:val="24"/>
          <w:szCs w:val="24"/>
          <w:shd w:val="clear" w:color="auto" w:fill="FFFFFF"/>
          <w:lang w:val="en-US"/>
        </w:rPr>
        <w:t>strategy &amp; leadership</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47</w:t>
      </w:r>
      <w:r>
        <w:rPr>
          <w:rFonts w:ascii="Times New Roman" w:hAnsi="Times New Roman" w:cs="Times New Roman"/>
          <w:sz w:val="24"/>
          <w:szCs w:val="24"/>
          <w:shd w:val="clear" w:color="auto" w:fill="FFFFFF"/>
          <w:lang w:val="en-US"/>
        </w:rPr>
        <w:t>(2), 11-18.</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Li, F. (2019). Cloud-native database systems at Alibaba: Opportunities and challenges. </w:t>
      </w:r>
      <w:r>
        <w:rPr>
          <w:rFonts w:ascii="Times New Roman" w:hAnsi="Times New Roman" w:cs="Times New Roman"/>
          <w:i/>
          <w:iCs/>
          <w:sz w:val="24"/>
          <w:szCs w:val="24"/>
          <w:shd w:val="clear" w:color="auto" w:fill="FFFFFF"/>
          <w:lang w:val="en-US"/>
        </w:rPr>
        <w:t>Proceedings of the VLDB Endowment</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12</w:t>
      </w:r>
      <w:r>
        <w:rPr>
          <w:rFonts w:ascii="Times New Roman" w:hAnsi="Times New Roman" w:cs="Times New Roman"/>
          <w:sz w:val="24"/>
          <w:szCs w:val="24"/>
          <w:shd w:val="clear" w:color="auto" w:fill="FFFFFF"/>
          <w:lang w:val="en-US"/>
        </w:rPr>
        <w:t>(12), 2263-2272.</w:t>
      </w:r>
    </w:p>
    <w:p>
      <w:pPr>
        <w:ind w:left="720" w:hanging="720"/>
        <w:rPr>
          <w:rFonts w:ascii="Times New Roman" w:hAnsi="Times New Roman" w:cs="Times New Roman"/>
          <w:sz w:val="24"/>
          <w:szCs w:val="24"/>
          <w:lang w:val="en-US"/>
        </w:rPr>
      </w:pPr>
      <w:r>
        <w:rPr>
          <w:rFonts w:ascii="Times New Roman" w:hAnsi="Times New Roman" w:cs="Times New Roman"/>
          <w:color w:val="222222"/>
          <w:sz w:val="24"/>
          <w:szCs w:val="24"/>
          <w:shd w:val="clear" w:color="auto" w:fill="FFFFFF"/>
          <w:lang w:val="en-US"/>
        </w:rPr>
        <w:t>Li, J., Li, Z., Lu, R., Xiao, K., Li, S., Chen, J., ... &amp; Liu, H. H. (2022). LiveNet.</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Li, W., &amp; Li, C. (2022). Analysis of the Internationalization Strategy of Cross-Border E-Commerce Enterprises: The Case of Alibaba Group. </w:t>
      </w:r>
      <w:r>
        <w:rPr>
          <w:rFonts w:ascii="Times New Roman" w:hAnsi="Times New Roman" w:cs="Times New Roman"/>
          <w:i/>
          <w:iCs/>
          <w:color w:val="222222"/>
          <w:sz w:val="24"/>
          <w:szCs w:val="24"/>
          <w:shd w:val="clear" w:color="auto" w:fill="FFFFFF"/>
          <w:lang w:val="en-US"/>
        </w:rPr>
        <w:t>iBusiness</w:t>
      </w:r>
      <w:r>
        <w:rPr>
          <w:rFonts w:ascii="Times New Roman" w:hAnsi="Times New Roman" w:cs="Times New Roman"/>
          <w:color w:val="222222"/>
          <w:sz w:val="24"/>
          <w:szCs w:val="24"/>
          <w:shd w:val="clear" w:color="auto" w:fill="FFFFFF"/>
          <w:lang w:val="en-US"/>
        </w:rPr>
        <w:t>, </w:t>
      </w:r>
      <w:r>
        <w:rPr>
          <w:rFonts w:ascii="Times New Roman" w:hAnsi="Times New Roman" w:cs="Times New Roman"/>
          <w:i/>
          <w:iCs/>
          <w:color w:val="222222"/>
          <w:sz w:val="24"/>
          <w:szCs w:val="24"/>
          <w:shd w:val="clear" w:color="auto" w:fill="FFFFFF"/>
          <w:lang w:val="en-US"/>
        </w:rPr>
        <w:t>14</w:t>
      </w:r>
      <w:r>
        <w:rPr>
          <w:rFonts w:ascii="Times New Roman" w:hAnsi="Times New Roman" w:cs="Times New Roman"/>
          <w:color w:val="222222"/>
          <w:sz w:val="24"/>
          <w:szCs w:val="24"/>
          <w:shd w:val="clear" w:color="auto" w:fill="FFFFFF"/>
          <w:lang w:val="en-US"/>
        </w:rPr>
        <w:t>(4), 270-283.</w:t>
      </w:r>
    </w:p>
    <w:p>
      <w:pPr>
        <w:ind w:left="720" w:hanging="720"/>
        <w:rPr>
          <w:rFonts w:ascii="Times New Roman" w:hAnsi="Times New Roman" w:cs="Times New Roman"/>
          <w:sz w:val="24"/>
          <w:szCs w:val="24"/>
          <w:lang w:val="en-US"/>
        </w:rPr>
      </w:pPr>
      <w:r>
        <w:rPr>
          <w:rFonts w:ascii="Times New Roman" w:hAnsi="Times New Roman" w:cs="Times New Roman"/>
          <w:sz w:val="24"/>
          <w:szCs w:val="24"/>
          <w:shd w:val="clear" w:color="auto" w:fill="FFFFFF"/>
          <w:lang w:val="en-US"/>
        </w:rPr>
        <w:t>Lindholm, V., 2021. Enhancing the Success of Organizational Change: Exploring Middle Managers’ Different Roles During the Change Processes.</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Lu, Y., Zhang, Q., Wang, L. and Zhang, Y., 2021, December. The Business Competitiveness and Future Proposing of Alibaba Group. In </w:t>
      </w:r>
      <w:r>
        <w:rPr>
          <w:rFonts w:ascii="Times New Roman" w:hAnsi="Times New Roman" w:cs="Times New Roman"/>
          <w:i/>
          <w:iCs/>
          <w:sz w:val="24"/>
          <w:szCs w:val="24"/>
          <w:shd w:val="clear" w:color="auto" w:fill="FFFFFF"/>
          <w:lang w:val="en-US"/>
        </w:rPr>
        <w:t>2021 3rd International Conference on Economic Management and Cultural Industry (ICEMCI 2021)</w:t>
      </w:r>
      <w:r>
        <w:rPr>
          <w:rFonts w:ascii="Times New Roman" w:hAnsi="Times New Roman" w:cs="Times New Roman"/>
          <w:sz w:val="24"/>
          <w:szCs w:val="24"/>
          <w:shd w:val="clear" w:color="auto" w:fill="FFFFFF"/>
          <w:lang w:val="en-US"/>
        </w:rPr>
        <w:t> (pp. 359-368). Atlantis Press.</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Melnik, J. (2019). China’s “National Champions” Alibaba, Tencent, and Huawei. </w:t>
      </w:r>
      <w:r>
        <w:rPr>
          <w:rFonts w:ascii="Times New Roman" w:hAnsi="Times New Roman" w:cs="Times New Roman"/>
          <w:i/>
          <w:iCs/>
          <w:color w:val="222222"/>
          <w:sz w:val="24"/>
          <w:szCs w:val="24"/>
          <w:shd w:val="clear" w:color="auto" w:fill="FFFFFF"/>
          <w:lang w:val="en-US"/>
        </w:rPr>
        <w:t>Education About Asia</w:t>
      </w:r>
      <w:r>
        <w:rPr>
          <w:rFonts w:ascii="Times New Roman" w:hAnsi="Times New Roman" w:cs="Times New Roman"/>
          <w:color w:val="222222"/>
          <w:sz w:val="24"/>
          <w:szCs w:val="24"/>
          <w:shd w:val="clear" w:color="auto" w:fill="FFFFFF"/>
          <w:lang w:val="en-US"/>
        </w:rPr>
        <w:t>, </w:t>
      </w:r>
      <w:r>
        <w:rPr>
          <w:rFonts w:ascii="Times New Roman" w:hAnsi="Times New Roman" w:cs="Times New Roman"/>
          <w:i/>
          <w:iCs/>
          <w:color w:val="222222"/>
          <w:sz w:val="24"/>
          <w:szCs w:val="24"/>
          <w:shd w:val="clear" w:color="auto" w:fill="FFFFFF"/>
          <w:lang w:val="en-US"/>
        </w:rPr>
        <w:t>24</w:t>
      </w:r>
      <w:r>
        <w:rPr>
          <w:rFonts w:ascii="Times New Roman" w:hAnsi="Times New Roman" w:cs="Times New Roman"/>
          <w:color w:val="222222"/>
          <w:sz w:val="24"/>
          <w:szCs w:val="24"/>
          <w:shd w:val="clear" w:color="auto" w:fill="FFFFFF"/>
          <w:lang w:val="en-US"/>
        </w:rPr>
        <w:t>(2), 28-33.</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Pandžić, L., 2021. Impact of brexit on uk-eu trade relationship. </w:t>
      </w:r>
      <w:r>
        <w:rPr>
          <w:rFonts w:ascii="Times New Roman" w:hAnsi="Times New Roman" w:cs="Times New Roman"/>
          <w:i/>
          <w:iCs/>
          <w:sz w:val="24"/>
          <w:szCs w:val="24"/>
          <w:shd w:val="clear" w:color="auto" w:fill="FFFFFF"/>
          <w:lang w:val="en-US"/>
        </w:rPr>
        <w:t>Ecoforum</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10</w:t>
      </w:r>
      <w:r>
        <w:rPr>
          <w:rFonts w:ascii="Times New Roman" w:hAnsi="Times New Roman" w:cs="Times New Roman"/>
          <w:sz w:val="24"/>
          <w:szCs w:val="24"/>
          <w:shd w:val="clear" w:color="auto" w:fill="FFFFFF"/>
          <w:lang w:val="en-US"/>
        </w:rPr>
        <w:t>(1), pp.0-0.</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Qing, H. (2008, December). A model for value-added e-market provisioning: Case Study from Alibaba. com. In </w:t>
      </w:r>
      <w:r>
        <w:rPr>
          <w:rFonts w:ascii="Times New Roman" w:hAnsi="Times New Roman" w:cs="Times New Roman"/>
          <w:i/>
          <w:iCs/>
          <w:color w:val="222222"/>
          <w:sz w:val="24"/>
          <w:szCs w:val="24"/>
          <w:shd w:val="clear" w:color="auto" w:fill="FFFFFF"/>
          <w:lang w:val="en-US"/>
        </w:rPr>
        <w:t>2008 Second International Conference on Future Generation Communication and Networking Symposia</w:t>
      </w:r>
      <w:r>
        <w:rPr>
          <w:rFonts w:ascii="Times New Roman" w:hAnsi="Times New Roman" w:cs="Times New Roman"/>
          <w:color w:val="222222"/>
          <w:sz w:val="24"/>
          <w:szCs w:val="24"/>
          <w:shd w:val="clear" w:color="auto" w:fill="FFFFFF"/>
          <w:lang w:val="en-US"/>
        </w:rPr>
        <w:t> (Vol. 1, pp. 47-52). IEEE.</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Radwan, A. (2020). Lead transformational change, minimize resistance with 8‐step model. </w:t>
      </w:r>
      <w:r>
        <w:rPr>
          <w:rFonts w:ascii="Times New Roman" w:hAnsi="Times New Roman" w:cs="Times New Roman"/>
          <w:i/>
          <w:iCs/>
          <w:sz w:val="24"/>
          <w:szCs w:val="24"/>
          <w:shd w:val="clear" w:color="auto" w:fill="FFFFFF"/>
          <w:lang w:val="en-US"/>
        </w:rPr>
        <w:t>Dean and Provost</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21</w:t>
      </w:r>
      <w:r>
        <w:rPr>
          <w:rFonts w:ascii="Times New Roman" w:hAnsi="Times New Roman" w:cs="Times New Roman"/>
          <w:sz w:val="24"/>
          <w:szCs w:val="24"/>
          <w:shd w:val="clear" w:color="auto" w:fill="FFFFFF"/>
          <w:lang w:val="en-US"/>
        </w:rPr>
        <w:t>(7), 1-5.</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Schmuck, R. and Benke, M., 2020. An overview of innovation strategies and the case of Alibaba. </w:t>
      </w:r>
      <w:r>
        <w:rPr>
          <w:rFonts w:ascii="Times New Roman" w:hAnsi="Times New Roman" w:cs="Times New Roman"/>
          <w:i/>
          <w:iCs/>
          <w:sz w:val="24"/>
          <w:szCs w:val="24"/>
          <w:shd w:val="clear" w:color="auto" w:fill="FFFFFF"/>
          <w:lang w:val="en-US"/>
        </w:rPr>
        <w:t>Procedia Manufacturing</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51</w:t>
      </w:r>
      <w:r>
        <w:rPr>
          <w:rFonts w:ascii="Times New Roman" w:hAnsi="Times New Roman" w:cs="Times New Roman"/>
          <w:sz w:val="24"/>
          <w:szCs w:val="24"/>
          <w:shd w:val="clear" w:color="auto" w:fill="FFFFFF"/>
          <w:lang w:val="en-US"/>
        </w:rPr>
        <w:t>, pp.1259-1266.</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Schmuck, R., &amp; Benke, M. (2020). An overview of innovation strategies and the case of Alibaba. </w:t>
      </w:r>
      <w:r>
        <w:rPr>
          <w:rFonts w:ascii="Times New Roman" w:hAnsi="Times New Roman" w:cs="Times New Roman"/>
          <w:i/>
          <w:iCs/>
          <w:sz w:val="24"/>
          <w:szCs w:val="24"/>
          <w:shd w:val="clear" w:color="auto" w:fill="FFFFFF"/>
          <w:lang w:val="en-US"/>
        </w:rPr>
        <w:t>Procedia Manufacturing</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51</w:t>
      </w:r>
      <w:r>
        <w:rPr>
          <w:rFonts w:ascii="Times New Roman" w:hAnsi="Times New Roman" w:cs="Times New Roman"/>
          <w:sz w:val="24"/>
          <w:szCs w:val="24"/>
          <w:shd w:val="clear" w:color="auto" w:fill="FFFFFF"/>
          <w:lang w:val="en-US"/>
        </w:rPr>
        <w:t>, 1259-1266.</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s-AR"/>
        </w:rPr>
        <w:t xml:space="preserve">Seefeldt, T., Perumal, O., &amp; Tummala, H. (2022). </w:t>
      </w:r>
      <w:r>
        <w:rPr>
          <w:rFonts w:ascii="Times New Roman" w:hAnsi="Times New Roman" w:cs="Times New Roman"/>
          <w:sz w:val="24"/>
          <w:szCs w:val="24"/>
          <w:shd w:val="clear" w:color="auto" w:fill="FFFFFF"/>
          <w:lang w:val="en-US"/>
        </w:rPr>
        <w:t>Reshaping Pharmacy and Allied Health Education for a Post-Pandemic World Using Kotter's Change Model. In </w:t>
      </w:r>
      <w:r>
        <w:rPr>
          <w:rFonts w:ascii="Times New Roman" w:hAnsi="Times New Roman" w:cs="Times New Roman"/>
          <w:i/>
          <w:iCs/>
          <w:sz w:val="24"/>
          <w:szCs w:val="24"/>
          <w:shd w:val="clear" w:color="auto" w:fill="FFFFFF"/>
          <w:lang w:val="en-US"/>
        </w:rPr>
        <w:t>Handbook of Research on Updating and Innovating Health Professions Education: Post-Pandemic Perspectives</w:t>
      </w:r>
      <w:r>
        <w:rPr>
          <w:rFonts w:ascii="Times New Roman" w:hAnsi="Times New Roman" w:cs="Times New Roman"/>
          <w:sz w:val="24"/>
          <w:szCs w:val="24"/>
          <w:shd w:val="clear" w:color="auto" w:fill="FFFFFF"/>
          <w:lang w:val="en-US"/>
        </w:rPr>
        <w:t> (pp. 96-117). IGI Global.</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Sensharma, S., Kotagiri, S., ShankarNarayan, V., Neelam, N., &amp; Sinha, V. (2022). Innovation in HR Practices in E-Commerce: A Case Study on Alibaba. In </w:t>
      </w:r>
      <w:r>
        <w:rPr>
          <w:rFonts w:ascii="Times New Roman" w:hAnsi="Times New Roman" w:cs="Times New Roman"/>
          <w:i/>
          <w:iCs/>
          <w:sz w:val="24"/>
          <w:szCs w:val="24"/>
          <w:shd w:val="clear" w:color="auto" w:fill="FFFFFF"/>
          <w:lang w:val="en-US"/>
        </w:rPr>
        <w:t>CHANGING FACE OF E-COMMERCE IN ASIA</w:t>
      </w:r>
      <w:r>
        <w:rPr>
          <w:rFonts w:ascii="Times New Roman" w:hAnsi="Times New Roman" w:cs="Times New Roman"/>
          <w:sz w:val="24"/>
          <w:szCs w:val="24"/>
          <w:shd w:val="clear" w:color="auto" w:fill="FFFFFF"/>
          <w:lang w:val="en-US"/>
        </w:rPr>
        <w:t> (pp. 169-184).</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Shum, H. H. K. (2022). A tech takeover: Alibaba and the transforming work culture of the South China Morning Post. </w:t>
      </w:r>
      <w:r>
        <w:rPr>
          <w:rFonts w:ascii="Times New Roman" w:hAnsi="Times New Roman" w:cs="Times New Roman"/>
          <w:i/>
          <w:iCs/>
          <w:color w:val="222222"/>
          <w:sz w:val="24"/>
          <w:szCs w:val="24"/>
          <w:shd w:val="clear" w:color="auto" w:fill="FFFFFF"/>
          <w:lang w:val="en-US"/>
        </w:rPr>
        <w:t>Social Transformations in Chinese Societies</w:t>
      </w:r>
      <w:r>
        <w:rPr>
          <w:rFonts w:ascii="Times New Roman" w:hAnsi="Times New Roman" w:cs="Times New Roman"/>
          <w:color w:val="222222"/>
          <w:sz w:val="24"/>
          <w:szCs w:val="24"/>
          <w:shd w:val="clear" w:color="auto" w:fill="FFFFFF"/>
          <w:lang w:val="en-US"/>
        </w:rPr>
        <w:t>, (ahead-of-print).</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Tang, K.N., 2019. </w:t>
      </w:r>
      <w:r>
        <w:rPr>
          <w:rFonts w:ascii="Times New Roman" w:hAnsi="Times New Roman" w:cs="Times New Roman"/>
          <w:i/>
          <w:iCs/>
          <w:sz w:val="24"/>
          <w:szCs w:val="24"/>
          <w:shd w:val="clear" w:color="auto" w:fill="FFFFFF"/>
          <w:lang w:val="en-US"/>
        </w:rPr>
        <w:t>Leadership and Change management</w:t>
      </w:r>
      <w:r>
        <w:rPr>
          <w:rFonts w:ascii="Times New Roman" w:hAnsi="Times New Roman" w:cs="Times New Roman"/>
          <w:sz w:val="24"/>
          <w:szCs w:val="24"/>
          <w:shd w:val="clear" w:color="auto" w:fill="FFFFFF"/>
          <w:lang w:val="en-US"/>
        </w:rPr>
        <w:t>. Springer Singapore.</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Tang, Y., Ma, Y., &amp; Liu, Y. (2022). Technical Report: Implementation of Single Packet Number Space in Multi-Path QUIC. </w:t>
      </w:r>
      <w:r>
        <w:rPr>
          <w:rFonts w:ascii="Times New Roman" w:hAnsi="Times New Roman" w:cs="Times New Roman"/>
          <w:i/>
          <w:iCs/>
          <w:color w:val="222222"/>
          <w:sz w:val="24"/>
          <w:szCs w:val="24"/>
          <w:shd w:val="clear" w:color="auto" w:fill="FFFFFF"/>
          <w:lang w:val="en-US"/>
        </w:rPr>
        <w:t>arXiv preprint arXiv:2210.13663</w:t>
      </w:r>
      <w:r>
        <w:rPr>
          <w:rFonts w:ascii="Times New Roman" w:hAnsi="Times New Roman" w:cs="Times New Roman"/>
          <w:color w:val="222222"/>
          <w:sz w:val="24"/>
          <w:szCs w:val="24"/>
          <w:shd w:val="clear" w:color="auto" w:fill="FFFFFF"/>
          <w:lang w:val="en-US"/>
        </w:rPr>
        <w:t>.</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Thanh, U. P. T. The Application of Kotter's Model of Change in the Higher Education: A Case Study in Vietnam Private Universities.</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Tse, T., &amp; Li, X. (2022). Recoupling corporate culture with new political discourse in China’s platform economy: the case of Alibaba. </w:t>
      </w:r>
      <w:r>
        <w:rPr>
          <w:rFonts w:ascii="Times New Roman" w:hAnsi="Times New Roman" w:cs="Times New Roman"/>
          <w:i/>
          <w:iCs/>
          <w:color w:val="222222"/>
          <w:sz w:val="24"/>
          <w:szCs w:val="24"/>
          <w:shd w:val="clear" w:color="auto" w:fill="FFFFFF"/>
          <w:lang w:val="en-US"/>
        </w:rPr>
        <w:t>Work, Employment and Society</w:t>
      </w:r>
      <w:r>
        <w:rPr>
          <w:rFonts w:ascii="Times New Roman" w:hAnsi="Times New Roman" w:cs="Times New Roman"/>
          <w:color w:val="222222"/>
          <w:sz w:val="24"/>
          <w:szCs w:val="24"/>
          <w:shd w:val="clear" w:color="auto" w:fill="FFFFFF"/>
          <w:lang w:val="en-US"/>
        </w:rPr>
        <w:t>, 09500170221083106.</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Turnock, L. and Gibbs, N., 2023. Click, click, buy: The market for novel synthetic peptide hormones on mainstream e-commerce platforms in the UK. </w:t>
      </w:r>
      <w:r>
        <w:rPr>
          <w:rFonts w:ascii="Times New Roman" w:hAnsi="Times New Roman" w:cs="Times New Roman"/>
          <w:i/>
          <w:iCs/>
          <w:sz w:val="24"/>
          <w:szCs w:val="24"/>
          <w:shd w:val="clear" w:color="auto" w:fill="FFFFFF"/>
          <w:lang w:val="en-US"/>
        </w:rPr>
        <w:t>Performance Enhancement &amp; Health</w:t>
      </w:r>
      <w:r>
        <w:rPr>
          <w:rFonts w:ascii="Times New Roman" w:hAnsi="Times New Roman" w:cs="Times New Roman"/>
          <w:sz w:val="24"/>
          <w:szCs w:val="24"/>
          <w:shd w:val="clear" w:color="auto" w:fill="FFFFFF"/>
          <w:lang w:val="en-US"/>
        </w:rPr>
        <w:t>, p.100251.</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Wang, A., Chang, S., Tian, H., Wang, H., Yang, H., Li, H., ... &amp; Cheng, Y. (2021, July). Faasnet: Scalable and fast provisioning of custom serverless container runtimes at alibaba cloud function compute. In </w:t>
      </w:r>
      <w:r>
        <w:rPr>
          <w:rFonts w:ascii="Times New Roman" w:hAnsi="Times New Roman" w:cs="Times New Roman"/>
          <w:i/>
          <w:iCs/>
          <w:sz w:val="24"/>
          <w:szCs w:val="24"/>
          <w:shd w:val="clear" w:color="auto" w:fill="FFFFFF"/>
          <w:lang w:val="en-US"/>
        </w:rPr>
        <w:t>2021 USENIX Annual Technical Conference (USENIX ATC 21)</w:t>
      </w:r>
      <w:r>
        <w:rPr>
          <w:rFonts w:ascii="Times New Roman" w:hAnsi="Times New Roman" w:cs="Times New Roman"/>
          <w:sz w:val="24"/>
          <w:szCs w:val="24"/>
          <w:shd w:val="clear" w:color="auto" w:fill="FFFFFF"/>
          <w:lang w:val="en-US"/>
        </w:rPr>
        <w:t>.</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Wu, X., &amp; Gereffi, G. (2018). Amazon and Alibaba: Internet governance, business models, and internationalization strategies. In </w:t>
      </w:r>
      <w:r>
        <w:rPr>
          <w:rFonts w:ascii="Times New Roman" w:hAnsi="Times New Roman" w:cs="Times New Roman"/>
          <w:i/>
          <w:iCs/>
          <w:color w:val="222222"/>
          <w:sz w:val="24"/>
          <w:szCs w:val="24"/>
          <w:shd w:val="clear" w:color="auto" w:fill="FFFFFF"/>
          <w:lang w:val="en-US"/>
        </w:rPr>
        <w:t>International business in the information and digital age</w:t>
      </w:r>
      <w:r>
        <w:rPr>
          <w:rFonts w:ascii="Times New Roman" w:hAnsi="Times New Roman" w:cs="Times New Roman"/>
          <w:color w:val="222222"/>
          <w:sz w:val="24"/>
          <w:szCs w:val="24"/>
          <w:shd w:val="clear" w:color="auto" w:fill="FFFFFF"/>
          <w:lang w:val="en-US"/>
        </w:rPr>
        <w:t> (Vol. 13, pp. 327-356). Emerald Publishing Limited.</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Wulf, J. (2010). Alibaba Group. </w:t>
      </w:r>
      <w:r>
        <w:rPr>
          <w:rFonts w:ascii="Times New Roman" w:hAnsi="Times New Roman" w:cs="Times New Roman"/>
          <w:i/>
          <w:iCs/>
          <w:sz w:val="24"/>
          <w:szCs w:val="24"/>
          <w:shd w:val="clear" w:color="auto" w:fill="FFFFFF"/>
          <w:lang w:val="en-US"/>
        </w:rPr>
        <w:t>Harvard Business School Case</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710</w:t>
      </w:r>
      <w:r>
        <w:rPr>
          <w:rFonts w:ascii="Times New Roman" w:hAnsi="Times New Roman" w:cs="Times New Roman"/>
          <w:sz w:val="24"/>
          <w:szCs w:val="24"/>
          <w:shd w:val="clear" w:color="auto" w:fill="FFFFFF"/>
          <w:lang w:val="en-US"/>
        </w:rPr>
        <w:t>, 436.</w:t>
      </w:r>
    </w:p>
    <w:p>
      <w:pPr>
        <w:ind w:left="720" w:hanging="720"/>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Yun, J. J., Zhao, X., Park, K., &amp; Shi, L. (2020). Sustainability condition of open innovation: Dynamic growth of alibaba from SME to large enterprise. </w:t>
      </w:r>
      <w:r>
        <w:rPr>
          <w:rFonts w:ascii="Times New Roman" w:hAnsi="Times New Roman" w:cs="Times New Roman"/>
          <w:i/>
          <w:iCs/>
          <w:sz w:val="24"/>
          <w:szCs w:val="24"/>
          <w:shd w:val="clear" w:color="auto" w:fill="FFFFFF"/>
          <w:lang w:val="en-US"/>
        </w:rPr>
        <w:t>Sustainability</w:t>
      </w:r>
      <w:r>
        <w:rPr>
          <w:rFonts w:ascii="Times New Roman" w:hAnsi="Times New Roman" w:cs="Times New Roman"/>
          <w:sz w:val="24"/>
          <w:szCs w:val="24"/>
          <w:shd w:val="clear" w:color="auto" w:fill="FFFFFF"/>
          <w:lang w:val="en-US"/>
        </w:rPr>
        <w:t>, </w:t>
      </w:r>
      <w:r>
        <w:rPr>
          <w:rFonts w:ascii="Times New Roman" w:hAnsi="Times New Roman" w:cs="Times New Roman"/>
          <w:i/>
          <w:iCs/>
          <w:sz w:val="24"/>
          <w:szCs w:val="24"/>
          <w:shd w:val="clear" w:color="auto" w:fill="FFFFFF"/>
          <w:lang w:val="en-US"/>
        </w:rPr>
        <w:t>12</w:t>
      </w:r>
      <w:r>
        <w:rPr>
          <w:rFonts w:ascii="Times New Roman" w:hAnsi="Times New Roman" w:cs="Times New Roman"/>
          <w:sz w:val="24"/>
          <w:szCs w:val="24"/>
          <w:shd w:val="clear" w:color="auto" w:fill="FFFFFF"/>
          <w:lang w:val="en-US"/>
        </w:rPr>
        <w:t>(11), 4379.</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Zhang, F., Huang, C., Newman, M., Cai, J., Yu, H., Tian, Z., ... &amp; Shi, Y. (2019). Alibaba cloud quantum development platform: Large-scale classical simulation of quantum circuits. </w:t>
      </w:r>
      <w:r>
        <w:rPr>
          <w:rFonts w:ascii="Times New Roman" w:hAnsi="Times New Roman" w:cs="Times New Roman"/>
          <w:i/>
          <w:iCs/>
          <w:color w:val="222222"/>
          <w:sz w:val="24"/>
          <w:szCs w:val="24"/>
          <w:shd w:val="clear" w:color="auto" w:fill="FFFFFF"/>
          <w:lang w:val="en-US"/>
        </w:rPr>
        <w:t>arXiv preprint arXiv:1907.11217</w:t>
      </w:r>
      <w:r>
        <w:rPr>
          <w:rFonts w:ascii="Times New Roman" w:hAnsi="Times New Roman" w:cs="Times New Roman"/>
          <w:color w:val="222222"/>
          <w:sz w:val="24"/>
          <w:szCs w:val="24"/>
          <w:shd w:val="clear" w:color="auto" w:fill="FFFFFF"/>
          <w:lang w:val="en-US"/>
        </w:rPr>
        <w:t>.</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Zhang, Y., Fu, Z., Xie, Y., Li, Z., Liu, Y., Hu, Q., &amp; Guo, H. (2021). Multi-objective programming for energy system based on the decomposition of carbon emission driving forces: A case study of Guangdong, China. </w:t>
      </w:r>
      <w:r>
        <w:rPr>
          <w:rFonts w:ascii="Times New Roman" w:hAnsi="Times New Roman" w:cs="Times New Roman"/>
          <w:i/>
          <w:iCs/>
          <w:color w:val="222222"/>
          <w:sz w:val="24"/>
          <w:szCs w:val="24"/>
          <w:shd w:val="clear" w:color="auto" w:fill="FFFFFF"/>
          <w:lang w:val="en-US"/>
        </w:rPr>
        <w:t>Journal of Cleaner Production</w:t>
      </w:r>
      <w:r>
        <w:rPr>
          <w:rFonts w:ascii="Times New Roman" w:hAnsi="Times New Roman" w:cs="Times New Roman"/>
          <w:color w:val="222222"/>
          <w:sz w:val="24"/>
          <w:szCs w:val="24"/>
          <w:shd w:val="clear" w:color="auto" w:fill="FFFFFF"/>
          <w:lang w:val="en-US"/>
        </w:rPr>
        <w:t>, </w:t>
      </w:r>
      <w:r>
        <w:rPr>
          <w:rFonts w:ascii="Times New Roman" w:hAnsi="Times New Roman" w:cs="Times New Roman"/>
          <w:i/>
          <w:iCs/>
          <w:color w:val="222222"/>
          <w:sz w:val="24"/>
          <w:szCs w:val="24"/>
          <w:shd w:val="clear" w:color="auto" w:fill="FFFFFF"/>
          <w:lang w:val="en-US"/>
        </w:rPr>
        <w:t>309</w:t>
      </w:r>
      <w:r>
        <w:rPr>
          <w:rFonts w:ascii="Times New Roman" w:hAnsi="Times New Roman" w:cs="Times New Roman"/>
          <w:color w:val="222222"/>
          <w:sz w:val="24"/>
          <w:szCs w:val="24"/>
          <w:shd w:val="clear" w:color="auto" w:fill="FFFFFF"/>
          <w:lang w:val="en-US"/>
        </w:rPr>
        <w:t>, 127410.</w:t>
      </w:r>
    </w:p>
    <w:p>
      <w:pPr>
        <w:ind w:left="720" w:hanging="720"/>
        <w:rPr>
          <w:rFonts w:ascii="Times New Roman" w:hAnsi="Times New Roman" w:cs="Times New Roman"/>
          <w:color w:val="222222"/>
          <w:sz w:val="24"/>
          <w:szCs w:val="24"/>
          <w:shd w:val="clear" w:color="auto" w:fill="FFFFFF"/>
          <w:lang w:val="en-US"/>
        </w:rPr>
      </w:pPr>
      <w:r>
        <w:rPr>
          <w:rFonts w:ascii="Times New Roman" w:hAnsi="Times New Roman" w:cs="Times New Roman"/>
          <w:color w:val="222222"/>
          <w:sz w:val="24"/>
          <w:szCs w:val="24"/>
          <w:shd w:val="clear" w:color="auto" w:fill="FFFFFF"/>
          <w:lang w:val="en-US"/>
        </w:rPr>
        <w:t>Zhi, C., Deng, S., Yin, J., Fu, M., Zhu, H., Li, Y., &amp; Xie, T. (2019, December). Quality assessment for large-scale industrial software systems: Experience report at Alibaba. In </w:t>
      </w:r>
      <w:r>
        <w:rPr>
          <w:rFonts w:ascii="Times New Roman" w:hAnsi="Times New Roman" w:cs="Times New Roman"/>
          <w:i/>
          <w:iCs/>
          <w:color w:val="222222"/>
          <w:sz w:val="24"/>
          <w:szCs w:val="24"/>
          <w:shd w:val="clear" w:color="auto" w:fill="FFFFFF"/>
          <w:lang w:val="en-US"/>
        </w:rPr>
        <w:t>2019 26th Asia-Pacific Software Engineering Conference (APSEC)</w:t>
      </w:r>
      <w:r>
        <w:rPr>
          <w:rFonts w:ascii="Times New Roman" w:hAnsi="Times New Roman" w:cs="Times New Roman"/>
          <w:color w:val="222222"/>
          <w:sz w:val="24"/>
          <w:szCs w:val="24"/>
          <w:shd w:val="clear" w:color="auto" w:fill="FFFFFF"/>
          <w:lang w:val="en-US"/>
        </w:rPr>
        <w:t> (pp. 142-149). IEEE.</w:t>
      </w:r>
    </w:p>
    <w:p>
      <w:pPr>
        <w:pStyle w:val="2"/>
        <w:rPr>
          <w:rFonts w:ascii="Times New Roman" w:hAnsi="Times New Roman" w:cs="Times New Roman"/>
          <w:sz w:val="24"/>
          <w:szCs w:val="24"/>
          <w:lang w:val="en-US"/>
        </w:rPr>
      </w:pPr>
    </w:p>
    <w:p>
      <w:pPr>
        <w:rPr>
          <w:lang w:val="en-US"/>
        </w:rPr>
      </w:pPr>
    </w:p>
    <w:sectPr>
      <w:footerReference r:id="rId8" w:type="default"/>
      <w:pgSz w:w="12240" w:h="15840"/>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49874082"/>
      <w:docPartObj>
        <w:docPartGallery w:val="autotext"/>
      </w:docPartObj>
    </w:sdtPr>
    <w:sdtContent>
      <w:p>
        <w:pPr>
          <w:pStyle w:val="7"/>
          <w:jc w:val="center"/>
        </w:pPr>
        <w:r>
          <w:fldChar w:fldCharType="begin"/>
        </w:r>
        <w:r>
          <w:instrText xml:space="preserve">PAGE   \* MERGEFORMAT</w:instrText>
        </w:r>
        <w:r>
          <w:fldChar w:fldCharType="separate"/>
        </w:r>
        <w:r>
          <w:rPr>
            <w:lang w:eastAsia="zh-CN"/>
          </w:rP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11989345"/>
      <w:docPartObj>
        <w:docPartGallery w:val="autotext"/>
      </w:docPartObj>
    </w:sdtPr>
    <w:sdtContent>
      <w:p>
        <w:pPr>
          <w:pStyle w:val="8"/>
          <w:jc w:val="right"/>
        </w:pPr>
      </w:p>
    </w:sdtContent>
  </w:sdt>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11989345"/>
    </w:sdtPr>
    <w:sdtContent>
      <w:p>
        <w:pPr>
          <w:pStyle w:val="8"/>
          <w:jc w:val="right"/>
        </w:pPr>
      </w:p>
    </w:sdtContent>
  </w:sdt>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bullet"/>
      <w:lvlText w:val=""/>
      <w:lvlJc w:val="left"/>
      <w:pPr>
        <w:ind w:left="1440" w:hanging="360"/>
      </w:pPr>
      <w:rPr>
        <w:rFonts w:hint="default" w:ascii="Wingdings" w:hAnsi="Wingdings"/>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1">
    <w:nsid w:val="00000002"/>
    <w:multiLevelType w:val="multilevel"/>
    <w:tmpl w:val="00000002"/>
    <w:lvl w:ilvl="0" w:tentative="0">
      <w:start w:val="1"/>
      <w:numFmt w:val="bullet"/>
      <w:lvlText w:val=""/>
      <w:lvlJc w:val="left"/>
      <w:pPr>
        <w:ind w:left="1080" w:hanging="360"/>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2">
    <w:nsid w:val="00000003"/>
    <w:multiLevelType w:val="multilevel"/>
    <w:tmpl w:val="00000003"/>
    <w:lvl w:ilvl="0" w:tentative="0">
      <w:start w:val="1"/>
      <w:numFmt w:val="bullet"/>
      <w:lvlText w:val=""/>
      <w:lvlJc w:val="left"/>
      <w:pPr>
        <w:ind w:left="770" w:hanging="360"/>
      </w:pPr>
      <w:rPr>
        <w:rFonts w:hint="default" w:ascii="Wingdings" w:hAnsi="Wingdings"/>
      </w:rPr>
    </w:lvl>
    <w:lvl w:ilvl="1" w:tentative="0">
      <w:start w:val="1"/>
      <w:numFmt w:val="bullet"/>
      <w:lvlText w:val="o"/>
      <w:lvlJc w:val="left"/>
      <w:pPr>
        <w:ind w:left="1490" w:hanging="360"/>
      </w:pPr>
      <w:rPr>
        <w:rFonts w:hint="default" w:ascii="Courier New" w:hAnsi="Courier New" w:cs="Courier New"/>
      </w:rPr>
    </w:lvl>
    <w:lvl w:ilvl="2" w:tentative="0">
      <w:start w:val="1"/>
      <w:numFmt w:val="bullet"/>
      <w:lvlText w:val=""/>
      <w:lvlJc w:val="left"/>
      <w:pPr>
        <w:ind w:left="2210" w:hanging="360"/>
      </w:pPr>
      <w:rPr>
        <w:rFonts w:hint="default" w:ascii="Wingdings" w:hAnsi="Wingdings"/>
      </w:rPr>
    </w:lvl>
    <w:lvl w:ilvl="3" w:tentative="0">
      <w:start w:val="1"/>
      <w:numFmt w:val="bullet"/>
      <w:lvlText w:val=""/>
      <w:lvlJc w:val="left"/>
      <w:pPr>
        <w:ind w:left="2930" w:hanging="360"/>
      </w:pPr>
      <w:rPr>
        <w:rFonts w:hint="default" w:ascii="Symbol" w:hAnsi="Symbol"/>
      </w:rPr>
    </w:lvl>
    <w:lvl w:ilvl="4" w:tentative="0">
      <w:start w:val="1"/>
      <w:numFmt w:val="bullet"/>
      <w:lvlText w:val="o"/>
      <w:lvlJc w:val="left"/>
      <w:pPr>
        <w:ind w:left="3650" w:hanging="360"/>
      </w:pPr>
      <w:rPr>
        <w:rFonts w:hint="default" w:ascii="Courier New" w:hAnsi="Courier New" w:cs="Courier New"/>
      </w:rPr>
    </w:lvl>
    <w:lvl w:ilvl="5" w:tentative="0">
      <w:start w:val="1"/>
      <w:numFmt w:val="bullet"/>
      <w:lvlText w:val=""/>
      <w:lvlJc w:val="left"/>
      <w:pPr>
        <w:ind w:left="4370" w:hanging="360"/>
      </w:pPr>
      <w:rPr>
        <w:rFonts w:hint="default" w:ascii="Wingdings" w:hAnsi="Wingdings"/>
      </w:rPr>
    </w:lvl>
    <w:lvl w:ilvl="6" w:tentative="0">
      <w:start w:val="1"/>
      <w:numFmt w:val="bullet"/>
      <w:lvlText w:val=""/>
      <w:lvlJc w:val="left"/>
      <w:pPr>
        <w:ind w:left="5090" w:hanging="360"/>
      </w:pPr>
      <w:rPr>
        <w:rFonts w:hint="default" w:ascii="Symbol" w:hAnsi="Symbol"/>
      </w:rPr>
    </w:lvl>
    <w:lvl w:ilvl="7" w:tentative="0">
      <w:start w:val="1"/>
      <w:numFmt w:val="bullet"/>
      <w:lvlText w:val="o"/>
      <w:lvlJc w:val="left"/>
      <w:pPr>
        <w:ind w:left="5810" w:hanging="360"/>
      </w:pPr>
      <w:rPr>
        <w:rFonts w:hint="default" w:ascii="Courier New" w:hAnsi="Courier New" w:cs="Courier New"/>
      </w:rPr>
    </w:lvl>
    <w:lvl w:ilvl="8" w:tentative="0">
      <w:start w:val="1"/>
      <w:numFmt w:val="bullet"/>
      <w:lvlText w:val=""/>
      <w:lvlJc w:val="left"/>
      <w:pPr>
        <w:ind w:left="6530" w:hanging="360"/>
      </w:pPr>
      <w:rPr>
        <w:rFonts w:hint="default" w:ascii="Wingdings" w:hAnsi="Wingdings"/>
      </w:rPr>
    </w:lvl>
  </w:abstractNum>
  <w:abstractNum w:abstractNumId="3">
    <w:nsid w:val="00000004"/>
    <w:multiLevelType w:val="multilevel"/>
    <w:tmpl w:val="0000000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00000007"/>
    <w:multiLevelType w:val="multilevel"/>
    <w:tmpl w:val="0000000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00000008"/>
    <w:multiLevelType w:val="multilevel"/>
    <w:tmpl w:val="0000000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0053208E"/>
    <w:multiLevelType w:val="multilevel"/>
    <w:tmpl w:val="0053208E"/>
    <w:lvl w:ilvl="0" w:tentative="0">
      <w:start w:val="1"/>
      <w:numFmt w:val="bullet"/>
      <w:lvlText w:val=""/>
      <w:lvlJc w:val="left"/>
      <w:pPr>
        <w:ind w:left="720" w:hanging="360"/>
      </w:pPr>
      <w:rPr>
        <w:rFonts w:hint="default" w:ascii="Symbol" w:hAnsi="Symbol"/>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7">
    <w:nsid w:val="15550EE0"/>
    <w:multiLevelType w:val="singleLevel"/>
    <w:tmpl w:val="15550EE0"/>
    <w:lvl w:ilvl="0" w:tentative="0">
      <w:start w:val="1"/>
      <w:numFmt w:val="decimal"/>
      <w:suff w:val="space"/>
      <w:lvlText w:val="%1."/>
      <w:lvlJc w:val="left"/>
    </w:lvl>
  </w:abstractNum>
  <w:num w:numId="1">
    <w:abstractNumId w:val="7"/>
  </w:num>
  <w:num w:numId="2">
    <w:abstractNumId w:val="0"/>
  </w:num>
  <w:num w:numId="3">
    <w:abstractNumId w:val="4"/>
  </w:num>
  <w:num w:numId="4">
    <w:abstractNumId w:val="5"/>
  </w:num>
  <w:num w:numId="5">
    <w:abstractNumId w:val="2"/>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QyMGQ0YmU1NjIzMmZmZjhkZWM3YmNjNjU5NTZkYTgifQ=="/>
  </w:docVars>
  <w:rsids>
    <w:rsidRoot w:val="3A88510E"/>
    <w:rsid w:val="000A5B85"/>
    <w:rsid w:val="000B3E3C"/>
    <w:rsid w:val="000C60A9"/>
    <w:rsid w:val="001748ED"/>
    <w:rsid w:val="001816E1"/>
    <w:rsid w:val="001A10AC"/>
    <w:rsid w:val="0020003C"/>
    <w:rsid w:val="00246542"/>
    <w:rsid w:val="002545A4"/>
    <w:rsid w:val="00290E10"/>
    <w:rsid w:val="002A1D31"/>
    <w:rsid w:val="002B1613"/>
    <w:rsid w:val="003840A0"/>
    <w:rsid w:val="003B3CFC"/>
    <w:rsid w:val="00471239"/>
    <w:rsid w:val="004A0F95"/>
    <w:rsid w:val="00545A2B"/>
    <w:rsid w:val="005856E1"/>
    <w:rsid w:val="0059753D"/>
    <w:rsid w:val="00602E18"/>
    <w:rsid w:val="006066AB"/>
    <w:rsid w:val="006321A6"/>
    <w:rsid w:val="006B384B"/>
    <w:rsid w:val="006B5B7C"/>
    <w:rsid w:val="006E7D8F"/>
    <w:rsid w:val="007225AD"/>
    <w:rsid w:val="0076086F"/>
    <w:rsid w:val="007627F0"/>
    <w:rsid w:val="00766BAE"/>
    <w:rsid w:val="007D7358"/>
    <w:rsid w:val="008036F7"/>
    <w:rsid w:val="008340FA"/>
    <w:rsid w:val="00894B5A"/>
    <w:rsid w:val="008C067D"/>
    <w:rsid w:val="008C5545"/>
    <w:rsid w:val="008D5F13"/>
    <w:rsid w:val="00910327"/>
    <w:rsid w:val="009A1FC9"/>
    <w:rsid w:val="009D161A"/>
    <w:rsid w:val="009E69D0"/>
    <w:rsid w:val="009E7308"/>
    <w:rsid w:val="00A361D3"/>
    <w:rsid w:val="00A65741"/>
    <w:rsid w:val="00A745FF"/>
    <w:rsid w:val="00A83F7C"/>
    <w:rsid w:val="00A92FC7"/>
    <w:rsid w:val="00B013B5"/>
    <w:rsid w:val="00B03177"/>
    <w:rsid w:val="00B31A8F"/>
    <w:rsid w:val="00B34042"/>
    <w:rsid w:val="00B67339"/>
    <w:rsid w:val="00B8382C"/>
    <w:rsid w:val="00B95FFF"/>
    <w:rsid w:val="00C150ED"/>
    <w:rsid w:val="00C705CB"/>
    <w:rsid w:val="00C73058"/>
    <w:rsid w:val="00C7427D"/>
    <w:rsid w:val="00C87AE1"/>
    <w:rsid w:val="00CC655B"/>
    <w:rsid w:val="00CD19BA"/>
    <w:rsid w:val="00CD3ECB"/>
    <w:rsid w:val="00CF7FC3"/>
    <w:rsid w:val="00D63B1D"/>
    <w:rsid w:val="00D95CA3"/>
    <w:rsid w:val="00DB0BDE"/>
    <w:rsid w:val="00E81B5D"/>
    <w:rsid w:val="00ED6990"/>
    <w:rsid w:val="00EF6C60"/>
    <w:rsid w:val="00F43A45"/>
    <w:rsid w:val="00F66DEA"/>
    <w:rsid w:val="00F93C33"/>
    <w:rsid w:val="00FC7E61"/>
    <w:rsid w:val="013271FD"/>
    <w:rsid w:val="014B5335"/>
    <w:rsid w:val="02E96189"/>
    <w:rsid w:val="04300040"/>
    <w:rsid w:val="09672D65"/>
    <w:rsid w:val="0A410C07"/>
    <w:rsid w:val="0A9F23E7"/>
    <w:rsid w:val="0AAF5C4A"/>
    <w:rsid w:val="0AF36D14"/>
    <w:rsid w:val="0DFF5CEC"/>
    <w:rsid w:val="1291543A"/>
    <w:rsid w:val="15F7103D"/>
    <w:rsid w:val="1D606AB5"/>
    <w:rsid w:val="24214C00"/>
    <w:rsid w:val="2A016FB5"/>
    <w:rsid w:val="2C363651"/>
    <w:rsid w:val="2FAD48D9"/>
    <w:rsid w:val="319A63E7"/>
    <w:rsid w:val="342D1D1F"/>
    <w:rsid w:val="35A160FC"/>
    <w:rsid w:val="378C1510"/>
    <w:rsid w:val="38FB5710"/>
    <w:rsid w:val="3983296C"/>
    <w:rsid w:val="3A88510E"/>
    <w:rsid w:val="3D0C4E0B"/>
    <w:rsid w:val="40BE0509"/>
    <w:rsid w:val="4251506E"/>
    <w:rsid w:val="43731991"/>
    <w:rsid w:val="4BCF5981"/>
    <w:rsid w:val="4F802BC8"/>
    <w:rsid w:val="50A54522"/>
    <w:rsid w:val="51EA3ED1"/>
    <w:rsid w:val="53BD6060"/>
    <w:rsid w:val="5DA87DE0"/>
    <w:rsid w:val="5DC66E08"/>
    <w:rsid w:val="62966DA1"/>
    <w:rsid w:val="65BC6B1F"/>
    <w:rsid w:val="6B755C00"/>
    <w:rsid w:val="6BFE0400"/>
    <w:rsid w:val="6DDA23AB"/>
    <w:rsid w:val="6F313B88"/>
    <w:rsid w:val="72837208"/>
    <w:rsid w:val="72F84F0E"/>
    <w:rsid w:val="7CDD4B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nhideWhenUsed="0" w:uiPriority="39" w:semiHidden="0" w:name="toc 2"/>
    <w:lsdException w:qFormat="1" w:unhideWhenUsed="0" w:uiPriority="39" w:semiHidden="0" w:name="toc 3"/>
    <w:lsdException w:unhideWhenUsed="0" w:uiPriority="0" w:semiHidden="0" w:name="toc 4"/>
    <w:lsdException w:unhideWhenUsed="0" w:uiPriority="0" w:semiHidden="0" w:name="toc 5"/>
    <w:lsdException w:uiPriority="39" w:semiHidden="0" w:name="toc 6"/>
    <w:lsdException w:qFormat="1" w:uiPriority="39" w:semiHidden="0" w:name="toc 7"/>
    <w:lsdException w:unhideWhenUsed="0" w:uiPriority="0" w:semiHidden="0" w:name="toc 8"/>
    <w:lsdException w:uiPriority="39"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jc w:val="both"/>
    </w:pPr>
    <w:rPr>
      <w:rFonts w:asciiTheme="minorHAnsi" w:hAnsiTheme="minorHAnsi" w:eastAsiaTheme="minorHAnsi" w:cstheme="minorBidi"/>
      <w:sz w:val="22"/>
      <w:szCs w:val="22"/>
      <w:lang w:val="zh-CN" w:eastAsia="en-US" w:bidi="ar-SA"/>
    </w:rPr>
  </w:style>
  <w:style w:type="paragraph" w:styleId="2">
    <w:name w:val="heading 1"/>
    <w:basedOn w:val="1"/>
    <w:next w:val="1"/>
    <w:link w:val="20"/>
    <w:qFormat/>
    <w:uiPriority w:val="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4">
    <w:name w:val="heading 3"/>
    <w:basedOn w:val="1"/>
    <w:next w:val="1"/>
    <w:qFormat/>
    <w:uiPriority w:val="9"/>
    <w:pPr>
      <w:keepNext/>
      <w:keepLines/>
      <w:spacing w:before="40"/>
      <w:outlineLvl w:val="2"/>
    </w:pPr>
    <w:rPr>
      <w:rFonts w:ascii="Cambria" w:hAnsi="Cambria" w:eastAsia="宋体" w:cs="宋体"/>
      <w:color w:val="244061"/>
      <w:sz w:val="24"/>
      <w:szCs w:val="24"/>
    </w:rPr>
  </w:style>
  <w:style w:type="character" w:default="1" w:styleId="14">
    <w:name w:val="Default Paragraph Font"/>
    <w:semiHidden/>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5">
    <w:name w:val="toc 7"/>
    <w:basedOn w:val="1"/>
    <w:next w:val="1"/>
    <w:unhideWhenUsed/>
    <w:qFormat/>
    <w:uiPriority w:val="39"/>
    <w:pPr>
      <w:widowControl w:val="0"/>
      <w:spacing w:line="240" w:lineRule="auto"/>
      <w:ind w:left="2520" w:leftChars="1200"/>
    </w:pPr>
    <w:rPr>
      <w:rFonts w:eastAsiaTheme="minorEastAsia"/>
      <w:kern w:val="2"/>
      <w:sz w:val="21"/>
      <w:lang w:val="en-US" w:eastAsia="zh-CN"/>
      <w14:ligatures w14:val="standardContextual"/>
    </w:rPr>
  </w:style>
  <w:style w:type="paragraph" w:styleId="6">
    <w:name w:val="toc 3"/>
    <w:basedOn w:val="1"/>
    <w:next w:val="1"/>
    <w:qFormat/>
    <w:uiPriority w:val="39"/>
    <w:pPr>
      <w:spacing w:after="100"/>
      <w:ind w:left="440"/>
    </w:pPr>
  </w:style>
  <w:style w:type="paragraph" w:styleId="7">
    <w:name w:val="footer"/>
    <w:basedOn w:val="1"/>
    <w:link w:val="23"/>
    <w:unhideWhenUsed/>
    <w:qFormat/>
    <w:uiPriority w:val="99"/>
    <w:pPr>
      <w:tabs>
        <w:tab w:val="center" w:pos="4680"/>
        <w:tab w:val="right" w:pos="9360"/>
      </w:tabs>
      <w:spacing w:line="240" w:lineRule="auto"/>
    </w:pPr>
  </w:style>
  <w:style w:type="paragraph" w:styleId="8">
    <w:name w:val="header"/>
    <w:basedOn w:val="1"/>
    <w:unhideWhenUsed/>
    <w:qFormat/>
    <w:uiPriority w:val="99"/>
    <w:pPr>
      <w:tabs>
        <w:tab w:val="center" w:pos="4680"/>
        <w:tab w:val="right" w:pos="9360"/>
      </w:tabs>
      <w:spacing w:line="240" w:lineRule="auto"/>
    </w:pPr>
  </w:style>
  <w:style w:type="paragraph" w:styleId="9">
    <w:name w:val="toc 1"/>
    <w:basedOn w:val="1"/>
    <w:next w:val="1"/>
    <w:unhideWhenUsed/>
    <w:qFormat/>
    <w:uiPriority w:val="39"/>
    <w:pPr>
      <w:spacing w:after="100"/>
    </w:pPr>
  </w:style>
  <w:style w:type="paragraph" w:styleId="10">
    <w:name w:val="toc 6"/>
    <w:basedOn w:val="1"/>
    <w:next w:val="1"/>
    <w:unhideWhenUsed/>
    <w:uiPriority w:val="39"/>
    <w:pPr>
      <w:widowControl w:val="0"/>
      <w:spacing w:line="240" w:lineRule="auto"/>
      <w:ind w:left="2100" w:leftChars="1000"/>
    </w:pPr>
    <w:rPr>
      <w:rFonts w:eastAsiaTheme="minorEastAsia"/>
      <w:kern w:val="2"/>
      <w:sz w:val="21"/>
      <w:lang w:val="en-US" w:eastAsia="zh-CN"/>
      <w14:ligatures w14:val="standardContextual"/>
    </w:rPr>
  </w:style>
  <w:style w:type="paragraph" w:styleId="11">
    <w:name w:val="toc 2"/>
    <w:basedOn w:val="1"/>
    <w:next w:val="1"/>
    <w:qFormat/>
    <w:uiPriority w:val="39"/>
    <w:pPr>
      <w:spacing w:after="100"/>
      <w:ind w:left="220"/>
    </w:pPr>
  </w:style>
  <w:style w:type="paragraph" w:styleId="12">
    <w:name w:val="toc 9"/>
    <w:basedOn w:val="1"/>
    <w:next w:val="1"/>
    <w:unhideWhenUsed/>
    <w:uiPriority w:val="39"/>
    <w:pPr>
      <w:widowControl w:val="0"/>
      <w:spacing w:line="240" w:lineRule="auto"/>
      <w:ind w:left="3360" w:leftChars="1600"/>
    </w:pPr>
    <w:rPr>
      <w:rFonts w:eastAsiaTheme="minorEastAsia"/>
      <w:kern w:val="2"/>
      <w:sz w:val="21"/>
      <w:lang w:val="en-US" w:eastAsia="zh-CN"/>
      <w14:ligatures w14:val="standardContextual"/>
    </w:rPr>
  </w:style>
  <w:style w:type="character" w:styleId="15">
    <w:name w:val="Strong"/>
    <w:basedOn w:val="14"/>
    <w:qFormat/>
    <w:uiPriority w:val="22"/>
    <w:rPr>
      <w:b/>
      <w:bCs/>
    </w:rPr>
  </w:style>
  <w:style w:type="character" w:styleId="16">
    <w:name w:val="Emphasis"/>
    <w:basedOn w:val="14"/>
    <w:qFormat/>
    <w:uiPriority w:val="20"/>
    <w:rPr>
      <w:i/>
      <w:iCs/>
    </w:rPr>
  </w:style>
  <w:style w:type="character" w:styleId="17">
    <w:name w:val="Hyperlink"/>
    <w:basedOn w:val="14"/>
    <w:unhideWhenUsed/>
    <w:qFormat/>
    <w:uiPriority w:val="99"/>
    <w:rPr>
      <w:color w:val="0563C1" w:themeColor="hyperlink"/>
      <w:u w:val="single"/>
      <w14:textFill>
        <w14:solidFill>
          <w14:schemeClr w14:val="hlink"/>
        </w14:solidFill>
      </w14:textFill>
    </w:rPr>
  </w:style>
  <w:style w:type="paragraph" w:styleId="18">
    <w:name w:val="No Spacing"/>
    <w:qFormat/>
    <w:uiPriority w:val="1"/>
    <w:rPr>
      <w:rFonts w:ascii="Arial" w:hAnsi="Arial" w:eastAsia="Times New Roman" w:cs="Times New Roman"/>
      <w:sz w:val="24"/>
      <w:lang w:val="en-GB" w:eastAsia="en-GB" w:bidi="ar-SA"/>
    </w:rPr>
  </w:style>
  <w:style w:type="paragraph" w:customStyle="1" w:styleId="19">
    <w:name w:val="TOC 标题1"/>
    <w:basedOn w:val="2"/>
    <w:next w:val="1"/>
    <w:qFormat/>
    <w:uiPriority w:val="39"/>
    <w:pPr>
      <w:spacing w:line="259" w:lineRule="auto"/>
      <w:outlineLvl w:val="9"/>
    </w:pPr>
  </w:style>
  <w:style w:type="character" w:customStyle="1" w:styleId="20">
    <w:name w:val="标题 1 字符"/>
    <w:basedOn w:val="14"/>
    <w:link w:val="2"/>
    <w:qFormat/>
    <w:uiPriority w:val="9"/>
    <w:rPr>
      <w:rFonts w:asciiTheme="majorHAnsi" w:hAnsiTheme="majorHAnsi" w:eastAsiaTheme="majorEastAsia" w:cstheme="majorBidi"/>
      <w:color w:val="2E75B6" w:themeColor="accent1" w:themeShade="BF"/>
      <w:sz w:val="32"/>
      <w:szCs w:val="32"/>
    </w:rPr>
  </w:style>
  <w:style w:type="character" w:customStyle="1" w:styleId="21">
    <w:name w:val="Subtle Emphasis1"/>
    <w:basedOn w:val="14"/>
    <w:qFormat/>
    <w:uiPriority w:val="19"/>
    <w:rPr>
      <w:i/>
      <w:iCs/>
      <w:color w:val="7F7F7F"/>
    </w:rPr>
  </w:style>
  <w:style w:type="paragraph" w:styleId="22">
    <w:name w:val="List Paragraph"/>
    <w:basedOn w:val="1"/>
    <w:qFormat/>
    <w:uiPriority w:val="34"/>
    <w:pPr>
      <w:ind w:left="720"/>
      <w:contextualSpacing/>
    </w:pPr>
  </w:style>
  <w:style w:type="character" w:customStyle="1" w:styleId="23">
    <w:name w:val="页脚 字符"/>
    <w:basedOn w:val="14"/>
    <w:link w:val="7"/>
    <w:uiPriority w:val="99"/>
    <w:rPr>
      <w:rFonts w:asciiTheme="minorHAnsi" w:hAnsiTheme="minorHAnsi" w:eastAsiaTheme="minorHAnsi" w:cstheme="minorBidi"/>
      <w:sz w:val="22"/>
      <w:szCs w:val="22"/>
      <w:lang w:val="zh-CN" w:eastAsia="en-US"/>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B03E8F6-6B61-4F4D-BAA1-37A80A6AEFD6}">
  <ds:schemaRefs/>
</ds:datastoreItem>
</file>

<file path=docProps/app.xml><?xml version="1.0" encoding="utf-8"?>
<Properties xmlns="http://schemas.openxmlformats.org/officeDocument/2006/extended-properties" xmlns:vt="http://schemas.openxmlformats.org/officeDocument/2006/docPropsVTypes">
  <Template>Normal</Template>
  <Pages>26</Pages>
  <Words>4990</Words>
  <Characters>28685</Characters>
  <Lines>247</Lines>
  <Paragraphs>69</Paragraphs>
  <TotalTime>10</TotalTime>
  <ScaleCrop>false</ScaleCrop>
  <LinksUpToDate>false</LinksUpToDate>
  <CharactersWithSpaces>33570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2023-03-21T14:24:00Z</dcterms:created>
  <dc:creator>A超级无敌可爱帅气小污龟</dc:creator>
  <cp:lastModifiedBy>kenny</cp:lastModifiedBy>
  <cp:lastPrinted>2023-05-05T07:17:00Z</cp:lastPrinted>
  <dcterms:modified xsi:type="dcterms:W3CDTF">2023-05-05T17:02:25Z</dcterms:modified>
  <cp:revision>83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D76BA00D7EBA4EBAB0DA1D3845F4A045_13</vt:lpwstr>
  </property>
</Properties>
</file>