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E8495" w14:textId="77777777" w:rsidR="003C7199" w:rsidRPr="003C7199" w:rsidRDefault="003C7199">
      <w:pPr>
        <w:rPr>
          <w:b/>
          <w:bCs/>
        </w:rPr>
      </w:pPr>
      <w:r w:rsidRPr="003C7199">
        <w:rPr>
          <w:b/>
          <w:bCs/>
        </w:rPr>
        <w:t xml:space="preserve">Ambulance-to-A&amp;E Handover Delay – Mr James Carter </w:t>
      </w:r>
    </w:p>
    <w:p w14:paraId="49B7E721" w14:textId="77777777" w:rsidR="009C2F7F" w:rsidRDefault="003C7199">
      <w:r w:rsidRPr="003C7199">
        <w:t>Figure 1: Ambulance handover delays (Quality</w:t>
      </w:r>
      <w:r>
        <w:t xml:space="preserve"> </w:t>
      </w:r>
      <w:r w:rsidRPr="003C7199">
        <w:t xml:space="preserve">Watch NHS England data). Case summary: Mr James Carter was brought to hospital by ambulance in extremis. Upon arrival his care was delayed due to an ambulance queue outside an overcrowded A&amp;E. He ultimately had no bed available and insufficient staff to treat him promptly, resulting in death. Under national guidance, handovers should occur within 15 </w:t>
      </w:r>
      <w:proofErr w:type="gramStart"/>
      <w:r w:rsidRPr="003C7199">
        <w:t>minutes ,</w:t>
      </w:r>
      <w:proofErr w:type="gramEnd"/>
      <w:r w:rsidRPr="003C7199">
        <w:t xml:space="preserve"> </w:t>
      </w:r>
    </w:p>
    <w:p w14:paraId="15726C28" w14:textId="6F40CA73" w:rsidR="009C2F7F" w:rsidRDefault="009C2F7F">
      <w:hyperlink r:id="rId4" w:anchor=":~:text=The%20national%20guidance%20states%20that,available%20to%20complete%20the%20handover" w:history="1">
        <w:r w:rsidRPr="009C2F7F">
          <w:rPr>
            <w:rStyle w:val="Hyperlink"/>
          </w:rPr>
          <w:t>Ambulance handover delays | Nuffield Trust</w:t>
        </w:r>
      </w:hyperlink>
    </w:p>
    <w:p w14:paraId="1B411B20" w14:textId="77777777" w:rsidR="009C2F7F" w:rsidRDefault="009C2F7F"/>
    <w:p w14:paraId="62E52A5D" w14:textId="77777777" w:rsidR="009C2F7F" w:rsidRDefault="003C7199">
      <w:r w:rsidRPr="003C7199">
        <w:t>yet in practice delays have become common. Recent data indicate over 40% of ambulances waited &gt;30</w:t>
      </w:r>
      <w:r w:rsidRPr="003C7199">
        <w:rPr>
          <w:rFonts w:ascii="Arial" w:hAnsi="Arial" w:cs="Arial"/>
        </w:rPr>
        <w:t> </w:t>
      </w:r>
      <w:r w:rsidRPr="003C7199">
        <w:t>minutes for handover,</w:t>
      </w:r>
    </w:p>
    <w:p w14:paraId="1A8040F8" w14:textId="0DA9D9AA" w:rsidR="009C2F7F" w:rsidRDefault="009C2F7F">
      <w:hyperlink r:id="rId5" w:anchor=":~:text=National%20guidance%20says%20patients%20arriving,missed%2C%20the%20Guardian%20investigation%20found" w:history="1">
        <w:r w:rsidRPr="009C2F7F">
          <w:rPr>
            <w:rStyle w:val="Hyperlink"/>
          </w:rPr>
          <w:t>Ambulance crews stuck at A&amp;E miss thousands of 999 calls a day in England | NHS | The Guardian</w:t>
        </w:r>
      </w:hyperlink>
    </w:p>
    <w:p w14:paraId="6EE0F956" w14:textId="77777777" w:rsidR="009C2F7F" w:rsidRDefault="003C7199">
      <w:r w:rsidRPr="003C7199">
        <w:t xml:space="preserve"> far above the NHS operational standard of 5</w:t>
      </w:r>
      <w:proofErr w:type="gramStart"/>
      <w:r w:rsidRPr="003C7199">
        <w:t>% .</w:t>
      </w:r>
      <w:proofErr w:type="gramEnd"/>
    </w:p>
    <w:p w14:paraId="3468B083" w14:textId="4EFA37F1" w:rsidR="009C2F7F" w:rsidRDefault="009C2F7F">
      <w:hyperlink r:id="rId6" w:anchor=":~:text=were%20at%20an%20all,delayed%20by%20over%2030%20minutes" w:history="1">
        <w:r w:rsidRPr="009C2F7F">
          <w:rPr>
            <w:rStyle w:val="Hyperlink"/>
          </w:rPr>
          <w:t>Ambulance handover delays | Nuffield Trust</w:t>
        </w:r>
      </w:hyperlink>
    </w:p>
    <w:p w14:paraId="08B21011" w14:textId="47CA3BE6" w:rsidR="009C2F7F" w:rsidRDefault="003C7199">
      <w:r w:rsidRPr="003C7199">
        <w:t xml:space="preserve"> High bed occupancy and severe workforce shortages in the NHS exacerbate this </w:t>
      </w:r>
      <w:proofErr w:type="gramStart"/>
      <w:r w:rsidRPr="003C7199">
        <w:t>problem .</w:t>
      </w:r>
      <w:proofErr w:type="gramEnd"/>
      <w:r w:rsidRPr="003C7199">
        <w:t xml:space="preserve"> In Mr Carter</w:t>
      </w:r>
      <w:r w:rsidRPr="003C7199">
        <w:rPr>
          <w:rFonts w:ascii="Aptos" w:hAnsi="Aptos" w:cs="Aptos"/>
        </w:rPr>
        <w:t>’</w:t>
      </w:r>
      <w:r w:rsidRPr="003C7199">
        <w:t xml:space="preserve">s case these systemic pressures (long ambulance delays, no beds, too few staff) aligned to allow a fatal lapse in care. </w:t>
      </w:r>
    </w:p>
    <w:p w14:paraId="08AC611E" w14:textId="51298752" w:rsidR="009C2F7F" w:rsidRDefault="009C2F7F">
      <w:hyperlink r:id="rId7" w:anchor=":~:text=Since%202010%2C%20average%20bed%20occupancy,and%20efficiency%20are%20at%20risk" w:history="1">
        <w:r w:rsidRPr="009C2F7F">
          <w:rPr>
            <w:rStyle w:val="Hyperlink"/>
          </w:rPr>
          <w:t>NHS hospital beds data analysis</w:t>
        </w:r>
      </w:hyperlink>
    </w:p>
    <w:p w14:paraId="1D34B3CC" w14:textId="77777777" w:rsidR="009C2F7F" w:rsidRDefault="009C2F7F"/>
    <w:p w14:paraId="6F04072C" w14:textId="77777777" w:rsidR="009C2F7F" w:rsidRDefault="009C2F7F"/>
    <w:p w14:paraId="34DC53BC" w14:textId="77777777" w:rsidR="003C7199" w:rsidRPr="003C7199" w:rsidRDefault="003C7199">
      <w:pPr>
        <w:rPr>
          <w:b/>
          <w:bCs/>
        </w:rPr>
      </w:pPr>
      <w:r w:rsidRPr="003C7199">
        <w:rPr>
          <w:b/>
          <w:bCs/>
        </w:rPr>
        <w:t xml:space="preserve">Swiss Cheese Model Analysis </w:t>
      </w:r>
    </w:p>
    <w:p w14:paraId="2AF02014" w14:textId="77777777" w:rsidR="003C7199" w:rsidRDefault="003C7199">
      <w:r w:rsidRPr="003C7199">
        <w:t xml:space="preserve">Swiss Cheese Model (Reason): </w:t>
      </w:r>
    </w:p>
    <w:p w14:paraId="1BDAFF30" w14:textId="77777777" w:rsidR="003C7199" w:rsidRDefault="003C7199">
      <w:r w:rsidRPr="003C7199">
        <w:t>According to Reason</w:t>
      </w:r>
      <w:r w:rsidRPr="003C7199">
        <w:rPr>
          <w:rFonts w:ascii="Aptos" w:hAnsi="Aptos" w:cs="Aptos"/>
        </w:rPr>
        <w:t>’</w:t>
      </w:r>
      <w:r w:rsidRPr="003C7199">
        <w:t xml:space="preserve">s </w:t>
      </w:r>
      <w:r w:rsidRPr="003C7199">
        <w:rPr>
          <w:rFonts w:ascii="Aptos" w:hAnsi="Aptos" w:cs="Aptos"/>
        </w:rPr>
        <w:t>“</w:t>
      </w:r>
      <w:r w:rsidRPr="003C7199">
        <w:t>Swiss cheese</w:t>
      </w:r>
      <w:r w:rsidRPr="003C7199">
        <w:rPr>
          <w:rFonts w:ascii="Aptos" w:hAnsi="Aptos" w:cs="Aptos"/>
        </w:rPr>
        <w:t>”</w:t>
      </w:r>
      <w:r w:rsidRPr="003C7199">
        <w:t xml:space="preserve"> model, multiple layers of defence (</w:t>
      </w:r>
      <w:r w:rsidRPr="003C7199">
        <w:rPr>
          <w:rFonts w:ascii="Aptos" w:hAnsi="Aptos" w:cs="Aptos"/>
        </w:rPr>
        <w:t>“</w:t>
      </w:r>
      <w:r w:rsidRPr="003C7199">
        <w:t>slices</w:t>
      </w:r>
      <w:r w:rsidRPr="003C7199">
        <w:rPr>
          <w:rFonts w:ascii="Aptos" w:hAnsi="Aptos" w:cs="Aptos"/>
        </w:rPr>
        <w:t>”</w:t>
      </w:r>
      <w:r w:rsidRPr="003C7199">
        <w:t>) exist in healthcare, each with potential latent “holes” (weaknesses</w:t>
      </w:r>
      <w:proofErr w:type="gramStart"/>
      <w:r w:rsidRPr="003C7199">
        <w:t>) .</w:t>
      </w:r>
      <w:proofErr w:type="gramEnd"/>
      <w:r w:rsidRPr="003C7199">
        <w:t xml:space="preserve"> </w:t>
      </w:r>
    </w:p>
    <w:p w14:paraId="4BE3EBE9" w14:textId="77777777" w:rsidR="009C2F7F" w:rsidRDefault="003C7199">
      <w:r w:rsidRPr="003C7199">
        <w:t xml:space="preserve">For Mr Carter: </w:t>
      </w:r>
    </w:p>
    <w:p w14:paraId="583D6AB5" w14:textId="155ED76E" w:rsidR="00997008" w:rsidRDefault="003C7199">
      <w:r w:rsidRPr="003C7199">
        <w:t>Ambulance service layer: Paramedic response and handover protocols. Hole: Staff shortages/ overload meant ambulances queued; handover was delayed beyond 15</w:t>
      </w:r>
      <w:r w:rsidRPr="003C7199">
        <w:rPr>
          <w:rFonts w:ascii="Arial" w:hAnsi="Arial" w:cs="Arial"/>
        </w:rPr>
        <w:t> </w:t>
      </w:r>
      <w:r w:rsidRPr="003C7199">
        <w:t xml:space="preserve">min. </w:t>
      </w:r>
    </w:p>
    <w:p w14:paraId="42297C0A" w14:textId="77777777" w:rsidR="009C2F7F" w:rsidRDefault="003C7199">
      <w:r w:rsidRPr="003C7199">
        <w:t xml:space="preserve">A&amp;E triage layer: Reception and initial assessment in the ED. </w:t>
      </w:r>
    </w:p>
    <w:p w14:paraId="2550F6AA" w14:textId="77777777" w:rsidR="009C2F7F" w:rsidRDefault="003C7199">
      <w:r w:rsidRPr="003C7199">
        <w:t xml:space="preserve">Hole: With no free beds and staff exhaustion, triage slowed and incomplete. </w:t>
      </w:r>
    </w:p>
    <w:p w14:paraId="3FFC4105" w14:textId="77777777" w:rsidR="009C2F7F" w:rsidRDefault="003C7199">
      <w:r w:rsidRPr="003C7199">
        <w:t xml:space="preserve">Hospital capacity layer: Availability of beds and ward staff. Hole: Chronic high occupancy (often &gt;95% at winter peak) means no bed could be </w:t>
      </w:r>
      <w:proofErr w:type="gramStart"/>
      <w:r w:rsidRPr="003C7199">
        <w:t>found .</w:t>
      </w:r>
      <w:proofErr w:type="gramEnd"/>
      <w:r w:rsidRPr="003C7199">
        <w:t xml:space="preserve"> </w:t>
      </w:r>
    </w:p>
    <w:p w14:paraId="6ACA68DC" w14:textId="77777777" w:rsidR="009C2F7F" w:rsidRDefault="003C7199">
      <w:r w:rsidRPr="003C7199">
        <w:lastRenderedPageBreak/>
        <w:t xml:space="preserve">Senior clinical review layer: Escalation policy (e.g. duty consultant). Hole: In practice escalation protocols may be too slow under pressure, so warning signs (e.g. prolonged waits) went uncorrected. </w:t>
      </w:r>
    </w:p>
    <w:p w14:paraId="29EFC764" w14:textId="4B572F9D" w:rsidR="009C2F7F" w:rsidRDefault="003C7199">
      <w:r w:rsidRPr="003C7199">
        <w:t xml:space="preserve">These holes lined up: ambulance crews waited while no ED bed was ready, so Carter’s critical care was deferred. If any one layer had worked (for example, if a bed were free or extra staff were available), the chain could have been broken. Thus the Swiss cheese model highlights how multiple small failures in structure and process combined to produce the adverse </w:t>
      </w:r>
      <w:proofErr w:type="gramStart"/>
      <w:r w:rsidRPr="003C7199">
        <w:t>outcome .</w:t>
      </w:r>
      <w:proofErr w:type="gramEnd"/>
      <w:r w:rsidRPr="003C7199">
        <w:t xml:space="preserve"> </w:t>
      </w:r>
    </w:p>
    <w:p w14:paraId="280719E6" w14:textId="727B4D05" w:rsidR="009C2F7F" w:rsidRPr="00272CD5" w:rsidRDefault="003C7199">
      <w:pPr>
        <w:rPr>
          <w:b/>
          <w:bCs/>
        </w:rPr>
      </w:pPr>
      <w:r w:rsidRPr="00272CD5">
        <w:rPr>
          <w:b/>
          <w:bCs/>
        </w:rPr>
        <w:t xml:space="preserve">Fishbone Diagram and 5 Whys Analysis A fishbone (Ishikawa) </w:t>
      </w:r>
    </w:p>
    <w:p w14:paraId="7CF51BE9" w14:textId="72259D0E" w:rsidR="009C2F7F" w:rsidRDefault="003C7199">
      <w:r w:rsidRPr="003C7199">
        <w:t xml:space="preserve">For this incident, key categories include: </w:t>
      </w:r>
    </w:p>
    <w:p w14:paraId="5029A717" w14:textId="77777777" w:rsidR="009C2F7F" w:rsidRDefault="003C7199">
      <w:r w:rsidRPr="003C7199">
        <w:t xml:space="preserve">People: Insufficient clinical staff (paramedics, nurses, doctors) on shift; undertrained staff due to high turnover. </w:t>
      </w:r>
    </w:p>
    <w:p w14:paraId="282129FD" w14:textId="77777777" w:rsidR="009C2F7F" w:rsidRDefault="003C7199">
      <w:r w:rsidRPr="003C7199">
        <w:t xml:space="preserve">Processes: A&amp;E handover and triage procedures (e.g. lack of fast-track), escalation protocols not activated in time. </w:t>
      </w:r>
    </w:p>
    <w:p w14:paraId="6BC647AF" w14:textId="68FC0A39" w:rsidR="003C7199" w:rsidRDefault="003C7199">
      <w:r w:rsidRPr="003C7199">
        <w:t xml:space="preserve">Equipment/Environment: Limited physical space and beds; no alternate care areas. Management/Policy: Inflexible staffing models; failure to escalate to Surge/Red plans; lack of investment in capacity. </w:t>
      </w:r>
    </w:p>
    <w:p w14:paraId="1065522B" w14:textId="77777777" w:rsidR="00D74C70" w:rsidRDefault="003C7199">
      <w:r w:rsidRPr="003C7199">
        <w:t xml:space="preserve">Patient factors: Possibly complex clinical needs (e.g. comorbidities) increasing time to treat. </w:t>
      </w:r>
    </w:p>
    <w:p w14:paraId="22A33D3F" w14:textId="5363A71B" w:rsidR="00D74C70" w:rsidRDefault="003C7199">
      <w:r w:rsidRPr="003C7199">
        <w:t xml:space="preserve">These possible causes all point toward the effect (Carter’s delayed care) as </w:t>
      </w:r>
      <w:r w:rsidR="00272CD5">
        <w:t>mentioned</w:t>
      </w:r>
      <w:r w:rsidRPr="003C7199">
        <w:t xml:space="preserve"> </w:t>
      </w:r>
      <w:proofErr w:type="gramStart"/>
      <w:r w:rsidRPr="003C7199">
        <w:t>above .</w:t>
      </w:r>
      <w:proofErr w:type="gramEnd"/>
      <w:r w:rsidRPr="003C7199">
        <w:t xml:space="preserve"> </w:t>
      </w:r>
    </w:p>
    <w:p w14:paraId="76744E33" w14:textId="77777777" w:rsidR="00D74C70" w:rsidRDefault="003C7199">
      <w:r w:rsidRPr="003C7199">
        <w:t xml:space="preserve">Further digging can be done with a “5 Whys” chain: </w:t>
      </w:r>
    </w:p>
    <w:p w14:paraId="14071CC0" w14:textId="77777777" w:rsidR="00D74C70" w:rsidRDefault="003C7199">
      <w:r w:rsidRPr="003C7199">
        <w:t xml:space="preserve">Why did Mr Carter die? – Because his urgent treatment was </w:t>
      </w:r>
      <w:proofErr w:type="gramStart"/>
      <w:r w:rsidRPr="003C7199">
        <w:t>delayed</w:t>
      </w:r>
      <w:proofErr w:type="gramEnd"/>
      <w:r w:rsidRPr="003C7199">
        <w:t xml:space="preserve"> and he did not receive timely care. </w:t>
      </w:r>
    </w:p>
    <w:p w14:paraId="00D2F76D" w14:textId="77777777" w:rsidR="00D74C70" w:rsidRDefault="003C7199">
      <w:r w:rsidRPr="003C7199">
        <w:t xml:space="preserve">Why was treatment delayed? – Because the ambulance handover to A&amp;E was severely delayed and no bed was available when needed. </w:t>
      </w:r>
    </w:p>
    <w:p w14:paraId="6FDD4202" w14:textId="77777777" w:rsidR="00D74C70" w:rsidRDefault="003C7199">
      <w:r w:rsidRPr="003C7199">
        <w:t xml:space="preserve">Why was handover/bedding delayed? – Because the ED was operating at or above capacity, with no free beds and staff overworked. </w:t>
      </w:r>
    </w:p>
    <w:p w14:paraId="5324DCA0" w14:textId="77777777" w:rsidR="00D74C70" w:rsidRDefault="003C7199">
      <w:r w:rsidRPr="003C7199">
        <w:t>Why was the ED at capacity? – Because of chronic bed shortages, high occupancy (often &gt;90– 95</w:t>
      </w:r>
      <w:proofErr w:type="gramStart"/>
      <w:r w:rsidRPr="003C7199">
        <w:t>% )</w:t>
      </w:r>
      <w:proofErr w:type="gramEnd"/>
      <w:r w:rsidRPr="003C7199">
        <w:t>, plus delayed discharges (</w:t>
      </w:r>
      <w:proofErr w:type="spellStart"/>
      <w:r w:rsidRPr="003C7199">
        <w:t>DToCs</w:t>
      </w:r>
      <w:proofErr w:type="spellEnd"/>
      <w:r w:rsidRPr="003C7199">
        <w:t xml:space="preserve">), meaning admitted patients could not move on. </w:t>
      </w:r>
    </w:p>
    <w:p w14:paraId="700B07B8" w14:textId="77777777" w:rsidR="00D74C70" w:rsidRDefault="003C7199">
      <w:r w:rsidRPr="003C7199">
        <w:t xml:space="preserve">Why were beds/staff insufficient? – Because of long-term underfunding and workforce shortages in the NHS (vacancies, recruitment challenges), amplified by seasonal demand. </w:t>
      </w:r>
    </w:p>
    <w:p w14:paraId="736992D4" w14:textId="77777777" w:rsidR="00D74C70" w:rsidRDefault="003C7199">
      <w:r w:rsidRPr="003C7199">
        <w:lastRenderedPageBreak/>
        <w:t xml:space="preserve">Each answer reveals deeper issues (staffing deficits, lack of surge capacity, etc.). This iterative 5 Whys approach is a standard root-cause </w:t>
      </w:r>
      <w:proofErr w:type="gramStart"/>
      <w:r w:rsidRPr="003C7199">
        <w:t>tool :</w:t>
      </w:r>
      <w:proofErr w:type="gramEnd"/>
      <w:r w:rsidRPr="003C7199">
        <w:t xml:space="preserve"> by repeatedly asking “why” the surface symptom (death) is traced to underlying system failures (insufficient beds/staff). </w:t>
      </w:r>
    </w:p>
    <w:p w14:paraId="1A5E9F06" w14:textId="77777777" w:rsidR="00D74C70" w:rsidRPr="00272CD5" w:rsidRDefault="003C7199">
      <w:pPr>
        <w:rPr>
          <w:b/>
          <w:bCs/>
        </w:rPr>
      </w:pPr>
      <w:r w:rsidRPr="00272CD5">
        <w:rPr>
          <w:b/>
          <w:bCs/>
        </w:rPr>
        <w:t xml:space="preserve">Donabedian Model (Structure, Process, Outcome) The Donabedian model evaluates care quality via Structure, Process, </w:t>
      </w:r>
      <w:proofErr w:type="gramStart"/>
      <w:r w:rsidRPr="00272CD5">
        <w:rPr>
          <w:b/>
          <w:bCs/>
        </w:rPr>
        <w:t>Outcome .</w:t>
      </w:r>
      <w:proofErr w:type="gramEnd"/>
      <w:r w:rsidRPr="00272CD5">
        <w:rPr>
          <w:b/>
          <w:bCs/>
        </w:rPr>
        <w:t xml:space="preserve"> </w:t>
      </w:r>
    </w:p>
    <w:p w14:paraId="2762E936" w14:textId="77777777" w:rsidR="00D74C70" w:rsidRDefault="003C7199">
      <w:r w:rsidRPr="003C7199">
        <w:t xml:space="preserve">In this case: </w:t>
      </w:r>
    </w:p>
    <w:p w14:paraId="52626F66" w14:textId="77777777" w:rsidR="00D74C70" w:rsidRDefault="003C7199">
      <w:r w:rsidRPr="003C7199">
        <w:t xml:space="preserve">Structure: The physical and organizational infrastructure. Deficiencies: Chronic understaffing (nurses, doctors, paramedics), limited bed stock (UK beds per capita among lowest in OECD), and inadequate escalation staffing. These upstream factors set the stage for </w:t>
      </w:r>
      <w:proofErr w:type="gramStart"/>
      <w:r w:rsidRPr="003C7199">
        <w:t>failure .</w:t>
      </w:r>
      <w:proofErr w:type="gramEnd"/>
      <w:r w:rsidRPr="003C7199">
        <w:t xml:space="preserve"> (E.g. long</w:t>
      </w:r>
      <w:r w:rsidRPr="003C7199">
        <w:t xml:space="preserve">term care vacancies kept patients from discharge, tying up beds.) </w:t>
      </w:r>
    </w:p>
    <w:p w14:paraId="4CDDCD4E" w14:textId="77777777" w:rsidR="00D74C70" w:rsidRDefault="003C7199">
      <w:r w:rsidRPr="003C7199">
        <w:t xml:space="preserve">Process: The way care is delivered. Breakdowns: The protocols for ambulance handover and ED triage were overwhelmed. For example, although national guidelines require handover within 15 </w:t>
      </w:r>
      <w:proofErr w:type="gramStart"/>
      <w:r w:rsidRPr="003C7199">
        <w:t>min ,</w:t>
      </w:r>
      <w:proofErr w:type="gramEnd"/>
      <w:r w:rsidRPr="003C7199">
        <w:t xml:space="preserve"> the process regularly failed, with average waits ~30+ min . Likewise, triage and monitoring processes slowed due to crowding. </w:t>
      </w:r>
    </w:p>
    <w:p w14:paraId="23FE9246" w14:textId="77777777" w:rsidR="00D74C70" w:rsidRDefault="003C7199">
      <w:r w:rsidRPr="003C7199">
        <w:t xml:space="preserve">Outcome: The result of care. Negative outcomes: In this case, death. More broadly, delayed handovers are known to increase patient harm – one analysis estimated ~41,000 patients at risk of harm (5,000 with “severe” harm or death) in a single month of </w:t>
      </w:r>
      <w:proofErr w:type="gramStart"/>
      <w:r w:rsidRPr="003C7199">
        <w:t>2022 .</w:t>
      </w:r>
      <w:proofErr w:type="gramEnd"/>
      <w:r w:rsidRPr="003C7199">
        <w:t xml:space="preserve"> Mr Carter’s death is a tragic outcome directly tied to the flawed structures/processes above. </w:t>
      </w:r>
    </w:p>
    <w:p w14:paraId="085511B6" w14:textId="780CC70E" w:rsidR="00D74C70" w:rsidRDefault="00D74C70">
      <w:hyperlink r:id="rId8" w:anchor=":~:text=%2A%2018,41%2C000%20patients%20to%20potential%20harm" w:history="1">
        <w:r w:rsidRPr="00D74C70">
          <w:rPr>
            <w:rStyle w:val="Hyperlink"/>
          </w:rPr>
          <w:t>Severe impact of ambulance handover delays • healthcare-in-europe.com</w:t>
        </w:r>
      </w:hyperlink>
    </w:p>
    <w:p w14:paraId="26645D28" w14:textId="77777777" w:rsidR="00D74C70" w:rsidRDefault="003C7199">
      <w:r w:rsidRPr="003C7199">
        <w:t>Using Donabedian’s model shows that poor structures (shortage of resources) led to defective processes (delayed handover, admission), yielding a disastrous outcome (patient death</w:t>
      </w:r>
      <w:proofErr w:type="gramStart"/>
      <w:r w:rsidRPr="003C7199">
        <w:t>) .</w:t>
      </w:r>
      <w:proofErr w:type="gramEnd"/>
      <w:r w:rsidRPr="003C7199">
        <w:t xml:space="preserve"> </w:t>
      </w:r>
    </w:p>
    <w:p w14:paraId="38FD2AA4" w14:textId="77777777" w:rsidR="00D74C70" w:rsidRPr="00272CD5" w:rsidRDefault="003C7199">
      <w:pPr>
        <w:rPr>
          <w:b/>
          <w:bCs/>
        </w:rPr>
      </w:pPr>
      <w:r w:rsidRPr="00272CD5">
        <w:rPr>
          <w:b/>
          <w:bCs/>
        </w:rPr>
        <w:t xml:space="preserve">SWOT Analysis </w:t>
      </w:r>
    </w:p>
    <w:p w14:paraId="5C995545" w14:textId="01691FFF" w:rsidR="00D74C70" w:rsidRDefault="003C7199">
      <w:r w:rsidRPr="003C7199">
        <w:t xml:space="preserve">A SWOT analysis highlights the Trust/system’s internal Strengths and </w:t>
      </w:r>
      <w:proofErr w:type="gramStart"/>
      <w:r w:rsidRPr="003C7199">
        <w:t>Weaknesses</w:t>
      </w:r>
      <w:proofErr w:type="gramEnd"/>
      <w:r w:rsidRPr="003C7199">
        <w:t xml:space="preserve"> and external Opportunities and Threats related to the incident: </w:t>
      </w:r>
    </w:p>
    <w:p w14:paraId="1770BEBA" w14:textId="77777777" w:rsidR="00D74C70" w:rsidRDefault="003C7199">
      <w:r w:rsidRPr="003C7199">
        <w:t xml:space="preserve">Strengths: Existing escalation plans and protocols (if adhered to), highly trained ambulance crews and clinical staff, and NHS commitment to standards. Possibly strong incident review culture and learning mechanisms. </w:t>
      </w:r>
    </w:p>
    <w:p w14:paraId="7BA65477" w14:textId="37035F6E" w:rsidR="00D74C70" w:rsidRDefault="003C7199">
      <w:r w:rsidRPr="003C7199">
        <w:t xml:space="preserve">Weaknesses: Chronic capacity shortfalls – insufficient permanent beds and staff are in place. Overloaded A&amp;E, lack of redundancy (no reserve staffing), and incomplete handover processes. Communication gaps between ambulance and hospital. </w:t>
      </w:r>
    </w:p>
    <w:p w14:paraId="67B92CE1" w14:textId="77777777" w:rsidR="00D74C70" w:rsidRDefault="003C7199">
      <w:r w:rsidRPr="003C7199">
        <w:lastRenderedPageBreak/>
        <w:t xml:space="preserve">Opportunities: New NHS policies (e.g. Emergency Care Improvement Programme), investment in community/discharge capacity to free beds, advanced scheduling and digital tracking of bed availability. Enhanced recruitment or retention incentives. Cross-disciplinary training to streamline handovers. </w:t>
      </w:r>
    </w:p>
    <w:p w14:paraId="602B04A6" w14:textId="77777777" w:rsidR="00D74C70" w:rsidRDefault="003C7199">
      <w:r w:rsidRPr="003C7199">
        <w:t xml:space="preserve">Threats: Rising demand (aging population, flu/Covid surges) outpacing resources; potential funding cuts or Brexit-driven workforce loss. Legal liability for patient harm from delays (coroners’ verdicts such as Andrew Cox’s warning in </w:t>
      </w:r>
      <w:proofErr w:type="gramStart"/>
      <w:r w:rsidRPr="003C7199">
        <w:t>2022 )</w:t>
      </w:r>
      <w:proofErr w:type="gramEnd"/>
      <w:r w:rsidRPr="003C7199">
        <w:t xml:space="preserve">. Public and media pressure could escalate, damaging trust. </w:t>
      </w:r>
    </w:p>
    <w:p w14:paraId="544A8E83" w14:textId="77777777" w:rsidR="00D74C70" w:rsidRDefault="003C7199">
      <w:r w:rsidRPr="003C7199">
        <w:t xml:space="preserve">This SWOT reveals that while some organizational strengths exist, the overwhelming internal weaknesses (staffing, beds, processes) and external threats (demand, policy) dominate. Seizing opportunities (e.g. new models of care, policy changes) is critical to offset the weaknesses/threats identified. </w:t>
      </w:r>
    </w:p>
    <w:p w14:paraId="76EF9393" w14:textId="77777777" w:rsidR="00D74C70" w:rsidRDefault="003C7199">
      <w:r w:rsidRPr="003C7199">
        <w:t xml:space="preserve">PESTLE Analysis </w:t>
      </w:r>
    </w:p>
    <w:p w14:paraId="15EE2010" w14:textId="77777777" w:rsidR="00D74C70" w:rsidRDefault="003C7199">
      <w:r w:rsidRPr="003C7199">
        <w:t xml:space="preserve">The PESTLE framework examines external factors influencing the incident: </w:t>
      </w:r>
    </w:p>
    <w:p w14:paraId="1368377B" w14:textId="77777777" w:rsidR="00D74C70" w:rsidRDefault="003C7199">
      <w:r w:rsidRPr="003C7199">
        <w:t xml:space="preserve">Political: NHS funding policies and targets (e.g. A&amp;E waiting standards, NHS Long-Term Plan). Current government focus on reducing waiting lists may drive reforms, but political priorities (e.g. Brexit impacts) can divert attention. Accountability measures (parliamentary inquiries, coroners’ reports) pressure trusts to improve. </w:t>
      </w:r>
    </w:p>
    <w:p w14:paraId="4A864372" w14:textId="77777777" w:rsidR="00D74C70" w:rsidRDefault="003C7199">
      <w:r w:rsidRPr="003C7199">
        <w:t xml:space="preserve">Economic: Austerity and limited NHS budgets have led to funding constraints. High cost of agency staff and inflationary pressures strain resources. Economic downturns can exacerbate social care shortfalls, worsening bed-block problems. </w:t>
      </w:r>
    </w:p>
    <w:p w14:paraId="07886F52" w14:textId="77777777" w:rsidR="00D74C70" w:rsidRDefault="003C7199">
      <w:r w:rsidRPr="003C7199">
        <w:t xml:space="preserve">Social: An aging, sicker population increases demand for emergency care. Public expectations of rapid ambulance response are high; media stories (e.g. Guardian exposés) amplify concerns. Workforce morale and public support for NHS staff influence recruitment. </w:t>
      </w:r>
    </w:p>
    <w:p w14:paraId="200438C5" w14:textId="77777777" w:rsidR="00D74C70" w:rsidRDefault="003C7199">
      <w:r w:rsidRPr="003C7199">
        <w:t xml:space="preserve">Technological: Advances in telemedicine and dispatch systems could help (e.g. remote triage to reduce needless conveyance). Electronic bed-management and real-time capacity dashboards could optimize flow. However, current tech adoption is uneven. </w:t>
      </w:r>
    </w:p>
    <w:p w14:paraId="4AA4F513" w14:textId="77777777" w:rsidR="00D74C70" w:rsidRDefault="003C7199">
      <w:r w:rsidRPr="003C7199">
        <w:t xml:space="preserve">Legal: National standards mandate handover within 15 </w:t>
      </w:r>
      <w:proofErr w:type="gramStart"/>
      <w:r w:rsidRPr="003C7199">
        <w:t>minutes .</w:t>
      </w:r>
      <w:proofErr w:type="gramEnd"/>
      <w:r w:rsidRPr="003C7199">
        <w:t xml:space="preserve"> The Health &amp; Safety at Work Act and CQC regulations require safe staffing and risk management. Failure to meet targets could lead to legal action or fines. </w:t>
      </w:r>
    </w:p>
    <w:p w14:paraId="764EF36E" w14:textId="77777777" w:rsidR="00D74C70" w:rsidRDefault="003C7199">
      <w:r w:rsidRPr="003C7199">
        <w:t xml:space="preserve">Environmental: Seasonal pressures (winter flu, Covid waves) periodically surge demand. Environmental events (e.g. heatwaves, storms) could also trigger spikes in emergency admissions. Physical hospital infrastructure (e.g. A&amp;E layout) limits handling of peak loads. </w:t>
      </w:r>
    </w:p>
    <w:p w14:paraId="4EBA7DD5" w14:textId="77777777" w:rsidR="00D74C70" w:rsidRDefault="003C7199">
      <w:r w:rsidRPr="003C7199">
        <w:lastRenderedPageBreak/>
        <w:t xml:space="preserve">PESTLE highlights that Mr Carter’s tragedy did not happen in a vacuum: political and economic constraints and social trends threatened capacity, while legal requirements and technological opportunities could shape solutions. </w:t>
      </w:r>
    </w:p>
    <w:p w14:paraId="61B2EA25" w14:textId="77777777" w:rsidR="00D74C70" w:rsidRPr="00272CD5" w:rsidRDefault="003C7199">
      <w:pPr>
        <w:rPr>
          <w:b/>
          <w:bCs/>
        </w:rPr>
      </w:pPr>
      <w:r w:rsidRPr="00272CD5">
        <w:rPr>
          <w:b/>
          <w:bCs/>
        </w:rPr>
        <w:t xml:space="preserve">Discussion </w:t>
      </w:r>
    </w:p>
    <w:p w14:paraId="101C6E85" w14:textId="77777777" w:rsidR="00D74C70" w:rsidRDefault="003C7199">
      <w:r w:rsidRPr="003C7199">
        <w:t xml:space="preserve">Integrating these analyses shows the multifaceted nature of this adverse event. Swiss cheese and fishbone models identify how individual failures (holes) in A&amp;E handover, staffing and bed management aligned to cause </w:t>
      </w:r>
      <w:proofErr w:type="gramStart"/>
      <w:r w:rsidRPr="003C7199">
        <w:t>harm .</w:t>
      </w:r>
      <w:proofErr w:type="gramEnd"/>
      <w:r w:rsidRPr="003C7199">
        <w:t xml:space="preserve"> The Donabedian model frames these as structural failings (bed and staff shortages) that led to broken processes and a poor </w:t>
      </w:r>
      <w:proofErr w:type="gramStart"/>
      <w:r w:rsidRPr="003C7199">
        <w:t>outcome .</w:t>
      </w:r>
      <w:proofErr w:type="gramEnd"/>
      <w:r w:rsidRPr="003C7199">
        <w:t xml:space="preserve"> Meanwhile, SWOT/PESTLE situate the incident in broader systemic context: for example, chronic under-structure (weakness) and rising demand (threat) underlie the “holes” identified by Swiss cheese. In this way, low</w:t>
      </w:r>
      <w:r w:rsidRPr="003C7199">
        <w:t>level RCA tools and high-level strategic tools converge: staffing shortages and bed-blocking are both immediate root causes and symptoms of larger political/economic pressures (e.g. funding policy</w:t>
      </w:r>
      <w:proofErr w:type="gramStart"/>
      <w:r w:rsidRPr="003C7199">
        <w:t>) .</w:t>
      </w:r>
      <w:proofErr w:type="gramEnd"/>
      <w:r w:rsidRPr="003C7199">
        <w:t xml:space="preserve"> Literature supports this integrated view: healthcare safety experts note that complex incidents often require multiple analytic frames to fully understand system </w:t>
      </w:r>
      <w:proofErr w:type="gramStart"/>
      <w:r w:rsidRPr="003C7199">
        <w:t>weaknesses .</w:t>
      </w:r>
      <w:proofErr w:type="gramEnd"/>
      <w:r w:rsidRPr="003C7199">
        <w:t xml:space="preserve"> In summary, each model highlights different angles of the same reality: to prevent recurrence, the NHS must address both micro-level errors (handover lapses) and macro-level system deficits (capacity and policy). </w:t>
      </w:r>
    </w:p>
    <w:p w14:paraId="02436621" w14:textId="77777777" w:rsidR="00D74C70" w:rsidRPr="00272CD5" w:rsidRDefault="003C7199">
      <w:pPr>
        <w:rPr>
          <w:b/>
          <w:bCs/>
        </w:rPr>
      </w:pPr>
      <w:r w:rsidRPr="00272CD5">
        <w:rPr>
          <w:b/>
          <w:bCs/>
        </w:rPr>
        <w:t xml:space="preserve">Recommendations </w:t>
      </w:r>
    </w:p>
    <w:p w14:paraId="34669513" w14:textId="77777777" w:rsidR="00D74C70" w:rsidRDefault="003C7199">
      <w:r w:rsidRPr="003C7199">
        <w:t xml:space="preserve">Based on the above, we recommend actionable steps at multiple levels: </w:t>
      </w:r>
    </w:p>
    <w:p w14:paraId="4FA13406" w14:textId="77777777" w:rsidR="00D74C70" w:rsidRDefault="003C7199">
      <w:r w:rsidRPr="003C7199">
        <w:t>Increase capacity: Invest in additional hospital beds (including surge</w:t>
      </w:r>
      <w:proofErr w:type="gramStart"/>
      <w:r w:rsidRPr="003C7199">
        <w:t>/‘</w:t>
      </w:r>
      <w:proofErr w:type="gramEnd"/>
      <w:r w:rsidRPr="003C7199">
        <w:t xml:space="preserve">escalation’ areas) and expand social/community care to free acute beds. Aim to keep occupancy below the 85% safety </w:t>
      </w:r>
      <w:proofErr w:type="gramStart"/>
      <w:r w:rsidRPr="003C7199">
        <w:t>threshold .</w:t>
      </w:r>
      <w:proofErr w:type="gramEnd"/>
      <w:r w:rsidRPr="003C7199">
        <w:t xml:space="preserve"> </w:t>
      </w:r>
    </w:p>
    <w:p w14:paraId="4E0F2AA9" w14:textId="77777777" w:rsidR="00D74C70" w:rsidRDefault="003C7199">
      <w:r w:rsidRPr="003C7199">
        <w:t xml:space="preserve">Strengthen workforce: Recruit and retain more paramedics and A&amp;E staff (nurses, doctors) through incentives and improved working conditions. Ensure sufficient staffing on all shifts to meet handover targets. </w:t>
      </w:r>
    </w:p>
    <w:p w14:paraId="76358F53" w14:textId="77777777" w:rsidR="00D74C70" w:rsidRDefault="003C7199">
      <w:r w:rsidRPr="003C7199">
        <w:t xml:space="preserve">Improve handover processes: Enforce the 15-minute handover target with real-time monitoring. Use dedicated ambulance off-loading teams in EDs to expedite transfer. Apply escalation triggers early (e.g. calling extra staff when queues form). </w:t>
      </w:r>
    </w:p>
    <w:p w14:paraId="461CA5DB" w14:textId="77777777" w:rsidR="00D74C70" w:rsidRDefault="003C7199">
      <w:r w:rsidRPr="003C7199">
        <w:t xml:space="preserve">Optimize patient flow: Implement robust bed-management and discharge planning to reduce </w:t>
      </w:r>
      <w:proofErr w:type="spellStart"/>
      <w:r w:rsidRPr="003C7199">
        <w:t>DToC</w:t>
      </w:r>
      <w:proofErr w:type="spellEnd"/>
      <w:r w:rsidRPr="003C7199">
        <w:t xml:space="preserve"> delays. Develop rapid assessment units or ambulatory care options for appropriate patients to avoid unnecessary admissions. </w:t>
      </w:r>
    </w:p>
    <w:p w14:paraId="45F92D4A" w14:textId="7FC866CC" w:rsidR="003C7199" w:rsidRDefault="003C7199">
      <w:r w:rsidRPr="003C7199">
        <w:t xml:space="preserve">Foster communication and training: Conduct joint training drills between ambulance and A&amp;E teams. Use fishbone/5-Whys in regular morbidity &amp; mortality reviews to learn from near-misses. Encourage a culture of speaking up when handover delays occur. Policy and planning: NHS leadership should consider new standards (e.g. “handovers within 15 minutes for 95% of cases”) and embed them in Trust performance metrics. </w:t>
      </w:r>
      <w:r w:rsidRPr="003C7199">
        <w:lastRenderedPageBreak/>
        <w:t>Incorporate PESTLE insights by lobbying for sustained funding (political), contingency staffing funds (economic), and modern IT (technological) to support emergency care. These integrated measures – drawn from the RCA models – target both immediate failures and underlying system issues. By aligning operational changes (e.g. staffing, protocols) with strategic planning (e.g. funding, policy), future tragedies like Mr Carter’s death can be averted.</w:t>
      </w:r>
    </w:p>
    <w:sectPr w:rsidR="003C71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199"/>
    <w:rsid w:val="000047F5"/>
    <w:rsid w:val="00272CD5"/>
    <w:rsid w:val="003C7199"/>
    <w:rsid w:val="00997008"/>
    <w:rsid w:val="009C2F7F"/>
    <w:rsid w:val="00D74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3D5A0"/>
  <w15:chartTrackingRefBased/>
  <w15:docId w15:val="{885AACF3-E1A7-4BC5-AB8F-9D8F5AE2C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7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7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7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7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7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7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7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7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7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7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7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7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7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7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7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7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7199"/>
    <w:rPr>
      <w:rFonts w:eastAsiaTheme="majorEastAsia" w:cstheme="majorBidi"/>
      <w:color w:val="272727" w:themeColor="text1" w:themeTint="D8"/>
    </w:rPr>
  </w:style>
  <w:style w:type="paragraph" w:styleId="Title">
    <w:name w:val="Title"/>
    <w:basedOn w:val="Normal"/>
    <w:next w:val="Normal"/>
    <w:link w:val="TitleChar"/>
    <w:uiPriority w:val="10"/>
    <w:qFormat/>
    <w:rsid w:val="003C7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7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7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7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7199"/>
    <w:pPr>
      <w:spacing w:before="160"/>
      <w:jc w:val="center"/>
    </w:pPr>
    <w:rPr>
      <w:i/>
      <w:iCs/>
      <w:color w:val="404040" w:themeColor="text1" w:themeTint="BF"/>
    </w:rPr>
  </w:style>
  <w:style w:type="character" w:customStyle="1" w:styleId="QuoteChar">
    <w:name w:val="Quote Char"/>
    <w:basedOn w:val="DefaultParagraphFont"/>
    <w:link w:val="Quote"/>
    <w:uiPriority w:val="29"/>
    <w:rsid w:val="003C7199"/>
    <w:rPr>
      <w:i/>
      <w:iCs/>
      <w:color w:val="404040" w:themeColor="text1" w:themeTint="BF"/>
    </w:rPr>
  </w:style>
  <w:style w:type="paragraph" w:styleId="ListParagraph">
    <w:name w:val="List Paragraph"/>
    <w:basedOn w:val="Normal"/>
    <w:uiPriority w:val="34"/>
    <w:qFormat/>
    <w:rsid w:val="003C7199"/>
    <w:pPr>
      <w:ind w:left="720"/>
      <w:contextualSpacing/>
    </w:pPr>
  </w:style>
  <w:style w:type="character" w:styleId="IntenseEmphasis">
    <w:name w:val="Intense Emphasis"/>
    <w:basedOn w:val="DefaultParagraphFont"/>
    <w:uiPriority w:val="21"/>
    <w:qFormat/>
    <w:rsid w:val="003C7199"/>
    <w:rPr>
      <w:i/>
      <w:iCs/>
      <w:color w:val="0F4761" w:themeColor="accent1" w:themeShade="BF"/>
    </w:rPr>
  </w:style>
  <w:style w:type="paragraph" w:styleId="IntenseQuote">
    <w:name w:val="Intense Quote"/>
    <w:basedOn w:val="Normal"/>
    <w:next w:val="Normal"/>
    <w:link w:val="IntenseQuoteChar"/>
    <w:uiPriority w:val="30"/>
    <w:qFormat/>
    <w:rsid w:val="003C7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7199"/>
    <w:rPr>
      <w:i/>
      <w:iCs/>
      <w:color w:val="0F4761" w:themeColor="accent1" w:themeShade="BF"/>
    </w:rPr>
  </w:style>
  <w:style w:type="character" w:styleId="IntenseReference">
    <w:name w:val="Intense Reference"/>
    <w:basedOn w:val="DefaultParagraphFont"/>
    <w:uiPriority w:val="32"/>
    <w:qFormat/>
    <w:rsid w:val="003C7199"/>
    <w:rPr>
      <w:b/>
      <w:bCs/>
      <w:smallCaps/>
      <w:color w:val="0F4761" w:themeColor="accent1" w:themeShade="BF"/>
      <w:spacing w:val="5"/>
    </w:rPr>
  </w:style>
  <w:style w:type="character" w:styleId="Hyperlink">
    <w:name w:val="Hyperlink"/>
    <w:basedOn w:val="DefaultParagraphFont"/>
    <w:uiPriority w:val="99"/>
    <w:unhideWhenUsed/>
    <w:rsid w:val="009C2F7F"/>
    <w:rPr>
      <w:color w:val="467886" w:themeColor="hyperlink"/>
      <w:u w:val="single"/>
    </w:rPr>
  </w:style>
  <w:style w:type="character" w:styleId="UnresolvedMention">
    <w:name w:val="Unresolved Mention"/>
    <w:basedOn w:val="DefaultParagraphFont"/>
    <w:uiPriority w:val="99"/>
    <w:semiHidden/>
    <w:unhideWhenUsed/>
    <w:rsid w:val="009C2F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althcare-in-europe.com/en/news/severe-impact-ambulance-handover-delays-uk-nhs.html" TargetMode="External"/><Relationship Id="rId3" Type="http://schemas.openxmlformats.org/officeDocument/2006/relationships/webSettings" Target="webSettings.xml"/><Relationship Id="rId7" Type="http://schemas.openxmlformats.org/officeDocument/2006/relationships/hyperlink" Target="https://www.bma.org.uk/advice-and-support/nhs-delivery-and-workforce/pressures/nhs-hospital-beds-data-analysi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uffieldtrust.org.uk/resource/ambulance-handover-delays" TargetMode="External"/><Relationship Id="rId5" Type="http://schemas.openxmlformats.org/officeDocument/2006/relationships/hyperlink" Target="https://www.theguardian.com/society/2025/jan/12/ambulance-crews-stuck-at-ae-miss-thousands-of-999-calls-a-day-in-england" TargetMode="External"/><Relationship Id="rId10" Type="http://schemas.openxmlformats.org/officeDocument/2006/relationships/theme" Target="theme/theme1.xml"/><Relationship Id="rId4" Type="http://schemas.openxmlformats.org/officeDocument/2006/relationships/hyperlink" Target="https://www.nuffieldtrust.org.uk/resource/ambulance-handover-delay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6</Pages>
  <Words>1920</Words>
  <Characters>10948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Khan</dc:creator>
  <cp:keywords/>
  <dc:description/>
  <cp:lastModifiedBy>Fahad Khan</cp:lastModifiedBy>
  <cp:revision>1</cp:revision>
  <dcterms:created xsi:type="dcterms:W3CDTF">2025-06-04T10:15:00Z</dcterms:created>
  <dcterms:modified xsi:type="dcterms:W3CDTF">2025-06-04T13:04:00Z</dcterms:modified>
</cp:coreProperties>
</file>