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8F04A" w14:textId="77777777" w:rsidR="00FB1270" w:rsidRDefault="00FB1270">
      <w:pPr>
        <w:rPr>
          <w:sz w:val="24"/>
          <w:szCs w:val="24"/>
        </w:rPr>
      </w:pPr>
    </w:p>
    <w:p w14:paraId="612C8D34" w14:textId="2E7D1E1C"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27982D6C" w:rsidR="003F7DD7" w:rsidRDefault="003F7DD7" w:rsidP="003F7DD7">
      <w:pPr>
        <w:rPr>
          <w:sz w:val="24"/>
          <w:szCs w:val="24"/>
        </w:rPr>
      </w:pPr>
      <w:r w:rsidRPr="006C2F1B">
        <w:rPr>
          <w:sz w:val="36"/>
          <w:szCs w:val="36"/>
        </w:rPr>
        <w:t>Name:</w:t>
      </w:r>
      <w:r w:rsidR="00D2747A">
        <w:rPr>
          <w:sz w:val="36"/>
          <w:szCs w:val="36"/>
        </w:rPr>
        <w:t xml:space="preserve"> Roza Saeed</w:t>
      </w:r>
    </w:p>
    <w:p w14:paraId="1EF03A2C" w14:textId="77777777" w:rsidR="003F7DD7" w:rsidRDefault="003F7DD7" w:rsidP="003F7DD7">
      <w:pPr>
        <w:rPr>
          <w:sz w:val="24"/>
          <w:szCs w:val="24"/>
        </w:rPr>
      </w:pPr>
    </w:p>
    <w:p w14:paraId="00F47272" w14:textId="55BFC8F4" w:rsidR="003F7DD7" w:rsidRPr="00626D81" w:rsidRDefault="003F7DD7" w:rsidP="003F7DD7">
      <w:r w:rsidRPr="00626D81">
        <w:rPr>
          <w:sz w:val="32"/>
          <w:szCs w:val="32"/>
        </w:rPr>
        <w:t>Student ID:</w:t>
      </w:r>
      <w:r w:rsidR="00803380">
        <w:rPr>
          <w:sz w:val="32"/>
          <w:szCs w:val="32"/>
        </w:rPr>
        <w:t xml:space="preserve"> 2512806</w:t>
      </w:r>
    </w:p>
    <w:p w14:paraId="3CD72554" w14:textId="77777777" w:rsidR="003F7DD7" w:rsidRDefault="003F7DD7" w:rsidP="003F7DD7">
      <w:pPr>
        <w:rPr>
          <w:sz w:val="24"/>
          <w:szCs w:val="24"/>
        </w:rPr>
      </w:pPr>
    </w:p>
    <w:p w14:paraId="24BFDDE9" w14:textId="23576550" w:rsidR="003F7DD7" w:rsidRDefault="003F7DD7" w:rsidP="003F7DD7">
      <w:pPr>
        <w:rPr>
          <w:sz w:val="32"/>
          <w:szCs w:val="32"/>
        </w:rPr>
      </w:pPr>
      <w:r w:rsidRPr="006C2F1B">
        <w:rPr>
          <w:sz w:val="32"/>
          <w:szCs w:val="32"/>
        </w:rPr>
        <w:t>Module Name:</w:t>
      </w:r>
      <w:r w:rsidR="000338B6">
        <w:rPr>
          <w:sz w:val="32"/>
          <w:szCs w:val="32"/>
        </w:rPr>
        <w:t xml:space="preserve"> </w:t>
      </w:r>
      <w:r w:rsidR="000338B6" w:rsidRPr="000338B6">
        <w:rPr>
          <w:sz w:val="32"/>
          <w:szCs w:val="32"/>
        </w:rPr>
        <w:t>Effective Teamworking and Communication (LCLM4003_BIRM)</w:t>
      </w:r>
    </w:p>
    <w:p w14:paraId="6FB10324" w14:textId="77777777" w:rsidR="003F7DD7" w:rsidRDefault="003F7DD7" w:rsidP="003F7DD7">
      <w:pPr>
        <w:rPr>
          <w:sz w:val="32"/>
          <w:szCs w:val="32"/>
        </w:rPr>
      </w:pPr>
    </w:p>
    <w:p w14:paraId="1AA5BBB0" w14:textId="47F3450F" w:rsidR="008D2E35" w:rsidRPr="002203CA" w:rsidRDefault="003F7DD7" w:rsidP="00D2747A">
      <w:pPr>
        <w:rPr>
          <w:sz w:val="24"/>
          <w:szCs w:val="24"/>
        </w:rPr>
      </w:pPr>
      <w:r>
        <w:rPr>
          <w:sz w:val="32"/>
          <w:szCs w:val="32"/>
        </w:rPr>
        <w:t>Lecturer’s Name:</w:t>
      </w:r>
      <w:r w:rsidR="00D2747A">
        <w:rPr>
          <w:sz w:val="32"/>
          <w:szCs w:val="32"/>
        </w:rPr>
        <w:t xml:space="preserve"> Mark Piekarz </w:t>
      </w:r>
      <w:r w:rsidR="006C2F1B">
        <w:rPr>
          <w:sz w:val="24"/>
          <w:szCs w:val="24"/>
        </w:rPr>
        <w:br w:type="page"/>
      </w:r>
      <w:r w:rsidR="00D2747A">
        <w:rPr>
          <w:sz w:val="24"/>
          <w:szCs w:val="24"/>
        </w:rPr>
        <w:lastRenderedPageBreak/>
        <w:t xml:space="preserve"> </w:t>
      </w:r>
      <w:r w:rsidR="006F1A94" w:rsidRPr="002203CA">
        <w:rPr>
          <w:sz w:val="24"/>
          <w:szCs w:val="24"/>
        </w:rPr>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1005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0058"/>
      </w:tblGrid>
      <w:tr w:rsidR="006A3E97" w:rsidRPr="002203CA" w14:paraId="0797A758" w14:textId="77777777" w:rsidTr="0090706F">
        <w:trPr>
          <w:cantSplit/>
          <w:trHeight w:hRule="exact" w:val="5982"/>
        </w:trPr>
        <w:tc>
          <w:tcPr>
            <w:tcW w:w="10058" w:type="dxa"/>
            <w:noWrap/>
          </w:tcPr>
          <w:p w14:paraId="13FF690E" w14:textId="6481F5E2" w:rsidR="0090706F" w:rsidRPr="004E3EA2" w:rsidRDefault="0090706F" w:rsidP="0090706F">
            <w:pPr>
              <w:jc w:val="both"/>
              <w:rPr>
                <w:rFonts w:ascii="Arial" w:hAnsi="Arial" w:cs="Arial"/>
                <w:sz w:val="24"/>
                <w:szCs w:val="24"/>
              </w:rPr>
            </w:pPr>
            <w:r w:rsidRPr="004E3EA2">
              <w:rPr>
                <w:rFonts w:ascii="Arial" w:hAnsi="Arial" w:cs="Arial"/>
                <w:sz w:val="24"/>
                <w:szCs w:val="24"/>
              </w:rPr>
              <w:t xml:space="preserve">Teamwork involves the collaboration of people who have pooled their skills, efforts, and knowledge to accomplish the same goal. Communication, trust, accountability and recognizing the efforts of individual members are all characteristics of effective teamwork. According to </w:t>
            </w:r>
            <w:r w:rsidRPr="001248A7">
              <w:rPr>
                <w:rFonts w:ascii="Arial" w:hAnsi="Arial" w:cs="Arial"/>
                <w:i/>
                <w:iCs/>
                <w:sz w:val="24"/>
                <w:szCs w:val="24"/>
              </w:rPr>
              <w:t>Katzenbach and Smith (1993),</w:t>
            </w:r>
            <w:r w:rsidRPr="004E3EA2">
              <w:rPr>
                <w:rFonts w:ascii="Arial" w:hAnsi="Arial" w:cs="Arial"/>
                <w:sz w:val="24"/>
                <w:szCs w:val="24"/>
              </w:rPr>
              <w:t xml:space="preserve"> a good team consists of people with similar goals and collective accountability. </w:t>
            </w:r>
          </w:p>
          <w:p w14:paraId="56571517" w14:textId="486DFBFA" w:rsidR="00891FB9" w:rsidRPr="002203CA" w:rsidRDefault="0090706F" w:rsidP="0090706F">
            <w:pPr>
              <w:jc w:val="both"/>
              <w:rPr>
                <w:rFonts w:cstheme="minorHAnsi"/>
                <w:sz w:val="24"/>
                <w:szCs w:val="24"/>
              </w:rPr>
            </w:pPr>
            <w:r w:rsidRPr="004E3EA2">
              <w:rPr>
                <w:rFonts w:ascii="Arial" w:hAnsi="Arial" w:cs="Arial"/>
                <w:sz w:val="24"/>
                <w:szCs w:val="24"/>
              </w:rPr>
              <w:t>The video captures the nature of teamwork through the unique abilities of six students. Lena and Hannah are focused on research, facts and precision while Omar brings his abilities of confidence, persuasion and decisive leadership. Kenji is focused on the unity of the group while Priya offers her resourcefulness and problem solving. Finally, Alex is oriented toward organization of data and digital processes. These differences will help the team to become more powerful since everyone in the team offers something unique. However, the disagreement of Omar and Lena (2:00-2:56) shows that different preferences might cause conflicts. The phrase by Priya “We do not have to choose whether we are going to be brilliant or thorough” (3:20-3:36) shows the significance of blending opposing views. Instead of choosing one approach to the task, members should listen to each other, agree on the division of tasks and come to a common result</w:t>
            </w:r>
            <w:r w:rsidRPr="0090706F">
              <w:rPr>
                <w:rFonts w:ascii="Arial" w:hAnsi="Arial" w:cs="Arial"/>
                <w:sz w:val="24"/>
                <w:szCs w:val="24"/>
              </w:rPr>
              <w:t>.</w:t>
            </w: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75220A85" w14:textId="77777777" w:rsidR="00D2747A" w:rsidRDefault="00D2747A" w:rsidP="006F1A94">
      <w:pPr>
        <w:jc w:val="both"/>
        <w:rPr>
          <w:rFonts w:cstheme="minorHAnsi"/>
          <w:b/>
          <w:bCs/>
          <w:sz w:val="24"/>
          <w:szCs w:val="24"/>
        </w:rPr>
      </w:pPr>
    </w:p>
    <w:p w14:paraId="64CCBAFF" w14:textId="77777777" w:rsidR="00D2747A" w:rsidRDefault="00D2747A" w:rsidP="006F1A94">
      <w:pPr>
        <w:jc w:val="both"/>
        <w:rPr>
          <w:rFonts w:cstheme="minorHAnsi"/>
          <w:b/>
          <w:bCs/>
          <w:sz w:val="24"/>
          <w:szCs w:val="24"/>
        </w:rPr>
      </w:pPr>
    </w:p>
    <w:p w14:paraId="25E75CC6" w14:textId="77777777" w:rsidR="00D2747A" w:rsidRDefault="00D2747A" w:rsidP="006F1A94">
      <w:pPr>
        <w:jc w:val="both"/>
        <w:rPr>
          <w:rFonts w:cstheme="minorHAnsi"/>
          <w:b/>
          <w:bCs/>
          <w:sz w:val="24"/>
          <w:szCs w:val="24"/>
        </w:rPr>
      </w:pPr>
    </w:p>
    <w:p w14:paraId="79DD7E90" w14:textId="77777777" w:rsidR="00D2747A" w:rsidRDefault="00D2747A" w:rsidP="006F1A94">
      <w:pPr>
        <w:jc w:val="both"/>
        <w:rPr>
          <w:rFonts w:cstheme="minorHAnsi"/>
          <w:b/>
          <w:bCs/>
          <w:sz w:val="24"/>
          <w:szCs w:val="24"/>
        </w:rPr>
      </w:pPr>
    </w:p>
    <w:p w14:paraId="3B72B11D" w14:textId="77777777" w:rsidR="00D2747A" w:rsidRDefault="00D2747A" w:rsidP="006F1A94">
      <w:pPr>
        <w:jc w:val="both"/>
        <w:rPr>
          <w:rFonts w:cstheme="minorHAnsi"/>
          <w:b/>
          <w:bCs/>
          <w:sz w:val="24"/>
          <w:szCs w:val="24"/>
        </w:rPr>
      </w:pPr>
    </w:p>
    <w:p w14:paraId="6507C87D" w14:textId="77777777" w:rsidR="00D2747A" w:rsidRDefault="00D2747A" w:rsidP="006F1A94">
      <w:pPr>
        <w:jc w:val="both"/>
        <w:rPr>
          <w:rFonts w:cstheme="minorHAnsi"/>
          <w:b/>
          <w:bCs/>
          <w:sz w:val="24"/>
          <w:szCs w:val="24"/>
        </w:rPr>
      </w:pPr>
    </w:p>
    <w:p w14:paraId="4C254EFF" w14:textId="3A01758F" w:rsidR="006F1A94" w:rsidRDefault="006F1A94" w:rsidP="006F1A94">
      <w:pPr>
        <w:jc w:val="both"/>
        <w:rPr>
          <w:rFonts w:cstheme="minorHAnsi"/>
          <w:b/>
          <w:bCs/>
          <w:sz w:val="24"/>
          <w:szCs w:val="24"/>
        </w:rPr>
      </w:pPr>
      <w:r w:rsidRPr="002203CA">
        <w:rPr>
          <w:rFonts w:cstheme="minorHAnsi"/>
          <w:b/>
          <w:bCs/>
          <w:sz w:val="24"/>
          <w:szCs w:val="24"/>
        </w:rPr>
        <w:lastRenderedPageBreak/>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48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89"/>
      </w:tblGrid>
      <w:tr w:rsidR="00773777" w:rsidRPr="002203CA" w14:paraId="5D663AB9" w14:textId="77777777" w:rsidTr="009F0520">
        <w:trPr>
          <w:cantSplit/>
          <w:trHeight w:hRule="exact" w:val="5504"/>
        </w:trPr>
        <w:tc>
          <w:tcPr>
            <w:tcW w:w="9489" w:type="dxa"/>
            <w:noWrap/>
          </w:tcPr>
          <w:p w14:paraId="26DAA38C" w14:textId="77777777" w:rsidR="00946F3B" w:rsidRPr="004E3EA2" w:rsidRDefault="00946F3B" w:rsidP="00946F3B">
            <w:pPr>
              <w:jc w:val="both"/>
              <w:rPr>
                <w:rFonts w:ascii="Arial" w:hAnsi="Arial" w:cs="Arial"/>
                <w:sz w:val="24"/>
                <w:szCs w:val="24"/>
              </w:rPr>
            </w:pPr>
            <w:r w:rsidRPr="004E3EA2">
              <w:rPr>
                <w:rFonts w:ascii="Arial" w:hAnsi="Arial" w:cs="Arial"/>
                <w:sz w:val="24"/>
                <w:szCs w:val="24"/>
              </w:rPr>
              <w:t xml:space="preserve">The action from 2:00 to 2:56 is the "storming" phase according to </w:t>
            </w:r>
            <w:r w:rsidRPr="001248A7">
              <w:rPr>
                <w:rFonts w:ascii="Arial" w:hAnsi="Arial" w:cs="Arial"/>
                <w:i/>
                <w:iCs/>
                <w:sz w:val="24"/>
                <w:szCs w:val="24"/>
              </w:rPr>
              <w:t>Tuckman’s</w:t>
            </w:r>
            <w:r w:rsidRPr="004E3EA2">
              <w:rPr>
                <w:rFonts w:ascii="Arial" w:hAnsi="Arial" w:cs="Arial"/>
                <w:sz w:val="24"/>
                <w:szCs w:val="24"/>
              </w:rPr>
              <w:t xml:space="preserve"> team building stages. According to </w:t>
            </w:r>
            <w:r w:rsidRPr="001248A7">
              <w:rPr>
                <w:rFonts w:ascii="Arial" w:hAnsi="Arial" w:cs="Arial"/>
                <w:i/>
                <w:iCs/>
                <w:sz w:val="24"/>
                <w:szCs w:val="24"/>
              </w:rPr>
              <w:t>Tuckman</w:t>
            </w:r>
            <w:r w:rsidRPr="004E3EA2">
              <w:rPr>
                <w:rFonts w:ascii="Arial" w:hAnsi="Arial" w:cs="Arial"/>
                <w:sz w:val="24"/>
                <w:szCs w:val="24"/>
              </w:rPr>
              <w:t>, there are four stages in the team building process: forming, storming, norming, and performing. During the storming phase, there will be disputes, idea challenges, and negotiations regarding priorities.</w:t>
            </w:r>
          </w:p>
          <w:p w14:paraId="14F823DC" w14:textId="2CC10242" w:rsidR="00773777" w:rsidRPr="004E3EA2" w:rsidRDefault="00946F3B" w:rsidP="00946F3B">
            <w:pPr>
              <w:jc w:val="both"/>
              <w:rPr>
                <w:rFonts w:ascii="Arial" w:hAnsi="Arial" w:cs="Arial"/>
                <w:sz w:val="24"/>
                <w:szCs w:val="24"/>
              </w:rPr>
            </w:pPr>
            <w:r w:rsidRPr="004E3EA2">
              <w:rPr>
                <w:rFonts w:ascii="Arial" w:hAnsi="Arial" w:cs="Arial"/>
                <w:sz w:val="24"/>
                <w:szCs w:val="24"/>
              </w:rPr>
              <w:t xml:space="preserve">The first signs of problems arise in the video, where Omar says that the team has been arguing for two hours, and it is obvious that the students are anxious. Then Lena intervenes, Omar answers, and their disagreement escalates with Hannah looking upset. All these actions indicate the fact that the team lacks a mechanism that would allow managing conflicts in an efficient way. Omar seems to be a more dynamic personality that wants fast results and action, while Lena cares about precision, verification, and accuracy. In addition, Hannah’s concerns indicate that the discussed disagreement may have an impact on the relationships in the group as well as on the participation of quieter students. </w:t>
            </w:r>
            <w:r w:rsidRPr="001248A7">
              <w:rPr>
                <w:rFonts w:ascii="Arial" w:hAnsi="Arial" w:cs="Arial"/>
                <w:i/>
                <w:iCs/>
                <w:sz w:val="24"/>
                <w:szCs w:val="24"/>
              </w:rPr>
              <w:t>Tuckman’s (1965)</w:t>
            </w:r>
            <w:r w:rsidRPr="004E3EA2">
              <w:rPr>
                <w:rFonts w:ascii="Arial" w:hAnsi="Arial" w:cs="Arial"/>
                <w:sz w:val="24"/>
                <w:szCs w:val="24"/>
              </w:rPr>
              <w:t xml:space="preserve"> theory helps to clarify the reasons why the conflict might arise while team members find their roles in the team. However, storming does not mean that working as a team has become impossible. Conflicts might make the students aware of their shortcomings in communicating and making decisions. To move on and achieve norming, the students should start listening to each other and evaluating the evidence.</w:t>
            </w: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76BF580B" w14:textId="77777777" w:rsidR="009F0520" w:rsidRDefault="009F0520" w:rsidP="00F0469F">
      <w:pPr>
        <w:rPr>
          <w:rFonts w:cstheme="minorHAnsi"/>
          <w:b/>
          <w:bCs/>
          <w:sz w:val="24"/>
          <w:szCs w:val="24"/>
        </w:rPr>
      </w:pPr>
    </w:p>
    <w:p w14:paraId="4244F309" w14:textId="77777777" w:rsidR="009F0520" w:rsidRDefault="009F0520" w:rsidP="00F0469F">
      <w:pPr>
        <w:rPr>
          <w:rFonts w:cstheme="minorHAnsi"/>
          <w:b/>
          <w:bCs/>
          <w:sz w:val="24"/>
          <w:szCs w:val="24"/>
        </w:rPr>
      </w:pPr>
    </w:p>
    <w:p w14:paraId="47C570CD" w14:textId="77777777" w:rsidR="009F0520" w:rsidRDefault="009F0520" w:rsidP="00F0469F">
      <w:pPr>
        <w:rPr>
          <w:rFonts w:cstheme="minorHAnsi"/>
          <w:b/>
          <w:bCs/>
          <w:sz w:val="24"/>
          <w:szCs w:val="24"/>
        </w:rPr>
      </w:pPr>
    </w:p>
    <w:p w14:paraId="1E25B60F" w14:textId="77777777" w:rsidR="009F0520" w:rsidRDefault="009F0520" w:rsidP="00F0469F">
      <w:pPr>
        <w:rPr>
          <w:rFonts w:cstheme="minorHAnsi"/>
          <w:b/>
          <w:bCs/>
          <w:sz w:val="24"/>
          <w:szCs w:val="24"/>
        </w:rPr>
      </w:pPr>
    </w:p>
    <w:p w14:paraId="74D4A225" w14:textId="77777777" w:rsidR="009F0520" w:rsidRDefault="009F0520" w:rsidP="00F0469F">
      <w:pPr>
        <w:rPr>
          <w:rFonts w:cstheme="minorHAnsi"/>
          <w:b/>
          <w:bCs/>
          <w:sz w:val="24"/>
          <w:szCs w:val="24"/>
        </w:rPr>
      </w:pPr>
    </w:p>
    <w:p w14:paraId="45F47DFB" w14:textId="77777777" w:rsidR="009F0520" w:rsidRDefault="009F0520" w:rsidP="00F0469F">
      <w:pPr>
        <w:rPr>
          <w:rFonts w:cstheme="minorHAnsi"/>
          <w:b/>
          <w:bCs/>
          <w:sz w:val="24"/>
          <w:szCs w:val="24"/>
        </w:rPr>
      </w:pPr>
    </w:p>
    <w:p w14:paraId="2BB367B0" w14:textId="77777777" w:rsidR="009F0520" w:rsidRDefault="009F0520" w:rsidP="00F0469F">
      <w:pPr>
        <w:rPr>
          <w:rFonts w:cstheme="minorHAnsi"/>
          <w:b/>
          <w:bCs/>
          <w:sz w:val="24"/>
          <w:szCs w:val="24"/>
        </w:rPr>
      </w:pPr>
    </w:p>
    <w:p w14:paraId="64407510" w14:textId="77777777" w:rsidR="009F0520" w:rsidRDefault="009F0520" w:rsidP="00F0469F">
      <w:pPr>
        <w:rPr>
          <w:rFonts w:cstheme="minorHAnsi"/>
          <w:b/>
          <w:bCs/>
          <w:sz w:val="24"/>
          <w:szCs w:val="24"/>
        </w:rPr>
      </w:pPr>
    </w:p>
    <w:p w14:paraId="08E7504C" w14:textId="77777777" w:rsidR="009D40B7" w:rsidRDefault="009D40B7" w:rsidP="00F0469F">
      <w:pPr>
        <w:rPr>
          <w:rFonts w:cstheme="minorHAnsi"/>
          <w:b/>
          <w:bCs/>
          <w:sz w:val="24"/>
          <w:szCs w:val="24"/>
        </w:rPr>
      </w:pPr>
    </w:p>
    <w:p w14:paraId="7A8F0129" w14:textId="77777777" w:rsidR="009D40B7" w:rsidRDefault="009D40B7" w:rsidP="00F0469F">
      <w:pPr>
        <w:rPr>
          <w:rFonts w:cstheme="minorHAnsi"/>
          <w:b/>
          <w:bCs/>
          <w:sz w:val="24"/>
          <w:szCs w:val="24"/>
        </w:rPr>
      </w:pPr>
    </w:p>
    <w:p w14:paraId="54235ADD" w14:textId="77777777" w:rsidR="009D40B7" w:rsidRDefault="009D40B7" w:rsidP="00F0469F">
      <w:pPr>
        <w:rPr>
          <w:rFonts w:cstheme="minorHAnsi"/>
          <w:b/>
          <w:bCs/>
          <w:sz w:val="24"/>
          <w:szCs w:val="24"/>
        </w:rPr>
      </w:pPr>
    </w:p>
    <w:p w14:paraId="1F99DED7" w14:textId="77777777" w:rsidR="009D40B7" w:rsidRDefault="009D40B7" w:rsidP="00F0469F">
      <w:pPr>
        <w:rPr>
          <w:rFonts w:cstheme="minorHAnsi"/>
          <w:b/>
          <w:bCs/>
          <w:sz w:val="24"/>
          <w:szCs w:val="24"/>
        </w:rPr>
      </w:pPr>
    </w:p>
    <w:p w14:paraId="121B14ED" w14:textId="1C9D93EC"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65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658"/>
      </w:tblGrid>
      <w:tr w:rsidR="00773777" w:rsidRPr="002203CA" w14:paraId="0BA8C591" w14:textId="77777777" w:rsidTr="00D00680">
        <w:trPr>
          <w:cantSplit/>
          <w:trHeight w:hRule="exact" w:val="5035"/>
        </w:trPr>
        <w:tc>
          <w:tcPr>
            <w:tcW w:w="9658" w:type="dxa"/>
            <w:noWrap/>
          </w:tcPr>
          <w:p w14:paraId="3D324701" w14:textId="53BD4007" w:rsidR="008F11A1" w:rsidRPr="004E3EA2" w:rsidRDefault="008F11A1" w:rsidP="008F11A1">
            <w:pPr>
              <w:jc w:val="both"/>
              <w:rPr>
                <w:rFonts w:ascii="Arial" w:hAnsi="Arial" w:cs="Arial"/>
                <w:sz w:val="24"/>
                <w:szCs w:val="24"/>
              </w:rPr>
            </w:pPr>
            <w:r w:rsidRPr="004E3EA2">
              <w:rPr>
                <w:rFonts w:ascii="Arial" w:hAnsi="Arial" w:cs="Arial"/>
                <w:sz w:val="24"/>
                <w:szCs w:val="24"/>
              </w:rPr>
              <w:t xml:space="preserve">The group might reasonably be said to progress into the stage of “norming” in the last two minutes (4:00 – 5:58) of the film clip, if the latter part of the clip reveals the acceptance of the negotiated solution by the students and cooperation amongst themselves. Norming is defined by </w:t>
            </w:r>
            <w:r w:rsidRPr="00A95F22">
              <w:rPr>
                <w:rFonts w:ascii="Arial" w:hAnsi="Arial" w:cs="Arial"/>
                <w:i/>
                <w:iCs/>
                <w:sz w:val="24"/>
                <w:szCs w:val="24"/>
              </w:rPr>
              <w:t>Tuckman (1965)</w:t>
            </w:r>
            <w:r w:rsidRPr="004E3EA2">
              <w:rPr>
                <w:rFonts w:ascii="Arial" w:hAnsi="Arial" w:cs="Arial"/>
                <w:sz w:val="24"/>
                <w:szCs w:val="24"/>
              </w:rPr>
              <w:t xml:space="preserve"> as a stage where relationships among team members get better, and the team begins to create effective working methods through common expectations.</w:t>
            </w:r>
          </w:p>
          <w:p w14:paraId="34F06AAB" w14:textId="3AF4A34E" w:rsidR="00773777" w:rsidRPr="004E3EA2" w:rsidRDefault="008F11A1" w:rsidP="008F11A1">
            <w:pPr>
              <w:jc w:val="both"/>
              <w:rPr>
                <w:rFonts w:ascii="Arial" w:hAnsi="Arial" w:cs="Arial"/>
                <w:sz w:val="24"/>
                <w:szCs w:val="24"/>
              </w:rPr>
            </w:pPr>
            <w:r w:rsidRPr="004E3EA2">
              <w:rPr>
                <w:rFonts w:ascii="Arial" w:hAnsi="Arial" w:cs="Arial"/>
                <w:sz w:val="24"/>
                <w:szCs w:val="24"/>
              </w:rPr>
              <w:t xml:space="preserve">Priya’s earlier proposal to retain Omar’s framework while allowing Lena 48 hours to verify the data (3:20–3:36) provides a possible foundation for this transition. It acknowledges that project progress and research accuracy are both important. If the final scenes demonstrate agreement, clearer responsibilities and coordinated action, these behaviours will support the interpretation that the group is moving beyond storming. However, a single compromise does not prove that a team has fully reached norming or performing. </w:t>
            </w:r>
            <w:r w:rsidRPr="001B01C8">
              <w:rPr>
                <w:rFonts w:ascii="Arial" w:hAnsi="Arial" w:cs="Arial"/>
                <w:i/>
                <w:iCs/>
                <w:sz w:val="24"/>
                <w:szCs w:val="24"/>
              </w:rPr>
              <w:t>Tuckman and Jensen (1977)</w:t>
            </w:r>
            <w:r w:rsidRPr="004E3EA2">
              <w:rPr>
                <w:rFonts w:ascii="Arial" w:hAnsi="Arial" w:cs="Arial"/>
                <w:sz w:val="24"/>
                <w:szCs w:val="24"/>
              </w:rPr>
              <w:t xml:space="preserve"> later revisited the model and added “adjourning” to describe the ending of a group’s work. Consequently, norming is the most defensible classification if the final scenes primarily show improved relationships and agreement. Performing would be more appropriate if the footage clearly demonstrates sustained, effective execution of the project.</w:t>
            </w: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413792B" w14:textId="77777777" w:rsidR="00D2747A" w:rsidRDefault="00D2747A" w:rsidP="00A83C39">
      <w:pPr>
        <w:rPr>
          <w:rFonts w:cstheme="minorHAnsi"/>
          <w:b/>
          <w:bCs/>
          <w:sz w:val="24"/>
          <w:szCs w:val="24"/>
        </w:rPr>
      </w:pPr>
    </w:p>
    <w:p w14:paraId="3DCDA42C" w14:textId="77777777" w:rsidR="00D2747A" w:rsidRDefault="00D2747A" w:rsidP="00A83C39">
      <w:pPr>
        <w:rPr>
          <w:rFonts w:cstheme="minorHAnsi"/>
          <w:b/>
          <w:bCs/>
          <w:sz w:val="24"/>
          <w:szCs w:val="24"/>
        </w:rPr>
      </w:pPr>
    </w:p>
    <w:p w14:paraId="22C3DE69" w14:textId="77777777" w:rsidR="00400C07" w:rsidRDefault="00400C07" w:rsidP="00A83C39">
      <w:pPr>
        <w:rPr>
          <w:rFonts w:cstheme="minorHAnsi"/>
          <w:b/>
          <w:bCs/>
          <w:sz w:val="24"/>
          <w:szCs w:val="24"/>
        </w:rPr>
      </w:pPr>
    </w:p>
    <w:p w14:paraId="39345D4F" w14:textId="77777777" w:rsidR="00400C07" w:rsidRDefault="00400C07" w:rsidP="00A83C39">
      <w:pPr>
        <w:rPr>
          <w:rFonts w:cstheme="minorHAnsi"/>
          <w:b/>
          <w:bCs/>
          <w:sz w:val="24"/>
          <w:szCs w:val="24"/>
        </w:rPr>
      </w:pPr>
    </w:p>
    <w:p w14:paraId="12028030" w14:textId="77777777" w:rsidR="00400C07" w:rsidRDefault="00400C07" w:rsidP="00A83C39">
      <w:pPr>
        <w:rPr>
          <w:rFonts w:cstheme="minorHAnsi"/>
          <w:b/>
          <w:bCs/>
          <w:sz w:val="24"/>
          <w:szCs w:val="24"/>
        </w:rPr>
      </w:pPr>
    </w:p>
    <w:p w14:paraId="6441D973" w14:textId="77777777" w:rsidR="00400C07" w:rsidRDefault="00400C07" w:rsidP="00A83C39">
      <w:pPr>
        <w:rPr>
          <w:rFonts w:cstheme="minorHAnsi"/>
          <w:b/>
          <w:bCs/>
          <w:sz w:val="24"/>
          <w:szCs w:val="24"/>
        </w:rPr>
      </w:pPr>
    </w:p>
    <w:p w14:paraId="2C2ED1FF" w14:textId="77777777" w:rsidR="00400C07" w:rsidRDefault="00400C07" w:rsidP="00A83C39">
      <w:pPr>
        <w:rPr>
          <w:rFonts w:cstheme="minorHAnsi"/>
          <w:b/>
          <w:bCs/>
          <w:sz w:val="24"/>
          <w:szCs w:val="24"/>
        </w:rPr>
      </w:pPr>
    </w:p>
    <w:p w14:paraId="40744A7E" w14:textId="77777777" w:rsidR="00400C07" w:rsidRDefault="00400C07" w:rsidP="00A83C39">
      <w:pPr>
        <w:rPr>
          <w:rFonts w:cstheme="minorHAnsi"/>
          <w:b/>
          <w:bCs/>
          <w:sz w:val="24"/>
          <w:szCs w:val="24"/>
        </w:rPr>
      </w:pPr>
    </w:p>
    <w:p w14:paraId="589F5339" w14:textId="77777777" w:rsidR="00400C07" w:rsidRDefault="00400C07" w:rsidP="00A83C39">
      <w:pPr>
        <w:rPr>
          <w:rFonts w:cstheme="minorHAnsi"/>
          <w:b/>
          <w:bCs/>
          <w:sz w:val="24"/>
          <w:szCs w:val="24"/>
        </w:rPr>
      </w:pPr>
    </w:p>
    <w:p w14:paraId="40DF0E60" w14:textId="77777777" w:rsidR="00400C07" w:rsidRDefault="00400C07" w:rsidP="00A83C39">
      <w:pPr>
        <w:rPr>
          <w:rFonts w:cstheme="minorHAnsi"/>
          <w:b/>
          <w:bCs/>
          <w:sz w:val="24"/>
          <w:szCs w:val="24"/>
        </w:rPr>
      </w:pPr>
    </w:p>
    <w:p w14:paraId="0F7270E0" w14:textId="77777777" w:rsidR="00400C07" w:rsidRDefault="00400C07" w:rsidP="00A83C39">
      <w:pPr>
        <w:rPr>
          <w:rFonts w:cstheme="minorHAnsi"/>
          <w:b/>
          <w:bCs/>
          <w:sz w:val="24"/>
          <w:szCs w:val="24"/>
        </w:rPr>
      </w:pPr>
    </w:p>
    <w:p w14:paraId="0A5E35AD" w14:textId="77777777" w:rsidR="00400C07" w:rsidRDefault="00400C07" w:rsidP="00A83C39">
      <w:pPr>
        <w:rPr>
          <w:rFonts w:cstheme="minorHAnsi"/>
          <w:b/>
          <w:bCs/>
          <w:sz w:val="24"/>
          <w:szCs w:val="24"/>
        </w:rPr>
      </w:pPr>
    </w:p>
    <w:p w14:paraId="709AF794" w14:textId="77777777" w:rsidR="00400C07" w:rsidRDefault="00400C07" w:rsidP="00A83C39">
      <w:pPr>
        <w:rPr>
          <w:rFonts w:cstheme="minorHAnsi"/>
          <w:b/>
          <w:bCs/>
          <w:sz w:val="24"/>
          <w:szCs w:val="24"/>
        </w:rPr>
      </w:pPr>
    </w:p>
    <w:p w14:paraId="6BF4E70C" w14:textId="6C0603D3" w:rsidR="006F1A94" w:rsidRDefault="006F1A94" w:rsidP="00A83C39">
      <w:pPr>
        <w:rPr>
          <w:rFonts w:cstheme="minorHAnsi"/>
          <w:b/>
          <w:bCs/>
          <w:sz w:val="24"/>
          <w:szCs w:val="24"/>
        </w:rPr>
      </w:pPr>
      <w:r w:rsidRPr="002203CA">
        <w:rPr>
          <w:rFonts w:cstheme="minorHAnsi"/>
          <w:b/>
          <w:bCs/>
          <w:sz w:val="24"/>
          <w:szCs w:val="24"/>
        </w:rPr>
        <w:lastRenderedPageBreak/>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60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609"/>
      </w:tblGrid>
      <w:tr w:rsidR="00773777" w:rsidRPr="002203CA" w14:paraId="3B2F8C66" w14:textId="77777777" w:rsidTr="00400C07">
        <w:trPr>
          <w:cantSplit/>
          <w:trHeight w:hRule="exact" w:val="5504"/>
        </w:trPr>
        <w:tc>
          <w:tcPr>
            <w:tcW w:w="9609" w:type="dxa"/>
            <w:noWrap/>
          </w:tcPr>
          <w:p w14:paraId="584C0497" w14:textId="77777777" w:rsidR="00773777" w:rsidRPr="002203CA" w:rsidRDefault="00773777" w:rsidP="00A80797">
            <w:pPr>
              <w:jc w:val="both"/>
              <w:rPr>
                <w:rFonts w:cstheme="minorHAnsi"/>
                <w:sz w:val="24"/>
                <w:szCs w:val="24"/>
              </w:rPr>
            </w:pPr>
          </w:p>
          <w:p w14:paraId="200F10D7" w14:textId="77777777" w:rsidR="00210F7E" w:rsidRPr="004E3EA2" w:rsidRDefault="00210F7E" w:rsidP="00210F7E">
            <w:pPr>
              <w:jc w:val="both"/>
              <w:rPr>
                <w:rFonts w:ascii="Arial" w:hAnsi="Arial" w:cs="Arial"/>
                <w:sz w:val="24"/>
                <w:szCs w:val="24"/>
              </w:rPr>
            </w:pPr>
            <w:r w:rsidRPr="004E3EA2">
              <w:rPr>
                <w:rFonts w:ascii="Arial" w:hAnsi="Arial" w:cs="Arial"/>
                <w:sz w:val="24"/>
                <w:szCs w:val="24"/>
              </w:rPr>
              <w:t>Group Decision-Making is the process where two or more people interact in the exchange of information, evaluation of alternative solutions, and selection of a course of action for attaining a common goal. The process enables group members to share their diverse knowledge and views which may result in good decisions. Nevertheless, the process may be hampered by factors like domineering personalities, interpersonal conflicts, limited time or failure to consider alternatives.</w:t>
            </w:r>
          </w:p>
          <w:p w14:paraId="77590BFD" w14:textId="0ABA695B" w:rsidR="00773777" w:rsidRPr="004E3EA2" w:rsidRDefault="00210F7E" w:rsidP="00210F7E">
            <w:pPr>
              <w:jc w:val="both"/>
              <w:rPr>
                <w:rFonts w:ascii="Arial" w:hAnsi="Arial" w:cs="Arial"/>
                <w:sz w:val="24"/>
                <w:szCs w:val="24"/>
              </w:rPr>
            </w:pPr>
            <w:r w:rsidRPr="004E3EA2">
              <w:rPr>
                <w:rFonts w:ascii="Arial" w:hAnsi="Arial" w:cs="Arial"/>
                <w:sz w:val="24"/>
                <w:szCs w:val="24"/>
              </w:rPr>
              <w:t xml:space="preserve">The conflict between Omar and Lena (2:00-2:56) shows the difficulty of this problem. The self-confidence and desire to act quickly and decisively of Omar contradicts the dedication to accuracy and facts of Lena. The conflict implies that the team members can assess the options for resolving the issue in terms of various criteria. Priya seeks to overcome the conflicting views expressed by the team members, stating that "We do not have to choose between being brilliant or being thorough" (3:20-3:36). In her proposal, she tries to find a balance, supporting the view of Omar and giving Lena 48 hours to check the data. This is an example of how the group can resolve the difference in their preferences. However, there is more to </w:t>
            </w:r>
            <w:r w:rsidR="004E3EA2" w:rsidRPr="004E3EA2">
              <w:rPr>
                <w:rFonts w:ascii="Arial" w:hAnsi="Arial" w:cs="Arial"/>
                <w:sz w:val="24"/>
                <w:szCs w:val="24"/>
              </w:rPr>
              <w:t>planning</w:t>
            </w:r>
            <w:r w:rsidRPr="004E3EA2">
              <w:rPr>
                <w:rFonts w:ascii="Arial" w:hAnsi="Arial" w:cs="Arial"/>
                <w:sz w:val="24"/>
                <w:szCs w:val="24"/>
              </w:rPr>
              <w:t xml:space="preserve"> than reaching an agreement: the team needs to understand who is responsible, when and how the final product should be checked.</w:t>
            </w: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0BECF8CF" w14:textId="77777777" w:rsidR="00EB07D2" w:rsidRDefault="00EB07D2" w:rsidP="00773777">
      <w:pPr>
        <w:jc w:val="both"/>
        <w:rPr>
          <w:rFonts w:cstheme="minorHAnsi"/>
          <w:b/>
          <w:bCs/>
          <w:sz w:val="24"/>
          <w:szCs w:val="24"/>
        </w:rPr>
      </w:pPr>
    </w:p>
    <w:p w14:paraId="4EC1970E" w14:textId="77777777" w:rsidR="00EB07D2" w:rsidRDefault="00EB07D2" w:rsidP="00773777">
      <w:pPr>
        <w:jc w:val="both"/>
        <w:rPr>
          <w:rFonts w:cstheme="minorHAnsi"/>
          <w:b/>
          <w:bCs/>
          <w:sz w:val="24"/>
          <w:szCs w:val="24"/>
        </w:rPr>
      </w:pPr>
    </w:p>
    <w:p w14:paraId="1377C999" w14:textId="77777777" w:rsidR="00EB07D2" w:rsidRDefault="00EB07D2" w:rsidP="00773777">
      <w:pPr>
        <w:jc w:val="both"/>
        <w:rPr>
          <w:rFonts w:cstheme="minorHAnsi"/>
          <w:b/>
          <w:bCs/>
          <w:sz w:val="24"/>
          <w:szCs w:val="24"/>
        </w:rPr>
      </w:pPr>
    </w:p>
    <w:p w14:paraId="7457B114" w14:textId="77777777" w:rsidR="00EB07D2" w:rsidRDefault="00EB07D2" w:rsidP="00773777">
      <w:pPr>
        <w:jc w:val="both"/>
        <w:rPr>
          <w:rFonts w:cstheme="minorHAnsi"/>
          <w:b/>
          <w:bCs/>
          <w:sz w:val="24"/>
          <w:szCs w:val="24"/>
        </w:rPr>
      </w:pPr>
    </w:p>
    <w:p w14:paraId="73DF79E4" w14:textId="77777777" w:rsidR="00EB07D2" w:rsidRDefault="00EB07D2" w:rsidP="00773777">
      <w:pPr>
        <w:jc w:val="both"/>
        <w:rPr>
          <w:rFonts w:cstheme="minorHAnsi"/>
          <w:b/>
          <w:bCs/>
          <w:sz w:val="24"/>
          <w:szCs w:val="24"/>
        </w:rPr>
      </w:pPr>
    </w:p>
    <w:p w14:paraId="38E7CA08" w14:textId="77777777" w:rsidR="00EB07D2" w:rsidRDefault="00EB07D2" w:rsidP="00773777">
      <w:pPr>
        <w:jc w:val="both"/>
        <w:rPr>
          <w:rFonts w:cstheme="minorHAnsi"/>
          <w:b/>
          <w:bCs/>
          <w:sz w:val="24"/>
          <w:szCs w:val="24"/>
        </w:rPr>
      </w:pPr>
    </w:p>
    <w:p w14:paraId="07C4173A" w14:textId="77777777" w:rsidR="00EB07D2" w:rsidRDefault="00EB07D2" w:rsidP="00773777">
      <w:pPr>
        <w:jc w:val="both"/>
        <w:rPr>
          <w:rFonts w:cstheme="minorHAnsi"/>
          <w:b/>
          <w:bCs/>
          <w:sz w:val="24"/>
          <w:szCs w:val="24"/>
        </w:rPr>
      </w:pPr>
    </w:p>
    <w:p w14:paraId="281473FD" w14:textId="77777777" w:rsidR="00EB07D2" w:rsidRDefault="00EB07D2" w:rsidP="00773777">
      <w:pPr>
        <w:jc w:val="both"/>
        <w:rPr>
          <w:rFonts w:cstheme="minorHAnsi"/>
          <w:b/>
          <w:bCs/>
          <w:sz w:val="24"/>
          <w:szCs w:val="24"/>
        </w:rPr>
      </w:pPr>
    </w:p>
    <w:p w14:paraId="5E601486" w14:textId="77777777" w:rsidR="00EB07D2" w:rsidRDefault="00EB07D2" w:rsidP="00773777">
      <w:pPr>
        <w:jc w:val="both"/>
        <w:rPr>
          <w:rFonts w:cstheme="minorHAnsi"/>
          <w:b/>
          <w:bCs/>
          <w:sz w:val="24"/>
          <w:szCs w:val="24"/>
        </w:rPr>
      </w:pPr>
    </w:p>
    <w:p w14:paraId="4E14C4AF" w14:textId="77777777" w:rsidR="00EB07D2" w:rsidRDefault="00EB07D2" w:rsidP="00773777">
      <w:pPr>
        <w:jc w:val="both"/>
        <w:rPr>
          <w:rFonts w:cstheme="minorHAnsi"/>
          <w:b/>
          <w:bCs/>
          <w:sz w:val="24"/>
          <w:szCs w:val="24"/>
        </w:rPr>
      </w:pPr>
    </w:p>
    <w:p w14:paraId="277DF883" w14:textId="77777777" w:rsidR="00EB07D2" w:rsidRDefault="00EB07D2" w:rsidP="00773777">
      <w:pPr>
        <w:jc w:val="both"/>
        <w:rPr>
          <w:rFonts w:cstheme="minorHAnsi"/>
          <w:b/>
          <w:bCs/>
          <w:sz w:val="24"/>
          <w:szCs w:val="24"/>
        </w:rPr>
      </w:pPr>
    </w:p>
    <w:p w14:paraId="516B1D4C" w14:textId="77777777" w:rsidR="00EB07D2" w:rsidRDefault="00EB07D2" w:rsidP="00773777">
      <w:pPr>
        <w:jc w:val="both"/>
        <w:rPr>
          <w:rFonts w:cstheme="minorHAnsi"/>
          <w:b/>
          <w:bCs/>
          <w:sz w:val="24"/>
          <w:szCs w:val="24"/>
        </w:rPr>
      </w:pPr>
    </w:p>
    <w:p w14:paraId="41E0B71C" w14:textId="77777777" w:rsidR="00EB07D2" w:rsidRDefault="00EB07D2" w:rsidP="00773777">
      <w:pPr>
        <w:jc w:val="both"/>
        <w:rPr>
          <w:rFonts w:cstheme="minorHAnsi"/>
          <w:b/>
          <w:bCs/>
          <w:sz w:val="24"/>
          <w:szCs w:val="24"/>
        </w:rPr>
      </w:pPr>
    </w:p>
    <w:p w14:paraId="798F6A0B" w14:textId="3F127B57" w:rsidR="006D0621" w:rsidRDefault="00D00680" w:rsidP="00D00680">
      <w:pPr>
        <w:rPr>
          <w:rFonts w:cstheme="minorHAnsi"/>
          <w:b/>
          <w:bCs/>
          <w:sz w:val="24"/>
          <w:szCs w:val="24"/>
        </w:rPr>
      </w:pPr>
      <w:r w:rsidRPr="002203CA">
        <w:rPr>
          <w:rFonts w:cstheme="minorHAnsi"/>
          <w:b/>
          <w:bCs/>
          <w:sz w:val="24"/>
          <w:szCs w:val="24"/>
        </w:rPr>
        <w:lastRenderedPageBreak/>
        <w:t>Question</w:t>
      </w:r>
      <w:r w:rsidR="006F1A94" w:rsidRPr="002203CA">
        <w:rPr>
          <w:rFonts w:cstheme="minorHAnsi"/>
          <w:b/>
          <w:bCs/>
          <w:sz w:val="24"/>
          <w:szCs w:val="24"/>
        </w:rPr>
        <w:t xml:space="preserve">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59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99"/>
      </w:tblGrid>
      <w:tr w:rsidR="00773777" w:rsidRPr="002203CA" w14:paraId="33546845" w14:textId="77777777" w:rsidTr="00EB07D2">
        <w:trPr>
          <w:cantSplit/>
          <w:trHeight w:hRule="exact" w:val="5662"/>
        </w:trPr>
        <w:tc>
          <w:tcPr>
            <w:tcW w:w="9599" w:type="dxa"/>
            <w:noWrap/>
          </w:tcPr>
          <w:p w14:paraId="7449E6E6" w14:textId="3D651784" w:rsidR="00773777" w:rsidRPr="004E3EA2" w:rsidRDefault="00773777" w:rsidP="00275DF2">
            <w:pPr>
              <w:jc w:val="both"/>
              <w:rPr>
                <w:rFonts w:ascii="Arial" w:hAnsi="Arial" w:cs="Arial"/>
                <w:sz w:val="24"/>
                <w:szCs w:val="24"/>
              </w:rPr>
            </w:pPr>
          </w:p>
          <w:p w14:paraId="5748A662" w14:textId="66359257" w:rsidR="001D603D" w:rsidRPr="004E3EA2" w:rsidRDefault="001D603D" w:rsidP="001D603D">
            <w:pPr>
              <w:jc w:val="both"/>
              <w:rPr>
                <w:rFonts w:ascii="Arial" w:hAnsi="Arial" w:cs="Arial"/>
                <w:sz w:val="24"/>
                <w:szCs w:val="24"/>
              </w:rPr>
            </w:pPr>
            <w:r w:rsidRPr="004E3EA2">
              <w:rPr>
                <w:rFonts w:ascii="Arial" w:hAnsi="Arial" w:cs="Arial"/>
                <w:sz w:val="24"/>
                <w:szCs w:val="24"/>
              </w:rPr>
              <w:t>“Nominal Group Technique</w:t>
            </w:r>
            <w:r w:rsidRPr="0071295D">
              <w:rPr>
                <w:rFonts w:ascii="Arial" w:hAnsi="Arial" w:cs="Arial"/>
                <w:sz w:val="24"/>
                <w:szCs w:val="24"/>
              </w:rPr>
              <w:t xml:space="preserve">” </w:t>
            </w:r>
            <w:r w:rsidRPr="0071295D">
              <w:rPr>
                <w:rFonts w:ascii="Arial" w:hAnsi="Arial" w:cs="Arial"/>
                <w:b/>
                <w:bCs/>
                <w:sz w:val="24"/>
                <w:szCs w:val="24"/>
              </w:rPr>
              <w:t xml:space="preserve">(NGT) </w:t>
            </w:r>
            <w:r w:rsidRPr="004E3EA2">
              <w:rPr>
                <w:rFonts w:ascii="Arial" w:hAnsi="Arial" w:cs="Arial"/>
                <w:sz w:val="24"/>
                <w:szCs w:val="24"/>
              </w:rPr>
              <w:t>is one of the methods used in decision making which aims at promoting equity among members</w:t>
            </w:r>
            <w:r w:rsidRPr="0071295D">
              <w:rPr>
                <w:rFonts w:ascii="Arial" w:hAnsi="Arial" w:cs="Arial"/>
                <w:i/>
                <w:iCs/>
                <w:sz w:val="24"/>
                <w:szCs w:val="24"/>
              </w:rPr>
              <w:t>. Delbecq and Van de Ven in 1971</w:t>
            </w:r>
            <w:r w:rsidRPr="004E3EA2">
              <w:rPr>
                <w:rFonts w:ascii="Arial" w:hAnsi="Arial" w:cs="Arial"/>
                <w:sz w:val="24"/>
                <w:szCs w:val="24"/>
              </w:rPr>
              <w:t xml:space="preserve"> investigated the use of structured groups in problem identification and prioritization. In Nominal Group Technique process, members develop individual ideas, present the ideas one after another, clarify the ideas and then rank them individually. The ranking process assists the group to arrive at their best ideas without being controlled by the loudest member.</w:t>
            </w:r>
          </w:p>
          <w:p w14:paraId="522C0D79" w14:textId="353223DC" w:rsidR="00773777" w:rsidRPr="004E3EA2" w:rsidRDefault="001D603D" w:rsidP="001D603D">
            <w:pPr>
              <w:jc w:val="both"/>
              <w:rPr>
                <w:rFonts w:ascii="Arial" w:hAnsi="Arial" w:cs="Arial"/>
                <w:sz w:val="24"/>
                <w:szCs w:val="24"/>
              </w:rPr>
            </w:pPr>
            <w:r w:rsidRPr="004E3EA2">
              <w:rPr>
                <w:rFonts w:ascii="Arial" w:hAnsi="Arial" w:cs="Arial"/>
                <w:sz w:val="24"/>
                <w:szCs w:val="24"/>
              </w:rPr>
              <w:t xml:space="preserve">The discussion between Omar and Lena (2:00-2:56) can be considered a good example of when the application of </w:t>
            </w:r>
            <w:r w:rsidRPr="0071295D">
              <w:rPr>
                <w:rFonts w:ascii="Arial" w:hAnsi="Arial" w:cs="Arial"/>
                <w:b/>
                <w:bCs/>
                <w:sz w:val="24"/>
                <w:szCs w:val="24"/>
              </w:rPr>
              <w:t>NGT</w:t>
            </w:r>
            <w:r w:rsidRPr="004E3EA2">
              <w:rPr>
                <w:rFonts w:ascii="Arial" w:hAnsi="Arial" w:cs="Arial"/>
                <w:sz w:val="24"/>
                <w:szCs w:val="24"/>
              </w:rPr>
              <w:t xml:space="preserve"> would be effective. Indeed, Omar’s persuasive communication may take the upper hand during the discussion, but Lena’s concerns related to the need for accuracy need to be taken into account. The students can separately write down their opinions on how to organize the project, suggest solutions without any interruptions, analyse the strengths and weaknesses of all the options, and rank them anonymously. Priya’s idea to implement the approach suggested by Omar and provide Lena with 48 hours to double-check the information (3:20-3:36) is very close to a solution that can be reached through the structured process. But still, the situation presented in the video does not prove the fact that the team implements all steps of NGT formally.</w:t>
            </w: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46D8BD1C" w14:textId="77777777" w:rsidR="00DC747A" w:rsidRDefault="00DC747A" w:rsidP="00A83C39">
      <w:pPr>
        <w:rPr>
          <w:rFonts w:cstheme="minorHAnsi"/>
          <w:b/>
          <w:bCs/>
          <w:sz w:val="24"/>
          <w:szCs w:val="24"/>
        </w:rPr>
      </w:pPr>
    </w:p>
    <w:p w14:paraId="215407E4" w14:textId="77777777" w:rsidR="00DC747A" w:rsidRDefault="00DC747A" w:rsidP="00A83C39">
      <w:pPr>
        <w:rPr>
          <w:rFonts w:cstheme="minorHAnsi"/>
          <w:b/>
          <w:bCs/>
          <w:sz w:val="24"/>
          <w:szCs w:val="24"/>
        </w:rPr>
      </w:pPr>
    </w:p>
    <w:p w14:paraId="5E377B7F" w14:textId="77777777" w:rsidR="00DC747A" w:rsidRDefault="00DC747A" w:rsidP="00A83C39">
      <w:pPr>
        <w:rPr>
          <w:rFonts w:cstheme="minorHAnsi"/>
          <w:b/>
          <w:bCs/>
          <w:sz w:val="24"/>
          <w:szCs w:val="24"/>
        </w:rPr>
      </w:pPr>
    </w:p>
    <w:p w14:paraId="68011C2B" w14:textId="77777777" w:rsidR="00DC747A" w:rsidRDefault="00DC747A" w:rsidP="00A83C39">
      <w:pPr>
        <w:rPr>
          <w:rFonts w:cstheme="minorHAnsi"/>
          <w:b/>
          <w:bCs/>
          <w:sz w:val="24"/>
          <w:szCs w:val="24"/>
        </w:rPr>
      </w:pPr>
    </w:p>
    <w:p w14:paraId="08C2E10D" w14:textId="77777777" w:rsidR="001D603D" w:rsidRDefault="001D603D" w:rsidP="00A83C39">
      <w:pPr>
        <w:rPr>
          <w:rFonts w:cstheme="minorHAnsi"/>
          <w:b/>
          <w:bCs/>
          <w:sz w:val="24"/>
          <w:szCs w:val="24"/>
        </w:rPr>
      </w:pPr>
    </w:p>
    <w:p w14:paraId="3D5B1F7E" w14:textId="77777777" w:rsidR="001D603D" w:rsidRDefault="001D603D" w:rsidP="00A83C39">
      <w:pPr>
        <w:rPr>
          <w:rFonts w:cstheme="minorHAnsi"/>
          <w:b/>
          <w:bCs/>
          <w:sz w:val="24"/>
          <w:szCs w:val="24"/>
        </w:rPr>
      </w:pPr>
    </w:p>
    <w:p w14:paraId="3C913917" w14:textId="77777777" w:rsidR="001D603D" w:rsidRDefault="001D603D" w:rsidP="00A83C39">
      <w:pPr>
        <w:rPr>
          <w:rFonts w:cstheme="minorHAnsi"/>
          <w:b/>
          <w:bCs/>
          <w:sz w:val="24"/>
          <w:szCs w:val="24"/>
        </w:rPr>
      </w:pPr>
    </w:p>
    <w:p w14:paraId="26D8B30C" w14:textId="77777777" w:rsidR="001D603D" w:rsidRDefault="001D603D" w:rsidP="00A83C39">
      <w:pPr>
        <w:rPr>
          <w:rFonts w:cstheme="minorHAnsi"/>
          <w:b/>
          <w:bCs/>
          <w:sz w:val="24"/>
          <w:szCs w:val="24"/>
        </w:rPr>
      </w:pPr>
    </w:p>
    <w:p w14:paraId="206B47D9" w14:textId="77777777" w:rsidR="001D603D" w:rsidRDefault="001D603D" w:rsidP="00A83C39">
      <w:pPr>
        <w:rPr>
          <w:rFonts w:cstheme="minorHAnsi"/>
          <w:b/>
          <w:bCs/>
          <w:sz w:val="24"/>
          <w:szCs w:val="24"/>
        </w:rPr>
      </w:pPr>
    </w:p>
    <w:p w14:paraId="51B53CC9" w14:textId="77777777" w:rsidR="001D603D" w:rsidRDefault="001D603D" w:rsidP="00A83C39">
      <w:pPr>
        <w:rPr>
          <w:rFonts w:cstheme="minorHAnsi"/>
          <w:b/>
          <w:bCs/>
          <w:sz w:val="24"/>
          <w:szCs w:val="24"/>
        </w:rPr>
      </w:pPr>
    </w:p>
    <w:p w14:paraId="12464834" w14:textId="77777777" w:rsidR="001D603D" w:rsidRDefault="001D603D" w:rsidP="00A83C39">
      <w:pPr>
        <w:rPr>
          <w:rFonts w:cstheme="minorHAnsi"/>
          <w:b/>
          <w:bCs/>
          <w:sz w:val="24"/>
          <w:szCs w:val="24"/>
        </w:rPr>
      </w:pPr>
    </w:p>
    <w:p w14:paraId="6F6C4345" w14:textId="77777777" w:rsidR="001D603D" w:rsidRDefault="001D603D" w:rsidP="00A83C39">
      <w:pPr>
        <w:rPr>
          <w:rFonts w:cstheme="minorHAnsi"/>
          <w:b/>
          <w:bCs/>
          <w:sz w:val="24"/>
          <w:szCs w:val="24"/>
        </w:rPr>
      </w:pPr>
    </w:p>
    <w:p w14:paraId="78B6D0E2" w14:textId="1189A163" w:rsidR="006F1A94" w:rsidRDefault="006F1A94" w:rsidP="00A83C39">
      <w:pPr>
        <w:rPr>
          <w:rFonts w:cstheme="minorHAnsi"/>
          <w:b/>
          <w:bCs/>
          <w:sz w:val="24"/>
          <w:szCs w:val="24"/>
        </w:rPr>
      </w:pPr>
      <w:r w:rsidRPr="002203CA">
        <w:rPr>
          <w:rFonts w:cstheme="minorHAnsi"/>
          <w:b/>
          <w:bCs/>
          <w:sz w:val="24"/>
          <w:szCs w:val="24"/>
        </w:rPr>
        <w:lastRenderedPageBreak/>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41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19"/>
      </w:tblGrid>
      <w:tr w:rsidR="00773777" w:rsidRPr="002203CA" w14:paraId="677245E6" w14:textId="77777777" w:rsidTr="000B33D2">
        <w:trPr>
          <w:cantSplit/>
          <w:trHeight w:hRule="exact" w:val="4877"/>
        </w:trPr>
        <w:tc>
          <w:tcPr>
            <w:tcW w:w="9419" w:type="dxa"/>
            <w:noWrap/>
          </w:tcPr>
          <w:p w14:paraId="076F6568" w14:textId="77777777" w:rsidR="004164B5" w:rsidRPr="004E3EA2" w:rsidRDefault="004164B5" w:rsidP="004164B5">
            <w:pPr>
              <w:jc w:val="both"/>
              <w:rPr>
                <w:rFonts w:ascii="Arial" w:hAnsi="Arial" w:cs="Arial"/>
                <w:sz w:val="24"/>
                <w:szCs w:val="24"/>
              </w:rPr>
            </w:pPr>
            <w:r w:rsidRPr="004E3EA2">
              <w:rPr>
                <w:rFonts w:ascii="Arial" w:hAnsi="Arial" w:cs="Arial"/>
                <w:sz w:val="24"/>
                <w:szCs w:val="24"/>
              </w:rPr>
              <w:t xml:space="preserve">“Compromising” is the conflict mode that Priya follows according to the </w:t>
            </w:r>
            <w:r w:rsidRPr="0071295D">
              <w:rPr>
                <w:rFonts w:ascii="Arial" w:hAnsi="Arial" w:cs="Arial"/>
                <w:i/>
                <w:iCs/>
                <w:sz w:val="24"/>
                <w:szCs w:val="24"/>
              </w:rPr>
              <w:t>Thomas-Kilmann</w:t>
            </w:r>
            <w:r w:rsidRPr="004E3EA2">
              <w:rPr>
                <w:rFonts w:ascii="Arial" w:hAnsi="Arial" w:cs="Arial"/>
                <w:sz w:val="24"/>
                <w:szCs w:val="24"/>
              </w:rPr>
              <w:t xml:space="preserve"> Conflict Mode Instrument. According to </w:t>
            </w:r>
            <w:r w:rsidRPr="0071295D">
              <w:rPr>
                <w:rFonts w:ascii="Arial" w:hAnsi="Arial" w:cs="Arial"/>
                <w:i/>
                <w:iCs/>
                <w:sz w:val="24"/>
                <w:szCs w:val="24"/>
              </w:rPr>
              <w:t>Thomas and Kilmann</w:t>
            </w:r>
            <w:r w:rsidRPr="004E3EA2">
              <w:rPr>
                <w:rFonts w:ascii="Arial" w:hAnsi="Arial" w:cs="Arial"/>
                <w:sz w:val="24"/>
                <w:szCs w:val="24"/>
              </w:rPr>
              <w:t xml:space="preserve"> </w:t>
            </w:r>
            <w:r w:rsidRPr="0071295D">
              <w:rPr>
                <w:rFonts w:ascii="Arial" w:hAnsi="Arial" w:cs="Arial"/>
                <w:i/>
                <w:iCs/>
                <w:sz w:val="24"/>
                <w:szCs w:val="24"/>
              </w:rPr>
              <w:t>(1974)</w:t>
            </w:r>
            <w:r w:rsidRPr="004E3EA2">
              <w:rPr>
                <w:rFonts w:ascii="Arial" w:hAnsi="Arial" w:cs="Arial"/>
                <w:sz w:val="24"/>
                <w:szCs w:val="24"/>
              </w:rPr>
              <w:t>, there are five conflict handling styles: competing, collaborating, compromising, avoiding, and accommodating. These styles vary based on assertiveness, which involves pursuing one’s interests, and cooperativeness, which involves meeting the other party’s needs.</w:t>
            </w:r>
          </w:p>
          <w:p w14:paraId="1B79AD2D" w14:textId="77777777" w:rsidR="0071295D" w:rsidRDefault="004164B5" w:rsidP="004164B5">
            <w:pPr>
              <w:jc w:val="both"/>
              <w:rPr>
                <w:rFonts w:ascii="Arial" w:hAnsi="Arial" w:cs="Arial"/>
                <w:sz w:val="24"/>
                <w:szCs w:val="24"/>
              </w:rPr>
            </w:pPr>
            <w:r w:rsidRPr="004E3EA2">
              <w:rPr>
                <w:rFonts w:ascii="Arial" w:hAnsi="Arial" w:cs="Arial"/>
                <w:sz w:val="24"/>
                <w:szCs w:val="24"/>
              </w:rPr>
              <w:t xml:space="preserve">Priya says at 3:20-3:36, “We don’t have to decide between brilliance or being thorough.” This is Priya supporting Omar’s strategy for the next two days but gives Lena 48 hours to check the data. In such a way, Priya considers Omar’s need to keep going and Lena’s desire for research accuracy. </w:t>
            </w:r>
          </w:p>
          <w:p w14:paraId="56D65966" w14:textId="18BCBBB4" w:rsidR="00773777" w:rsidRPr="004E3EA2" w:rsidRDefault="004164B5" w:rsidP="004164B5">
            <w:pPr>
              <w:jc w:val="both"/>
              <w:rPr>
                <w:rFonts w:ascii="Arial" w:hAnsi="Arial" w:cs="Arial"/>
                <w:sz w:val="24"/>
                <w:szCs w:val="24"/>
              </w:rPr>
            </w:pPr>
            <w:r w:rsidRPr="004E3EA2">
              <w:rPr>
                <w:rFonts w:ascii="Arial" w:hAnsi="Arial" w:cs="Arial"/>
                <w:sz w:val="24"/>
                <w:szCs w:val="24"/>
              </w:rPr>
              <w:t>None of the two needs should cancel out each other because the group gets a realistic compromise that takes care of competing needs. Priya shows compromising here because the immediate effect of her response includes negotiation for an acceptable compromise. There is some degree of collaborating in this response because Priya tries to combine both the views to come up with a solution. Compromising is the right primary classification because the response is about balancing the competing needs by compromising.</w:t>
            </w: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F76FCE4" w14:textId="77777777" w:rsidR="00DC747A" w:rsidRDefault="00DC747A" w:rsidP="000B33D2">
      <w:pPr>
        <w:rPr>
          <w:rFonts w:cstheme="minorHAnsi"/>
          <w:b/>
          <w:bCs/>
          <w:sz w:val="24"/>
          <w:szCs w:val="24"/>
        </w:rPr>
      </w:pPr>
    </w:p>
    <w:p w14:paraId="139600F7" w14:textId="77777777" w:rsidR="00DC747A" w:rsidRDefault="00DC747A" w:rsidP="000B33D2">
      <w:pPr>
        <w:rPr>
          <w:rFonts w:cstheme="minorHAnsi"/>
          <w:b/>
          <w:bCs/>
          <w:sz w:val="24"/>
          <w:szCs w:val="24"/>
        </w:rPr>
      </w:pPr>
    </w:p>
    <w:p w14:paraId="7B5F3D13" w14:textId="77777777" w:rsidR="00DC747A" w:rsidRDefault="00DC747A" w:rsidP="000B33D2">
      <w:pPr>
        <w:rPr>
          <w:rFonts w:cstheme="minorHAnsi"/>
          <w:b/>
          <w:bCs/>
          <w:sz w:val="24"/>
          <w:szCs w:val="24"/>
        </w:rPr>
      </w:pPr>
    </w:p>
    <w:p w14:paraId="781B371C" w14:textId="77777777" w:rsidR="00DC747A" w:rsidRDefault="00DC747A" w:rsidP="000B33D2">
      <w:pPr>
        <w:rPr>
          <w:rFonts w:cstheme="minorHAnsi"/>
          <w:b/>
          <w:bCs/>
          <w:sz w:val="24"/>
          <w:szCs w:val="24"/>
        </w:rPr>
      </w:pPr>
    </w:p>
    <w:p w14:paraId="683056B1" w14:textId="77777777" w:rsidR="00DC747A" w:rsidRDefault="00DC747A" w:rsidP="000B33D2">
      <w:pPr>
        <w:rPr>
          <w:rFonts w:cstheme="minorHAnsi"/>
          <w:b/>
          <w:bCs/>
          <w:sz w:val="24"/>
          <w:szCs w:val="24"/>
        </w:rPr>
      </w:pPr>
    </w:p>
    <w:p w14:paraId="7A64A1FA" w14:textId="77777777" w:rsidR="00DC747A" w:rsidRDefault="00DC747A" w:rsidP="000B33D2">
      <w:pPr>
        <w:rPr>
          <w:rFonts w:cstheme="minorHAnsi"/>
          <w:b/>
          <w:bCs/>
          <w:sz w:val="24"/>
          <w:szCs w:val="24"/>
        </w:rPr>
      </w:pPr>
    </w:p>
    <w:p w14:paraId="7B7F4C46" w14:textId="77777777" w:rsidR="00DC747A" w:rsidRDefault="00DC747A" w:rsidP="000B33D2">
      <w:pPr>
        <w:rPr>
          <w:rFonts w:cstheme="minorHAnsi"/>
          <w:b/>
          <w:bCs/>
          <w:sz w:val="24"/>
          <w:szCs w:val="24"/>
        </w:rPr>
      </w:pPr>
    </w:p>
    <w:p w14:paraId="132AF182" w14:textId="77777777" w:rsidR="00DC747A" w:rsidRDefault="00DC747A" w:rsidP="000B33D2">
      <w:pPr>
        <w:rPr>
          <w:rFonts w:cstheme="minorHAnsi"/>
          <w:b/>
          <w:bCs/>
          <w:sz w:val="24"/>
          <w:szCs w:val="24"/>
        </w:rPr>
      </w:pPr>
    </w:p>
    <w:p w14:paraId="4DD4C89A" w14:textId="77777777" w:rsidR="00DC747A" w:rsidRDefault="00DC747A" w:rsidP="000B33D2">
      <w:pPr>
        <w:rPr>
          <w:rFonts w:cstheme="minorHAnsi"/>
          <w:b/>
          <w:bCs/>
          <w:sz w:val="24"/>
          <w:szCs w:val="24"/>
        </w:rPr>
      </w:pPr>
    </w:p>
    <w:p w14:paraId="3AEDB15C" w14:textId="77777777" w:rsidR="00DC747A" w:rsidRDefault="00DC747A" w:rsidP="000B33D2">
      <w:pPr>
        <w:rPr>
          <w:rFonts w:cstheme="minorHAnsi"/>
          <w:b/>
          <w:bCs/>
          <w:sz w:val="24"/>
          <w:szCs w:val="24"/>
        </w:rPr>
      </w:pPr>
    </w:p>
    <w:p w14:paraId="6744BD03" w14:textId="7720A883" w:rsidR="006F1A94" w:rsidRDefault="006F1A94" w:rsidP="000B33D2">
      <w:pPr>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70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707"/>
      </w:tblGrid>
      <w:tr w:rsidR="00773777" w:rsidRPr="002203CA" w14:paraId="6EAE9EBF" w14:textId="77777777" w:rsidTr="00B32C38">
        <w:trPr>
          <w:cantSplit/>
          <w:trHeight w:hRule="exact" w:val="5983"/>
        </w:trPr>
        <w:tc>
          <w:tcPr>
            <w:tcW w:w="9707" w:type="dxa"/>
            <w:noWrap/>
          </w:tcPr>
          <w:p w14:paraId="5B23DD8F" w14:textId="77777777" w:rsidR="00773777" w:rsidRPr="003B5298" w:rsidRDefault="00773777" w:rsidP="00A80797">
            <w:pPr>
              <w:jc w:val="both"/>
              <w:rPr>
                <w:rFonts w:ascii="Arial" w:hAnsi="Arial" w:cs="Arial"/>
                <w:sz w:val="24"/>
                <w:szCs w:val="24"/>
              </w:rPr>
            </w:pPr>
          </w:p>
          <w:p w14:paraId="09F7ACAA" w14:textId="59D2E9F9" w:rsidR="00773777" w:rsidRPr="004E3EA2" w:rsidRDefault="002C59CB" w:rsidP="00A80797">
            <w:pPr>
              <w:jc w:val="both"/>
              <w:rPr>
                <w:rFonts w:ascii="Arial" w:hAnsi="Arial" w:cs="Arial"/>
                <w:sz w:val="24"/>
                <w:szCs w:val="24"/>
              </w:rPr>
            </w:pPr>
            <w:r w:rsidRPr="004E3EA2">
              <w:rPr>
                <w:rFonts w:ascii="Arial" w:hAnsi="Arial" w:cs="Arial"/>
                <w:sz w:val="24"/>
                <w:szCs w:val="24"/>
              </w:rPr>
              <w:t xml:space="preserve">Hannah seems to be an example of the “avoiding” conflict style in the </w:t>
            </w:r>
            <w:r w:rsidRPr="0071295D">
              <w:rPr>
                <w:rFonts w:ascii="Arial" w:hAnsi="Arial" w:cs="Arial"/>
                <w:i/>
                <w:iCs/>
                <w:sz w:val="24"/>
                <w:szCs w:val="24"/>
              </w:rPr>
              <w:t>Thomas-Kilmann</w:t>
            </w:r>
            <w:r w:rsidRPr="004E3EA2">
              <w:rPr>
                <w:rFonts w:ascii="Arial" w:hAnsi="Arial" w:cs="Arial"/>
                <w:sz w:val="24"/>
                <w:szCs w:val="24"/>
              </w:rPr>
              <w:t xml:space="preserve"> framework. According to </w:t>
            </w:r>
            <w:r w:rsidRPr="0071295D">
              <w:rPr>
                <w:rFonts w:ascii="Arial" w:hAnsi="Arial" w:cs="Arial"/>
                <w:i/>
                <w:iCs/>
                <w:sz w:val="24"/>
                <w:szCs w:val="24"/>
              </w:rPr>
              <w:t>Thomas and Kilmann</w:t>
            </w:r>
            <w:r w:rsidRPr="004E3EA2">
              <w:rPr>
                <w:rFonts w:ascii="Arial" w:hAnsi="Arial" w:cs="Arial"/>
                <w:sz w:val="24"/>
                <w:szCs w:val="24"/>
              </w:rPr>
              <w:t xml:space="preserve"> (1974), the avoiding style is one that involves being unassertive and uncooperative in dealing directly with a conflict. A person applying this approach may retreat from the conflict without stating their stand on the issue. In the exchange between Omar and Lena (2:00-2:45), it is said that Hannah “recedes somewhat in her seat” and trails off in a soft voice when talked over. Such behaviour means that she retreats from the conversation rather than putting forward her point of view. She may not be comfortable with the developing quarrel or find herself unable to find a chance to speak. However, it needs to be noted that this conclusion must be made cautiously since one scene does not give a complete picture of how Hannah usually handles a conflict. While avoidance may prevent a quarrel from getting heated, it may also prevent new research ideas from becoming known. The team could encourage involvement by organizing turn-taking, allowing less talkative members to express their views while making sure that everyone takes part in the discussion. This way, she will be able to share her views without struggling for attention from aggressive colleagues.</w:t>
            </w: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539C2D3B" w14:textId="77777777" w:rsidR="003B5298" w:rsidRDefault="003B5298" w:rsidP="00A83C39">
      <w:pPr>
        <w:rPr>
          <w:rFonts w:cstheme="minorHAnsi"/>
          <w:b/>
          <w:bCs/>
          <w:sz w:val="24"/>
          <w:szCs w:val="24"/>
        </w:rPr>
      </w:pPr>
    </w:p>
    <w:p w14:paraId="2E8A42F3" w14:textId="77777777" w:rsidR="003B5298" w:rsidRDefault="003B5298" w:rsidP="00A83C39">
      <w:pPr>
        <w:rPr>
          <w:rFonts w:cstheme="minorHAnsi"/>
          <w:b/>
          <w:bCs/>
          <w:sz w:val="24"/>
          <w:szCs w:val="24"/>
        </w:rPr>
      </w:pPr>
    </w:p>
    <w:p w14:paraId="2642E2FD" w14:textId="77777777" w:rsidR="003B5298" w:rsidRDefault="003B5298" w:rsidP="00A83C39">
      <w:pPr>
        <w:rPr>
          <w:rFonts w:cstheme="minorHAnsi"/>
          <w:b/>
          <w:bCs/>
          <w:sz w:val="24"/>
          <w:szCs w:val="24"/>
        </w:rPr>
      </w:pPr>
    </w:p>
    <w:p w14:paraId="0AE4CEB9" w14:textId="77777777" w:rsidR="003B5298" w:rsidRDefault="003B5298" w:rsidP="00A83C39">
      <w:pPr>
        <w:rPr>
          <w:rFonts w:cstheme="minorHAnsi"/>
          <w:b/>
          <w:bCs/>
          <w:sz w:val="24"/>
          <w:szCs w:val="24"/>
        </w:rPr>
      </w:pPr>
    </w:p>
    <w:p w14:paraId="272967C3" w14:textId="77777777" w:rsidR="003B5298" w:rsidRDefault="003B5298" w:rsidP="00A83C39">
      <w:pPr>
        <w:rPr>
          <w:rFonts w:cstheme="minorHAnsi"/>
          <w:b/>
          <w:bCs/>
          <w:sz w:val="24"/>
          <w:szCs w:val="24"/>
        </w:rPr>
      </w:pPr>
    </w:p>
    <w:p w14:paraId="5EC2AF3F" w14:textId="77777777" w:rsidR="003B5298" w:rsidRDefault="003B5298" w:rsidP="00A83C39">
      <w:pPr>
        <w:rPr>
          <w:rFonts w:cstheme="minorHAnsi"/>
          <w:b/>
          <w:bCs/>
          <w:sz w:val="24"/>
          <w:szCs w:val="24"/>
        </w:rPr>
      </w:pPr>
    </w:p>
    <w:p w14:paraId="7856CBAF" w14:textId="77777777" w:rsidR="003B5298" w:rsidRDefault="003B5298" w:rsidP="00A83C39">
      <w:pPr>
        <w:rPr>
          <w:rFonts w:cstheme="minorHAnsi"/>
          <w:b/>
          <w:bCs/>
          <w:sz w:val="24"/>
          <w:szCs w:val="24"/>
        </w:rPr>
      </w:pPr>
    </w:p>
    <w:p w14:paraId="4BFC690B" w14:textId="77777777" w:rsidR="003B5298" w:rsidRDefault="003B5298" w:rsidP="00A83C39">
      <w:pPr>
        <w:rPr>
          <w:rFonts w:cstheme="minorHAnsi"/>
          <w:b/>
          <w:bCs/>
          <w:sz w:val="24"/>
          <w:szCs w:val="24"/>
        </w:rPr>
      </w:pPr>
    </w:p>
    <w:p w14:paraId="523C3FA1" w14:textId="77777777" w:rsidR="00D9472D" w:rsidRDefault="00D9472D" w:rsidP="00A83C39">
      <w:pPr>
        <w:rPr>
          <w:rFonts w:cstheme="minorHAnsi"/>
          <w:b/>
          <w:bCs/>
          <w:sz w:val="24"/>
          <w:szCs w:val="24"/>
        </w:rPr>
      </w:pPr>
    </w:p>
    <w:p w14:paraId="70E68D60" w14:textId="77777777" w:rsidR="00D9472D" w:rsidRDefault="00D9472D" w:rsidP="00A83C39">
      <w:pPr>
        <w:rPr>
          <w:rFonts w:cstheme="minorHAnsi"/>
          <w:b/>
          <w:bCs/>
          <w:sz w:val="24"/>
          <w:szCs w:val="24"/>
        </w:rPr>
      </w:pPr>
    </w:p>
    <w:p w14:paraId="282170C5" w14:textId="71309C3C" w:rsidR="006F1A94" w:rsidRDefault="006F1A94" w:rsidP="00A83C39">
      <w:pPr>
        <w:rPr>
          <w:rFonts w:cstheme="minorHAnsi"/>
          <w:b/>
          <w:bCs/>
          <w:sz w:val="24"/>
          <w:szCs w:val="24"/>
        </w:rPr>
      </w:pPr>
      <w:r w:rsidRPr="002203CA">
        <w:rPr>
          <w:rFonts w:cstheme="minorHAnsi"/>
          <w:b/>
          <w:bCs/>
          <w:sz w:val="24"/>
          <w:szCs w:val="24"/>
        </w:rPr>
        <w:lastRenderedPageBreak/>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55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58"/>
      </w:tblGrid>
      <w:tr w:rsidR="00773777" w:rsidRPr="002203CA" w14:paraId="7F44B7FC" w14:textId="77777777" w:rsidTr="002F7511">
        <w:trPr>
          <w:cantSplit/>
          <w:trHeight w:hRule="exact" w:val="5722"/>
        </w:trPr>
        <w:tc>
          <w:tcPr>
            <w:tcW w:w="9558" w:type="dxa"/>
            <w:noWrap/>
          </w:tcPr>
          <w:p w14:paraId="48FE1AD9" w14:textId="77777777" w:rsidR="00773777" w:rsidRPr="002203CA" w:rsidRDefault="00773777" w:rsidP="00A80797">
            <w:pPr>
              <w:jc w:val="both"/>
              <w:rPr>
                <w:rFonts w:cstheme="minorHAnsi"/>
                <w:sz w:val="24"/>
                <w:szCs w:val="24"/>
              </w:rPr>
            </w:pPr>
          </w:p>
          <w:p w14:paraId="6D4CCDFE" w14:textId="1CFFF4AD" w:rsidR="002F7511" w:rsidRPr="004E3EA2" w:rsidRDefault="002F7511" w:rsidP="002F7511">
            <w:pPr>
              <w:jc w:val="both"/>
              <w:rPr>
                <w:rFonts w:ascii="Arial" w:hAnsi="Arial" w:cs="Arial"/>
                <w:sz w:val="24"/>
                <w:szCs w:val="24"/>
              </w:rPr>
            </w:pPr>
            <w:r w:rsidRPr="004E3EA2">
              <w:rPr>
                <w:rFonts w:ascii="Arial" w:hAnsi="Arial" w:cs="Arial"/>
                <w:sz w:val="24"/>
                <w:szCs w:val="24"/>
              </w:rPr>
              <w:t xml:space="preserve">Alex shows most convincing evidence for “Implementer” and “Monitor Evaluator”, whereas Priya exhibits qualities of “Resource Investigator” and “Teamworker”. According to </w:t>
            </w:r>
            <w:r w:rsidRPr="0071295D">
              <w:rPr>
                <w:rFonts w:ascii="Arial" w:hAnsi="Arial" w:cs="Arial"/>
                <w:i/>
                <w:iCs/>
                <w:sz w:val="24"/>
                <w:szCs w:val="24"/>
              </w:rPr>
              <w:t>Belbin (2010),</w:t>
            </w:r>
            <w:r w:rsidRPr="004E3EA2">
              <w:rPr>
                <w:rFonts w:ascii="Arial" w:hAnsi="Arial" w:cs="Arial"/>
                <w:sz w:val="24"/>
                <w:szCs w:val="24"/>
              </w:rPr>
              <w:t xml:space="preserve"> an effective team is formed due to diverse behavioural input, and an individual can exhibit multiple roles depending upon the circumstances.</w:t>
            </w:r>
          </w:p>
          <w:p w14:paraId="5758E1C1" w14:textId="36876E47" w:rsidR="00773777" w:rsidRPr="004E3EA2" w:rsidRDefault="002F7511" w:rsidP="002F7511">
            <w:pPr>
              <w:jc w:val="both"/>
              <w:rPr>
                <w:rFonts w:ascii="Arial" w:hAnsi="Arial" w:cs="Arial"/>
                <w:sz w:val="24"/>
                <w:szCs w:val="24"/>
              </w:rPr>
            </w:pPr>
            <w:r w:rsidRPr="004E3EA2">
              <w:rPr>
                <w:rFonts w:ascii="Arial" w:hAnsi="Arial" w:cs="Arial"/>
                <w:sz w:val="24"/>
                <w:szCs w:val="24"/>
              </w:rPr>
              <w:t xml:space="preserve">The methodical way Alex is organising project data and optimising digital procedures exemplifies the Implementer role. Implementers translate visions into action by formulating structured processes and getting things done in an effective manner. The analytical and technological way of thinking on his part might also be a result of Monitor Evaluator’s involvement, who analyses options objectively and discovers their flaws through logical assessment </w:t>
            </w:r>
            <w:r w:rsidRPr="0071295D">
              <w:rPr>
                <w:rFonts w:ascii="Arial" w:hAnsi="Arial" w:cs="Arial"/>
                <w:i/>
                <w:iCs/>
                <w:sz w:val="24"/>
                <w:szCs w:val="24"/>
              </w:rPr>
              <w:t>(Belbin, 2010).</w:t>
            </w:r>
            <w:r w:rsidRPr="004E3EA2">
              <w:rPr>
                <w:rFonts w:ascii="Arial" w:hAnsi="Arial" w:cs="Arial"/>
                <w:sz w:val="24"/>
                <w:szCs w:val="24"/>
              </w:rPr>
              <w:t xml:space="preserve"> The networking skills and resourcefulness of Priya as well as her ability to solve problems indicate the Resource Investigator’s contribution, who looks for new possibilities and finds valuable information to share with the group. Moreover, Priya’s interference in the argumentation between Omar and Lena (3:20–3:36) represents the Teamworker role, which promotes teamwork and helps avoid tensions between people. The statement “We do not have to choose between being brilliant or being thorough” attempts to balance various interests.</w:t>
            </w: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0B33D2">
        <w:trPr>
          <w:trHeight w:val="5073"/>
        </w:trPr>
        <w:tc>
          <w:tcPr>
            <w:tcW w:w="9350" w:type="dxa"/>
          </w:tcPr>
          <w:p w14:paraId="54EC9619" w14:textId="77777777" w:rsidR="00EF4387" w:rsidRDefault="00EF4387" w:rsidP="00A77C0E">
            <w:pPr>
              <w:jc w:val="both"/>
              <w:rPr>
                <w:rFonts w:cstheme="minorHAnsi"/>
                <w:sz w:val="24"/>
                <w:szCs w:val="24"/>
              </w:rPr>
            </w:pPr>
          </w:p>
          <w:p w14:paraId="5A93A8EF" w14:textId="77777777" w:rsidR="0082344C" w:rsidRPr="004E3EA2" w:rsidRDefault="0082344C" w:rsidP="0082344C">
            <w:pPr>
              <w:jc w:val="both"/>
              <w:rPr>
                <w:rFonts w:ascii="Arial" w:hAnsi="Arial" w:cs="Arial"/>
                <w:sz w:val="24"/>
                <w:szCs w:val="24"/>
              </w:rPr>
            </w:pPr>
            <w:r w:rsidRPr="004E3EA2">
              <w:rPr>
                <w:rFonts w:ascii="Arial" w:hAnsi="Arial" w:cs="Arial"/>
                <w:sz w:val="24"/>
                <w:szCs w:val="24"/>
              </w:rPr>
              <w:t xml:space="preserve">The character of Omar fits the "Shaper" role perfectly, whereas Lena exhibits traits of the "Completer Finisher" and "Monitor Evaluator". According to </w:t>
            </w:r>
            <w:r w:rsidRPr="00190204">
              <w:rPr>
                <w:rFonts w:ascii="Arial" w:hAnsi="Arial" w:cs="Arial"/>
                <w:i/>
                <w:iCs/>
                <w:sz w:val="24"/>
                <w:szCs w:val="24"/>
              </w:rPr>
              <w:t>Belbin</w:t>
            </w:r>
            <w:r w:rsidRPr="004E3EA2">
              <w:rPr>
                <w:rFonts w:ascii="Arial" w:hAnsi="Arial" w:cs="Arial"/>
                <w:sz w:val="24"/>
                <w:szCs w:val="24"/>
              </w:rPr>
              <w:t xml:space="preserve"> (2010), the Shaper is one who breaks through obstacles, sustains drive and motivates a team towards its goals. The Completer Finisher is someone who focuses on accuracy and error detection, while the Monitor Evaluator evaluates options critically prior to any decision.</w:t>
            </w:r>
          </w:p>
          <w:p w14:paraId="283339D3" w14:textId="6DC4BD27" w:rsidR="00EF4387" w:rsidRPr="004E3EA2" w:rsidRDefault="0082344C" w:rsidP="0082344C">
            <w:pPr>
              <w:jc w:val="both"/>
              <w:rPr>
                <w:rFonts w:ascii="Arial" w:hAnsi="Arial" w:cs="Arial"/>
                <w:sz w:val="24"/>
                <w:szCs w:val="24"/>
              </w:rPr>
            </w:pPr>
            <w:r w:rsidRPr="004E3EA2">
              <w:rPr>
                <w:rFonts w:ascii="Arial" w:hAnsi="Arial" w:cs="Arial"/>
                <w:sz w:val="24"/>
                <w:szCs w:val="24"/>
              </w:rPr>
              <w:t>Omar’s assertiveness, effective communication skills, and ability to make fast decisions mean that he is likely to play the Shaper role. The determination of Omar to move the project forward may prove to be useful in a situation where the group fails to come to an agreement. At the same time, the discussion between Omar and Lena (2:00–2:56) shows that such emphasis on moving things forward may cause conflicts in situations where other team members need more time for evaluation. The careful research of Lena, her attention to details, and determination to validate information indicate that she fits the Completer Finisher role. Moreover, her preference for empirical data means that Lena is also suitable to be a Monitor Evaluator because of her desire to base decisions on the available facts.</w:t>
            </w: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Default="00A77C0E" w:rsidP="00A77C0E">
      <w:pPr>
        <w:jc w:val="both"/>
        <w:rPr>
          <w:rFonts w:cstheme="minorHAnsi"/>
          <w:sz w:val="24"/>
          <w:szCs w:val="24"/>
        </w:rPr>
      </w:pPr>
    </w:p>
    <w:p w14:paraId="64AE7F96" w14:textId="77777777" w:rsidR="000B33D2" w:rsidRDefault="000B33D2" w:rsidP="00A77C0E">
      <w:pPr>
        <w:jc w:val="both"/>
        <w:rPr>
          <w:rFonts w:cstheme="minorHAnsi"/>
          <w:sz w:val="24"/>
          <w:szCs w:val="24"/>
        </w:rPr>
      </w:pPr>
    </w:p>
    <w:p w14:paraId="5AE8FE7C" w14:textId="77777777" w:rsidR="000B33D2" w:rsidRDefault="000B33D2" w:rsidP="00A77C0E">
      <w:pPr>
        <w:jc w:val="both"/>
        <w:rPr>
          <w:rFonts w:cstheme="minorHAnsi"/>
          <w:sz w:val="24"/>
          <w:szCs w:val="24"/>
        </w:rPr>
      </w:pPr>
    </w:p>
    <w:p w14:paraId="07A24BC9" w14:textId="77777777" w:rsidR="000B33D2" w:rsidRDefault="000B33D2" w:rsidP="00A77C0E">
      <w:pPr>
        <w:jc w:val="both"/>
        <w:rPr>
          <w:rFonts w:cstheme="minorHAnsi"/>
          <w:sz w:val="24"/>
          <w:szCs w:val="24"/>
        </w:rPr>
      </w:pPr>
    </w:p>
    <w:p w14:paraId="1A04E28B" w14:textId="77777777" w:rsidR="000B33D2" w:rsidRDefault="000B33D2" w:rsidP="00A77C0E">
      <w:pPr>
        <w:jc w:val="both"/>
        <w:rPr>
          <w:rFonts w:cstheme="minorHAnsi"/>
          <w:sz w:val="24"/>
          <w:szCs w:val="24"/>
        </w:rPr>
      </w:pPr>
    </w:p>
    <w:p w14:paraId="19A901A5" w14:textId="77777777" w:rsidR="000B33D2" w:rsidRDefault="000B33D2" w:rsidP="00A77C0E">
      <w:pPr>
        <w:jc w:val="both"/>
        <w:rPr>
          <w:rFonts w:cstheme="minorHAnsi"/>
          <w:sz w:val="24"/>
          <w:szCs w:val="24"/>
        </w:rPr>
      </w:pPr>
    </w:p>
    <w:p w14:paraId="332C5BB2" w14:textId="77777777" w:rsidR="000B33D2" w:rsidRDefault="000B33D2" w:rsidP="00A77C0E">
      <w:pPr>
        <w:jc w:val="both"/>
        <w:rPr>
          <w:rFonts w:cstheme="minorHAnsi"/>
          <w:sz w:val="24"/>
          <w:szCs w:val="24"/>
        </w:rPr>
      </w:pPr>
    </w:p>
    <w:p w14:paraId="26AD5B32" w14:textId="77777777" w:rsidR="000B33D2" w:rsidRDefault="000B33D2" w:rsidP="00A77C0E">
      <w:pPr>
        <w:jc w:val="both"/>
        <w:rPr>
          <w:rFonts w:cstheme="minorHAnsi"/>
          <w:sz w:val="24"/>
          <w:szCs w:val="24"/>
        </w:rPr>
      </w:pPr>
    </w:p>
    <w:p w14:paraId="31DE504D" w14:textId="77777777" w:rsidR="000B33D2" w:rsidRDefault="000B33D2" w:rsidP="00A77C0E">
      <w:pPr>
        <w:jc w:val="both"/>
        <w:rPr>
          <w:rFonts w:cstheme="minorHAnsi"/>
          <w:sz w:val="24"/>
          <w:szCs w:val="24"/>
        </w:rPr>
      </w:pPr>
    </w:p>
    <w:p w14:paraId="5D8E93AD" w14:textId="77777777" w:rsidR="000B33D2" w:rsidRPr="002203CA" w:rsidRDefault="000B33D2"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9549" w:type="dxa"/>
        <w:tblLook w:val="04A0" w:firstRow="1" w:lastRow="0" w:firstColumn="1" w:lastColumn="0" w:noHBand="0" w:noVBand="1"/>
      </w:tblPr>
      <w:tblGrid>
        <w:gridCol w:w="9549"/>
      </w:tblGrid>
      <w:tr w:rsidR="007F16AF" w14:paraId="2DF9F2CA" w14:textId="77777777" w:rsidTr="0052356F">
        <w:trPr>
          <w:trHeight w:val="4884"/>
        </w:trPr>
        <w:tc>
          <w:tcPr>
            <w:tcW w:w="9549" w:type="dxa"/>
          </w:tcPr>
          <w:p w14:paraId="1F3AFF76" w14:textId="77777777" w:rsidR="007F16AF" w:rsidRDefault="007F16AF" w:rsidP="00A77C0E">
            <w:pPr>
              <w:jc w:val="both"/>
              <w:rPr>
                <w:rFonts w:cstheme="minorHAnsi"/>
                <w:sz w:val="24"/>
                <w:szCs w:val="24"/>
              </w:rPr>
            </w:pPr>
          </w:p>
          <w:p w14:paraId="4EB49694" w14:textId="09E9815E" w:rsidR="007F16AF" w:rsidRPr="004E3EA2" w:rsidRDefault="0015646C" w:rsidP="00A77C0E">
            <w:pPr>
              <w:jc w:val="both"/>
              <w:rPr>
                <w:rFonts w:ascii="Arial" w:hAnsi="Arial" w:cs="Arial"/>
                <w:sz w:val="24"/>
                <w:szCs w:val="24"/>
              </w:rPr>
            </w:pPr>
            <w:r w:rsidRPr="004E3EA2">
              <w:rPr>
                <w:rFonts w:ascii="Arial" w:hAnsi="Arial" w:cs="Arial"/>
                <w:sz w:val="24"/>
                <w:szCs w:val="24"/>
              </w:rPr>
              <w:t xml:space="preserve">I would most definitely prefer the “Coordinator” role as I cherish open communication, equal responsibility and making sure all members are able to utilize their skills. According to </w:t>
            </w:r>
            <w:r w:rsidRPr="00190204">
              <w:rPr>
                <w:rFonts w:ascii="Arial" w:hAnsi="Arial" w:cs="Arial"/>
                <w:i/>
                <w:iCs/>
                <w:sz w:val="24"/>
                <w:szCs w:val="24"/>
              </w:rPr>
              <w:t>Belbin</w:t>
            </w:r>
            <w:r w:rsidRPr="004E3EA2">
              <w:rPr>
                <w:rFonts w:ascii="Arial" w:hAnsi="Arial" w:cs="Arial"/>
                <w:sz w:val="24"/>
                <w:szCs w:val="24"/>
              </w:rPr>
              <w:t xml:space="preserve"> (2010), Coordinators are those people who define objectives, recognize people’s skills and delegate responsibilities accordingly. This would work out for our group because the six students have different perspectives and styles of working. In the dispute between Omar and Lena (2:00-2:56), I would advise both Omar and Lena to express their opinions without being interrupted. I would assist the group to develop an action plan that takes into consideration Omar’s progress while ensuring that Lena is able to check the facts. In addition, I would ask Hannah, Kenji, Priya and Alex to express their opinions and make sure that it is not always the loudest opinion that decides on the issue. I would help to distribute tasks, set realistic deadlines and organize regular feedback to ensure that everyone knows their role in the process. Importantly, I would not try to manage all of the group’s decisions; rather, I would be responsible for managing the discussion and making sure that the whole group owns the result. It is by taking into account individual strengths and having one common goal that I would help the team settle disputes and operate effectively.</w:t>
            </w: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697A1649" w14:textId="1EA38467" w:rsidR="00A77C0E" w:rsidRDefault="00A77C0E" w:rsidP="000B33D2">
      <w:pPr>
        <w:rPr>
          <w:rFonts w:cstheme="minorHAnsi"/>
          <w:sz w:val="24"/>
          <w:szCs w:val="24"/>
        </w:rPr>
      </w:pPr>
    </w:p>
    <w:p w14:paraId="6912A9C5" w14:textId="77777777" w:rsidR="000B33D2" w:rsidRDefault="000B33D2" w:rsidP="000B33D2">
      <w:pPr>
        <w:rPr>
          <w:rFonts w:cstheme="minorHAnsi"/>
          <w:sz w:val="24"/>
          <w:szCs w:val="24"/>
        </w:rPr>
      </w:pPr>
    </w:p>
    <w:p w14:paraId="22542375" w14:textId="77777777" w:rsidR="000B33D2" w:rsidRDefault="000B33D2" w:rsidP="000B33D2">
      <w:pPr>
        <w:rPr>
          <w:rFonts w:cstheme="minorHAnsi"/>
          <w:sz w:val="24"/>
          <w:szCs w:val="24"/>
        </w:rPr>
      </w:pPr>
    </w:p>
    <w:p w14:paraId="2282A597" w14:textId="77777777" w:rsidR="000B33D2" w:rsidRDefault="000B33D2" w:rsidP="000B33D2">
      <w:pPr>
        <w:rPr>
          <w:rFonts w:cstheme="minorHAnsi"/>
          <w:sz w:val="24"/>
          <w:szCs w:val="24"/>
        </w:rPr>
      </w:pPr>
    </w:p>
    <w:p w14:paraId="5CB1C0B7" w14:textId="77777777" w:rsidR="000B33D2" w:rsidRDefault="000B33D2" w:rsidP="000B33D2">
      <w:pPr>
        <w:rPr>
          <w:rFonts w:cstheme="minorHAnsi"/>
          <w:sz w:val="24"/>
          <w:szCs w:val="24"/>
        </w:rPr>
      </w:pPr>
    </w:p>
    <w:p w14:paraId="352C2C70" w14:textId="77777777" w:rsidR="000B33D2" w:rsidRDefault="000B33D2" w:rsidP="000B33D2">
      <w:pPr>
        <w:rPr>
          <w:rFonts w:cstheme="minorHAnsi"/>
          <w:sz w:val="24"/>
          <w:szCs w:val="24"/>
        </w:rPr>
      </w:pPr>
    </w:p>
    <w:p w14:paraId="59F8A1CD" w14:textId="77777777" w:rsidR="000B33D2" w:rsidRDefault="000B33D2" w:rsidP="000B33D2">
      <w:pPr>
        <w:rPr>
          <w:rFonts w:cstheme="minorHAnsi"/>
          <w:sz w:val="24"/>
          <w:szCs w:val="24"/>
        </w:rPr>
      </w:pPr>
    </w:p>
    <w:p w14:paraId="5C3C9797" w14:textId="77777777" w:rsidR="000B33D2" w:rsidRPr="002203CA" w:rsidRDefault="000B33D2" w:rsidP="000B33D2">
      <w:pPr>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2E2E42B4" w14:textId="77777777" w:rsidR="00516CC0" w:rsidRPr="004E3EA2" w:rsidRDefault="00516CC0" w:rsidP="00516CC0">
      <w:pPr>
        <w:jc w:val="both"/>
        <w:rPr>
          <w:rFonts w:ascii="Arial" w:hAnsi="Arial" w:cs="Arial"/>
          <w:sz w:val="24"/>
          <w:szCs w:val="24"/>
        </w:rPr>
      </w:pPr>
      <w:r w:rsidRPr="004E3EA2">
        <w:rPr>
          <w:rFonts w:ascii="Arial" w:hAnsi="Arial" w:cs="Arial"/>
          <w:sz w:val="24"/>
          <w:szCs w:val="24"/>
        </w:rPr>
        <w:t>Belbin, R.M. (2010) Team Roles at Work. 2nd edn. Oxford: Butterworth-Heinemann.</w:t>
      </w:r>
    </w:p>
    <w:p w14:paraId="3FC1C0DE" w14:textId="77777777" w:rsidR="00516CC0" w:rsidRPr="004E3EA2" w:rsidRDefault="00516CC0" w:rsidP="00516CC0">
      <w:pPr>
        <w:jc w:val="both"/>
        <w:rPr>
          <w:rFonts w:ascii="Arial" w:hAnsi="Arial" w:cs="Arial"/>
          <w:sz w:val="24"/>
          <w:szCs w:val="24"/>
        </w:rPr>
      </w:pPr>
    </w:p>
    <w:p w14:paraId="47FCB6DE" w14:textId="50DF36BE" w:rsidR="00516CC0" w:rsidRPr="004E3EA2" w:rsidRDefault="00516CC0" w:rsidP="00516CC0">
      <w:pPr>
        <w:jc w:val="both"/>
        <w:rPr>
          <w:rFonts w:ascii="Arial" w:hAnsi="Arial" w:cs="Arial"/>
          <w:sz w:val="24"/>
          <w:szCs w:val="24"/>
        </w:rPr>
      </w:pPr>
      <w:r w:rsidRPr="004E3EA2">
        <w:rPr>
          <w:rFonts w:ascii="Arial" w:hAnsi="Arial" w:cs="Arial"/>
          <w:sz w:val="24"/>
          <w:szCs w:val="24"/>
        </w:rPr>
        <w:t xml:space="preserve">Delbecq, A.L. and Van de Ven, A.H. (1971) ‘A group process model for problem identification and program planning’, The Journal of Applied Behavioural Science, 7(4), pp. 466–492. Available at: </w:t>
      </w:r>
    </w:p>
    <w:p w14:paraId="352318D3" w14:textId="39D92E13" w:rsidR="00516CC0" w:rsidRPr="004E3EA2" w:rsidRDefault="00516CC0" w:rsidP="00516CC0">
      <w:pPr>
        <w:jc w:val="both"/>
        <w:rPr>
          <w:rFonts w:ascii="Arial" w:hAnsi="Arial" w:cs="Arial"/>
          <w:sz w:val="24"/>
          <w:szCs w:val="24"/>
        </w:rPr>
      </w:pPr>
      <w:hyperlink r:id="rId16" w:history="1">
        <w:r w:rsidRPr="004E3EA2">
          <w:rPr>
            <w:rStyle w:val="Hyperlink"/>
            <w:rFonts w:ascii="Arial" w:hAnsi="Arial" w:cs="Arial"/>
            <w:sz w:val="24"/>
            <w:szCs w:val="24"/>
          </w:rPr>
          <w:t>https://doi.org/10.1177/002188637100700404</w:t>
        </w:r>
      </w:hyperlink>
      <w:r w:rsidRPr="004E3EA2">
        <w:rPr>
          <w:rFonts w:ascii="Arial" w:hAnsi="Arial" w:cs="Arial"/>
          <w:sz w:val="24"/>
          <w:szCs w:val="24"/>
        </w:rPr>
        <w:t xml:space="preserve"> </w:t>
      </w:r>
    </w:p>
    <w:p w14:paraId="0710D773" w14:textId="45003CA3" w:rsidR="00516CC0" w:rsidRPr="004E3EA2" w:rsidRDefault="00516CC0" w:rsidP="00516CC0">
      <w:pPr>
        <w:jc w:val="both"/>
        <w:rPr>
          <w:rFonts w:ascii="Arial" w:hAnsi="Arial" w:cs="Arial"/>
          <w:sz w:val="24"/>
          <w:szCs w:val="24"/>
        </w:rPr>
      </w:pPr>
      <w:r w:rsidRPr="004E3EA2">
        <w:rPr>
          <w:rFonts w:ascii="Arial" w:hAnsi="Arial" w:cs="Arial"/>
          <w:sz w:val="24"/>
          <w:szCs w:val="24"/>
        </w:rPr>
        <w:t>(Accessed: 9 October 2026).</w:t>
      </w:r>
    </w:p>
    <w:p w14:paraId="2C25FF3D" w14:textId="77777777" w:rsidR="00516CC0" w:rsidRPr="004E3EA2" w:rsidRDefault="00516CC0" w:rsidP="00516CC0">
      <w:pPr>
        <w:jc w:val="both"/>
        <w:rPr>
          <w:rFonts w:ascii="Arial" w:hAnsi="Arial" w:cs="Arial"/>
          <w:sz w:val="24"/>
          <w:szCs w:val="24"/>
        </w:rPr>
      </w:pPr>
    </w:p>
    <w:p w14:paraId="48BDA44C" w14:textId="77777777" w:rsidR="00516CC0" w:rsidRPr="004E3EA2" w:rsidRDefault="00516CC0" w:rsidP="00516CC0">
      <w:pPr>
        <w:jc w:val="both"/>
        <w:rPr>
          <w:rFonts w:ascii="Arial" w:hAnsi="Arial" w:cs="Arial"/>
          <w:sz w:val="24"/>
          <w:szCs w:val="24"/>
        </w:rPr>
      </w:pPr>
      <w:r w:rsidRPr="004E3EA2">
        <w:rPr>
          <w:rFonts w:ascii="Arial" w:hAnsi="Arial" w:cs="Arial"/>
          <w:sz w:val="24"/>
          <w:szCs w:val="24"/>
        </w:rPr>
        <w:t>Katzenbach, J.R. and Smith, D.K. (1993) The Wisdom of Teams: Creating the High-Performance Organization. Boston, MA: Harvard Business School Press.</w:t>
      </w:r>
    </w:p>
    <w:p w14:paraId="2E54C8FC" w14:textId="77777777" w:rsidR="00516CC0" w:rsidRPr="004E3EA2" w:rsidRDefault="00516CC0" w:rsidP="00516CC0">
      <w:pPr>
        <w:jc w:val="both"/>
        <w:rPr>
          <w:rFonts w:ascii="Arial" w:hAnsi="Arial" w:cs="Arial"/>
          <w:sz w:val="24"/>
          <w:szCs w:val="24"/>
        </w:rPr>
      </w:pPr>
    </w:p>
    <w:p w14:paraId="05AF2911" w14:textId="16C21369" w:rsidR="00516CC0" w:rsidRPr="004E3EA2" w:rsidRDefault="00516CC0" w:rsidP="00516CC0">
      <w:pPr>
        <w:jc w:val="both"/>
        <w:rPr>
          <w:rFonts w:ascii="Arial" w:hAnsi="Arial" w:cs="Arial"/>
          <w:sz w:val="24"/>
          <w:szCs w:val="24"/>
        </w:rPr>
      </w:pPr>
      <w:r w:rsidRPr="004E3EA2">
        <w:rPr>
          <w:rFonts w:ascii="Arial" w:hAnsi="Arial" w:cs="Arial"/>
          <w:sz w:val="24"/>
          <w:szCs w:val="24"/>
        </w:rPr>
        <w:t>Robbins, S.P. and Judge, T.A. (2019) Organizational Behaviour. 18th edn. Harlow: Pearson.</w:t>
      </w:r>
    </w:p>
    <w:p w14:paraId="2BC72986" w14:textId="77777777" w:rsidR="00516CC0" w:rsidRPr="004E3EA2" w:rsidRDefault="00516CC0" w:rsidP="00516CC0">
      <w:pPr>
        <w:jc w:val="both"/>
        <w:rPr>
          <w:rFonts w:ascii="Arial" w:hAnsi="Arial" w:cs="Arial"/>
          <w:sz w:val="24"/>
          <w:szCs w:val="24"/>
        </w:rPr>
      </w:pPr>
    </w:p>
    <w:p w14:paraId="1290C3F0" w14:textId="77777777" w:rsidR="00516CC0" w:rsidRPr="004E3EA2" w:rsidRDefault="00516CC0" w:rsidP="00516CC0">
      <w:pPr>
        <w:jc w:val="both"/>
        <w:rPr>
          <w:rFonts w:ascii="Arial" w:hAnsi="Arial" w:cs="Arial"/>
          <w:sz w:val="24"/>
          <w:szCs w:val="24"/>
        </w:rPr>
      </w:pPr>
      <w:r w:rsidRPr="004E3EA2">
        <w:rPr>
          <w:rFonts w:ascii="Arial" w:hAnsi="Arial" w:cs="Arial"/>
          <w:sz w:val="24"/>
          <w:szCs w:val="24"/>
        </w:rPr>
        <w:t>Thomas, K.W. and Kilmann, R.H. (1974) Thomas-Kilmann Conflict Mode Instrument. Tuxedo, NY: Xicom.</w:t>
      </w:r>
    </w:p>
    <w:p w14:paraId="56B981E3" w14:textId="77777777" w:rsidR="00516CC0" w:rsidRPr="004E3EA2" w:rsidRDefault="00516CC0" w:rsidP="00516CC0">
      <w:pPr>
        <w:jc w:val="both"/>
        <w:rPr>
          <w:rFonts w:ascii="Arial" w:hAnsi="Arial" w:cs="Arial"/>
          <w:sz w:val="24"/>
          <w:szCs w:val="24"/>
        </w:rPr>
      </w:pPr>
    </w:p>
    <w:p w14:paraId="25B8C80B" w14:textId="77777777" w:rsidR="00516CC0" w:rsidRPr="004E3EA2" w:rsidRDefault="00516CC0" w:rsidP="00516CC0">
      <w:pPr>
        <w:jc w:val="both"/>
        <w:rPr>
          <w:rFonts w:ascii="Arial" w:hAnsi="Arial" w:cs="Arial"/>
          <w:sz w:val="24"/>
          <w:szCs w:val="24"/>
        </w:rPr>
      </w:pPr>
      <w:r w:rsidRPr="004E3EA2">
        <w:rPr>
          <w:rFonts w:ascii="Arial" w:hAnsi="Arial" w:cs="Arial"/>
          <w:sz w:val="24"/>
          <w:szCs w:val="24"/>
        </w:rPr>
        <w:t>Tuckman, B.W. (1965) ‘Developmental sequence in small groups’, Psychological Bulletin, 63(6), pp. 384–399. Available at: https://doi.org/10.1037/h0022100 (Accessed: 9 October 2026).</w:t>
      </w:r>
    </w:p>
    <w:p w14:paraId="3CDF1B06" w14:textId="77777777" w:rsidR="00516CC0" w:rsidRPr="004E3EA2" w:rsidRDefault="00516CC0" w:rsidP="00516CC0">
      <w:pPr>
        <w:jc w:val="both"/>
        <w:rPr>
          <w:rFonts w:ascii="Arial" w:hAnsi="Arial" w:cs="Arial"/>
          <w:sz w:val="24"/>
          <w:szCs w:val="24"/>
        </w:rPr>
      </w:pPr>
    </w:p>
    <w:p w14:paraId="014698D5" w14:textId="77777777" w:rsidR="00516CC0" w:rsidRPr="004E3EA2" w:rsidRDefault="00516CC0" w:rsidP="00516CC0">
      <w:pPr>
        <w:jc w:val="both"/>
        <w:rPr>
          <w:rFonts w:ascii="Arial" w:hAnsi="Arial" w:cs="Arial"/>
          <w:sz w:val="24"/>
          <w:szCs w:val="24"/>
        </w:rPr>
      </w:pPr>
      <w:r w:rsidRPr="004E3EA2">
        <w:rPr>
          <w:rFonts w:ascii="Arial" w:hAnsi="Arial" w:cs="Arial"/>
          <w:sz w:val="24"/>
          <w:szCs w:val="24"/>
        </w:rPr>
        <w:t xml:space="preserve">Tuckman, B.W. and Jensen, M.A.C. (1977) ‘Stages of small-group development revisited’, Group &amp; Organization Studies, 2(4), pp. 419–427. Available at: </w:t>
      </w:r>
    </w:p>
    <w:p w14:paraId="2184D556" w14:textId="21753D09" w:rsidR="00516CC0" w:rsidRPr="004E3EA2" w:rsidRDefault="00516CC0" w:rsidP="00516CC0">
      <w:pPr>
        <w:jc w:val="both"/>
        <w:rPr>
          <w:rFonts w:ascii="Arial" w:hAnsi="Arial" w:cs="Arial"/>
          <w:sz w:val="24"/>
          <w:szCs w:val="24"/>
        </w:rPr>
      </w:pPr>
      <w:hyperlink r:id="rId17" w:history="1">
        <w:r w:rsidRPr="004E3EA2">
          <w:rPr>
            <w:rStyle w:val="Hyperlink"/>
            <w:rFonts w:ascii="Arial" w:hAnsi="Arial" w:cs="Arial"/>
            <w:sz w:val="24"/>
            <w:szCs w:val="24"/>
          </w:rPr>
          <w:t>https://doi.org/10.1177/105960117700200404</w:t>
        </w:r>
      </w:hyperlink>
    </w:p>
    <w:p w14:paraId="561C8487" w14:textId="0C61DDC0" w:rsidR="00516CC0" w:rsidRPr="004E3EA2" w:rsidRDefault="00516CC0" w:rsidP="00516CC0">
      <w:pPr>
        <w:jc w:val="both"/>
        <w:rPr>
          <w:rFonts w:ascii="Arial" w:hAnsi="Arial" w:cs="Arial"/>
          <w:sz w:val="24"/>
          <w:szCs w:val="24"/>
        </w:rPr>
      </w:pPr>
      <w:r w:rsidRPr="004E3EA2">
        <w:rPr>
          <w:rFonts w:ascii="Arial" w:hAnsi="Arial" w:cs="Arial"/>
          <w:sz w:val="24"/>
          <w:szCs w:val="24"/>
        </w:rPr>
        <w:t xml:space="preserve"> (Accessed: 9 October 2026).</w:t>
      </w:r>
    </w:p>
    <w:p w14:paraId="1F151699" w14:textId="77777777" w:rsidR="00516CC0" w:rsidRPr="004E3EA2" w:rsidRDefault="00516CC0" w:rsidP="00516CC0">
      <w:pPr>
        <w:jc w:val="both"/>
        <w:rPr>
          <w:rFonts w:ascii="Arial" w:hAnsi="Arial" w:cs="Arial"/>
          <w:sz w:val="24"/>
          <w:szCs w:val="24"/>
        </w:rPr>
      </w:pPr>
    </w:p>
    <w:p w14:paraId="1F6D791B" w14:textId="71FDD49E" w:rsidR="00516CC0" w:rsidRPr="004E3EA2" w:rsidRDefault="00516CC0" w:rsidP="00516CC0">
      <w:pPr>
        <w:jc w:val="both"/>
        <w:rPr>
          <w:rFonts w:ascii="Arial" w:hAnsi="Arial" w:cs="Arial"/>
          <w:sz w:val="24"/>
          <w:szCs w:val="24"/>
        </w:rPr>
      </w:pPr>
      <w:r w:rsidRPr="004E3EA2">
        <w:rPr>
          <w:rFonts w:ascii="Arial" w:hAnsi="Arial" w:cs="Arial"/>
          <w:sz w:val="24"/>
          <w:szCs w:val="24"/>
        </w:rPr>
        <w:t xml:space="preserve">The Myers-Briggs Company (n.d.) ‘Thomas-Kilmann Conflict Mode Instrument (TKI)’. Available at: </w:t>
      </w:r>
      <w:hyperlink r:id="rId18" w:history="1">
        <w:r w:rsidRPr="004E3EA2">
          <w:rPr>
            <w:rStyle w:val="Hyperlink"/>
            <w:rFonts w:ascii="Arial" w:hAnsi="Arial" w:cs="Arial"/>
            <w:sz w:val="24"/>
            <w:szCs w:val="24"/>
          </w:rPr>
          <w:t>https://www.themyersbriggs.com/en-US/Explore-Solutions/TKI</w:t>
        </w:r>
      </w:hyperlink>
    </w:p>
    <w:p w14:paraId="0710A01C" w14:textId="3EA6C8AD" w:rsidR="00516CC0" w:rsidRPr="004E3EA2" w:rsidRDefault="00516CC0" w:rsidP="00516CC0">
      <w:pPr>
        <w:jc w:val="both"/>
        <w:rPr>
          <w:rFonts w:ascii="Arial" w:hAnsi="Arial" w:cs="Arial"/>
          <w:sz w:val="24"/>
          <w:szCs w:val="24"/>
        </w:rPr>
      </w:pPr>
      <w:r w:rsidRPr="004E3EA2">
        <w:rPr>
          <w:rFonts w:ascii="Arial" w:hAnsi="Arial" w:cs="Arial"/>
          <w:sz w:val="24"/>
          <w:szCs w:val="24"/>
        </w:rPr>
        <w:lastRenderedPageBreak/>
        <w:t xml:space="preserve"> (Accessed: 9 October 2026).</w:t>
      </w:r>
    </w:p>
    <w:p w14:paraId="23DB1250" w14:textId="77777777" w:rsidR="00516CC0" w:rsidRPr="00516CC0" w:rsidRDefault="00516CC0" w:rsidP="00516CC0">
      <w:pPr>
        <w:jc w:val="both"/>
        <w:rPr>
          <w:rFonts w:cstheme="minorHAnsi"/>
          <w:sz w:val="24"/>
          <w:szCs w:val="24"/>
        </w:rPr>
      </w:pPr>
    </w:p>
    <w:p w14:paraId="41E71BB1" w14:textId="265A4D1F" w:rsidR="00A77C0E" w:rsidRPr="002203CA" w:rsidRDefault="00516CC0" w:rsidP="00516CC0">
      <w:pPr>
        <w:jc w:val="both"/>
        <w:rPr>
          <w:rFonts w:cstheme="minorHAnsi"/>
          <w:sz w:val="24"/>
          <w:szCs w:val="24"/>
        </w:rPr>
      </w:pPr>
      <w:r w:rsidRPr="00516CC0">
        <w:rPr>
          <w:rFonts w:cstheme="minorHAnsi"/>
          <w:sz w:val="24"/>
          <w:szCs w:val="24"/>
        </w:rPr>
        <w:t>Teamwork project video (n.d.) YouTube video. Available at: https://youtu.be/OZxoeE31-0I (Accessed: 9 October 2026).</w:t>
      </w: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0D5F2" w14:textId="77777777" w:rsidR="007827DF" w:rsidRPr="002203CA" w:rsidRDefault="007827DF" w:rsidP="002203CA">
      <w:pPr>
        <w:spacing w:after="0" w:line="240" w:lineRule="auto"/>
      </w:pPr>
      <w:r w:rsidRPr="002203CA">
        <w:separator/>
      </w:r>
    </w:p>
  </w:endnote>
  <w:endnote w:type="continuationSeparator" w:id="0">
    <w:p w14:paraId="70AC0EDA" w14:textId="77777777" w:rsidR="007827DF" w:rsidRPr="002203CA" w:rsidRDefault="007827DF"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E133E" w14:textId="77777777" w:rsidR="007827DF" w:rsidRPr="002203CA" w:rsidRDefault="007827DF" w:rsidP="002203CA">
      <w:pPr>
        <w:spacing w:after="0" w:line="240" w:lineRule="auto"/>
      </w:pPr>
      <w:r w:rsidRPr="002203CA">
        <w:separator/>
      </w:r>
    </w:p>
  </w:footnote>
  <w:footnote w:type="continuationSeparator" w:id="0">
    <w:p w14:paraId="2568DA61" w14:textId="77777777" w:rsidR="007827DF" w:rsidRPr="002203CA" w:rsidRDefault="007827DF"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38B6"/>
    <w:rsid w:val="0003647C"/>
    <w:rsid w:val="000404DF"/>
    <w:rsid w:val="00053694"/>
    <w:rsid w:val="00056BAD"/>
    <w:rsid w:val="00065F1D"/>
    <w:rsid w:val="000A6A63"/>
    <w:rsid w:val="000B33D2"/>
    <w:rsid w:val="000B4D05"/>
    <w:rsid w:val="000D5528"/>
    <w:rsid w:val="000E1E15"/>
    <w:rsid w:val="0010375D"/>
    <w:rsid w:val="001131E0"/>
    <w:rsid w:val="001133DD"/>
    <w:rsid w:val="00120653"/>
    <w:rsid w:val="001248A7"/>
    <w:rsid w:val="00127B92"/>
    <w:rsid w:val="00146AC8"/>
    <w:rsid w:val="00155AFB"/>
    <w:rsid w:val="0015646C"/>
    <w:rsid w:val="001657FE"/>
    <w:rsid w:val="001805B7"/>
    <w:rsid w:val="00182D30"/>
    <w:rsid w:val="00190204"/>
    <w:rsid w:val="001A2668"/>
    <w:rsid w:val="001B01C8"/>
    <w:rsid w:val="001B4B1B"/>
    <w:rsid w:val="001B5CAC"/>
    <w:rsid w:val="001D603D"/>
    <w:rsid w:val="001E26EF"/>
    <w:rsid w:val="001E44DB"/>
    <w:rsid w:val="001F73DA"/>
    <w:rsid w:val="00200595"/>
    <w:rsid w:val="00204005"/>
    <w:rsid w:val="00210F7E"/>
    <w:rsid w:val="002203CA"/>
    <w:rsid w:val="00232083"/>
    <w:rsid w:val="00232461"/>
    <w:rsid w:val="002424E9"/>
    <w:rsid w:val="002457E7"/>
    <w:rsid w:val="002513DA"/>
    <w:rsid w:val="002704D5"/>
    <w:rsid w:val="00275DF2"/>
    <w:rsid w:val="0028755B"/>
    <w:rsid w:val="002B7282"/>
    <w:rsid w:val="002C2E9E"/>
    <w:rsid w:val="002C2EFB"/>
    <w:rsid w:val="002C3269"/>
    <w:rsid w:val="002C4810"/>
    <w:rsid w:val="002C59CB"/>
    <w:rsid w:val="002D4DBD"/>
    <w:rsid w:val="002E2E3C"/>
    <w:rsid w:val="002F70C2"/>
    <w:rsid w:val="002F7511"/>
    <w:rsid w:val="003040C4"/>
    <w:rsid w:val="0032226B"/>
    <w:rsid w:val="0033672B"/>
    <w:rsid w:val="00340329"/>
    <w:rsid w:val="00346E2B"/>
    <w:rsid w:val="00374E91"/>
    <w:rsid w:val="00385BDD"/>
    <w:rsid w:val="00394EB6"/>
    <w:rsid w:val="003A254C"/>
    <w:rsid w:val="003A6AD1"/>
    <w:rsid w:val="003B5298"/>
    <w:rsid w:val="003C4BEE"/>
    <w:rsid w:val="003E749B"/>
    <w:rsid w:val="003F7DD7"/>
    <w:rsid w:val="00400C07"/>
    <w:rsid w:val="00411216"/>
    <w:rsid w:val="004164B5"/>
    <w:rsid w:val="004238E6"/>
    <w:rsid w:val="00436611"/>
    <w:rsid w:val="004405AF"/>
    <w:rsid w:val="00444D4B"/>
    <w:rsid w:val="00461E61"/>
    <w:rsid w:val="00494AF8"/>
    <w:rsid w:val="004958F2"/>
    <w:rsid w:val="004B52CF"/>
    <w:rsid w:val="004C6354"/>
    <w:rsid w:val="004C7876"/>
    <w:rsid w:val="004D3769"/>
    <w:rsid w:val="004E3EA2"/>
    <w:rsid w:val="004E5EDA"/>
    <w:rsid w:val="004F7BDE"/>
    <w:rsid w:val="005067A5"/>
    <w:rsid w:val="00510B06"/>
    <w:rsid w:val="00516CC0"/>
    <w:rsid w:val="0052356F"/>
    <w:rsid w:val="00530BDD"/>
    <w:rsid w:val="00554675"/>
    <w:rsid w:val="0056224B"/>
    <w:rsid w:val="005814D2"/>
    <w:rsid w:val="00594AA4"/>
    <w:rsid w:val="00597BFB"/>
    <w:rsid w:val="005A41A4"/>
    <w:rsid w:val="005A5F3A"/>
    <w:rsid w:val="005A7CFA"/>
    <w:rsid w:val="005B2F1F"/>
    <w:rsid w:val="005B3639"/>
    <w:rsid w:val="005C2EC3"/>
    <w:rsid w:val="005D300C"/>
    <w:rsid w:val="005F5EA3"/>
    <w:rsid w:val="005F7D49"/>
    <w:rsid w:val="00611F4A"/>
    <w:rsid w:val="006128E9"/>
    <w:rsid w:val="006231AF"/>
    <w:rsid w:val="006253C2"/>
    <w:rsid w:val="00626D81"/>
    <w:rsid w:val="00631624"/>
    <w:rsid w:val="00666C78"/>
    <w:rsid w:val="00693717"/>
    <w:rsid w:val="0069587B"/>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1295D"/>
    <w:rsid w:val="00735576"/>
    <w:rsid w:val="00763AC6"/>
    <w:rsid w:val="00766B35"/>
    <w:rsid w:val="00767EA0"/>
    <w:rsid w:val="0077093E"/>
    <w:rsid w:val="00773777"/>
    <w:rsid w:val="00774225"/>
    <w:rsid w:val="007827DF"/>
    <w:rsid w:val="0078766C"/>
    <w:rsid w:val="007C41B6"/>
    <w:rsid w:val="007C79D0"/>
    <w:rsid w:val="007D1585"/>
    <w:rsid w:val="007E2E81"/>
    <w:rsid w:val="007F16AF"/>
    <w:rsid w:val="007F6A01"/>
    <w:rsid w:val="007F79BF"/>
    <w:rsid w:val="008004EE"/>
    <w:rsid w:val="00803380"/>
    <w:rsid w:val="00811B2C"/>
    <w:rsid w:val="00817C62"/>
    <w:rsid w:val="0082344C"/>
    <w:rsid w:val="008304BB"/>
    <w:rsid w:val="008403C1"/>
    <w:rsid w:val="00855C5E"/>
    <w:rsid w:val="00884D33"/>
    <w:rsid w:val="00885F0F"/>
    <w:rsid w:val="00886992"/>
    <w:rsid w:val="0089149E"/>
    <w:rsid w:val="00891FB9"/>
    <w:rsid w:val="008A3741"/>
    <w:rsid w:val="008D0FC0"/>
    <w:rsid w:val="008D2E35"/>
    <w:rsid w:val="008E2DE7"/>
    <w:rsid w:val="008E31CB"/>
    <w:rsid w:val="008F11A1"/>
    <w:rsid w:val="00906BF1"/>
    <w:rsid w:val="00906E98"/>
    <w:rsid w:val="0090706F"/>
    <w:rsid w:val="00922879"/>
    <w:rsid w:val="0092472D"/>
    <w:rsid w:val="00934E70"/>
    <w:rsid w:val="00946F3B"/>
    <w:rsid w:val="00981F8E"/>
    <w:rsid w:val="00996C20"/>
    <w:rsid w:val="009A2D74"/>
    <w:rsid w:val="009A7FD7"/>
    <w:rsid w:val="009B0F7C"/>
    <w:rsid w:val="009B7165"/>
    <w:rsid w:val="009B7354"/>
    <w:rsid w:val="009D0175"/>
    <w:rsid w:val="009D40B7"/>
    <w:rsid w:val="009F0520"/>
    <w:rsid w:val="009F1E80"/>
    <w:rsid w:val="009F23AE"/>
    <w:rsid w:val="00A02F08"/>
    <w:rsid w:val="00A13016"/>
    <w:rsid w:val="00A20C09"/>
    <w:rsid w:val="00A235C3"/>
    <w:rsid w:val="00A30AEB"/>
    <w:rsid w:val="00A60F15"/>
    <w:rsid w:val="00A77C0E"/>
    <w:rsid w:val="00A83C39"/>
    <w:rsid w:val="00A840E7"/>
    <w:rsid w:val="00A9071B"/>
    <w:rsid w:val="00A95F22"/>
    <w:rsid w:val="00AC15C8"/>
    <w:rsid w:val="00AD7AE6"/>
    <w:rsid w:val="00B167C7"/>
    <w:rsid w:val="00B31E2D"/>
    <w:rsid w:val="00B32C38"/>
    <w:rsid w:val="00B41275"/>
    <w:rsid w:val="00B46E1A"/>
    <w:rsid w:val="00B61356"/>
    <w:rsid w:val="00B950B5"/>
    <w:rsid w:val="00BA6EAB"/>
    <w:rsid w:val="00BD5CDC"/>
    <w:rsid w:val="00BD5D25"/>
    <w:rsid w:val="00BD753D"/>
    <w:rsid w:val="00BE02D9"/>
    <w:rsid w:val="00BE5794"/>
    <w:rsid w:val="00C01EBE"/>
    <w:rsid w:val="00C02555"/>
    <w:rsid w:val="00C03E69"/>
    <w:rsid w:val="00C352DF"/>
    <w:rsid w:val="00C35BC9"/>
    <w:rsid w:val="00C35F24"/>
    <w:rsid w:val="00C4016A"/>
    <w:rsid w:val="00C67B76"/>
    <w:rsid w:val="00C852E6"/>
    <w:rsid w:val="00C87C0E"/>
    <w:rsid w:val="00C9297C"/>
    <w:rsid w:val="00C956AF"/>
    <w:rsid w:val="00CC0819"/>
    <w:rsid w:val="00CC5B2C"/>
    <w:rsid w:val="00CD5BD7"/>
    <w:rsid w:val="00CE2265"/>
    <w:rsid w:val="00CE2FAE"/>
    <w:rsid w:val="00CE41CE"/>
    <w:rsid w:val="00CF0AE8"/>
    <w:rsid w:val="00CF41DC"/>
    <w:rsid w:val="00D00680"/>
    <w:rsid w:val="00D011BB"/>
    <w:rsid w:val="00D20E48"/>
    <w:rsid w:val="00D2747A"/>
    <w:rsid w:val="00D357F6"/>
    <w:rsid w:val="00D35873"/>
    <w:rsid w:val="00D446C3"/>
    <w:rsid w:val="00D55A69"/>
    <w:rsid w:val="00D777B8"/>
    <w:rsid w:val="00D8707E"/>
    <w:rsid w:val="00D9472D"/>
    <w:rsid w:val="00D9771F"/>
    <w:rsid w:val="00DA4B0A"/>
    <w:rsid w:val="00DA5318"/>
    <w:rsid w:val="00DB4E54"/>
    <w:rsid w:val="00DC747A"/>
    <w:rsid w:val="00E006C0"/>
    <w:rsid w:val="00E154CE"/>
    <w:rsid w:val="00E25F30"/>
    <w:rsid w:val="00E40152"/>
    <w:rsid w:val="00E4277A"/>
    <w:rsid w:val="00E64A3D"/>
    <w:rsid w:val="00E83E5E"/>
    <w:rsid w:val="00E86109"/>
    <w:rsid w:val="00E93922"/>
    <w:rsid w:val="00E93B69"/>
    <w:rsid w:val="00E93F41"/>
    <w:rsid w:val="00E95335"/>
    <w:rsid w:val="00EB0333"/>
    <w:rsid w:val="00EB07D2"/>
    <w:rsid w:val="00EB728E"/>
    <w:rsid w:val="00EC2F95"/>
    <w:rsid w:val="00EC2FA6"/>
    <w:rsid w:val="00ED5248"/>
    <w:rsid w:val="00EF152B"/>
    <w:rsid w:val="00EF4387"/>
    <w:rsid w:val="00EF7DF1"/>
    <w:rsid w:val="00F0469F"/>
    <w:rsid w:val="00F06292"/>
    <w:rsid w:val="00F126F3"/>
    <w:rsid w:val="00F269F1"/>
    <w:rsid w:val="00F52C45"/>
    <w:rsid w:val="00F62B65"/>
    <w:rsid w:val="00F65D4D"/>
    <w:rsid w:val="00F7091E"/>
    <w:rsid w:val="00F713F7"/>
    <w:rsid w:val="00F75426"/>
    <w:rsid w:val="00F97CE3"/>
    <w:rsid w:val="00FA35F0"/>
    <w:rsid w:val="00FA4FF7"/>
    <w:rsid w:val="00FB1270"/>
    <w:rsid w:val="00FB5F71"/>
    <w:rsid w:val="00FB5FFF"/>
    <w:rsid w:val="00FC0608"/>
    <w:rsid w:val="00FD1FAB"/>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516CC0"/>
    <w:rPr>
      <w:color w:val="0563C1" w:themeColor="hyperlink"/>
      <w:u w:val="single"/>
    </w:rPr>
  </w:style>
  <w:style w:type="character" w:styleId="UnresolvedMention">
    <w:name w:val="Unresolved Mention"/>
    <w:basedOn w:val="DefaultParagraphFont"/>
    <w:uiPriority w:val="99"/>
    <w:semiHidden/>
    <w:unhideWhenUsed/>
    <w:rsid w:val="00516C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themyersbriggs.com/en-US/Explore-Solutions/TKI"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doi.org/10.1177/105960117700200404" TargetMode="External"/><Relationship Id="rId2" Type="http://schemas.openxmlformats.org/officeDocument/2006/relationships/customXml" Target="../customXml/item2.xml"/><Relationship Id="rId16" Type="http://schemas.openxmlformats.org/officeDocument/2006/relationships/hyperlink" Target="https://doi.org/10.1177/00218863710070040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550f79d71a4a8ddd2f3858aed9ae5b7b">
  <xsd:schema xmlns:xsd="http://www.w3.org/2001/XMLSchema" xmlns:xs="http://www.w3.org/2001/XMLSchema" xmlns:p="http://schemas.microsoft.com/office/2006/metadata/properties" xmlns:ns3="930350eb-f8df-4f84-845c-a06ee073f72d" targetNamespace="http://schemas.microsoft.com/office/2006/metadata/properties" ma:root="true" ma:fieldsID="b4ef1c212db9f58d77f8d3bc4f7f4a4b" ns3:_="">
    <xsd:import namespace="930350eb-f8df-4f84-845c-a06ee073f72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customXml/itemProps2.xml><?xml version="1.0" encoding="utf-8"?>
<ds:datastoreItem xmlns:ds="http://schemas.openxmlformats.org/officeDocument/2006/customXml" ds:itemID="{12DAC462-37F4-4EFE-851F-ECC3A99EE3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18A05D-0B2A-4615-A17E-0A31C06569B1}">
  <ds:schemaRefs>
    <ds:schemaRef ds:uri="http://schemas.microsoft.com/sharepoint/v3/contenttype/forms"/>
  </ds:schemaRefs>
</ds:datastoreItem>
</file>

<file path=customXml/itemProps4.xml><?xml version="1.0" encoding="utf-8"?>
<ds:datastoreItem xmlns:ds="http://schemas.openxmlformats.org/officeDocument/2006/customXml" ds:itemID="{23B4906E-B267-4B2B-A0DF-31BA9A9A46E0}">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15</Pages>
  <Words>2867</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Roza Saeed (2512806)</cp:lastModifiedBy>
  <cp:revision>78</cp:revision>
  <dcterms:created xsi:type="dcterms:W3CDTF">2026-10-05T12:53:00Z</dcterms:created>
  <dcterms:modified xsi:type="dcterms:W3CDTF">2026-10-09T09:59:00Z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