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FB7DF2" w14:textId="77777777" w:rsidR="000A682E" w:rsidRPr="00427319" w:rsidRDefault="000A682E" w:rsidP="000A682E">
      <w:pPr>
        <w:jc w:val="center"/>
        <w:rPr>
          <w:b/>
          <w:sz w:val="40"/>
          <w:szCs w:val="40"/>
          <w:lang w:val="en-GB"/>
        </w:rPr>
      </w:pPr>
    </w:p>
    <w:p w14:paraId="2AFB7DF3" w14:textId="77777777" w:rsidR="000A682E" w:rsidRPr="00427319" w:rsidRDefault="000A682E" w:rsidP="000A682E">
      <w:pPr>
        <w:jc w:val="center"/>
        <w:rPr>
          <w:b/>
          <w:sz w:val="40"/>
          <w:szCs w:val="40"/>
          <w:lang w:val="en-GB"/>
        </w:rPr>
      </w:pPr>
    </w:p>
    <w:p w14:paraId="2AFB7DF4" w14:textId="77777777" w:rsidR="000A682E" w:rsidRPr="00427319" w:rsidRDefault="000A682E" w:rsidP="000A682E">
      <w:pPr>
        <w:jc w:val="center"/>
        <w:rPr>
          <w:b/>
          <w:sz w:val="40"/>
          <w:szCs w:val="40"/>
          <w:lang w:val="en-GB"/>
        </w:rPr>
      </w:pPr>
    </w:p>
    <w:p w14:paraId="2AFB7DF5" w14:textId="77777777" w:rsidR="000A682E" w:rsidRPr="00427319" w:rsidRDefault="000A682E" w:rsidP="000A682E">
      <w:pPr>
        <w:jc w:val="center"/>
        <w:rPr>
          <w:b/>
          <w:sz w:val="40"/>
          <w:szCs w:val="40"/>
          <w:lang w:val="en-GB"/>
        </w:rPr>
      </w:pPr>
    </w:p>
    <w:p w14:paraId="2AFB7DF6" w14:textId="77777777" w:rsidR="000A682E" w:rsidRPr="00427319" w:rsidRDefault="000A682E" w:rsidP="000A682E">
      <w:pPr>
        <w:jc w:val="center"/>
        <w:rPr>
          <w:b/>
          <w:sz w:val="40"/>
          <w:szCs w:val="40"/>
          <w:lang w:val="en-GB"/>
        </w:rPr>
      </w:pPr>
    </w:p>
    <w:p w14:paraId="2AFB7DF7" w14:textId="77777777" w:rsidR="000A682E" w:rsidRPr="00427319" w:rsidRDefault="000A682E" w:rsidP="000A682E">
      <w:pPr>
        <w:jc w:val="center"/>
        <w:rPr>
          <w:b/>
          <w:sz w:val="40"/>
          <w:szCs w:val="40"/>
          <w:lang w:val="en-GB"/>
        </w:rPr>
      </w:pPr>
    </w:p>
    <w:p w14:paraId="2AFB7DF8" w14:textId="77777777" w:rsidR="000A682E" w:rsidRPr="00427319" w:rsidRDefault="000A682E" w:rsidP="000A682E">
      <w:pPr>
        <w:jc w:val="center"/>
        <w:rPr>
          <w:b/>
          <w:sz w:val="40"/>
          <w:szCs w:val="40"/>
          <w:lang w:val="en-GB"/>
        </w:rPr>
      </w:pPr>
      <w:r w:rsidRPr="00427319">
        <w:rPr>
          <w:b/>
          <w:sz w:val="40"/>
          <w:szCs w:val="40"/>
          <w:lang w:val="en-GB"/>
        </w:rPr>
        <w:t>BMIH4004</w:t>
      </w:r>
    </w:p>
    <w:p w14:paraId="2AFB7DF9" w14:textId="77777777" w:rsidR="000A682E" w:rsidRPr="00427319" w:rsidRDefault="000A682E" w:rsidP="000A682E">
      <w:pPr>
        <w:jc w:val="center"/>
        <w:rPr>
          <w:b/>
          <w:sz w:val="40"/>
          <w:szCs w:val="40"/>
          <w:lang w:val="en-GB"/>
        </w:rPr>
      </w:pPr>
      <w:r w:rsidRPr="00427319">
        <w:rPr>
          <w:b/>
          <w:sz w:val="40"/>
          <w:szCs w:val="40"/>
          <w:lang w:val="en-GB"/>
        </w:rPr>
        <w:t>HOTEL PLACEMENT – HOTEL ADMINISTRATION &amp; FRONT OFFICE OPERATIONS</w:t>
      </w:r>
    </w:p>
    <w:p w14:paraId="2AFB7DFA" w14:textId="77777777" w:rsidR="000A682E" w:rsidRPr="00427319" w:rsidRDefault="000A682E" w:rsidP="000A682E">
      <w:pPr>
        <w:rPr>
          <w:lang w:val="en-GB"/>
        </w:rPr>
      </w:pPr>
      <w:r w:rsidRPr="00427319">
        <w:rPr>
          <w:lang w:val="en-GB"/>
        </w:rPr>
        <w:br w:type="page"/>
      </w:r>
    </w:p>
    <w:sdt>
      <w:sdtPr>
        <w:rPr>
          <w:rFonts w:ascii="Arial" w:eastAsia="Arial" w:hAnsi="Arial" w:cs="Arial"/>
          <w:b w:val="0"/>
          <w:bCs w:val="0"/>
          <w:color w:val="auto"/>
          <w:sz w:val="24"/>
          <w:szCs w:val="24"/>
          <w:lang w:val="en-GB"/>
        </w:rPr>
        <w:id w:val="1277206360"/>
        <w:docPartObj>
          <w:docPartGallery w:val="Table of Contents"/>
          <w:docPartUnique/>
        </w:docPartObj>
      </w:sdtPr>
      <w:sdtEndPr/>
      <w:sdtContent>
        <w:p w14:paraId="2AFB7DFB" w14:textId="77777777" w:rsidR="000A682E" w:rsidRPr="00427319" w:rsidRDefault="000A682E" w:rsidP="000A682E">
          <w:pPr>
            <w:pStyle w:val="TOCHeading"/>
            <w:spacing w:line="360" w:lineRule="auto"/>
            <w:jc w:val="center"/>
            <w:rPr>
              <w:lang w:val="en-GB"/>
            </w:rPr>
          </w:pPr>
          <w:r w:rsidRPr="00427319">
            <w:rPr>
              <w:rFonts w:ascii="Arial" w:hAnsi="Arial" w:cs="Arial"/>
              <w:color w:val="auto"/>
              <w:lang w:val="en-GB"/>
            </w:rPr>
            <w:t>Table of Contents</w:t>
          </w:r>
        </w:p>
        <w:p w14:paraId="2AFB7DFC" w14:textId="77777777" w:rsidR="00992548" w:rsidRDefault="003A4E9D">
          <w:pPr>
            <w:pStyle w:val="TOC1"/>
            <w:tabs>
              <w:tab w:val="right" w:leader="dot" w:pos="9350"/>
            </w:tabs>
            <w:rPr>
              <w:rFonts w:asciiTheme="minorHAnsi" w:eastAsiaTheme="minorEastAsia" w:hAnsiTheme="minorHAnsi" w:cstheme="minorBidi"/>
              <w:noProof/>
              <w:sz w:val="22"/>
              <w:szCs w:val="22"/>
            </w:rPr>
          </w:pPr>
          <w:r w:rsidRPr="00427319">
            <w:rPr>
              <w:lang w:val="en-GB"/>
            </w:rPr>
            <w:fldChar w:fldCharType="begin"/>
          </w:r>
          <w:r w:rsidR="000A682E" w:rsidRPr="00427319">
            <w:rPr>
              <w:lang w:val="en-GB"/>
            </w:rPr>
            <w:instrText xml:space="preserve"> TOC \o "1-3" \h \z \u </w:instrText>
          </w:r>
          <w:r w:rsidRPr="00427319">
            <w:rPr>
              <w:lang w:val="en-GB"/>
            </w:rPr>
            <w:fldChar w:fldCharType="separate"/>
          </w:r>
          <w:hyperlink w:anchor="_Toc158306403" w:history="1">
            <w:r w:rsidR="00992548" w:rsidRPr="00C56EB4">
              <w:rPr>
                <w:rStyle w:val="Hyperlink"/>
                <w:noProof/>
              </w:rPr>
              <w:t>Component 1: Student Journal</w:t>
            </w:r>
            <w:r w:rsidR="00992548">
              <w:rPr>
                <w:noProof/>
                <w:webHidden/>
              </w:rPr>
              <w:tab/>
            </w:r>
            <w:r w:rsidR="00992548">
              <w:rPr>
                <w:noProof/>
                <w:webHidden/>
              </w:rPr>
              <w:fldChar w:fldCharType="begin"/>
            </w:r>
            <w:r w:rsidR="00992548">
              <w:rPr>
                <w:noProof/>
                <w:webHidden/>
              </w:rPr>
              <w:instrText xml:space="preserve"> PAGEREF _Toc158306403 \h </w:instrText>
            </w:r>
            <w:r w:rsidR="00992548">
              <w:rPr>
                <w:noProof/>
                <w:webHidden/>
              </w:rPr>
            </w:r>
            <w:r w:rsidR="00992548">
              <w:rPr>
                <w:noProof/>
                <w:webHidden/>
              </w:rPr>
              <w:fldChar w:fldCharType="separate"/>
            </w:r>
            <w:r w:rsidR="00992548">
              <w:rPr>
                <w:noProof/>
                <w:webHidden/>
              </w:rPr>
              <w:t>3</w:t>
            </w:r>
            <w:r w:rsidR="00992548">
              <w:rPr>
                <w:noProof/>
                <w:webHidden/>
              </w:rPr>
              <w:fldChar w:fldCharType="end"/>
            </w:r>
          </w:hyperlink>
        </w:p>
        <w:p w14:paraId="2AFB7DFD" w14:textId="77777777" w:rsidR="00992548" w:rsidRDefault="00664685">
          <w:pPr>
            <w:pStyle w:val="TOC1"/>
            <w:tabs>
              <w:tab w:val="right" w:leader="dot" w:pos="9350"/>
            </w:tabs>
            <w:rPr>
              <w:rFonts w:asciiTheme="minorHAnsi" w:eastAsiaTheme="minorEastAsia" w:hAnsiTheme="minorHAnsi" w:cstheme="minorBidi"/>
              <w:noProof/>
              <w:sz w:val="22"/>
              <w:szCs w:val="22"/>
            </w:rPr>
          </w:pPr>
          <w:hyperlink w:anchor="_Toc158306404" w:history="1">
            <w:r w:rsidR="00992548" w:rsidRPr="00C56EB4">
              <w:rPr>
                <w:rStyle w:val="Hyperlink"/>
                <w:noProof/>
              </w:rPr>
              <w:t>Component 2: Assessment of Practical Tasks</w:t>
            </w:r>
            <w:r w:rsidR="00992548">
              <w:rPr>
                <w:noProof/>
                <w:webHidden/>
              </w:rPr>
              <w:tab/>
            </w:r>
            <w:r w:rsidR="00992548">
              <w:rPr>
                <w:noProof/>
                <w:webHidden/>
              </w:rPr>
              <w:fldChar w:fldCharType="begin"/>
            </w:r>
            <w:r w:rsidR="00992548">
              <w:rPr>
                <w:noProof/>
                <w:webHidden/>
              </w:rPr>
              <w:instrText xml:space="preserve"> PAGEREF _Toc158306404 \h </w:instrText>
            </w:r>
            <w:r w:rsidR="00992548">
              <w:rPr>
                <w:noProof/>
                <w:webHidden/>
              </w:rPr>
            </w:r>
            <w:r w:rsidR="00992548">
              <w:rPr>
                <w:noProof/>
                <w:webHidden/>
              </w:rPr>
              <w:fldChar w:fldCharType="separate"/>
            </w:r>
            <w:r w:rsidR="00992548">
              <w:rPr>
                <w:noProof/>
                <w:webHidden/>
              </w:rPr>
              <w:t>6</w:t>
            </w:r>
            <w:r w:rsidR="00992548">
              <w:rPr>
                <w:noProof/>
                <w:webHidden/>
              </w:rPr>
              <w:fldChar w:fldCharType="end"/>
            </w:r>
          </w:hyperlink>
        </w:p>
        <w:p w14:paraId="2AFB7DFE" w14:textId="77777777" w:rsidR="00992548" w:rsidRDefault="00664685">
          <w:pPr>
            <w:pStyle w:val="TOC2"/>
            <w:tabs>
              <w:tab w:val="right" w:leader="dot" w:pos="9350"/>
            </w:tabs>
            <w:rPr>
              <w:rFonts w:asciiTheme="minorHAnsi" w:eastAsiaTheme="minorEastAsia" w:hAnsiTheme="minorHAnsi" w:cstheme="minorBidi"/>
              <w:noProof/>
              <w:sz w:val="22"/>
              <w:szCs w:val="22"/>
            </w:rPr>
          </w:pPr>
          <w:hyperlink w:anchor="_Toc158306405" w:history="1">
            <w:r w:rsidR="00992548" w:rsidRPr="00C56EB4">
              <w:rPr>
                <w:rStyle w:val="Hyperlink"/>
                <w:noProof/>
              </w:rPr>
              <w:t>Trip Advisor review</w:t>
            </w:r>
            <w:r w:rsidR="00992548">
              <w:rPr>
                <w:noProof/>
                <w:webHidden/>
              </w:rPr>
              <w:tab/>
            </w:r>
            <w:r w:rsidR="00992548">
              <w:rPr>
                <w:noProof/>
                <w:webHidden/>
              </w:rPr>
              <w:fldChar w:fldCharType="begin"/>
            </w:r>
            <w:r w:rsidR="00992548">
              <w:rPr>
                <w:noProof/>
                <w:webHidden/>
              </w:rPr>
              <w:instrText xml:space="preserve"> PAGEREF _Toc158306405 \h </w:instrText>
            </w:r>
            <w:r w:rsidR="00992548">
              <w:rPr>
                <w:noProof/>
                <w:webHidden/>
              </w:rPr>
            </w:r>
            <w:r w:rsidR="00992548">
              <w:rPr>
                <w:noProof/>
                <w:webHidden/>
              </w:rPr>
              <w:fldChar w:fldCharType="separate"/>
            </w:r>
            <w:r w:rsidR="00992548">
              <w:rPr>
                <w:noProof/>
                <w:webHidden/>
              </w:rPr>
              <w:t>6</w:t>
            </w:r>
            <w:r w:rsidR="00992548">
              <w:rPr>
                <w:noProof/>
                <w:webHidden/>
              </w:rPr>
              <w:fldChar w:fldCharType="end"/>
            </w:r>
          </w:hyperlink>
        </w:p>
        <w:p w14:paraId="2AFB7DFF" w14:textId="77777777" w:rsidR="00992548" w:rsidRDefault="00664685">
          <w:pPr>
            <w:pStyle w:val="TOC2"/>
            <w:tabs>
              <w:tab w:val="right" w:leader="dot" w:pos="9350"/>
            </w:tabs>
            <w:rPr>
              <w:rFonts w:asciiTheme="minorHAnsi" w:eastAsiaTheme="minorEastAsia" w:hAnsiTheme="minorHAnsi" w:cstheme="minorBidi"/>
              <w:noProof/>
              <w:sz w:val="22"/>
              <w:szCs w:val="22"/>
            </w:rPr>
          </w:pPr>
          <w:hyperlink w:anchor="_Toc158306406" w:history="1">
            <w:r w:rsidR="00992548" w:rsidRPr="00C56EB4">
              <w:rPr>
                <w:rStyle w:val="Hyperlink"/>
                <w:noProof/>
              </w:rPr>
              <w:t>Letter of complaint</w:t>
            </w:r>
            <w:r w:rsidR="00992548">
              <w:rPr>
                <w:noProof/>
                <w:webHidden/>
              </w:rPr>
              <w:tab/>
            </w:r>
            <w:r w:rsidR="00992548">
              <w:rPr>
                <w:noProof/>
                <w:webHidden/>
              </w:rPr>
              <w:fldChar w:fldCharType="begin"/>
            </w:r>
            <w:r w:rsidR="00992548">
              <w:rPr>
                <w:noProof/>
                <w:webHidden/>
              </w:rPr>
              <w:instrText xml:space="preserve"> PAGEREF _Toc158306406 \h </w:instrText>
            </w:r>
            <w:r w:rsidR="00992548">
              <w:rPr>
                <w:noProof/>
                <w:webHidden/>
              </w:rPr>
            </w:r>
            <w:r w:rsidR="00992548">
              <w:rPr>
                <w:noProof/>
                <w:webHidden/>
              </w:rPr>
              <w:fldChar w:fldCharType="separate"/>
            </w:r>
            <w:r w:rsidR="00992548">
              <w:rPr>
                <w:noProof/>
                <w:webHidden/>
              </w:rPr>
              <w:t>7</w:t>
            </w:r>
            <w:r w:rsidR="00992548">
              <w:rPr>
                <w:noProof/>
                <w:webHidden/>
              </w:rPr>
              <w:fldChar w:fldCharType="end"/>
            </w:r>
          </w:hyperlink>
        </w:p>
        <w:p w14:paraId="2AFB7E00" w14:textId="77777777" w:rsidR="00992548" w:rsidRDefault="00664685">
          <w:pPr>
            <w:pStyle w:val="TOC1"/>
            <w:tabs>
              <w:tab w:val="right" w:leader="dot" w:pos="9350"/>
            </w:tabs>
            <w:rPr>
              <w:rFonts w:asciiTheme="minorHAnsi" w:eastAsiaTheme="minorEastAsia" w:hAnsiTheme="minorHAnsi" w:cstheme="minorBidi"/>
              <w:noProof/>
              <w:sz w:val="22"/>
              <w:szCs w:val="22"/>
            </w:rPr>
          </w:pPr>
          <w:hyperlink w:anchor="_Toc158306407" w:history="1">
            <w:r w:rsidR="00992548" w:rsidRPr="00C56EB4">
              <w:rPr>
                <w:rStyle w:val="Hyperlink"/>
                <w:noProof/>
                <w:lang w:val="en-GB"/>
              </w:rPr>
              <w:t>Component 3: Portfolio - 4 elements</w:t>
            </w:r>
            <w:r w:rsidR="00992548">
              <w:rPr>
                <w:noProof/>
                <w:webHidden/>
              </w:rPr>
              <w:tab/>
            </w:r>
            <w:r w:rsidR="00992548">
              <w:rPr>
                <w:noProof/>
                <w:webHidden/>
              </w:rPr>
              <w:fldChar w:fldCharType="begin"/>
            </w:r>
            <w:r w:rsidR="00992548">
              <w:rPr>
                <w:noProof/>
                <w:webHidden/>
              </w:rPr>
              <w:instrText xml:space="preserve"> PAGEREF _Toc158306407 \h </w:instrText>
            </w:r>
            <w:r w:rsidR="00992548">
              <w:rPr>
                <w:noProof/>
                <w:webHidden/>
              </w:rPr>
            </w:r>
            <w:r w:rsidR="00992548">
              <w:rPr>
                <w:noProof/>
                <w:webHidden/>
              </w:rPr>
              <w:fldChar w:fldCharType="separate"/>
            </w:r>
            <w:r w:rsidR="00992548">
              <w:rPr>
                <w:noProof/>
                <w:webHidden/>
              </w:rPr>
              <w:t>8</w:t>
            </w:r>
            <w:r w:rsidR="00992548">
              <w:rPr>
                <w:noProof/>
                <w:webHidden/>
              </w:rPr>
              <w:fldChar w:fldCharType="end"/>
            </w:r>
          </w:hyperlink>
        </w:p>
        <w:p w14:paraId="2AFB7E01" w14:textId="77777777" w:rsidR="00992548" w:rsidRDefault="00664685">
          <w:pPr>
            <w:pStyle w:val="TOC2"/>
            <w:tabs>
              <w:tab w:val="right" w:leader="dot" w:pos="9350"/>
            </w:tabs>
            <w:rPr>
              <w:rFonts w:asciiTheme="minorHAnsi" w:eastAsiaTheme="minorEastAsia" w:hAnsiTheme="minorHAnsi" w:cstheme="minorBidi"/>
              <w:noProof/>
              <w:sz w:val="22"/>
              <w:szCs w:val="22"/>
            </w:rPr>
          </w:pPr>
          <w:hyperlink w:anchor="_Toc158306408" w:history="1">
            <w:r w:rsidR="00992548" w:rsidRPr="00C56EB4">
              <w:rPr>
                <w:rStyle w:val="Hyperlink"/>
                <w:noProof/>
                <w:lang w:val="en-GB"/>
              </w:rPr>
              <w:t>Key Skill 1 – Customer service skills</w:t>
            </w:r>
            <w:r w:rsidR="00992548">
              <w:rPr>
                <w:noProof/>
                <w:webHidden/>
              </w:rPr>
              <w:tab/>
            </w:r>
            <w:r w:rsidR="00992548">
              <w:rPr>
                <w:noProof/>
                <w:webHidden/>
              </w:rPr>
              <w:fldChar w:fldCharType="begin"/>
            </w:r>
            <w:r w:rsidR="00992548">
              <w:rPr>
                <w:noProof/>
                <w:webHidden/>
              </w:rPr>
              <w:instrText xml:space="preserve"> PAGEREF _Toc158306408 \h </w:instrText>
            </w:r>
            <w:r w:rsidR="00992548">
              <w:rPr>
                <w:noProof/>
                <w:webHidden/>
              </w:rPr>
            </w:r>
            <w:r w:rsidR="00992548">
              <w:rPr>
                <w:noProof/>
                <w:webHidden/>
              </w:rPr>
              <w:fldChar w:fldCharType="separate"/>
            </w:r>
            <w:r w:rsidR="00992548">
              <w:rPr>
                <w:noProof/>
                <w:webHidden/>
              </w:rPr>
              <w:t>8</w:t>
            </w:r>
            <w:r w:rsidR="00992548">
              <w:rPr>
                <w:noProof/>
                <w:webHidden/>
              </w:rPr>
              <w:fldChar w:fldCharType="end"/>
            </w:r>
          </w:hyperlink>
        </w:p>
        <w:p w14:paraId="2AFB7E02" w14:textId="77777777" w:rsidR="00992548" w:rsidRDefault="00664685">
          <w:pPr>
            <w:pStyle w:val="TOC2"/>
            <w:tabs>
              <w:tab w:val="right" w:leader="dot" w:pos="9350"/>
            </w:tabs>
            <w:rPr>
              <w:rFonts w:asciiTheme="minorHAnsi" w:eastAsiaTheme="minorEastAsia" w:hAnsiTheme="minorHAnsi" w:cstheme="minorBidi"/>
              <w:noProof/>
              <w:sz w:val="22"/>
              <w:szCs w:val="22"/>
            </w:rPr>
          </w:pPr>
          <w:hyperlink w:anchor="_Toc158306409" w:history="1">
            <w:r w:rsidR="00992548" w:rsidRPr="00C56EB4">
              <w:rPr>
                <w:rStyle w:val="Hyperlink"/>
                <w:noProof/>
                <w:lang w:val="en-GB"/>
              </w:rPr>
              <w:t>Key Skill 2 – Communication skills</w:t>
            </w:r>
            <w:r w:rsidR="00992548">
              <w:rPr>
                <w:noProof/>
                <w:webHidden/>
              </w:rPr>
              <w:tab/>
            </w:r>
            <w:r w:rsidR="00992548">
              <w:rPr>
                <w:noProof/>
                <w:webHidden/>
              </w:rPr>
              <w:fldChar w:fldCharType="begin"/>
            </w:r>
            <w:r w:rsidR="00992548">
              <w:rPr>
                <w:noProof/>
                <w:webHidden/>
              </w:rPr>
              <w:instrText xml:space="preserve"> PAGEREF _Toc158306409 \h </w:instrText>
            </w:r>
            <w:r w:rsidR="00992548">
              <w:rPr>
                <w:noProof/>
                <w:webHidden/>
              </w:rPr>
            </w:r>
            <w:r w:rsidR="00992548">
              <w:rPr>
                <w:noProof/>
                <w:webHidden/>
              </w:rPr>
              <w:fldChar w:fldCharType="separate"/>
            </w:r>
            <w:r w:rsidR="00992548">
              <w:rPr>
                <w:noProof/>
                <w:webHidden/>
              </w:rPr>
              <w:t>9</w:t>
            </w:r>
            <w:r w:rsidR="00992548">
              <w:rPr>
                <w:noProof/>
                <w:webHidden/>
              </w:rPr>
              <w:fldChar w:fldCharType="end"/>
            </w:r>
          </w:hyperlink>
        </w:p>
        <w:p w14:paraId="2AFB7E03" w14:textId="77777777" w:rsidR="00992548" w:rsidRDefault="00664685">
          <w:pPr>
            <w:pStyle w:val="TOC2"/>
            <w:tabs>
              <w:tab w:val="right" w:leader="dot" w:pos="9350"/>
            </w:tabs>
            <w:rPr>
              <w:rFonts w:asciiTheme="minorHAnsi" w:eastAsiaTheme="minorEastAsia" w:hAnsiTheme="minorHAnsi" w:cstheme="minorBidi"/>
              <w:noProof/>
              <w:sz w:val="22"/>
              <w:szCs w:val="22"/>
            </w:rPr>
          </w:pPr>
          <w:hyperlink w:anchor="_Toc158306410" w:history="1">
            <w:r w:rsidR="00992548" w:rsidRPr="00C56EB4">
              <w:rPr>
                <w:rStyle w:val="Hyperlink"/>
                <w:noProof/>
                <w:lang w:val="en-GB"/>
              </w:rPr>
              <w:t>Key Skill 3 – Organisational skills</w:t>
            </w:r>
            <w:r w:rsidR="00992548">
              <w:rPr>
                <w:noProof/>
                <w:webHidden/>
              </w:rPr>
              <w:tab/>
            </w:r>
            <w:r w:rsidR="00992548">
              <w:rPr>
                <w:noProof/>
                <w:webHidden/>
              </w:rPr>
              <w:fldChar w:fldCharType="begin"/>
            </w:r>
            <w:r w:rsidR="00992548">
              <w:rPr>
                <w:noProof/>
                <w:webHidden/>
              </w:rPr>
              <w:instrText xml:space="preserve"> PAGEREF _Toc158306410 \h </w:instrText>
            </w:r>
            <w:r w:rsidR="00992548">
              <w:rPr>
                <w:noProof/>
                <w:webHidden/>
              </w:rPr>
            </w:r>
            <w:r w:rsidR="00992548">
              <w:rPr>
                <w:noProof/>
                <w:webHidden/>
              </w:rPr>
              <w:fldChar w:fldCharType="separate"/>
            </w:r>
            <w:r w:rsidR="00992548">
              <w:rPr>
                <w:noProof/>
                <w:webHidden/>
              </w:rPr>
              <w:t>9</w:t>
            </w:r>
            <w:r w:rsidR="00992548">
              <w:rPr>
                <w:noProof/>
                <w:webHidden/>
              </w:rPr>
              <w:fldChar w:fldCharType="end"/>
            </w:r>
          </w:hyperlink>
        </w:p>
        <w:p w14:paraId="2AFB7E04" w14:textId="77777777" w:rsidR="00992548" w:rsidRDefault="00664685">
          <w:pPr>
            <w:pStyle w:val="TOC2"/>
            <w:tabs>
              <w:tab w:val="right" w:leader="dot" w:pos="9350"/>
            </w:tabs>
            <w:rPr>
              <w:rFonts w:asciiTheme="minorHAnsi" w:eastAsiaTheme="minorEastAsia" w:hAnsiTheme="minorHAnsi" w:cstheme="minorBidi"/>
              <w:noProof/>
              <w:sz w:val="22"/>
              <w:szCs w:val="22"/>
            </w:rPr>
          </w:pPr>
          <w:hyperlink w:anchor="_Toc158306411" w:history="1">
            <w:r w:rsidR="00992548" w:rsidRPr="00C56EB4">
              <w:rPr>
                <w:rStyle w:val="Hyperlink"/>
                <w:noProof/>
                <w:lang w:val="en-GB"/>
              </w:rPr>
              <w:t>Key Skill 4 - Problem-solving skills</w:t>
            </w:r>
            <w:r w:rsidR="00992548">
              <w:rPr>
                <w:noProof/>
                <w:webHidden/>
              </w:rPr>
              <w:tab/>
            </w:r>
            <w:r w:rsidR="00992548">
              <w:rPr>
                <w:noProof/>
                <w:webHidden/>
              </w:rPr>
              <w:fldChar w:fldCharType="begin"/>
            </w:r>
            <w:r w:rsidR="00992548">
              <w:rPr>
                <w:noProof/>
                <w:webHidden/>
              </w:rPr>
              <w:instrText xml:space="preserve"> PAGEREF _Toc158306411 \h </w:instrText>
            </w:r>
            <w:r w:rsidR="00992548">
              <w:rPr>
                <w:noProof/>
                <w:webHidden/>
              </w:rPr>
            </w:r>
            <w:r w:rsidR="00992548">
              <w:rPr>
                <w:noProof/>
                <w:webHidden/>
              </w:rPr>
              <w:fldChar w:fldCharType="separate"/>
            </w:r>
            <w:r w:rsidR="00992548">
              <w:rPr>
                <w:noProof/>
                <w:webHidden/>
              </w:rPr>
              <w:t>10</w:t>
            </w:r>
            <w:r w:rsidR="00992548">
              <w:rPr>
                <w:noProof/>
                <w:webHidden/>
              </w:rPr>
              <w:fldChar w:fldCharType="end"/>
            </w:r>
          </w:hyperlink>
        </w:p>
        <w:p w14:paraId="2AFB7E05" w14:textId="77777777" w:rsidR="00992548" w:rsidRDefault="00664685">
          <w:pPr>
            <w:pStyle w:val="TOC1"/>
            <w:tabs>
              <w:tab w:val="right" w:leader="dot" w:pos="9350"/>
            </w:tabs>
            <w:rPr>
              <w:rFonts w:asciiTheme="minorHAnsi" w:eastAsiaTheme="minorEastAsia" w:hAnsiTheme="minorHAnsi" w:cstheme="minorBidi"/>
              <w:noProof/>
              <w:sz w:val="22"/>
              <w:szCs w:val="22"/>
            </w:rPr>
          </w:pPr>
          <w:hyperlink w:anchor="_Toc158306412" w:history="1">
            <w:r w:rsidR="00992548" w:rsidRPr="00C56EB4">
              <w:rPr>
                <w:rStyle w:val="Hyperlink"/>
                <w:noProof/>
                <w:lang w:val="en-GB"/>
              </w:rPr>
              <w:t>Reference List</w:t>
            </w:r>
            <w:r w:rsidR="00992548">
              <w:rPr>
                <w:noProof/>
                <w:webHidden/>
              </w:rPr>
              <w:tab/>
            </w:r>
            <w:r w:rsidR="00992548">
              <w:rPr>
                <w:noProof/>
                <w:webHidden/>
              </w:rPr>
              <w:fldChar w:fldCharType="begin"/>
            </w:r>
            <w:r w:rsidR="00992548">
              <w:rPr>
                <w:noProof/>
                <w:webHidden/>
              </w:rPr>
              <w:instrText xml:space="preserve"> PAGEREF _Toc158306412 \h </w:instrText>
            </w:r>
            <w:r w:rsidR="00992548">
              <w:rPr>
                <w:noProof/>
                <w:webHidden/>
              </w:rPr>
            </w:r>
            <w:r w:rsidR="00992548">
              <w:rPr>
                <w:noProof/>
                <w:webHidden/>
              </w:rPr>
              <w:fldChar w:fldCharType="separate"/>
            </w:r>
            <w:r w:rsidR="00992548">
              <w:rPr>
                <w:noProof/>
                <w:webHidden/>
              </w:rPr>
              <w:t>11</w:t>
            </w:r>
            <w:r w:rsidR="00992548">
              <w:rPr>
                <w:noProof/>
                <w:webHidden/>
              </w:rPr>
              <w:fldChar w:fldCharType="end"/>
            </w:r>
          </w:hyperlink>
        </w:p>
        <w:p w14:paraId="2AFB7E06" w14:textId="77777777" w:rsidR="000A682E" w:rsidRPr="00427319" w:rsidRDefault="003A4E9D" w:rsidP="000A682E">
          <w:pPr>
            <w:rPr>
              <w:lang w:val="en-GB"/>
            </w:rPr>
          </w:pPr>
          <w:r w:rsidRPr="00427319">
            <w:rPr>
              <w:lang w:val="en-GB"/>
            </w:rPr>
            <w:fldChar w:fldCharType="end"/>
          </w:r>
        </w:p>
      </w:sdtContent>
    </w:sdt>
    <w:p w14:paraId="2AFB7E07" w14:textId="77777777" w:rsidR="000A682E" w:rsidRPr="00427319" w:rsidRDefault="000A682E">
      <w:pPr>
        <w:rPr>
          <w:b/>
          <w:sz w:val="28"/>
          <w:szCs w:val="28"/>
          <w:lang w:val="en-GB"/>
        </w:rPr>
      </w:pPr>
      <w:r w:rsidRPr="00427319">
        <w:rPr>
          <w:lang w:val="en-GB"/>
        </w:rPr>
        <w:br w:type="page"/>
      </w:r>
    </w:p>
    <w:p w14:paraId="2AFB7E08" w14:textId="77777777" w:rsidR="00992548" w:rsidRDefault="00992548" w:rsidP="00992548">
      <w:pPr>
        <w:pStyle w:val="Heading1"/>
      </w:pPr>
      <w:bookmarkStart w:id="0" w:name="_Toc158306403"/>
      <w:r>
        <w:lastRenderedPageBreak/>
        <w:t>Component 1: Student Journal</w:t>
      </w:r>
      <w:bookmarkEnd w:id="0"/>
      <w:r>
        <w:t xml:space="preserve"> </w:t>
      </w:r>
    </w:p>
    <w:p w14:paraId="2AFB7E09" w14:textId="77777777" w:rsidR="00992548" w:rsidRDefault="00992548" w:rsidP="00992548">
      <w:pPr>
        <w:pStyle w:val="Normal1"/>
      </w:pPr>
      <w:r>
        <w:t>This component of the study reflects upon the experience that I encountered during the placements and within the front-end operations and departments. Gibbs's model consists of six stages through which the exhaustive reflective journal has been proposed below.</w:t>
      </w:r>
    </w:p>
    <w:p w14:paraId="2AFB7E0A" w14:textId="77777777" w:rsidR="00992548" w:rsidRDefault="00992548" w:rsidP="00992548">
      <w:pPr>
        <w:pStyle w:val="Normal1"/>
      </w:pPr>
      <w:r>
        <w:rPr>
          <w:b/>
          <w:i/>
        </w:rPr>
        <w:t>Description:</w:t>
      </w:r>
      <w:r>
        <w:t xml:space="preserve"> At the time I was working with the hotel, Ashford International, I was delegated with multiple types of operations which is correlated to hotel management front desk and consumer service assignments. During the working operations time, I </w:t>
      </w:r>
      <w:proofErr w:type="spellStart"/>
      <w:r>
        <w:t>realised</w:t>
      </w:r>
      <w:proofErr w:type="spellEnd"/>
      <w:r>
        <w:t xml:space="preserve"> that in front office procedures, people transferred to this position represent the hotel in the foremost place. This indicates that they are the ones who represent the exhaustive eternity of the hotel unit coherently. I was tasked with checking the bookings of the arrived visitors, cashier operator, room availability checking and so on.</w:t>
      </w:r>
    </w:p>
    <w:p w14:paraId="2AFB7E0B" w14:textId="77777777" w:rsidR="00992548" w:rsidRDefault="00992548" w:rsidP="00992548">
      <w:pPr>
        <w:pStyle w:val="Normal1"/>
      </w:pPr>
      <w:r>
        <w:rPr>
          <w:b/>
          <w:i/>
        </w:rPr>
        <w:t xml:space="preserve">Feeling: </w:t>
      </w:r>
      <w:r>
        <w:t xml:space="preserve">I can express my feelings in representations of mixed ones during the exhaustive process and duration. This is because I faced a lot of things during the things that happened to me. This can be said not only in terms of negativity but also in terms of positivity. I learnt a lot of positive things which helped me in </w:t>
      </w:r>
      <w:proofErr w:type="spellStart"/>
      <w:r>
        <w:t>realising</w:t>
      </w:r>
      <w:proofErr w:type="spellEnd"/>
      <w:r>
        <w:t xml:space="preserve"> my own strengths. On the other side, I also faced certain challenges in terms of skill gaps which affected me a lot. During the procedure of placement that was happening, I was so self-doubting about myself to be placed or not. I encountered my weaknesses and strengths which motivated me to work further and at the same time administered a lot so that I could work on my weak areas as well.</w:t>
      </w:r>
    </w:p>
    <w:p w14:paraId="2AFB7E0C" w14:textId="77777777" w:rsidR="00992548" w:rsidRDefault="00992548" w:rsidP="00992548">
      <w:pPr>
        <w:pStyle w:val="Normal1"/>
      </w:pPr>
      <w:r>
        <w:rPr>
          <w:b/>
          <w:i/>
        </w:rPr>
        <w:t xml:space="preserve">Evaluation: </w:t>
      </w:r>
      <w:r>
        <w:t xml:space="preserve">At the time I was working with the hotel unit, I was assigned the tasks and responsibilities such as taking care of guest service, allocating an accommodation, containing ins and outs of clients, embracing and welcoming guests and overseeing reservations. In order to perform the tasks, there are certain types of skills that are essentially required in an individual so that all the stated tasks can be fulfilled effectively. However, in contemplation of my personal evaluation, at the time I was performing and dealing with the tasks, I </w:t>
      </w:r>
      <w:proofErr w:type="spellStart"/>
      <w:r>
        <w:t>realised</w:t>
      </w:r>
      <w:proofErr w:type="spellEnd"/>
      <w:r>
        <w:t xml:space="preserve"> that I have effective </w:t>
      </w:r>
      <w:r>
        <w:rPr>
          <w:b/>
          <w:i/>
        </w:rPr>
        <w:t>teamwork skills</w:t>
      </w:r>
      <w:r>
        <w:t xml:space="preserve">, </w:t>
      </w:r>
      <w:r>
        <w:rPr>
          <w:b/>
          <w:i/>
        </w:rPr>
        <w:t>adaptability skills</w:t>
      </w:r>
      <w:r>
        <w:t xml:space="preserve">, </w:t>
      </w:r>
      <w:r>
        <w:rPr>
          <w:b/>
          <w:i/>
        </w:rPr>
        <w:t>problem-solving skills</w:t>
      </w:r>
      <w:r>
        <w:t xml:space="preserve"> and</w:t>
      </w:r>
      <w:r>
        <w:rPr>
          <w:b/>
          <w:i/>
        </w:rPr>
        <w:t xml:space="preserve"> conflict-resolution skills</w:t>
      </w:r>
      <w:r>
        <w:t xml:space="preserve">. This is because these skills assisted me a lot in maintaining ethnicity and integrity within my job </w:t>
      </w:r>
      <w:r>
        <w:lastRenderedPageBreak/>
        <w:t xml:space="preserve">area. On the other hand, I encountered that I lack </w:t>
      </w:r>
      <w:r>
        <w:rPr>
          <w:b/>
          <w:i/>
        </w:rPr>
        <w:t>skills of communication</w:t>
      </w:r>
      <w:r>
        <w:t xml:space="preserve">, </w:t>
      </w:r>
      <w:r>
        <w:rPr>
          <w:b/>
          <w:i/>
        </w:rPr>
        <w:t>empathy</w:t>
      </w:r>
      <w:r>
        <w:t xml:space="preserve"> and </w:t>
      </w:r>
      <w:r>
        <w:rPr>
          <w:b/>
          <w:i/>
        </w:rPr>
        <w:t xml:space="preserve">attention to detail </w:t>
      </w:r>
      <w:r>
        <w:t xml:space="preserve">skills which I need to further develop. </w:t>
      </w:r>
    </w:p>
    <w:p w14:paraId="2AFB7E0D" w14:textId="77777777" w:rsidR="00992548" w:rsidRDefault="00992548" w:rsidP="00992548">
      <w:pPr>
        <w:pStyle w:val="Normal1"/>
      </w:pPr>
      <w:r>
        <w:rPr>
          <w:b/>
          <w:i/>
        </w:rPr>
        <w:t>Analysis:</w:t>
      </w:r>
      <w:r>
        <w:t xml:space="preserve"> As I evaluated that I lack skills of communication, attention to detail and empathy, I also reflected that I have good skills of problem-solving, conflict resolution, adaptability and teamwork. I have developed the skills of teamwork with the help of </w:t>
      </w:r>
      <w:r>
        <w:rPr>
          <w:b/>
          <w:i/>
        </w:rPr>
        <w:t>Tuckman’s teamwork theory</w:t>
      </w:r>
      <w:r>
        <w:t xml:space="preserve">. As per Belbin </w:t>
      </w:r>
      <w:r>
        <w:rPr>
          <w:i/>
        </w:rPr>
        <w:t>et al</w:t>
      </w:r>
      <w:r>
        <w:t xml:space="preserve">. (2022), the theory of teamwork has been divided into five stages namely ‘forming, storming, norming, performing and adjourning’. The theory explains that as the team ripens maturity and capacity, affinities are founded and leadership style switches to additional cooperative or shared administration. Relying on the same aspect, I have developed the skills of teamwork. Moving ahead, to develop the skills of conflict resolution, I </w:t>
      </w:r>
      <w:proofErr w:type="spellStart"/>
      <w:r>
        <w:t>utilised</w:t>
      </w:r>
      <w:proofErr w:type="spellEnd"/>
      <w:r>
        <w:t xml:space="preserve"> the </w:t>
      </w:r>
      <w:r>
        <w:rPr>
          <w:b/>
          <w:i/>
        </w:rPr>
        <w:t xml:space="preserve">theory of non-violent confrontation </w:t>
      </w:r>
      <w:r>
        <w:t xml:space="preserve">of conflict resolution. The theory makes us understand that the measurement of non-violence is most profitable in determining conflicts. The theory addresses engaging conflict resolution via needs-based mediation. Further, it </w:t>
      </w:r>
      <w:proofErr w:type="spellStart"/>
      <w:r>
        <w:t>authorises</w:t>
      </w:r>
      <w:proofErr w:type="spellEnd"/>
      <w:r>
        <w:t xml:space="preserve"> people to more smoothly converge to each other's humankind because the requirements are common to all individuals and therefore mutually relatable (Bassey and Edwin, 2020, p. 410). Hence, it assisted me in developing skills in conflict resolution without harming anyone.          </w:t>
      </w:r>
    </w:p>
    <w:p w14:paraId="2AFB7E0E" w14:textId="77777777" w:rsidR="00992548" w:rsidRDefault="00992548" w:rsidP="00992548">
      <w:pPr>
        <w:pStyle w:val="Normal1"/>
      </w:pPr>
      <w:r>
        <w:rPr>
          <w:b/>
          <w:i/>
        </w:rPr>
        <w:t>Conclusion:</w:t>
      </w:r>
      <w:r>
        <w:t xml:space="preserve"> I can conclude that I have effective skills to function in the hospitality industry. On the other hand, some skills need further development as they act as weaknesses in me. For the same, an effective action plan has been devised in the next stage.  </w:t>
      </w:r>
    </w:p>
    <w:p w14:paraId="2AFB7E0F" w14:textId="77777777" w:rsidR="00992548" w:rsidRDefault="00992548" w:rsidP="00992548">
      <w:pPr>
        <w:pStyle w:val="Normal1"/>
      </w:pPr>
      <w:r>
        <w:rPr>
          <w:b/>
          <w:i/>
        </w:rPr>
        <w:t xml:space="preserve">Action Plan: </w:t>
      </w:r>
      <w:r>
        <w:t>To develop skills acting as a weakness, an action plan has been proposed below.</w:t>
      </w:r>
    </w:p>
    <w:tbl>
      <w:tblPr>
        <w:tblStyle w:val="Table1"/>
        <w:tblW w:w="5000" w:type="pct"/>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912"/>
        <w:gridCol w:w="1912"/>
        <w:gridCol w:w="1912"/>
        <w:gridCol w:w="1912"/>
        <w:gridCol w:w="1912"/>
      </w:tblGrid>
      <w:tr w:rsidR="00992548" w14:paraId="2AFB7E15" w14:textId="77777777" w:rsidTr="00992548">
        <w:trPr>
          <w:cantSplit/>
          <w:tblHeader/>
          <w:jc w:val="center"/>
        </w:trPr>
        <w:tc>
          <w:tcPr>
            <w:tcW w:w="1000" w:type="pct"/>
            <w:shd w:val="clear" w:color="auto" w:fill="auto"/>
            <w:tcMar>
              <w:top w:w="100" w:type="dxa"/>
              <w:left w:w="100" w:type="dxa"/>
              <w:bottom w:w="100" w:type="dxa"/>
              <w:right w:w="100" w:type="dxa"/>
            </w:tcMar>
          </w:tcPr>
          <w:p w14:paraId="2AFB7E10" w14:textId="77777777" w:rsidR="00992548" w:rsidRDefault="00992548" w:rsidP="006D1E29">
            <w:pPr>
              <w:pStyle w:val="Normal1"/>
              <w:widowControl w:val="0"/>
              <w:pBdr>
                <w:top w:val="nil"/>
                <w:left w:val="nil"/>
                <w:bottom w:val="nil"/>
                <w:right w:val="nil"/>
                <w:between w:val="nil"/>
              </w:pBdr>
              <w:spacing w:line="360" w:lineRule="auto"/>
              <w:jc w:val="both"/>
              <w:rPr>
                <w:b/>
                <w:sz w:val="24"/>
                <w:szCs w:val="24"/>
              </w:rPr>
            </w:pPr>
            <w:r>
              <w:rPr>
                <w:b/>
                <w:sz w:val="24"/>
                <w:szCs w:val="24"/>
              </w:rPr>
              <w:t xml:space="preserve">Weaknesses </w:t>
            </w:r>
          </w:p>
        </w:tc>
        <w:tc>
          <w:tcPr>
            <w:tcW w:w="1000" w:type="pct"/>
            <w:shd w:val="clear" w:color="auto" w:fill="auto"/>
            <w:tcMar>
              <w:top w:w="100" w:type="dxa"/>
              <w:left w:w="100" w:type="dxa"/>
              <w:bottom w:w="100" w:type="dxa"/>
              <w:right w:w="100" w:type="dxa"/>
            </w:tcMar>
          </w:tcPr>
          <w:p w14:paraId="2AFB7E11" w14:textId="77777777" w:rsidR="00992548" w:rsidRDefault="00992548" w:rsidP="006D1E29">
            <w:pPr>
              <w:pStyle w:val="Normal1"/>
              <w:widowControl w:val="0"/>
              <w:pBdr>
                <w:top w:val="nil"/>
                <w:left w:val="nil"/>
                <w:bottom w:val="nil"/>
                <w:right w:val="nil"/>
                <w:between w:val="nil"/>
              </w:pBdr>
              <w:spacing w:line="360" w:lineRule="auto"/>
              <w:jc w:val="both"/>
              <w:rPr>
                <w:b/>
                <w:sz w:val="24"/>
                <w:szCs w:val="24"/>
              </w:rPr>
            </w:pPr>
            <w:r>
              <w:rPr>
                <w:b/>
                <w:sz w:val="24"/>
                <w:szCs w:val="24"/>
              </w:rPr>
              <w:t>Tasks followed</w:t>
            </w:r>
          </w:p>
        </w:tc>
        <w:tc>
          <w:tcPr>
            <w:tcW w:w="1000" w:type="pct"/>
            <w:shd w:val="clear" w:color="auto" w:fill="auto"/>
            <w:tcMar>
              <w:top w:w="100" w:type="dxa"/>
              <w:left w:w="100" w:type="dxa"/>
              <w:bottom w:w="100" w:type="dxa"/>
              <w:right w:w="100" w:type="dxa"/>
            </w:tcMar>
          </w:tcPr>
          <w:p w14:paraId="2AFB7E12" w14:textId="77777777" w:rsidR="00992548" w:rsidRDefault="00992548" w:rsidP="006D1E29">
            <w:pPr>
              <w:pStyle w:val="Normal1"/>
              <w:widowControl w:val="0"/>
              <w:pBdr>
                <w:top w:val="nil"/>
                <w:left w:val="nil"/>
                <w:bottom w:val="nil"/>
                <w:right w:val="nil"/>
                <w:between w:val="nil"/>
              </w:pBdr>
              <w:spacing w:line="360" w:lineRule="auto"/>
              <w:jc w:val="both"/>
              <w:rPr>
                <w:b/>
                <w:sz w:val="24"/>
                <w:szCs w:val="24"/>
              </w:rPr>
            </w:pPr>
            <w:r>
              <w:rPr>
                <w:b/>
                <w:sz w:val="24"/>
                <w:szCs w:val="24"/>
              </w:rPr>
              <w:t xml:space="preserve">Resources required </w:t>
            </w:r>
          </w:p>
        </w:tc>
        <w:tc>
          <w:tcPr>
            <w:tcW w:w="1000" w:type="pct"/>
            <w:shd w:val="clear" w:color="auto" w:fill="auto"/>
            <w:tcMar>
              <w:top w:w="100" w:type="dxa"/>
              <w:left w:w="100" w:type="dxa"/>
              <w:bottom w:w="100" w:type="dxa"/>
              <w:right w:w="100" w:type="dxa"/>
            </w:tcMar>
          </w:tcPr>
          <w:p w14:paraId="2AFB7E13" w14:textId="77777777" w:rsidR="00992548" w:rsidRDefault="00992548" w:rsidP="006D1E29">
            <w:pPr>
              <w:pStyle w:val="Normal1"/>
              <w:widowControl w:val="0"/>
              <w:pBdr>
                <w:top w:val="nil"/>
                <w:left w:val="nil"/>
                <w:bottom w:val="nil"/>
                <w:right w:val="nil"/>
                <w:between w:val="nil"/>
              </w:pBdr>
              <w:spacing w:line="360" w:lineRule="auto"/>
              <w:jc w:val="both"/>
              <w:rPr>
                <w:b/>
                <w:sz w:val="24"/>
                <w:szCs w:val="24"/>
              </w:rPr>
            </w:pPr>
            <w:r>
              <w:rPr>
                <w:b/>
                <w:sz w:val="24"/>
                <w:szCs w:val="24"/>
              </w:rPr>
              <w:t>Success Criterion</w:t>
            </w:r>
          </w:p>
        </w:tc>
        <w:tc>
          <w:tcPr>
            <w:tcW w:w="1000" w:type="pct"/>
            <w:shd w:val="clear" w:color="auto" w:fill="auto"/>
            <w:tcMar>
              <w:top w:w="100" w:type="dxa"/>
              <w:left w:w="100" w:type="dxa"/>
              <w:bottom w:w="100" w:type="dxa"/>
              <w:right w:w="100" w:type="dxa"/>
            </w:tcMar>
          </w:tcPr>
          <w:p w14:paraId="2AFB7E14" w14:textId="77777777" w:rsidR="00992548" w:rsidRDefault="00992548" w:rsidP="006D1E29">
            <w:pPr>
              <w:pStyle w:val="Normal1"/>
              <w:widowControl w:val="0"/>
              <w:pBdr>
                <w:top w:val="nil"/>
                <w:left w:val="nil"/>
                <w:bottom w:val="nil"/>
                <w:right w:val="nil"/>
                <w:between w:val="nil"/>
              </w:pBdr>
              <w:spacing w:line="360" w:lineRule="auto"/>
              <w:jc w:val="both"/>
              <w:rPr>
                <w:b/>
                <w:sz w:val="24"/>
                <w:szCs w:val="24"/>
              </w:rPr>
            </w:pPr>
            <w:r>
              <w:rPr>
                <w:b/>
                <w:sz w:val="24"/>
                <w:szCs w:val="24"/>
              </w:rPr>
              <w:t xml:space="preserve">Time-bound </w:t>
            </w:r>
          </w:p>
        </w:tc>
      </w:tr>
      <w:tr w:rsidR="00992548" w14:paraId="2AFB7E1B" w14:textId="77777777" w:rsidTr="00992548">
        <w:trPr>
          <w:cantSplit/>
          <w:tblHeader/>
          <w:jc w:val="center"/>
        </w:trPr>
        <w:tc>
          <w:tcPr>
            <w:tcW w:w="1000" w:type="pct"/>
            <w:shd w:val="clear" w:color="auto" w:fill="auto"/>
            <w:tcMar>
              <w:top w:w="100" w:type="dxa"/>
              <w:left w:w="100" w:type="dxa"/>
              <w:bottom w:w="100" w:type="dxa"/>
              <w:right w:w="100" w:type="dxa"/>
            </w:tcMar>
          </w:tcPr>
          <w:p w14:paraId="2AFB7E16" w14:textId="77777777" w:rsidR="00992548" w:rsidRDefault="00992548" w:rsidP="006D1E29">
            <w:pPr>
              <w:pStyle w:val="Normal1"/>
              <w:widowControl w:val="0"/>
              <w:pBdr>
                <w:top w:val="nil"/>
                <w:left w:val="nil"/>
                <w:bottom w:val="nil"/>
                <w:right w:val="nil"/>
                <w:between w:val="nil"/>
              </w:pBdr>
              <w:spacing w:line="360" w:lineRule="auto"/>
              <w:jc w:val="both"/>
              <w:rPr>
                <w:sz w:val="24"/>
                <w:szCs w:val="24"/>
              </w:rPr>
            </w:pPr>
            <w:r>
              <w:rPr>
                <w:sz w:val="24"/>
                <w:szCs w:val="24"/>
              </w:rPr>
              <w:lastRenderedPageBreak/>
              <w:t xml:space="preserve">Communication skills </w:t>
            </w:r>
          </w:p>
        </w:tc>
        <w:tc>
          <w:tcPr>
            <w:tcW w:w="1000" w:type="pct"/>
            <w:shd w:val="clear" w:color="auto" w:fill="auto"/>
            <w:tcMar>
              <w:top w:w="100" w:type="dxa"/>
              <w:left w:w="100" w:type="dxa"/>
              <w:bottom w:w="100" w:type="dxa"/>
              <w:right w:w="100" w:type="dxa"/>
            </w:tcMar>
          </w:tcPr>
          <w:p w14:paraId="2AFB7E17" w14:textId="77777777" w:rsidR="00992548" w:rsidRDefault="00992548" w:rsidP="006D1E29">
            <w:pPr>
              <w:pStyle w:val="Normal1"/>
              <w:widowControl w:val="0"/>
              <w:pBdr>
                <w:top w:val="nil"/>
                <w:left w:val="nil"/>
                <w:bottom w:val="nil"/>
                <w:right w:val="nil"/>
                <w:between w:val="nil"/>
              </w:pBdr>
              <w:spacing w:line="360" w:lineRule="auto"/>
              <w:jc w:val="both"/>
              <w:rPr>
                <w:sz w:val="24"/>
                <w:szCs w:val="24"/>
              </w:rPr>
            </w:pPr>
            <w:r>
              <w:rPr>
                <w:sz w:val="24"/>
                <w:szCs w:val="24"/>
              </w:rPr>
              <w:t xml:space="preserve">Engaging myself in different discussions with my fellow mates </w:t>
            </w:r>
          </w:p>
        </w:tc>
        <w:tc>
          <w:tcPr>
            <w:tcW w:w="1000" w:type="pct"/>
            <w:shd w:val="clear" w:color="auto" w:fill="auto"/>
            <w:tcMar>
              <w:top w:w="100" w:type="dxa"/>
              <w:left w:w="100" w:type="dxa"/>
              <w:bottom w:w="100" w:type="dxa"/>
              <w:right w:w="100" w:type="dxa"/>
            </w:tcMar>
          </w:tcPr>
          <w:p w14:paraId="2AFB7E18" w14:textId="77777777" w:rsidR="00992548" w:rsidRDefault="00992548" w:rsidP="006D1E29">
            <w:pPr>
              <w:pStyle w:val="Normal1"/>
              <w:widowControl w:val="0"/>
              <w:pBdr>
                <w:top w:val="nil"/>
                <w:left w:val="nil"/>
                <w:bottom w:val="nil"/>
                <w:right w:val="nil"/>
                <w:between w:val="nil"/>
              </w:pBdr>
              <w:spacing w:line="360" w:lineRule="auto"/>
              <w:jc w:val="both"/>
              <w:rPr>
                <w:sz w:val="24"/>
                <w:szCs w:val="24"/>
              </w:rPr>
            </w:pPr>
            <w:r>
              <w:rPr>
                <w:sz w:val="24"/>
                <w:szCs w:val="24"/>
              </w:rPr>
              <w:t xml:space="preserve">Enrollment in online courses, e-books and journal articles </w:t>
            </w:r>
          </w:p>
        </w:tc>
        <w:tc>
          <w:tcPr>
            <w:tcW w:w="1000" w:type="pct"/>
            <w:shd w:val="clear" w:color="auto" w:fill="auto"/>
            <w:tcMar>
              <w:top w:w="100" w:type="dxa"/>
              <w:left w:w="100" w:type="dxa"/>
              <w:bottom w:w="100" w:type="dxa"/>
              <w:right w:w="100" w:type="dxa"/>
            </w:tcMar>
          </w:tcPr>
          <w:p w14:paraId="2AFB7E19" w14:textId="77777777" w:rsidR="00992548" w:rsidRDefault="00992548" w:rsidP="006D1E29">
            <w:pPr>
              <w:pStyle w:val="Normal1"/>
              <w:widowControl w:val="0"/>
              <w:pBdr>
                <w:top w:val="nil"/>
                <w:left w:val="nil"/>
                <w:bottom w:val="nil"/>
                <w:right w:val="nil"/>
                <w:between w:val="nil"/>
              </w:pBdr>
              <w:spacing w:line="360" w:lineRule="auto"/>
              <w:jc w:val="both"/>
              <w:rPr>
                <w:sz w:val="24"/>
                <w:szCs w:val="24"/>
              </w:rPr>
            </w:pPr>
            <w:r>
              <w:rPr>
                <w:sz w:val="24"/>
                <w:szCs w:val="24"/>
              </w:rPr>
              <w:t xml:space="preserve">Develop effective communication without fumbling in between </w:t>
            </w:r>
          </w:p>
        </w:tc>
        <w:tc>
          <w:tcPr>
            <w:tcW w:w="1000" w:type="pct"/>
            <w:shd w:val="clear" w:color="auto" w:fill="auto"/>
            <w:tcMar>
              <w:top w:w="100" w:type="dxa"/>
              <w:left w:w="100" w:type="dxa"/>
              <w:bottom w:w="100" w:type="dxa"/>
              <w:right w:w="100" w:type="dxa"/>
            </w:tcMar>
          </w:tcPr>
          <w:p w14:paraId="2AFB7E1A" w14:textId="77777777" w:rsidR="00992548" w:rsidRDefault="00992548" w:rsidP="006D1E29">
            <w:pPr>
              <w:pStyle w:val="Normal1"/>
              <w:widowControl w:val="0"/>
              <w:pBdr>
                <w:top w:val="nil"/>
                <w:left w:val="nil"/>
                <w:bottom w:val="nil"/>
                <w:right w:val="nil"/>
                <w:between w:val="nil"/>
              </w:pBdr>
              <w:spacing w:line="360" w:lineRule="auto"/>
              <w:jc w:val="both"/>
              <w:rPr>
                <w:sz w:val="24"/>
                <w:szCs w:val="24"/>
              </w:rPr>
            </w:pPr>
            <w:r>
              <w:rPr>
                <w:sz w:val="24"/>
                <w:szCs w:val="24"/>
              </w:rPr>
              <w:t xml:space="preserve">4 months </w:t>
            </w:r>
          </w:p>
        </w:tc>
      </w:tr>
      <w:tr w:rsidR="00992548" w14:paraId="2AFB7E21" w14:textId="77777777" w:rsidTr="00992548">
        <w:trPr>
          <w:cantSplit/>
          <w:tblHeader/>
          <w:jc w:val="center"/>
        </w:trPr>
        <w:tc>
          <w:tcPr>
            <w:tcW w:w="1000" w:type="pct"/>
            <w:shd w:val="clear" w:color="auto" w:fill="auto"/>
            <w:tcMar>
              <w:top w:w="100" w:type="dxa"/>
              <w:left w:w="100" w:type="dxa"/>
              <w:bottom w:w="100" w:type="dxa"/>
              <w:right w:w="100" w:type="dxa"/>
            </w:tcMar>
          </w:tcPr>
          <w:p w14:paraId="2AFB7E1C" w14:textId="77777777" w:rsidR="00992548" w:rsidRDefault="00992548" w:rsidP="006D1E29">
            <w:pPr>
              <w:pStyle w:val="Normal1"/>
              <w:widowControl w:val="0"/>
              <w:pBdr>
                <w:top w:val="nil"/>
                <w:left w:val="nil"/>
                <w:bottom w:val="nil"/>
                <w:right w:val="nil"/>
                <w:between w:val="nil"/>
              </w:pBdr>
              <w:spacing w:line="360" w:lineRule="auto"/>
              <w:jc w:val="both"/>
              <w:rPr>
                <w:sz w:val="24"/>
                <w:szCs w:val="24"/>
              </w:rPr>
            </w:pPr>
            <w:r>
              <w:rPr>
                <w:sz w:val="24"/>
                <w:szCs w:val="24"/>
              </w:rPr>
              <w:t xml:space="preserve">Empathy skills </w:t>
            </w:r>
          </w:p>
        </w:tc>
        <w:tc>
          <w:tcPr>
            <w:tcW w:w="1000" w:type="pct"/>
            <w:shd w:val="clear" w:color="auto" w:fill="auto"/>
            <w:tcMar>
              <w:top w:w="100" w:type="dxa"/>
              <w:left w:w="100" w:type="dxa"/>
              <w:bottom w:w="100" w:type="dxa"/>
              <w:right w:w="100" w:type="dxa"/>
            </w:tcMar>
          </w:tcPr>
          <w:p w14:paraId="2AFB7E1D" w14:textId="77777777" w:rsidR="00992548" w:rsidRDefault="00992548" w:rsidP="006D1E29">
            <w:pPr>
              <w:pStyle w:val="Normal1"/>
              <w:widowControl w:val="0"/>
              <w:pBdr>
                <w:top w:val="nil"/>
                <w:left w:val="nil"/>
                <w:bottom w:val="nil"/>
                <w:right w:val="nil"/>
                <w:between w:val="nil"/>
              </w:pBdr>
              <w:spacing w:line="360" w:lineRule="auto"/>
              <w:jc w:val="both"/>
              <w:rPr>
                <w:sz w:val="24"/>
                <w:szCs w:val="24"/>
              </w:rPr>
            </w:pPr>
            <w:r>
              <w:rPr>
                <w:sz w:val="24"/>
                <w:szCs w:val="24"/>
              </w:rPr>
              <w:t xml:space="preserve">Attending sessions of active listening </w:t>
            </w:r>
          </w:p>
        </w:tc>
        <w:tc>
          <w:tcPr>
            <w:tcW w:w="1000" w:type="pct"/>
            <w:shd w:val="clear" w:color="auto" w:fill="auto"/>
            <w:tcMar>
              <w:top w:w="100" w:type="dxa"/>
              <w:left w:w="100" w:type="dxa"/>
              <w:bottom w:w="100" w:type="dxa"/>
              <w:right w:w="100" w:type="dxa"/>
            </w:tcMar>
          </w:tcPr>
          <w:p w14:paraId="2AFB7E1E" w14:textId="77777777" w:rsidR="00992548" w:rsidRDefault="00992548" w:rsidP="006D1E29">
            <w:pPr>
              <w:pStyle w:val="Normal1"/>
              <w:widowControl w:val="0"/>
              <w:pBdr>
                <w:top w:val="nil"/>
                <w:left w:val="nil"/>
                <w:bottom w:val="nil"/>
                <w:right w:val="nil"/>
                <w:between w:val="nil"/>
              </w:pBdr>
              <w:spacing w:line="360" w:lineRule="auto"/>
              <w:jc w:val="both"/>
              <w:rPr>
                <w:sz w:val="24"/>
                <w:szCs w:val="24"/>
              </w:rPr>
            </w:pPr>
            <w:r>
              <w:rPr>
                <w:sz w:val="24"/>
                <w:szCs w:val="24"/>
              </w:rPr>
              <w:t xml:space="preserve">Online courses and meditation classes </w:t>
            </w:r>
          </w:p>
        </w:tc>
        <w:tc>
          <w:tcPr>
            <w:tcW w:w="1000" w:type="pct"/>
            <w:shd w:val="clear" w:color="auto" w:fill="auto"/>
            <w:tcMar>
              <w:top w:w="100" w:type="dxa"/>
              <w:left w:w="100" w:type="dxa"/>
              <w:bottom w:w="100" w:type="dxa"/>
              <w:right w:w="100" w:type="dxa"/>
            </w:tcMar>
          </w:tcPr>
          <w:p w14:paraId="2AFB7E1F" w14:textId="77777777" w:rsidR="00992548" w:rsidRDefault="00992548" w:rsidP="006D1E29">
            <w:pPr>
              <w:pStyle w:val="Normal1"/>
              <w:widowControl w:val="0"/>
              <w:pBdr>
                <w:top w:val="nil"/>
                <w:left w:val="nil"/>
                <w:bottom w:val="nil"/>
                <w:right w:val="nil"/>
                <w:between w:val="nil"/>
              </w:pBdr>
              <w:spacing w:line="360" w:lineRule="auto"/>
              <w:jc w:val="both"/>
              <w:rPr>
                <w:sz w:val="24"/>
                <w:szCs w:val="24"/>
              </w:rPr>
            </w:pPr>
            <w:r>
              <w:rPr>
                <w:sz w:val="24"/>
                <w:szCs w:val="24"/>
              </w:rPr>
              <w:t xml:space="preserve">Effectively understanding the emotions of others </w:t>
            </w:r>
          </w:p>
        </w:tc>
        <w:tc>
          <w:tcPr>
            <w:tcW w:w="1000" w:type="pct"/>
            <w:shd w:val="clear" w:color="auto" w:fill="auto"/>
            <w:tcMar>
              <w:top w:w="100" w:type="dxa"/>
              <w:left w:w="100" w:type="dxa"/>
              <w:bottom w:w="100" w:type="dxa"/>
              <w:right w:w="100" w:type="dxa"/>
            </w:tcMar>
          </w:tcPr>
          <w:p w14:paraId="2AFB7E20" w14:textId="77777777" w:rsidR="00992548" w:rsidRDefault="00992548" w:rsidP="006D1E29">
            <w:pPr>
              <w:pStyle w:val="Normal1"/>
              <w:widowControl w:val="0"/>
              <w:pBdr>
                <w:top w:val="nil"/>
                <w:left w:val="nil"/>
                <w:bottom w:val="nil"/>
                <w:right w:val="nil"/>
                <w:between w:val="nil"/>
              </w:pBdr>
              <w:spacing w:line="360" w:lineRule="auto"/>
              <w:jc w:val="both"/>
              <w:rPr>
                <w:sz w:val="24"/>
                <w:szCs w:val="24"/>
              </w:rPr>
            </w:pPr>
            <w:r>
              <w:rPr>
                <w:sz w:val="24"/>
                <w:szCs w:val="24"/>
              </w:rPr>
              <w:t xml:space="preserve">5 months </w:t>
            </w:r>
          </w:p>
        </w:tc>
      </w:tr>
      <w:tr w:rsidR="00992548" w14:paraId="2AFB7E27" w14:textId="77777777" w:rsidTr="00992548">
        <w:trPr>
          <w:cantSplit/>
          <w:tblHeader/>
          <w:jc w:val="center"/>
        </w:trPr>
        <w:tc>
          <w:tcPr>
            <w:tcW w:w="1000" w:type="pct"/>
            <w:shd w:val="clear" w:color="auto" w:fill="auto"/>
            <w:tcMar>
              <w:top w:w="100" w:type="dxa"/>
              <w:left w:w="100" w:type="dxa"/>
              <w:bottom w:w="100" w:type="dxa"/>
              <w:right w:w="100" w:type="dxa"/>
            </w:tcMar>
          </w:tcPr>
          <w:p w14:paraId="2AFB7E22" w14:textId="77777777" w:rsidR="00992548" w:rsidRDefault="00992548" w:rsidP="006D1E29">
            <w:pPr>
              <w:pStyle w:val="Normal1"/>
              <w:widowControl w:val="0"/>
              <w:pBdr>
                <w:top w:val="nil"/>
                <w:left w:val="nil"/>
                <w:bottom w:val="nil"/>
                <w:right w:val="nil"/>
                <w:between w:val="nil"/>
              </w:pBdr>
              <w:spacing w:line="360" w:lineRule="auto"/>
              <w:jc w:val="both"/>
              <w:rPr>
                <w:sz w:val="24"/>
                <w:szCs w:val="24"/>
              </w:rPr>
            </w:pPr>
            <w:r>
              <w:rPr>
                <w:sz w:val="24"/>
                <w:szCs w:val="24"/>
              </w:rPr>
              <w:t xml:space="preserve">Attention to detail skills </w:t>
            </w:r>
          </w:p>
        </w:tc>
        <w:tc>
          <w:tcPr>
            <w:tcW w:w="1000" w:type="pct"/>
            <w:shd w:val="clear" w:color="auto" w:fill="auto"/>
            <w:tcMar>
              <w:top w:w="100" w:type="dxa"/>
              <w:left w:w="100" w:type="dxa"/>
              <w:bottom w:w="100" w:type="dxa"/>
              <w:right w:w="100" w:type="dxa"/>
            </w:tcMar>
          </w:tcPr>
          <w:p w14:paraId="2AFB7E23" w14:textId="77777777" w:rsidR="00992548" w:rsidRDefault="00992548" w:rsidP="006D1E29">
            <w:pPr>
              <w:pStyle w:val="Normal1"/>
              <w:widowControl w:val="0"/>
              <w:pBdr>
                <w:top w:val="nil"/>
                <w:left w:val="nil"/>
                <w:bottom w:val="nil"/>
                <w:right w:val="nil"/>
                <w:between w:val="nil"/>
              </w:pBdr>
              <w:spacing w:line="360" w:lineRule="auto"/>
              <w:jc w:val="both"/>
              <w:rPr>
                <w:sz w:val="24"/>
                <w:szCs w:val="24"/>
              </w:rPr>
            </w:pPr>
            <w:r>
              <w:rPr>
                <w:sz w:val="24"/>
                <w:szCs w:val="24"/>
              </w:rPr>
              <w:t xml:space="preserve">Sticking to a specific routine and meditating to develop concentration </w:t>
            </w:r>
          </w:p>
        </w:tc>
        <w:tc>
          <w:tcPr>
            <w:tcW w:w="1000" w:type="pct"/>
            <w:shd w:val="clear" w:color="auto" w:fill="auto"/>
            <w:tcMar>
              <w:top w:w="100" w:type="dxa"/>
              <w:left w:w="100" w:type="dxa"/>
              <w:bottom w:w="100" w:type="dxa"/>
              <w:right w:w="100" w:type="dxa"/>
            </w:tcMar>
          </w:tcPr>
          <w:p w14:paraId="2AFB7E24" w14:textId="77777777" w:rsidR="00992548" w:rsidRDefault="00992548" w:rsidP="006D1E29">
            <w:pPr>
              <w:pStyle w:val="Normal1"/>
              <w:widowControl w:val="0"/>
              <w:pBdr>
                <w:top w:val="nil"/>
                <w:left w:val="nil"/>
                <w:bottom w:val="nil"/>
                <w:right w:val="nil"/>
                <w:between w:val="nil"/>
              </w:pBdr>
              <w:spacing w:line="360" w:lineRule="auto"/>
              <w:jc w:val="both"/>
              <w:rPr>
                <w:sz w:val="24"/>
                <w:szCs w:val="24"/>
              </w:rPr>
            </w:pPr>
            <w:r>
              <w:rPr>
                <w:sz w:val="24"/>
                <w:szCs w:val="24"/>
              </w:rPr>
              <w:t xml:space="preserve">Books </w:t>
            </w:r>
          </w:p>
        </w:tc>
        <w:tc>
          <w:tcPr>
            <w:tcW w:w="1000" w:type="pct"/>
            <w:shd w:val="clear" w:color="auto" w:fill="auto"/>
            <w:tcMar>
              <w:top w:w="100" w:type="dxa"/>
              <w:left w:w="100" w:type="dxa"/>
              <w:bottom w:w="100" w:type="dxa"/>
              <w:right w:w="100" w:type="dxa"/>
            </w:tcMar>
          </w:tcPr>
          <w:p w14:paraId="2AFB7E25" w14:textId="77777777" w:rsidR="00992548" w:rsidRDefault="00992548" w:rsidP="006D1E29">
            <w:pPr>
              <w:pStyle w:val="Normal1"/>
              <w:widowControl w:val="0"/>
              <w:pBdr>
                <w:top w:val="nil"/>
                <w:left w:val="nil"/>
                <w:bottom w:val="nil"/>
                <w:right w:val="nil"/>
                <w:between w:val="nil"/>
              </w:pBdr>
              <w:spacing w:line="360" w:lineRule="auto"/>
              <w:jc w:val="both"/>
              <w:rPr>
                <w:sz w:val="24"/>
                <w:szCs w:val="24"/>
              </w:rPr>
            </w:pPr>
            <w:r>
              <w:rPr>
                <w:sz w:val="24"/>
                <w:szCs w:val="24"/>
              </w:rPr>
              <w:t xml:space="preserve">Completing the tasks without leaving anything major behind </w:t>
            </w:r>
          </w:p>
        </w:tc>
        <w:tc>
          <w:tcPr>
            <w:tcW w:w="1000" w:type="pct"/>
            <w:shd w:val="clear" w:color="auto" w:fill="auto"/>
            <w:tcMar>
              <w:top w:w="100" w:type="dxa"/>
              <w:left w:w="100" w:type="dxa"/>
              <w:bottom w:w="100" w:type="dxa"/>
              <w:right w:w="100" w:type="dxa"/>
            </w:tcMar>
          </w:tcPr>
          <w:p w14:paraId="2AFB7E26" w14:textId="77777777" w:rsidR="00992548" w:rsidRDefault="00992548" w:rsidP="006D1E29">
            <w:pPr>
              <w:pStyle w:val="Normal1"/>
              <w:widowControl w:val="0"/>
              <w:pBdr>
                <w:top w:val="nil"/>
                <w:left w:val="nil"/>
                <w:bottom w:val="nil"/>
                <w:right w:val="nil"/>
                <w:between w:val="nil"/>
              </w:pBdr>
              <w:spacing w:line="360" w:lineRule="auto"/>
              <w:jc w:val="both"/>
              <w:rPr>
                <w:sz w:val="24"/>
                <w:szCs w:val="24"/>
              </w:rPr>
            </w:pPr>
            <w:r>
              <w:rPr>
                <w:sz w:val="24"/>
                <w:szCs w:val="24"/>
              </w:rPr>
              <w:t xml:space="preserve">6 months </w:t>
            </w:r>
          </w:p>
        </w:tc>
      </w:tr>
    </w:tbl>
    <w:p w14:paraId="2AFB7E28" w14:textId="77777777" w:rsidR="00992548" w:rsidRDefault="00992548" w:rsidP="00992548">
      <w:pPr>
        <w:pStyle w:val="Normal1"/>
        <w:jc w:val="center"/>
        <w:rPr>
          <w:b/>
        </w:rPr>
      </w:pPr>
      <w:r>
        <w:rPr>
          <w:b/>
        </w:rPr>
        <w:t xml:space="preserve">      Table 1: Action Plan </w:t>
      </w:r>
    </w:p>
    <w:p w14:paraId="2AFB7E29" w14:textId="77777777" w:rsidR="00992548" w:rsidRDefault="00992548" w:rsidP="00992548">
      <w:pPr>
        <w:pStyle w:val="Normal1"/>
        <w:jc w:val="center"/>
      </w:pPr>
      <w:r>
        <w:t>(Source: Created by the learner)</w:t>
      </w:r>
    </w:p>
    <w:p w14:paraId="2AFB7E2A" w14:textId="77777777" w:rsidR="00992548" w:rsidRDefault="00992548">
      <w:pPr>
        <w:rPr>
          <w:b/>
          <w:sz w:val="28"/>
          <w:szCs w:val="28"/>
        </w:rPr>
      </w:pPr>
      <w:r>
        <w:rPr>
          <w:b/>
          <w:sz w:val="28"/>
          <w:szCs w:val="28"/>
        </w:rPr>
        <w:br w:type="page"/>
      </w:r>
    </w:p>
    <w:p w14:paraId="2AFB7E2B" w14:textId="77777777" w:rsidR="00992548" w:rsidRDefault="00992548" w:rsidP="00992548">
      <w:pPr>
        <w:pStyle w:val="Heading1"/>
      </w:pPr>
      <w:bookmarkStart w:id="1" w:name="_Toc158306404"/>
      <w:r>
        <w:lastRenderedPageBreak/>
        <w:t>Component 2: Assessment of Practical Tasks</w:t>
      </w:r>
      <w:bookmarkEnd w:id="1"/>
    </w:p>
    <w:p w14:paraId="2AFB7E2C" w14:textId="77777777" w:rsidR="00992548" w:rsidRDefault="00992548" w:rsidP="00992548">
      <w:pPr>
        <w:pStyle w:val="Heading2"/>
      </w:pPr>
      <w:bookmarkStart w:id="2" w:name="_Toc158306405"/>
      <w:r>
        <w:t>Trip Advisor review</w:t>
      </w:r>
      <w:bookmarkEnd w:id="2"/>
      <w:r>
        <w:t xml:space="preserve"> </w:t>
      </w:r>
    </w:p>
    <w:p w14:paraId="2AFB7E2D" w14:textId="77777777" w:rsidR="00992548" w:rsidRDefault="00992548" w:rsidP="00992548">
      <w:pPr>
        <w:pStyle w:val="Normal1"/>
        <w:jc w:val="center"/>
      </w:pPr>
      <w:r>
        <w:rPr>
          <w:noProof/>
        </w:rPr>
        <w:drawing>
          <wp:inline distT="114300" distB="114300" distL="114300" distR="114300" wp14:anchorId="2AFB7E52" wp14:editId="2AFB7E53">
            <wp:extent cx="4304079" cy="2509521"/>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tretch>
                      <a:fillRect/>
                    </a:stretch>
                  </pic:blipFill>
                  <pic:spPr>
                    <a:xfrm>
                      <a:off x="0" y="0"/>
                      <a:ext cx="4304079" cy="2509521"/>
                    </a:xfrm>
                    <a:prstGeom prst="rect">
                      <a:avLst/>
                    </a:prstGeom>
                    <a:ln w="25400">
                      <a:solidFill>
                        <a:srgbClr val="000000"/>
                      </a:solidFill>
                      <a:prstDash val="solid"/>
                    </a:ln>
                  </pic:spPr>
                </pic:pic>
              </a:graphicData>
            </a:graphic>
          </wp:inline>
        </w:drawing>
      </w:r>
    </w:p>
    <w:p w14:paraId="2AFB7E2E" w14:textId="77777777" w:rsidR="00992548" w:rsidRDefault="00992548" w:rsidP="00992548">
      <w:pPr>
        <w:pStyle w:val="Normal1"/>
        <w:jc w:val="center"/>
        <w:rPr>
          <w:b/>
        </w:rPr>
      </w:pPr>
      <w:r>
        <w:rPr>
          <w:b/>
        </w:rPr>
        <w:t xml:space="preserve">Figure 1: Positive review of Ashford International Hotel </w:t>
      </w:r>
    </w:p>
    <w:p w14:paraId="2AFB7E2F" w14:textId="77777777" w:rsidR="00992548" w:rsidRDefault="00992548" w:rsidP="00992548">
      <w:pPr>
        <w:pStyle w:val="Normal1"/>
        <w:jc w:val="center"/>
      </w:pPr>
      <w:r>
        <w:t xml:space="preserve">(Source: Tripadvisor.in, 2024) </w:t>
      </w:r>
    </w:p>
    <w:p w14:paraId="2AFB7E30" w14:textId="77777777" w:rsidR="00992548" w:rsidRDefault="00992548" w:rsidP="00992548">
      <w:pPr>
        <w:pStyle w:val="Normal1"/>
      </w:pPr>
      <w:r>
        <w:t xml:space="preserve">Firstly, thank you </w:t>
      </w:r>
      <w:proofErr w:type="spellStart"/>
      <w:r>
        <w:t>ctoop</w:t>
      </w:r>
      <w:proofErr w:type="spellEnd"/>
      <w:r>
        <w:t xml:space="preserve"> for such an optimistic review you gave us. We are so glad and feel so overwhelmed when our guests like the hospitality offered to them during the visit. I am so glad that you stayed for 4 days at the hotel and enjoyed the services provided by us. This is good to hear that your experience was good and that you find the property beautiful. We always make sure that all of our guests enjoy the hotel facilities without any kind of issue. As you found that the staffs are 10/10, I would like to justify that we provide immensely great training to our staff force so that their skills augments day by day. By reading such a positive review, it makes us more motivated to work and develop our confidence at the same time to treat guests like you with more comfort and tremendous hospitality.</w:t>
      </w:r>
    </w:p>
    <w:p w14:paraId="2AFB7E31" w14:textId="77777777" w:rsidR="00992548" w:rsidRDefault="00992548" w:rsidP="00992548">
      <w:pPr>
        <w:pStyle w:val="Normal1"/>
      </w:pPr>
      <w:r>
        <w:t xml:space="preserve">Lastly, thank you so much again for providing such an irresistible experience you had with us and we are glad to have you as a guest again. Hope you have a nice day ahead!      </w:t>
      </w:r>
    </w:p>
    <w:p w14:paraId="2AFB7E32" w14:textId="77777777" w:rsidR="00992548" w:rsidRPr="009B34F9" w:rsidRDefault="00992548" w:rsidP="00992548">
      <w:pPr>
        <w:pStyle w:val="Heading2"/>
      </w:pPr>
      <w:bookmarkStart w:id="3" w:name="_Toc158306406"/>
      <w:r w:rsidRPr="009B34F9">
        <w:lastRenderedPageBreak/>
        <w:t>Letter of complaint</w:t>
      </w:r>
      <w:bookmarkEnd w:id="3"/>
      <w:r w:rsidRPr="009B34F9">
        <w:t xml:space="preserve"> </w:t>
      </w:r>
    </w:p>
    <w:p w14:paraId="20247771" w14:textId="77777777" w:rsidR="009B34F9" w:rsidRPr="009B34F9" w:rsidRDefault="00992548" w:rsidP="009B34F9">
      <w:pPr>
        <w:pStyle w:val="Normal1"/>
        <w:rPr>
          <w:rFonts w:eastAsia="Times New Roman"/>
          <w:lang w:val=""/>
        </w:rPr>
      </w:pPr>
      <w:r w:rsidRPr="009B34F9">
        <w:t xml:space="preserve">Firstly, we are very sorry madam for all the discomfort you faced at the time of your visit to our hotel. We are extremely sorry for what all you encountered and for the same, a hearty apology to you. We ensure that we revisit all the issues that you encountered so that they can be modified for further disruption avoidance. We got to know that you faced the issue of cleanliness within the room. We are sorry for the mess that you faced. We will surely frame strategies and measures so that such future risks can be avoided.     </w:t>
      </w:r>
      <w:r w:rsidR="009B34F9" w:rsidRPr="009B34F9">
        <w:rPr>
          <w:rFonts w:eastAsia="Times New Roman"/>
          <w:lang w:val=""/>
        </w:rPr>
        <w:t xml:space="preserve">From the above letter, it has been understood that there are certain skills that I need to develop such as Communication skills problem-solving skills, and Customer service skills. </w:t>
      </w:r>
    </w:p>
    <w:p w14:paraId="3206E29F" w14:textId="77777777" w:rsidR="009B34F9" w:rsidRPr="009B34F9" w:rsidRDefault="009B34F9" w:rsidP="009B34F9">
      <w:pPr>
        <w:rPr>
          <w:rFonts w:eastAsia="Times New Roman"/>
          <w:lang w:val=""/>
        </w:rPr>
      </w:pPr>
      <w:r w:rsidRPr="009B34F9">
        <w:rPr>
          <w:rFonts w:eastAsia="Times New Roman"/>
          <w:lang w:val=""/>
        </w:rPr>
        <w:t xml:space="preserve">Communication skills are important for understanding the needs of the guest. It will help to give important information to the customers while they are taking our services. In the letter, it has been highlighted by Mr. Blake the customer service and unresponsiveness. From the </w:t>
      </w:r>
      <w:r w:rsidRPr="009B34F9">
        <w:rPr>
          <w:rFonts w:eastAsia="Times New Roman"/>
          <w:b/>
          <w:i/>
          <w:lang w:val=""/>
        </w:rPr>
        <w:t>Communication Accommodation Theory</w:t>
      </w:r>
      <w:r w:rsidRPr="009B34F9">
        <w:rPr>
          <w:rFonts w:eastAsia="Times New Roman"/>
          <w:lang w:val=""/>
        </w:rPr>
        <w:t xml:space="preserve">, it can be suggested that any person can adjust their communication from the social shifts. Application of this theory will help listen to customers at the time of their complaints. The theory also suggests the reason behind the behaviour is to control the social differences between the interactants. In a company the communication can be used to communicate effectively among the employees as well as they can adapt while communicating to the customers (Morgan </w:t>
      </w:r>
      <w:r w:rsidRPr="009B34F9">
        <w:rPr>
          <w:rFonts w:eastAsia="Times New Roman"/>
          <w:i/>
          <w:lang w:val=""/>
        </w:rPr>
        <w:t xml:space="preserve">et al., </w:t>
      </w:r>
      <w:r w:rsidRPr="009B34F9">
        <w:rPr>
          <w:rFonts w:eastAsia="Times New Roman"/>
          <w:lang w:val=""/>
        </w:rPr>
        <w:t xml:space="preserve">2020). </w:t>
      </w:r>
    </w:p>
    <w:p w14:paraId="4D30CCEC" w14:textId="77777777" w:rsidR="009B34F9" w:rsidRPr="009B34F9" w:rsidRDefault="009B34F9" w:rsidP="009B34F9">
      <w:pPr>
        <w:rPr>
          <w:rFonts w:eastAsia="Times New Roman"/>
          <w:lang w:val=""/>
        </w:rPr>
      </w:pPr>
      <w:r w:rsidRPr="009B34F9">
        <w:rPr>
          <w:rFonts w:eastAsia="Times New Roman"/>
          <w:lang w:val=""/>
        </w:rPr>
        <w:t xml:space="preserve">It has also been decided to make improve the problem solving skills as Mr. Blake has addressed the problem of cleanliness and wifi and noise and problem solving skills. </w:t>
      </w:r>
      <w:r w:rsidRPr="009B34F9">
        <w:rPr>
          <w:rFonts w:eastAsia="Times New Roman"/>
          <w:b/>
          <w:i/>
          <w:lang w:val=""/>
        </w:rPr>
        <w:t xml:space="preserve">The Adaptive Concept Thought </w:t>
      </w:r>
      <w:r w:rsidRPr="009B34F9">
        <w:rPr>
          <w:rFonts w:eastAsia="Times New Roman"/>
          <w:lang w:val=""/>
        </w:rPr>
        <w:t xml:space="preserve">will help to understand the problem of the guest and adapt to any type of situation for their betterment.  The theory always works on the process of assumption of human nature that has been derived from the numerous scientific experiences and experiments. The theory will help the learner to identify the root cause and generate solutions by making changes (Maares and Hanusch, 2022). </w:t>
      </w:r>
    </w:p>
    <w:p w14:paraId="6432476F" w14:textId="77777777" w:rsidR="009B34F9" w:rsidRPr="009B34F9" w:rsidRDefault="009B34F9" w:rsidP="009B34F9">
      <w:pPr>
        <w:rPr>
          <w:rFonts w:eastAsia="Times New Roman"/>
          <w:lang w:val=""/>
        </w:rPr>
      </w:pPr>
      <w:r w:rsidRPr="009B34F9">
        <w:rPr>
          <w:rFonts w:eastAsia="Times New Roman"/>
          <w:lang w:val=""/>
        </w:rPr>
        <w:t xml:space="preserve">Customer service skills are very important in the case of hotel management. There are certain models such as the </w:t>
      </w:r>
      <w:r w:rsidRPr="009B34F9">
        <w:rPr>
          <w:rFonts w:eastAsia="Times New Roman"/>
          <w:b/>
          <w:i/>
          <w:lang w:val=""/>
        </w:rPr>
        <w:t>SERVQUAL Model</w:t>
      </w:r>
      <w:r w:rsidRPr="009B34F9">
        <w:rPr>
          <w:rFonts w:eastAsia="Times New Roman"/>
          <w:lang w:val=""/>
        </w:rPr>
        <w:t xml:space="preserve"> that will help the learner to focus on the five components of service quality. It also includes tangible reliability and responsiveness and assurance and empathy. The model provides a comprehensive </w:t>
      </w:r>
      <w:r w:rsidRPr="009B34F9">
        <w:rPr>
          <w:rFonts w:eastAsia="Times New Roman"/>
          <w:lang w:val=""/>
        </w:rPr>
        <w:lastRenderedPageBreak/>
        <w:t xml:space="preserve">framework for the evaluation of the service quality in the hotel. It aids in evaluating service quality from various angles and helps to identify the strengths. In this case, it has also been considered that reliability is considered as fundamental. In addition, assurance is also important for building trust and confidence among the learners. I also think that empathy is important for creating a personalised and customer centric experience through genuine care for the customers (Sibai </w:t>
      </w:r>
      <w:r w:rsidRPr="009B34F9">
        <w:rPr>
          <w:rFonts w:eastAsia="Times New Roman"/>
          <w:i/>
          <w:lang w:val=""/>
        </w:rPr>
        <w:t xml:space="preserve">et al., </w:t>
      </w:r>
      <w:r w:rsidRPr="009B34F9">
        <w:rPr>
          <w:rFonts w:eastAsia="Times New Roman"/>
          <w:lang w:val=""/>
        </w:rPr>
        <w:t xml:space="preserve">2021). </w:t>
      </w:r>
    </w:p>
    <w:p w14:paraId="2AFB7E33" w14:textId="77EB5506" w:rsidR="00992548" w:rsidRDefault="00992548" w:rsidP="00992548">
      <w:pPr>
        <w:pStyle w:val="Normal1"/>
      </w:pPr>
    </w:p>
    <w:p w14:paraId="2AFB7E34" w14:textId="77777777" w:rsidR="00992548" w:rsidRPr="00992548" w:rsidRDefault="00992548" w:rsidP="00992548">
      <w:pPr>
        <w:pStyle w:val="Normal1"/>
      </w:pPr>
      <w:r>
        <w:br w:type="page"/>
      </w:r>
    </w:p>
    <w:p w14:paraId="2AFB7E35" w14:textId="77777777" w:rsidR="00C6720D" w:rsidRPr="00427319" w:rsidRDefault="001702ED">
      <w:pPr>
        <w:pStyle w:val="Heading1"/>
        <w:rPr>
          <w:lang w:val="en-GB"/>
        </w:rPr>
      </w:pPr>
      <w:bookmarkStart w:id="4" w:name="_Toc158306407"/>
      <w:r w:rsidRPr="00427319">
        <w:rPr>
          <w:lang w:val="en-GB"/>
        </w:rPr>
        <w:lastRenderedPageBreak/>
        <w:t>Component 3: Portfolio - 4 elements</w:t>
      </w:r>
      <w:bookmarkEnd w:id="4"/>
    </w:p>
    <w:p w14:paraId="2AFB7E36" w14:textId="77777777" w:rsidR="00C6720D" w:rsidRPr="00427319" w:rsidRDefault="001702ED">
      <w:pPr>
        <w:pStyle w:val="Heading2"/>
        <w:rPr>
          <w:lang w:val="en-GB"/>
        </w:rPr>
      </w:pPr>
      <w:bookmarkStart w:id="5" w:name="_ws6a3u7moyqh" w:colFirst="0" w:colLast="0"/>
      <w:bookmarkStart w:id="6" w:name="_Toc158306408"/>
      <w:bookmarkEnd w:id="5"/>
      <w:r w:rsidRPr="00427319">
        <w:rPr>
          <w:lang w:val="en-GB"/>
        </w:rPr>
        <w:t>Key Skill 1 – Customer service skills</w:t>
      </w:r>
      <w:bookmarkEnd w:id="6"/>
    </w:p>
    <w:p w14:paraId="2AFB7E37" w14:textId="77777777" w:rsidR="00C6720D" w:rsidRPr="00427319" w:rsidRDefault="001702ED">
      <w:pPr>
        <w:pStyle w:val="Normal1"/>
        <w:rPr>
          <w:lang w:val="en-GB"/>
        </w:rPr>
      </w:pPr>
      <w:r w:rsidRPr="00427319">
        <w:rPr>
          <w:lang w:val="en-GB"/>
        </w:rPr>
        <w:t xml:space="preserve">There are different prerequisites to being employed in a front office capacity in a hotel, which includes skills that can be beneficial for an individual. The front officer workers need to engage with the hotel guests and are initially the frontline employees that are the first to converse with the guests and potential guests to the hotel (Goh and Kong, 2018, p. 2). Therefore, it can be commonly considered that the front office workers need to focus the most on customer engagement among the different departments within the hotel, and must be the first in line for customer impression. This develops a necessity for </w:t>
      </w:r>
      <w:r w:rsidRPr="00427319">
        <w:rPr>
          <w:b/>
          <w:i/>
          <w:lang w:val="en-GB"/>
        </w:rPr>
        <w:t>customer service skills</w:t>
      </w:r>
      <w:r w:rsidRPr="00427319">
        <w:rPr>
          <w:lang w:val="en-GB"/>
        </w:rPr>
        <w:t xml:space="preserve">. Great quality service is the foundation of a service-oriented business such as the hospitality industry. Customer service aspects in a hospitality organisation need to permit skills that can enhance customer service and develop aspects of customer satisfaction (Awadhi </w:t>
      </w:r>
      <w:r w:rsidRPr="00427319">
        <w:rPr>
          <w:i/>
          <w:lang w:val="en-GB"/>
        </w:rPr>
        <w:t>et al.</w:t>
      </w:r>
      <w:r w:rsidRPr="00427319">
        <w:rPr>
          <w:lang w:val="en-GB"/>
        </w:rPr>
        <w:t xml:space="preserve">, 2021, p. 816). These can also aid in the development of long-term customer experience defining strategies. There are both ‘hard’ and ‘soft’ skills. The soft skills generally involve skills that are required to skills pertaining to personality and traits while different technical skills which can be beneficial to the fulfilment of the organisational goals can be the hard skills (Lyu and Liu, 2021, p. 2). Effectiveness in customer service can be developed in organisations with the understanding of different factors that the customers are involved in. Some of these factors of understanding can include the understanding of the tastes, preferences and needs of the hotel guests (Adam </w:t>
      </w:r>
      <w:r w:rsidRPr="00427319">
        <w:rPr>
          <w:i/>
          <w:lang w:val="en-GB"/>
        </w:rPr>
        <w:t>et al.</w:t>
      </w:r>
      <w:r w:rsidRPr="00427319">
        <w:rPr>
          <w:lang w:val="en-GB"/>
        </w:rPr>
        <w:t xml:space="preserve">, 2021, p. 430). Thus, the inferences can be drawn that the customer service skills of the employees can be significant in raising the customer engagement capacities within the organisation and can aid in providing customer satisfaction and retaining long-term customer loyalty. Effectiveness in customer service skills has been observed in the case of Four Seasons Hotels and Resorts where customers have reported a sincerity being observed in the approach of the hotel staff towards the guest and their attempts at fulfilling all requests that they were approached with (Solomon, 2021). </w:t>
      </w:r>
    </w:p>
    <w:p w14:paraId="2AFB7E38" w14:textId="77777777" w:rsidR="00C6720D" w:rsidRPr="00427319" w:rsidRDefault="001702ED">
      <w:pPr>
        <w:pStyle w:val="Heading2"/>
        <w:rPr>
          <w:lang w:val="en-GB"/>
        </w:rPr>
      </w:pPr>
      <w:bookmarkStart w:id="7" w:name="_svvaxvet9kq7" w:colFirst="0" w:colLast="0"/>
      <w:bookmarkStart w:id="8" w:name="_Toc158306409"/>
      <w:bookmarkEnd w:id="7"/>
      <w:r w:rsidRPr="00427319">
        <w:rPr>
          <w:lang w:val="en-GB"/>
        </w:rPr>
        <w:lastRenderedPageBreak/>
        <w:t>Key Skill 2 – Communication skills</w:t>
      </w:r>
      <w:bookmarkEnd w:id="8"/>
    </w:p>
    <w:p w14:paraId="2AFB7E39" w14:textId="77777777" w:rsidR="00C6720D" w:rsidRPr="00427319" w:rsidRDefault="001702ED">
      <w:pPr>
        <w:pStyle w:val="Normal1"/>
        <w:rPr>
          <w:lang w:val="en-GB"/>
        </w:rPr>
      </w:pPr>
      <w:r w:rsidRPr="00427319">
        <w:rPr>
          <w:lang w:val="en-GB"/>
        </w:rPr>
        <w:t>There are critical communication skills which are definitively essential for the front office workers in any hotel or hospitality industry. As stated in the discussion of the previous key skill, it is the front office workers who are the first to interact with the guests or the potential guests to any hotel. Here, therefore, communication skills will be relevant (</w:t>
      </w:r>
      <w:r w:rsidRPr="00427319">
        <w:rPr>
          <w:color w:val="222222"/>
          <w:highlight w:val="white"/>
          <w:lang w:val="en-GB"/>
        </w:rPr>
        <w:t xml:space="preserve">Tanković </w:t>
      </w:r>
      <w:r w:rsidRPr="00427319">
        <w:rPr>
          <w:i/>
          <w:color w:val="222222"/>
          <w:highlight w:val="white"/>
          <w:lang w:val="en-GB"/>
        </w:rPr>
        <w:t>et al.</w:t>
      </w:r>
      <w:r w:rsidRPr="00427319">
        <w:rPr>
          <w:color w:val="222222"/>
          <w:highlight w:val="white"/>
          <w:lang w:val="en-GB"/>
        </w:rPr>
        <w:t>, 2021, p. 168)</w:t>
      </w:r>
      <w:r w:rsidRPr="00427319">
        <w:rPr>
          <w:lang w:val="en-GB"/>
        </w:rPr>
        <w:t xml:space="preserve">. The ability to communicate effectively with the guests with practices of empathy and effective interpersonal capacity, it can aid the front office workers to attract the guests to the hotels. Thus, it is necessary that the front desk workers at any hotel have the best communication skills, as it is required to attract guests or customers to the hotel’s services. An important factor in this as stated earlier, is interpersonal skills. Forming and developing interpersonal relationships can be key to developing effective communication strategies and factors. These skills can involve the capacity of the front desk workers to develop the motivation among customers to be able to freely talk about their needs and issues faced by them (Le </w:t>
      </w:r>
      <w:r w:rsidRPr="00427319">
        <w:rPr>
          <w:i/>
          <w:lang w:val="en-GB"/>
        </w:rPr>
        <w:t>et al.</w:t>
      </w:r>
      <w:r w:rsidRPr="00427319">
        <w:rPr>
          <w:lang w:val="en-GB"/>
        </w:rPr>
        <w:t>, 2018). Moreover, with the effective ability to maintain communication with the guests to the hotel, the front desk employee can productively respond to the customers and so on. In the case of Marriott International, the front desk experience involved training and development strategies that involved the necessity to familiarise oneself with the customers through communication (Marriott, 2024)</w:t>
      </w:r>
    </w:p>
    <w:p w14:paraId="2AFB7E3A" w14:textId="77777777" w:rsidR="00C6720D" w:rsidRPr="00427319" w:rsidRDefault="001702ED">
      <w:pPr>
        <w:pStyle w:val="Heading2"/>
        <w:rPr>
          <w:lang w:val="en-GB"/>
        </w:rPr>
      </w:pPr>
      <w:bookmarkStart w:id="9" w:name="_oje2r1mydpiv" w:colFirst="0" w:colLast="0"/>
      <w:bookmarkStart w:id="10" w:name="_Toc158306410"/>
      <w:bookmarkEnd w:id="9"/>
      <w:r w:rsidRPr="00427319">
        <w:rPr>
          <w:lang w:val="en-GB"/>
        </w:rPr>
        <w:t>Key Skill 3 – Organisational skills</w:t>
      </w:r>
      <w:bookmarkEnd w:id="10"/>
    </w:p>
    <w:p w14:paraId="2AFB7E3B" w14:textId="77777777" w:rsidR="00C6720D" w:rsidRPr="00427319" w:rsidRDefault="001702ED">
      <w:pPr>
        <w:pStyle w:val="Normal1"/>
        <w:rPr>
          <w:lang w:val="en-GB"/>
        </w:rPr>
      </w:pPr>
      <w:r w:rsidRPr="00427319">
        <w:rPr>
          <w:lang w:val="en-GB"/>
        </w:rPr>
        <w:t xml:space="preserve">Organisational skills can play an essential role for any front office worker in hotels and other hospitality establishments. This skill can not only improve the business operations of a hotel organisation, it can also be critical for the development of the overall productivity of the company. As stated by Ansah </w:t>
      </w:r>
      <w:proofErr w:type="spellStart"/>
      <w:r w:rsidRPr="00427319">
        <w:rPr>
          <w:lang w:val="en-GB"/>
        </w:rPr>
        <w:t>Ofei</w:t>
      </w:r>
      <w:proofErr w:type="spellEnd"/>
      <w:r w:rsidRPr="00427319">
        <w:rPr>
          <w:lang w:val="en-GB"/>
        </w:rPr>
        <w:t xml:space="preserve"> and </w:t>
      </w:r>
      <w:proofErr w:type="spellStart"/>
      <w:r w:rsidRPr="00427319">
        <w:rPr>
          <w:lang w:val="en-GB"/>
        </w:rPr>
        <w:t>Paarima</w:t>
      </w:r>
      <w:proofErr w:type="spellEnd"/>
      <w:r w:rsidRPr="00427319">
        <w:rPr>
          <w:lang w:val="en-GB"/>
        </w:rPr>
        <w:t xml:space="preserve"> (2023, p. 2), organisational skills have been observed as the most central skill in different planning objectives in an organisation, these objectives can include the planning of efficient scheduling for shifts, the management of logistics factors, or addressing staff needs. Now, focusing specifically on the front desk employees of the hospitality industry, it is not just relevant from them to be able to communicate with customers, but also be able to significantly address the factors such as scheduling, addressing the needs of the </w:t>
      </w:r>
      <w:r w:rsidRPr="00427319">
        <w:rPr>
          <w:lang w:val="en-GB"/>
        </w:rPr>
        <w:lastRenderedPageBreak/>
        <w:t xml:space="preserve">customers, being effective in responding to the requests, queries and complaints of the customers. In this case, organisational skills can be necessary. It is to be noted from the examples of real-life hotels that the organisational skills can be considered as the most significant skills frequently demanded by employers, including analytical skills and general cognitive skills to most productively address the needs and demands of the guests (Silva </w:t>
      </w:r>
      <w:r w:rsidRPr="00427319">
        <w:rPr>
          <w:i/>
          <w:lang w:val="en-GB"/>
        </w:rPr>
        <w:t>et al.</w:t>
      </w:r>
      <w:r w:rsidRPr="00427319">
        <w:rPr>
          <w:lang w:val="en-GB"/>
        </w:rPr>
        <w:t>, 2022, p. 413). Organisational skills have been observed as the most critical skills in Hilton hotels where the hotel management has ensured appropriate training courses to be implemented to aid the development of the organisational knowledge and competencies of employees (</w:t>
      </w:r>
      <w:proofErr w:type="spellStart"/>
      <w:r w:rsidRPr="00427319">
        <w:rPr>
          <w:lang w:val="en-GB"/>
        </w:rPr>
        <w:t>HiltonUK</w:t>
      </w:r>
      <w:proofErr w:type="spellEnd"/>
      <w:r w:rsidRPr="00427319">
        <w:rPr>
          <w:lang w:val="en-GB"/>
        </w:rPr>
        <w:t xml:space="preserve">, 2024).  </w:t>
      </w:r>
    </w:p>
    <w:p w14:paraId="2AFB7E3C" w14:textId="77777777" w:rsidR="00C6720D" w:rsidRPr="00427319" w:rsidRDefault="001702ED">
      <w:pPr>
        <w:pStyle w:val="Heading2"/>
        <w:rPr>
          <w:lang w:val="en-GB"/>
        </w:rPr>
      </w:pPr>
      <w:bookmarkStart w:id="11" w:name="_6pa4pvt43ypf" w:colFirst="0" w:colLast="0"/>
      <w:bookmarkStart w:id="12" w:name="_Toc158306411"/>
      <w:bookmarkEnd w:id="11"/>
      <w:r w:rsidRPr="00427319">
        <w:rPr>
          <w:lang w:val="en-GB"/>
        </w:rPr>
        <w:t>Key Skill 4 - Problem-solving skills</w:t>
      </w:r>
      <w:bookmarkEnd w:id="12"/>
    </w:p>
    <w:p w14:paraId="2AFB7E3D" w14:textId="77777777" w:rsidR="00C6720D" w:rsidRPr="00427319" w:rsidRDefault="001702ED">
      <w:pPr>
        <w:pStyle w:val="Normal1"/>
        <w:rPr>
          <w:lang w:val="en-GB"/>
        </w:rPr>
      </w:pPr>
      <w:r w:rsidRPr="00427319">
        <w:rPr>
          <w:lang w:val="en-GB"/>
        </w:rPr>
        <w:t>Problem-solving skills are referred to as some of the most relevant skills in any modern business scenario. These types of skills can important in understanding an individual’s ability to solve problems in an effective manner by efficiently addressing the reasoning and critical-thinking competencies (Al-</w:t>
      </w:r>
      <w:proofErr w:type="spellStart"/>
      <w:r w:rsidRPr="00427319">
        <w:rPr>
          <w:lang w:val="en-GB"/>
        </w:rPr>
        <w:t>Mutawah</w:t>
      </w:r>
      <w:proofErr w:type="spellEnd"/>
      <w:r w:rsidRPr="00427319">
        <w:rPr>
          <w:lang w:val="en-GB"/>
        </w:rPr>
        <w:t xml:space="preserve"> </w:t>
      </w:r>
      <w:r w:rsidRPr="00427319">
        <w:rPr>
          <w:i/>
          <w:lang w:val="en-GB"/>
        </w:rPr>
        <w:t>et al.</w:t>
      </w:r>
      <w:r w:rsidRPr="00427319">
        <w:rPr>
          <w:lang w:val="en-GB"/>
        </w:rPr>
        <w:t xml:space="preserve">, 2019, p. 260). This skill can also be an effective skill to be considered for different front desk workers in hotels. Defining skills of problem-solving by conveying the ability to address the problems in the organisation through effective reasoning applications and also critical-thinking to quickly be able to address risks and problems in the organisation. Here, it can be discussed productively that problem-solving skills and critical thinking skills can be aligned together as higher-order thinking skills, and the relationship between the two skills can be relevant to the development of workplace productivity, using an intellectual process to explore the explanation or reasoning in any problem and analyse the available solutions (Rehman, 2019, p. 73). Another example has been considered in this case from the case of Marriott. Addressing guest requests, solving issues for the customers with the help of upholding quality standards, and efficiently address the needs of all the guests (Marriott, 2024). </w:t>
      </w:r>
      <w:r w:rsidRPr="00427319">
        <w:rPr>
          <w:lang w:val="en-GB"/>
        </w:rPr>
        <w:br w:type="page"/>
      </w:r>
    </w:p>
    <w:p w14:paraId="2AFB7E3E" w14:textId="77777777" w:rsidR="00C6720D" w:rsidRPr="00427319" w:rsidRDefault="001702ED">
      <w:pPr>
        <w:pStyle w:val="Heading1"/>
        <w:rPr>
          <w:lang w:val="en-GB"/>
        </w:rPr>
      </w:pPr>
      <w:bookmarkStart w:id="13" w:name="_4oodr8nq0qwj" w:colFirst="0" w:colLast="0"/>
      <w:bookmarkStart w:id="14" w:name="_Toc158306412"/>
      <w:bookmarkEnd w:id="13"/>
      <w:r w:rsidRPr="00427319">
        <w:rPr>
          <w:lang w:val="en-GB"/>
        </w:rPr>
        <w:lastRenderedPageBreak/>
        <w:t>Reference Lis</w:t>
      </w:r>
      <w:r w:rsidR="00992548">
        <w:rPr>
          <w:lang w:val="en-GB"/>
        </w:rPr>
        <w:t>t</w:t>
      </w:r>
      <w:bookmarkEnd w:id="14"/>
    </w:p>
    <w:p w14:paraId="2AFB7E3F" w14:textId="77777777" w:rsidR="00992548" w:rsidRPr="00427319" w:rsidRDefault="00992548" w:rsidP="00992548">
      <w:pPr>
        <w:pStyle w:val="Normal1"/>
        <w:rPr>
          <w:b/>
          <w:color w:val="222222"/>
          <w:highlight w:val="white"/>
          <w:lang w:val="en-GB"/>
        </w:rPr>
      </w:pPr>
      <w:r>
        <w:rPr>
          <w:b/>
          <w:color w:val="222222"/>
          <w:highlight w:val="white"/>
          <w:lang w:val="en-GB"/>
        </w:rPr>
        <w:t>Component 1</w:t>
      </w:r>
    </w:p>
    <w:p w14:paraId="2AFB7E40" w14:textId="77777777" w:rsidR="00992548" w:rsidRDefault="00992548" w:rsidP="00992548">
      <w:pPr>
        <w:pStyle w:val="Normal1"/>
        <w:spacing w:before="240"/>
      </w:pPr>
      <w:r>
        <w:t xml:space="preserve">Bassey, E.E. and Edwin, E., (2020). Martin Luther King Jr's Theory of Nonviolence in Conflict Resolution. </w:t>
      </w:r>
      <w:proofErr w:type="spellStart"/>
      <w:r>
        <w:t>Jurnal</w:t>
      </w:r>
      <w:proofErr w:type="spellEnd"/>
      <w:r>
        <w:t xml:space="preserve"> </w:t>
      </w:r>
      <w:proofErr w:type="spellStart"/>
      <w:r>
        <w:t>Ilmiah</w:t>
      </w:r>
      <w:proofErr w:type="spellEnd"/>
      <w:r>
        <w:t xml:space="preserve"> </w:t>
      </w:r>
      <w:proofErr w:type="spellStart"/>
      <w:r>
        <w:t>Ilmu</w:t>
      </w:r>
      <w:proofErr w:type="spellEnd"/>
      <w:r>
        <w:t xml:space="preserve"> </w:t>
      </w:r>
      <w:proofErr w:type="spellStart"/>
      <w:r>
        <w:t>Administrasi</w:t>
      </w:r>
      <w:proofErr w:type="spellEnd"/>
      <w:r>
        <w:t xml:space="preserve"> Publik: </w:t>
      </w:r>
      <w:proofErr w:type="spellStart"/>
      <w:r>
        <w:t>Jurnal</w:t>
      </w:r>
      <w:proofErr w:type="spellEnd"/>
      <w:r>
        <w:t xml:space="preserve"> </w:t>
      </w:r>
      <w:proofErr w:type="spellStart"/>
      <w:r>
        <w:t>Pemikiran</w:t>
      </w:r>
      <w:proofErr w:type="spellEnd"/>
      <w:r>
        <w:t xml:space="preserve"> dan </w:t>
      </w:r>
      <w:proofErr w:type="spellStart"/>
      <w:r>
        <w:t>Penelitian</w:t>
      </w:r>
      <w:proofErr w:type="spellEnd"/>
      <w:r>
        <w:t xml:space="preserve"> </w:t>
      </w:r>
      <w:proofErr w:type="spellStart"/>
      <w:r>
        <w:t>Administrasi</w:t>
      </w:r>
      <w:proofErr w:type="spellEnd"/>
      <w:r>
        <w:t xml:space="preserve"> Publik, 10(2), pp.409-415.</w:t>
      </w:r>
    </w:p>
    <w:p w14:paraId="2AFB7E41" w14:textId="77777777" w:rsidR="00992548" w:rsidRDefault="00992548" w:rsidP="00992548">
      <w:pPr>
        <w:pStyle w:val="Normal1"/>
        <w:spacing w:before="240"/>
      </w:pPr>
      <w:r>
        <w:t>Belbin, M., Tuckman, B., Katzenbach, J., Smith, D., Janis, I. and Gibson, C., (2022). Managing groups and teams. Organizational Behaviour.</w:t>
      </w:r>
    </w:p>
    <w:p w14:paraId="2AFB7E42" w14:textId="77777777" w:rsidR="00992548" w:rsidRPr="00992548" w:rsidRDefault="00992548" w:rsidP="00992548">
      <w:pPr>
        <w:pStyle w:val="Normal1"/>
        <w:spacing w:before="240"/>
        <w:rPr>
          <w:b/>
          <w:color w:val="222222"/>
          <w:highlight w:val="white"/>
          <w:lang w:val="en-GB"/>
        </w:rPr>
      </w:pPr>
      <w:r>
        <w:rPr>
          <w:b/>
          <w:color w:val="222222"/>
          <w:highlight w:val="white"/>
          <w:lang w:val="en-GB"/>
        </w:rPr>
        <w:t>Component 2</w:t>
      </w:r>
    </w:p>
    <w:p w14:paraId="5F86E520" w14:textId="77777777" w:rsidR="007D57DA" w:rsidRDefault="007D57DA" w:rsidP="007D57DA">
      <w:proofErr w:type="spellStart"/>
      <w:r w:rsidRPr="008436F7">
        <w:rPr>
          <w:lang w:val="en-GB"/>
        </w:rPr>
        <w:t>Maares</w:t>
      </w:r>
      <w:proofErr w:type="spellEnd"/>
      <w:r w:rsidRPr="008436F7">
        <w:rPr>
          <w:lang w:val="en-GB"/>
        </w:rPr>
        <w:t xml:space="preserve">, P. and Hanusch, F., 2022. Interpretations of the journalistic field: A systematic analysis of how journalism scholarship appropriates </w:t>
      </w:r>
      <w:proofErr w:type="spellStart"/>
      <w:r w:rsidRPr="008436F7">
        <w:rPr>
          <w:lang w:val="en-GB"/>
        </w:rPr>
        <w:t>Bourdieusian</w:t>
      </w:r>
      <w:proofErr w:type="spellEnd"/>
      <w:r w:rsidRPr="008436F7">
        <w:rPr>
          <w:lang w:val="en-GB"/>
        </w:rPr>
        <w:t xml:space="preserve"> thought. </w:t>
      </w:r>
      <w:r w:rsidRPr="008436F7">
        <w:rPr>
          <w:i/>
          <w:iCs/>
          <w:lang w:val="en-GB"/>
        </w:rPr>
        <w:t>Journalism</w:t>
      </w:r>
      <w:r w:rsidRPr="008436F7">
        <w:rPr>
          <w:lang w:val="en-GB"/>
        </w:rPr>
        <w:t>, </w:t>
      </w:r>
      <w:r w:rsidRPr="008436F7">
        <w:rPr>
          <w:i/>
          <w:iCs/>
          <w:lang w:val="en-GB"/>
        </w:rPr>
        <w:t>23</w:t>
      </w:r>
      <w:r w:rsidRPr="008436F7">
        <w:rPr>
          <w:lang w:val="en-GB"/>
        </w:rPr>
        <w:t>(4), pp.736-754.</w:t>
      </w:r>
    </w:p>
    <w:p w14:paraId="5510F46F" w14:textId="77777777" w:rsidR="007D57DA" w:rsidRDefault="007D57DA" w:rsidP="007D57DA">
      <w:r w:rsidRPr="008436F7">
        <w:rPr>
          <w:lang w:val="en-GB"/>
        </w:rPr>
        <w:t>Morgan, T., Soliz, J., Minniear, M. and Bergquist, G., 2020. Communication accommodation and identity gaps as predictors of relational solidarity in interfaith family relationships. </w:t>
      </w:r>
      <w:r w:rsidRPr="008436F7">
        <w:rPr>
          <w:i/>
          <w:iCs/>
          <w:lang w:val="en-GB"/>
        </w:rPr>
        <w:t>Communication Reports</w:t>
      </w:r>
      <w:r w:rsidRPr="008436F7">
        <w:rPr>
          <w:lang w:val="en-GB"/>
        </w:rPr>
        <w:t>, </w:t>
      </w:r>
      <w:r w:rsidRPr="008436F7">
        <w:rPr>
          <w:i/>
          <w:iCs/>
          <w:lang w:val="en-GB"/>
        </w:rPr>
        <w:t>33</w:t>
      </w:r>
      <w:r w:rsidRPr="008436F7">
        <w:rPr>
          <w:lang w:val="en-GB"/>
        </w:rPr>
        <w:t>(1), pp.41-54.</w:t>
      </w:r>
    </w:p>
    <w:p w14:paraId="067E312D" w14:textId="77777777" w:rsidR="007D57DA" w:rsidRPr="007D57DA" w:rsidRDefault="007D57DA" w:rsidP="007D57DA">
      <w:pPr>
        <w:rPr>
          <w:lang w:val="en-IN"/>
        </w:rPr>
      </w:pPr>
      <w:proofErr w:type="spellStart"/>
      <w:r w:rsidRPr="00927162">
        <w:rPr>
          <w:lang w:val="en-GB"/>
        </w:rPr>
        <w:t>Sibai</w:t>
      </w:r>
      <w:proofErr w:type="spellEnd"/>
      <w:r w:rsidRPr="00927162">
        <w:rPr>
          <w:lang w:val="en-GB"/>
        </w:rPr>
        <w:t xml:space="preserve">, M.T., Bay Jr, B. and Dela Rosa, R., 2021. Service Quality and Student Satisfaction Using </w:t>
      </w:r>
      <w:proofErr w:type="spellStart"/>
      <w:r w:rsidRPr="00927162">
        <w:rPr>
          <w:lang w:val="en-GB"/>
        </w:rPr>
        <w:t>ServQual</w:t>
      </w:r>
      <w:proofErr w:type="spellEnd"/>
      <w:r w:rsidRPr="00927162">
        <w:rPr>
          <w:lang w:val="en-GB"/>
        </w:rPr>
        <w:t xml:space="preserve"> Model: A Study of a Private Medical College in Saudi Arabia. </w:t>
      </w:r>
      <w:r w:rsidRPr="00927162">
        <w:rPr>
          <w:i/>
          <w:iCs/>
          <w:lang w:val="en-GB"/>
        </w:rPr>
        <w:t>International Education Studies</w:t>
      </w:r>
      <w:r w:rsidRPr="00927162">
        <w:rPr>
          <w:lang w:val="en-GB"/>
        </w:rPr>
        <w:t>, </w:t>
      </w:r>
      <w:r w:rsidRPr="00927162">
        <w:rPr>
          <w:i/>
          <w:iCs/>
          <w:lang w:val="en-GB"/>
        </w:rPr>
        <w:t>14</w:t>
      </w:r>
      <w:r w:rsidRPr="00927162">
        <w:rPr>
          <w:lang w:val="en-GB"/>
        </w:rPr>
        <w:t>(6), pp.51-58.</w:t>
      </w:r>
    </w:p>
    <w:p w14:paraId="32313F93" w14:textId="77777777" w:rsidR="007D57DA" w:rsidRDefault="007D57DA" w:rsidP="00992548">
      <w:pPr>
        <w:pStyle w:val="Normal1"/>
        <w:spacing w:before="240"/>
      </w:pPr>
      <w:r>
        <w:t xml:space="preserve">Tripadvisor.in. (2024). Ashford International Hotel &amp; Spa. Available at: &lt;https://www.tripadvisor.in/Hotel_Review-g190759-d251442-Reviews-Ashford_International_Hotel_Spa-Ashford_Kent_England.html&gt; [Accessed on: 8 February 2024] </w:t>
      </w:r>
    </w:p>
    <w:p w14:paraId="2AFB7E44" w14:textId="77777777" w:rsidR="000A682E" w:rsidRPr="00427319" w:rsidRDefault="000A682E" w:rsidP="00992548">
      <w:pPr>
        <w:pStyle w:val="Normal1"/>
        <w:spacing w:before="240"/>
        <w:rPr>
          <w:b/>
          <w:color w:val="222222"/>
          <w:highlight w:val="white"/>
          <w:lang w:val="en-GB"/>
        </w:rPr>
      </w:pPr>
      <w:r w:rsidRPr="00427319">
        <w:rPr>
          <w:b/>
          <w:color w:val="222222"/>
          <w:highlight w:val="white"/>
          <w:lang w:val="en-GB"/>
        </w:rPr>
        <w:t>Component 3</w:t>
      </w:r>
    </w:p>
    <w:p w14:paraId="2AFB7E45" w14:textId="77777777" w:rsidR="000A682E" w:rsidRPr="00427319" w:rsidRDefault="000A682E" w:rsidP="00992548">
      <w:pPr>
        <w:pStyle w:val="Normal1"/>
        <w:spacing w:before="240"/>
        <w:rPr>
          <w:color w:val="222222"/>
          <w:highlight w:val="white"/>
          <w:lang w:val="en-GB"/>
        </w:rPr>
      </w:pPr>
      <w:r w:rsidRPr="00427319">
        <w:rPr>
          <w:color w:val="222222"/>
          <w:highlight w:val="white"/>
          <w:lang w:val="en-GB"/>
        </w:rPr>
        <w:t xml:space="preserve">Adam, M., Wessel, M. and </w:t>
      </w:r>
      <w:proofErr w:type="spellStart"/>
      <w:r w:rsidRPr="00427319">
        <w:rPr>
          <w:color w:val="222222"/>
          <w:highlight w:val="white"/>
          <w:lang w:val="en-GB"/>
        </w:rPr>
        <w:t>Benlian</w:t>
      </w:r>
      <w:proofErr w:type="spellEnd"/>
      <w:r w:rsidRPr="00427319">
        <w:rPr>
          <w:color w:val="222222"/>
          <w:highlight w:val="white"/>
          <w:lang w:val="en-GB"/>
        </w:rPr>
        <w:t xml:space="preserve">, A. (2021) AI-based chatbots in customer service and their effects on user compliance. </w:t>
      </w:r>
      <w:r w:rsidRPr="00427319">
        <w:rPr>
          <w:i/>
          <w:color w:val="222222"/>
          <w:highlight w:val="white"/>
          <w:lang w:val="en-GB"/>
        </w:rPr>
        <w:t>Electronic Markets</w:t>
      </w:r>
      <w:r w:rsidRPr="00427319">
        <w:rPr>
          <w:color w:val="222222"/>
          <w:highlight w:val="white"/>
          <w:lang w:val="en-GB"/>
        </w:rPr>
        <w:t xml:space="preserve">, </w:t>
      </w:r>
      <w:r w:rsidRPr="00427319">
        <w:rPr>
          <w:i/>
          <w:color w:val="222222"/>
          <w:highlight w:val="white"/>
          <w:lang w:val="en-GB"/>
        </w:rPr>
        <w:t>31</w:t>
      </w:r>
      <w:r w:rsidRPr="00427319">
        <w:rPr>
          <w:color w:val="222222"/>
          <w:highlight w:val="white"/>
          <w:lang w:val="en-GB"/>
        </w:rPr>
        <w:t>(2), pp.427-445.</w:t>
      </w:r>
    </w:p>
    <w:p w14:paraId="2AFB7E46" w14:textId="77777777" w:rsidR="000A682E" w:rsidRPr="00427319" w:rsidRDefault="000A682E" w:rsidP="000A682E">
      <w:pPr>
        <w:pStyle w:val="Normal1"/>
        <w:spacing w:before="240"/>
        <w:rPr>
          <w:color w:val="222222"/>
          <w:highlight w:val="white"/>
          <w:lang w:val="en-GB"/>
        </w:rPr>
      </w:pPr>
      <w:r w:rsidRPr="00427319">
        <w:rPr>
          <w:color w:val="222222"/>
          <w:highlight w:val="white"/>
          <w:lang w:val="en-GB"/>
        </w:rPr>
        <w:t>Al-</w:t>
      </w:r>
      <w:proofErr w:type="spellStart"/>
      <w:r w:rsidRPr="00427319">
        <w:rPr>
          <w:color w:val="222222"/>
          <w:highlight w:val="white"/>
          <w:lang w:val="en-GB"/>
        </w:rPr>
        <w:t>Mutawah</w:t>
      </w:r>
      <w:proofErr w:type="spellEnd"/>
      <w:r w:rsidRPr="00427319">
        <w:rPr>
          <w:color w:val="222222"/>
          <w:highlight w:val="white"/>
          <w:lang w:val="en-GB"/>
        </w:rPr>
        <w:t xml:space="preserve">, M.A., Thomas, R., Eid, A., Mahmoud, E.Y. and </w:t>
      </w:r>
      <w:proofErr w:type="spellStart"/>
      <w:r w:rsidRPr="00427319">
        <w:rPr>
          <w:color w:val="222222"/>
          <w:highlight w:val="white"/>
          <w:lang w:val="en-GB"/>
        </w:rPr>
        <w:t>Fateel</w:t>
      </w:r>
      <w:proofErr w:type="spellEnd"/>
      <w:r w:rsidRPr="00427319">
        <w:rPr>
          <w:color w:val="222222"/>
          <w:highlight w:val="white"/>
          <w:lang w:val="en-GB"/>
        </w:rPr>
        <w:t xml:space="preserve">, M.J. (2019) Conceptual Understanding, Procedural Knowledge and Problem-Solving Skills in </w:t>
      </w:r>
      <w:r w:rsidRPr="00427319">
        <w:rPr>
          <w:color w:val="222222"/>
          <w:highlight w:val="white"/>
          <w:lang w:val="en-GB"/>
        </w:rPr>
        <w:lastRenderedPageBreak/>
        <w:t xml:space="preserve">Mathematics: High School Graduates Work Analysis and Standpoints. </w:t>
      </w:r>
      <w:r w:rsidRPr="00427319">
        <w:rPr>
          <w:i/>
          <w:color w:val="222222"/>
          <w:highlight w:val="white"/>
          <w:lang w:val="en-GB"/>
        </w:rPr>
        <w:t>International journal of education and practice</w:t>
      </w:r>
      <w:r w:rsidRPr="00427319">
        <w:rPr>
          <w:color w:val="222222"/>
          <w:highlight w:val="white"/>
          <w:lang w:val="en-GB"/>
        </w:rPr>
        <w:t xml:space="preserve">, </w:t>
      </w:r>
      <w:r w:rsidRPr="00427319">
        <w:rPr>
          <w:i/>
          <w:color w:val="222222"/>
          <w:highlight w:val="white"/>
          <w:lang w:val="en-GB"/>
        </w:rPr>
        <w:t>7</w:t>
      </w:r>
      <w:r w:rsidRPr="00427319">
        <w:rPr>
          <w:color w:val="222222"/>
          <w:highlight w:val="white"/>
          <w:lang w:val="en-GB"/>
        </w:rPr>
        <w:t>(3), pp.258-273.</w:t>
      </w:r>
    </w:p>
    <w:p w14:paraId="2AFB7E47" w14:textId="77777777" w:rsidR="000A682E" w:rsidRPr="00427319" w:rsidRDefault="000A682E" w:rsidP="000A682E">
      <w:pPr>
        <w:pStyle w:val="Normal1"/>
        <w:spacing w:before="240"/>
        <w:rPr>
          <w:color w:val="222222"/>
          <w:highlight w:val="white"/>
          <w:lang w:val="en-GB"/>
        </w:rPr>
      </w:pPr>
      <w:r w:rsidRPr="00427319">
        <w:rPr>
          <w:color w:val="222222"/>
          <w:highlight w:val="white"/>
          <w:lang w:val="en-GB"/>
        </w:rPr>
        <w:t xml:space="preserve">Ansah </w:t>
      </w:r>
      <w:proofErr w:type="spellStart"/>
      <w:r w:rsidRPr="00427319">
        <w:rPr>
          <w:color w:val="222222"/>
          <w:highlight w:val="white"/>
          <w:lang w:val="en-GB"/>
        </w:rPr>
        <w:t>Ofei</w:t>
      </w:r>
      <w:proofErr w:type="spellEnd"/>
      <w:r w:rsidRPr="00427319">
        <w:rPr>
          <w:color w:val="222222"/>
          <w:highlight w:val="white"/>
          <w:lang w:val="en-GB"/>
        </w:rPr>
        <w:t xml:space="preserve">, A.M. and </w:t>
      </w:r>
      <w:proofErr w:type="spellStart"/>
      <w:r w:rsidRPr="00427319">
        <w:rPr>
          <w:color w:val="222222"/>
          <w:highlight w:val="white"/>
          <w:lang w:val="en-GB"/>
        </w:rPr>
        <w:t>Paarima</w:t>
      </w:r>
      <w:proofErr w:type="spellEnd"/>
      <w:r w:rsidRPr="00427319">
        <w:rPr>
          <w:color w:val="222222"/>
          <w:highlight w:val="white"/>
          <w:lang w:val="en-GB"/>
        </w:rPr>
        <w:t xml:space="preserve">, Y. (2023). Examining the Organisational Skills of Nurse Managers at the Unit Level in Ghana: A Quantitative Cross-Sectional Study. </w:t>
      </w:r>
      <w:r w:rsidRPr="00427319">
        <w:rPr>
          <w:i/>
          <w:color w:val="222222"/>
          <w:highlight w:val="white"/>
          <w:lang w:val="en-GB"/>
        </w:rPr>
        <w:t>Africa Journal of Nursing &amp; Midwifery</w:t>
      </w:r>
      <w:r w:rsidRPr="00427319">
        <w:rPr>
          <w:color w:val="222222"/>
          <w:highlight w:val="white"/>
          <w:lang w:val="en-GB"/>
        </w:rPr>
        <w:t xml:space="preserve">, </w:t>
      </w:r>
      <w:r w:rsidRPr="00427319">
        <w:rPr>
          <w:i/>
          <w:color w:val="222222"/>
          <w:highlight w:val="white"/>
          <w:lang w:val="en-GB"/>
        </w:rPr>
        <w:t>25</w:t>
      </w:r>
      <w:r w:rsidRPr="00427319">
        <w:rPr>
          <w:color w:val="222222"/>
          <w:highlight w:val="white"/>
          <w:lang w:val="en-GB"/>
        </w:rPr>
        <w:t>(1), pp.2-8.</w:t>
      </w:r>
    </w:p>
    <w:p w14:paraId="2AFB7E48" w14:textId="77777777" w:rsidR="000A682E" w:rsidRPr="00427319" w:rsidRDefault="000A682E" w:rsidP="000A682E">
      <w:pPr>
        <w:pStyle w:val="Normal1"/>
        <w:spacing w:before="240"/>
        <w:rPr>
          <w:color w:val="222222"/>
          <w:highlight w:val="white"/>
          <w:lang w:val="en-GB"/>
        </w:rPr>
      </w:pPr>
      <w:r w:rsidRPr="00427319">
        <w:rPr>
          <w:color w:val="222222"/>
          <w:highlight w:val="white"/>
          <w:lang w:val="en-GB"/>
        </w:rPr>
        <w:t xml:space="preserve">Awadhi, J., Obeidat, B. and </w:t>
      </w:r>
      <w:proofErr w:type="spellStart"/>
      <w:r w:rsidRPr="00427319">
        <w:rPr>
          <w:color w:val="222222"/>
          <w:highlight w:val="white"/>
          <w:lang w:val="en-GB"/>
        </w:rPr>
        <w:t>Alshurideh</w:t>
      </w:r>
      <w:proofErr w:type="spellEnd"/>
      <w:r w:rsidRPr="00427319">
        <w:rPr>
          <w:color w:val="222222"/>
          <w:highlight w:val="white"/>
          <w:lang w:val="en-GB"/>
        </w:rPr>
        <w:t xml:space="preserve">, M. (2021) The impact of customer service digitalization on customer satisfaction: Evidence from telecommunication industry. </w:t>
      </w:r>
      <w:r w:rsidRPr="00427319">
        <w:rPr>
          <w:i/>
          <w:color w:val="222222"/>
          <w:highlight w:val="white"/>
          <w:lang w:val="en-GB"/>
        </w:rPr>
        <w:t>International Journal of Data and Network Science</w:t>
      </w:r>
      <w:r w:rsidRPr="00427319">
        <w:rPr>
          <w:color w:val="222222"/>
          <w:highlight w:val="white"/>
          <w:lang w:val="en-GB"/>
        </w:rPr>
        <w:t xml:space="preserve">, </w:t>
      </w:r>
      <w:r w:rsidRPr="00427319">
        <w:rPr>
          <w:i/>
          <w:color w:val="222222"/>
          <w:highlight w:val="white"/>
          <w:lang w:val="en-GB"/>
        </w:rPr>
        <w:t>5</w:t>
      </w:r>
      <w:r w:rsidRPr="00427319">
        <w:rPr>
          <w:color w:val="222222"/>
          <w:highlight w:val="white"/>
          <w:lang w:val="en-GB"/>
        </w:rPr>
        <w:t>(4), pp.815-830.</w:t>
      </w:r>
    </w:p>
    <w:p w14:paraId="2AFB7E49" w14:textId="77777777" w:rsidR="000A682E" w:rsidRPr="00427319" w:rsidRDefault="000A682E" w:rsidP="000A682E">
      <w:pPr>
        <w:pStyle w:val="Normal1"/>
        <w:spacing w:before="240"/>
        <w:rPr>
          <w:color w:val="222222"/>
          <w:highlight w:val="white"/>
          <w:lang w:val="en-GB"/>
        </w:rPr>
      </w:pPr>
      <w:r w:rsidRPr="00427319">
        <w:rPr>
          <w:color w:val="222222"/>
          <w:highlight w:val="white"/>
          <w:lang w:val="en-GB"/>
        </w:rPr>
        <w:t xml:space="preserve">Goh, E. and Kong, S. (2018) Theft in the hotel workplace: Exploring frontline employees’ perceptions towards hotel employee theft. </w:t>
      </w:r>
      <w:r w:rsidRPr="00427319">
        <w:rPr>
          <w:i/>
          <w:color w:val="222222"/>
          <w:highlight w:val="white"/>
          <w:lang w:val="en-GB"/>
        </w:rPr>
        <w:t>Tourism and Hospitality Research</w:t>
      </w:r>
      <w:r w:rsidRPr="00427319">
        <w:rPr>
          <w:color w:val="222222"/>
          <w:highlight w:val="white"/>
          <w:lang w:val="en-GB"/>
        </w:rPr>
        <w:t xml:space="preserve">, </w:t>
      </w:r>
      <w:r w:rsidRPr="00427319">
        <w:rPr>
          <w:i/>
          <w:color w:val="222222"/>
          <w:highlight w:val="white"/>
          <w:lang w:val="en-GB"/>
        </w:rPr>
        <w:t>18</w:t>
      </w:r>
      <w:r w:rsidRPr="00427319">
        <w:rPr>
          <w:color w:val="222222"/>
          <w:highlight w:val="white"/>
          <w:lang w:val="en-GB"/>
        </w:rPr>
        <w:t>(4), pp.442-455.</w:t>
      </w:r>
    </w:p>
    <w:p w14:paraId="2AFB7E4A" w14:textId="77777777" w:rsidR="000A682E" w:rsidRPr="00427319" w:rsidRDefault="000A682E" w:rsidP="000A682E">
      <w:pPr>
        <w:pStyle w:val="Normal1"/>
        <w:spacing w:before="240"/>
        <w:rPr>
          <w:color w:val="222222"/>
          <w:highlight w:val="white"/>
          <w:lang w:val="en-GB"/>
        </w:rPr>
      </w:pPr>
      <w:proofErr w:type="spellStart"/>
      <w:r w:rsidRPr="00427319">
        <w:rPr>
          <w:color w:val="222222"/>
          <w:highlight w:val="white"/>
          <w:lang w:val="en-GB"/>
        </w:rPr>
        <w:t>HiltonUK</w:t>
      </w:r>
      <w:proofErr w:type="spellEnd"/>
      <w:r w:rsidRPr="00427319">
        <w:rPr>
          <w:color w:val="222222"/>
          <w:highlight w:val="white"/>
          <w:lang w:val="en-GB"/>
        </w:rPr>
        <w:t xml:space="preserve"> (2024) </w:t>
      </w:r>
      <w:r w:rsidRPr="00427319">
        <w:rPr>
          <w:i/>
          <w:color w:val="222222"/>
          <w:highlight w:val="white"/>
          <w:lang w:val="en-GB"/>
        </w:rPr>
        <w:t>Front office receptionist job in 265 Rotherhithe Street, London, England, SE16 5HW, United Kingdom: Hotel jobs at Hilton</w:t>
      </w:r>
      <w:r w:rsidRPr="00427319">
        <w:rPr>
          <w:color w:val="222222"/>
          <w:highlight w:val="white"/>
          <w:lang w:val="en-GB"/>
        </w:rPr>
        <w:t xml:space="preserve">, </w:t>
      </w:r>
      <w:r w:rsidRPr="00427319">
        <w:rPr>
          <w:i/>
          <w:color w:val="222222"/>
          <w:highlight w:val="white"/>
          <w:lang w:val="en-GB"/>
        </w:rPr>
        <w:t>Hilton</w:t>
      </w:r>
      <w:r w:rsidRPr="00427319">
        <w:rPr>
          <w:color w:val="222222"/>
          <w:highlight w:val="white"/>
          <w:lang w:val="en-GB"/>
        </w:rPr>
        <w:t>. Available at: https://jobs.hilton.com/emea/en/job/HOT0A0UQ/Front-office-Receptionist (Accessed: 08 February 2024).</w:t>
      </w:r>
    </w:p>
    <w:p w14:paraId="2AFB7E4B" w14:textId="77777777" w:rsidR="000A682E" w:rsidRPr="00427319" w:rsidRDefault="000A682E" w:rsidP="000A682E">
      <w:pPr>
        <w:pStyle w:val="Normal1"/>
        <w:spacing w:before="240"/>
        <w:rPr>
          <w:color w:val="222222"/>
          <w:highlight w:val="white"/>
          <w:lang w:val="en-GB"/>
        </w:rPr>
      </w:pPr>
      <w:r w:rsidRPr="00427319">
        <w:rPr>
          <w:color w:val="222222"/>
          <w:highlight w:val="white"/>
          <w:lang w:val="en-GB"/>
        </w:rPr>
        <w:t xml:space="preserve">Lyu, W. and Liu, J. (2021) Soft skills, hard skills: What matters most? Evidence from job postings. </w:t>
      </w:r>
      <w:r w:rsidRPr="00427319">
        <w:rPr>
          <w:i/>
          <w:color w:val="222222"/>
          <w:highlight w:val="white"/>
          <w:lang w:val="en-GB"/>
        </w:rPr>
        <w:t>Applied Energy</w:t>
      </w:r>
      <w:r w:rsidRPr="00427319">
        <w:rPr>
          <w:color w:val="222222"/>
          <w:highlight w:val="white"/>
          <w:lang w:val="en-GB"/>
        </w:rPr>
        <w:t xml:space="preserve">, </w:t>
      </w:r>
      <w:r w:rsidRPr="00427319">
        <w:rPr>
          <w:i/>
          <w:color w:val="222222"/>
          <w:highlight w:val="white"/>
          <w:lang w:val="en-GB"/>
        </w:rPr>
        <w:t>300</w:t>
      </w:r>
      <w:r w:rsidRPr="00427319">
        <w:rPr>
          <w:color w:val="222222"/>
          <w:highlight w:val="white"/>
          <w:lang w:val="en-GB"/>
        </w:rPr>
        <w:t>, p.117307.</w:t>
      </w:r>
    </w:p>
    <w:p w14:paraId="2AFB7E4C" w14:textId="77777777" w:rsidR="000A682E" w:rsidRPr="00427319" w:rsidRDefault="000A682E" w:rsidP="000A682E">
      <w:pPr>
        <w:pStyle w:val="Normal1"/>
        <w:spacing w:before="240"/>
        <w:rPr>
          <w:color w:val="222222"/>
          <w:highlight w:val="white"/>
          <w:lang w:val="en-GB"/>
        </w:rPr>
      </w:pPr>
      <w:r w:rsidRPr="00427319">
        <w:rPr>
          <w:color w:val="222222"/>
          <w:highlight w:val="white"/>
          <w:lang w:val="en-GB"/>
        </w:rPr>
        <w:t xml:space="preserve">Marriott (2024) </w:t>
      </w:r>
      <w:r w:rsidRPr="00427319">
        <w:rPr>
          <w:i/>
          <w:color w:val="222222"/>
          <w:highlight w:val="white"/>
          <w:lang w:val="en-GB"/>
        </w:rPr>
        <w:t>Front office supervisor in multiple locations: Marriott International</w:t>
      </w:r>
      <w:r w:rsidRPr="00427319">
        <w:rPr>
          <w:color w:val="222222"/>
          <w:highlight w:val="white"/>
          <w:lang w:val="en-GB"/>
        </w:rPr>
        <w:t xml:space="preserve">, </w:t>
      </w:r>
      <w:r w:rsidRPr="00427319">
        <w:rPr>
          <w:i/>
          <w:color w:val="222222"/>
          <w:highlight w:val="white"/>
          <w:lang w:val="en-GB"/>
        </w:rPr>
        <w:t>Front Office Supervisor in Multiple Locations | Marriott International</w:t>
      </w:r>
      <w:r w:rsidRPr="00427319">
        <w:rPr>
          <w:color w:val="222222"/>
          <w:highlight w:val="white"/>
          <w:lang w:val="en-GB"/>
        </w:rPr>
        <w:t>. Available at: https://jobs.marriott.com/marriott/jobs/23049893?lang=en-us#:~:text=Welcome%20and%20acknowledge%20guests%3B%20anticipate,answer%20telephones%20using%20appropriate%20etiquette. (Accessed: 08 February 2024).</w:t>
      </w:r>
    </w:p>
    <w:p w14:paraId="2AFB7E4D" w14:textId="77777777" w:rsidR="000A682E" w:rsidRPr="00427319" w:rsidRDefault="000A682E" w:rsidP="000A682E">
      <w:pPr>
        <w:pStyle w:val="Normal1"/>
        <w:spacing w:before="240"/>
        <w:rPr>
          <w:color w:val="222222"/>
          <w:highlight w:val="white"/>
          <w:lang w:val="en-GB"/>
        </w:rPr>
      </w:pPr>
      <w:r w:rsidRPr="00427319">
        <w:rPr>
          <w:color w:val="222222"/>
          <w:highlight w:val="white"/>
          <w:lang w:val="en-GB"/>
        </w:rPr>
        <w:t xml:space="preserve">Marriott (2024) </w:t>
      </w:r>
      <w:r w:rsidRPr="00427319">
        <w:rPr>
          <w:i/>
          <w:color w:val="222222"/>
          <w:highlight w:val="white"/>
          <w:lang w:val="en-GB"/>
        </w:rPr>
        <w:t>Guest experience specialist - front desk in multiple locations: Marriott International</w:t>
      </w:r>
      <w:r w:rsidRPr="00427319">
        <w:rPr>
          <w:color w:val="222222"/>
          <w:highlight w:val="white"/>
          <w:lang w:val="en-GB"/>
        </w:rPr>
        <w:t xml:space="preserve">, </w:t>
      </w:r>
      <w:r w:rsidRPr="00427319">
        <w:rPr>
          <w:i/>
          <w:color w:val="222222"/>
          <w:highlight w:val="white"/>
          <w:lang w:val="en-GB"/>
        </w:rPr>
        <w:t>Guest Experience Specialist - Front Desk in Multiple Locations | Marriott International</w:t>
      </w:r>
      <w:r w:rsidRPr="00427319">
        <w:rPr>
          <w:color w:val="222222"/>
          <w:highlight w:val="white"/>
          <w:lang w:val="en-GB"/>
        </w:rPr>
        <w:t>. Available at: https://jobs.marriott.com/marriott/jobs/23062714?lang=en-us (Accessed: 08 February 2024).</w:t>
      </w:r>
    </w:p>
    <w:p w14:paraId="2AFB7E4E" w14:textId="77777777" w:rsidR="000A682E" w:rsidRPr="00427319" w:rsidRDefault="000A682E" w:rsidP="000A682E">
      <w:pPr>
        <w:pStyle w:val="Normal1"/>
        <w:spacing w:before="240"/>
        <w:rPr>
          <w:color w:val="222222"/>
          <w:highlight w:val="white"/>
          <w:lang w:val="en-GB"/>
        </w:rPr>
      </w:pPr>
      <w:r w:rsidRPr="00427319">
        <w:rPr>
          <w:color w:val="222222"/>
          <w:highlight w:val="white"/>
          <w:lang w:val="en-GB"/>
        </w:rPr>
        <w:lastRenderedPageBreak/>
        <w:t xml:space="preserve">Rahman, M.M. (2019) 21st century </w:t>
      </w:r>
      <w:proofErr w:type="spellStart"/>
      <w:r w:rsidRPr="00427319">
        <w:rPr>
          <w:color w:val="222222"/>
          <w:highlight w:val="white"/>
          <w:lang w:val="en-GB"/>
        </w:rPr>
        <w:t>skill'problem</w:t>
      </w:r>
      <w:proofErr w:type="spellEnd"/>
      <w:r w:rsidRPr="00427319">
        <w:rPr>
          <w:color w:val="222222"/>
          <w:highlight w:val="white"/>
          <w:lang w:val="en-GB"/>
        </w:rPr>
        <w:t xml:space="preserve"> solving': Defining the concept. </w:t>
      </w:r>
      <w:r w:rsidRPr="00427319">
        <w:rPr>
          <w:i/>
          <w:color w:val="222222"/>
          <w:highlight w:val="white"/>
          <w:lang w:val="en-GB"/>
        </w:rPr>
        <w:t>Rahman, MM (2019). 21st Century Skill “Problem Solving”: Defining the Concept. Asian Journal of Interdisciplinary Research</w:t>
      </w:r>
      <w:r w:rsidRPr="00427319">
        <w:rPr>
          <w:color w:val="222222"/>
          <w:highlight w:val="white"/>
          <w:lang w:val="en-GB"/>
        </w:rPr>
        <w:t xml:space="preserve">, </w:t>
      </w:r>
      <w:r w:rsidRPr="00427319">
        <w:rPr>
          <w:i/>
          <w:color w:val="222222"/>
          <w:highlight w:val="white"/>
          <w:lang w:val="en-GB"/>
        </w:rPr>
        <w:t>2</w:t>
      </w:r>
      <w:r w:rsidRPr="00427319">
        <w:rPr>
          <w:color w:val="222222"/>
          <w:highlight w:val="white"/>
          <w:lang w:val="en-GB"/>
        </w:rPr>
        <w:t>(1), pp.64-74.</w:t>
      </w:r>
    </w:p>
    <w:p w14:paraId="2AFB7E4F" w14:textId="77777777" w:rsidR="000A682E" w:rsidRPr="00427319" w:rsidRDefault="000A682E" w:rsidP="000A682E">
      <w:pPr>
        <w:pStyle w:val="Normal1"/>
        <w:spacing w:before="240"/>
        <w:rPr>
          <w:color w:val="222222"/>
          <w:highlight w:val="white"/>
          <w:lang w:val="en-GB"/>
        </w:rPr>
      </w:pPr>
      <w:r w:rsidRPr="00427319">
        <w:rPr>
          <w:color w:val="222222"/>
          <w:highlight w:val="white"/>
          <w:lang w:val="en-GB"/>
        </w:rPr>
        <w:t xml:space="preserve">Solomon, M. (2021) </w:t>
      </w:r>
      <w:r w:rsidRPr="00427319">
        <w:rPr>
          <w:i/>
          <w:color w:val="222222"/>
          <w:highlight w:val="white"/>
          <w:lang w:val="en-GB"/>
        </w:rPr>
        <w:t>5 wow customer service stories from 5-star hotels: Examples any business can learn from</w:t>
      </w:r>
      <w:r w:rsidRPr="00427319">
        <w:rPr>
          <w:color w:val="222222"/>
          <w:highlight w:val="white"/>
          <w:lang w:val="en-GB"/>
        </w:rPr>
        <w:t xml:space="preserve">, </w:t>
      </w:r>
      <w:r w:rsidRPr="00427319">
        <w:rPr>
          <w:i/>
          <w:color w:val="222222"/>
          <w:highlight w:val="white"/>
          <w:lang w:val="en-GB"/>
        </w:rPr>
        <w:t>Forbes</w:t>
      </w:r>
      <w:r w:rsidRPr="00427319">
        <w:rPr>
          <w:color w:val="222222"/>
          <w:highlight w:val="white"/>
          <w:lang w:val="en-GB"/>
        </w:rPr>
        <w:t xml:space="preserve">. Available at: https://www.forbes.com/sites/micahsolomon/2017/07/29/5-wow-customer-service-stories-from-5-star-hotels-examples-any-business-can-learn-from/ (Accessed: 08 February 2024). </w:t>
      </w:r>
    </w:p>
    <w:p w14:paraId="2AFB7E50" w14:textId="77777777" w:rsidR="000A682E" w:rsidRDefault="000A682E" w:rsidP="000A682E">
      <w:pPr>
        <w:pStyle w:val="Normal1"/>
        <w:spacing w:before="240"/>
        <w:rPr>
          <w:color w:val="222222"/>
          <w:highlight w:val="white"/>
          <w:lang w:val="en-GB"/>
        </w:rPr>
      </w:pPr>
      <w:r w:rsidRPr="00427319">
        <w:rPr>
          <w:color w:val="222222"/>
          <w:highlight w:val="white"/>
          <w:lang w:val="en-GB"/>
        </w:rPr>
        <w:t xml:space="preserve">Tanković, A.C., </w:t>
      </w:r>
      <w:proofErr w:type="spellStart"/>
      <w:r w:rsidRPr="00427319">
        <w:rPr>
          <w:color w:val="222222"/>
          <w:highlight w:val="white"/>
          <w:lang w:val="en-GB"/>
        </w:rPr>
        <w:t>Kapeš</w:t>
      </w:r>
      <w:proofErr w:type="spellEnd"/>
      <w:r w:rsidRPr="00427319">
        <w:rPr>
          <w:color w:val="222222"/>
          <w:highlight w:val="white"/>
          <w:lang w:val="en-GB"/>
        </w:rPr>
        <w:t xml:space="preserve">, J. and Kraljić, V. (2021) Importance of soft skills and communication skills in tourism: Viewpoint from tourists and future tourism employees. </w:t>
      </w:r>
      <w:r w:rsidRPr="00427319">
        <w:rPr>
          <w:i/>
          <w:color w:val="222222"/>
          <w:highlight w:val="white"/>
          <w:lang w:val="en-GB"/>
        </w:rPr>
        <w:t>Tourism in Southern and Eastern Europe...</w:t>
      </w:r>
      <w:r w:rsidRPr="00427319">
        <w:rPr>
          <w:color w:val="222222"/>
          <w:highlight w:val="white"/>
          <w:lang w:val="en-GB"/>
        </w:rPr>
        <w:t xml:space="preserve">, </w:t>
      </w:r>
      <w:r w:rsidRPr="00427319">
        <w:rPr>
          <w:i/>
          <w:color w:val="222222"/>
          <w:highlight w:val="white"/>
          <w:lang w:val="en-GB"/>
        </w:rPr>
        <w:t>6</w:t>
      </w:r>
      <w:r w:rsidRPr="00427319">
        <w:rPr>
          <w:color w:val="222222"/>
          <w:highlight w:val="white"/>
          <w:lang w:val="en-GB"/>
        </w:rPr>
        <w:t>, pp.167-185.</w:t>
      </w:r>
    </w:p>
    <w:p w14:paraId="5A9E3AAC" w14:textId="77777777" w:rsidR="007D57DA" w:rsidRPr="00427319" w:rsidRDefault="007D57DA" w:rsidP="000A682E">
      <w:pPr>
        <w:pStyle w:val="Normal1"/>
        <w:spacing w:before="240"/>
        <w:rPr>
          <w:color w:val="222222"/>
          <w:highlight w:val="white"/>
          <w:lang w:val="en-GB"/>
        </w:rPr>
      </w:pPr>
    </w:p>
    <w:p w14:paraId="2AFB7E51" w14:textId="77777777" w:rsidR="00C6720D" w:rsidRPr="00427319" w:rsidRDefault="00C6720D" w:rsidP="000A682E">
      <w:pPr>
        <w:pStyle w:val="Normal1"/>
        <w:spacing w:before="240"/>
        <w:rPr>
          <w:color w:val="222222"/>
          <w:highlight w:val="white"/>
          <w:lang w:val="en-GB"/>
        </w:rPr>
      </w:pPr>
    </w:p>
    <w:sectPr w:rsidR="00C6720D" w:rsidRPr="00427319" w:rsidSect="000A682E">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FB7E56" w14:textId="77777777" w:rsidR="000D6854" w:rsidRDefault="000D6854" w:rsidP="000A682E">
      <w:pPr>
        <w:spacing w:line="240" w:lineRule="auto"/>
      </w:pPr>
      <w:r>
        <w:separator/>
      </w:r>
    </w:p>
  </w:endnote>
  <w:endnote w:type="continuationSeparator" w:id="0">
    <w:p w14:paraId="2AFB7E57" w14:textId="77777777" w:rsidR="000D6854" w:rsidRDefault="000D6854" w:rsidP="000A682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77206364"/>
      <w:docPartObj>
        <w:docPartGallery w:val="Page Numbers (Bottom of Page)"/>
        <w:docPartUnique/>
      </w:docPartObj>
    </w:sdtPr>
    <w:sdtEndPr/>
    <w:sdtContent>
      <w:p w14:paraId="2AFB7E58" w14:textId="77777777" w:rsidR="000A682E" w:rsidRDefault="009B34F9">
        <w:pPr>
          <w:pStyle w:val="Footer"/>
          <w:jc w:val="right"/>
        </w:pPr>
        <w:r>
          <w:fldChar w:fldCharType="begin"/>
        </w:r>
        <w:r>
          <w:instrText xml:space="preserve"> PAGE   \* MERGEFORMAT </w:instrText>
        </w:r>
        <w:r>
          <w:fldChar w:fldCharType="separate"/>
        </w:r>
        <w:r w:rsidR="00992548">
          <w:rPr>
            <w:noProof/>
          </w:rPr>
          <w:t>2</w:t>
        </w:r>
        <w:r>
          <w:rPr>
            <w:noProof/>
          </w:rPr>
          <w:fldChar w:fldCharType="end"/>
        </w:r>
      </w:p>
    </w:sdtContent>
  </w:sdt>
  <w:p w14:paraId="2AFB7E59" w14:textId="77777777" w:rsidR="000A682E" w:rsidRDefault="000A68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FB7E54" w14:textId="77777777" w:rsidR="000D6854" w:rsidRDefault="000D6854" w:rsidP="000A682E">
      <w:pPr>
        <w:spacing w:line="240" w:lineRule="auto"/>
      </w:pPr>
      <w:r>
        <w:separator/>
      </w:r>
    </w:p>
  </w:footnote>
  <w:footnote w:type="continuationSeparator" w:id="0">
    <w:p w14:paraId="2AFB7E55" w14:textId="77777777" w:rsidR="000D6854" w:rsidRDefault="000D6854" w:rsidP="000A682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NbQ0MzAxMDIwNTWwNDFX0lEKTi0uzszPAykwrAUAJZqaOywAAAA="/>
  </w:docVars>
  <w:rsids>
    <w:rsidRoot w:val="00C6720D"/>
    <w:rsid w:val="000A682E"/>
    <w:rsid w:val="000D6854"/>
    <w:rsid w:val="001702ED"/>
    <w:rsid w:val="003A4E9D"/>
    <w:rsid w:val="00427319"/>
    <w:rsid w:val="00664685"/>
    <w:rsid w:val="007D57DA"/>
    <w:rsid w:val="00992548"/>
    <w:rsid w:val="009B34F9"/>
    <w:rsid w:val="00C6720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FB7DF2"/>
  <w15:docId w15:val="{029E23CE-6B4D-4353-A2DC-56FD39FBDA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4E9D"/>
  </w:style>
  <w:style w:type="paragraph" w:styleId="Heading1">
    <w:name w:val="heading 1"/>
    <w:basedOn w:val="Normal1"/>
    <w:next w:val="Normal1"/>
    <w:rsid w:val="00C6720D"/>
    <w:pPr>
      <w:keepNext/>
      <w:keepLines/>
      <w:spacing w:before="400" w:after="120"/>
      <w:outlineLvl w:val="0"/>
    </w:pPr>
    <w:rPr>
      <w:b/>
      <w:sz w:val="28"/>
      <w:szCs w:val="28"/>
    </w:rPr>
  </w:style>
  <w:style w:type="paragraph" w:styleId="Heading2">
    <w:name w:val="heading 2"/>
    <w:basedOn w:val="Normal1"/>
    <w:next w:val="Normal1"/>
    <w:rsid w:val="00C6720D"/>
    <w:pPr>
      <w:keepNext/>
      <w:keepLines/>
      <w:spacing w:before="360" w:after="120"/>
      <w:outlineLvl w:val="1"/>
    </w:pPr>
    <w:rPr>
      <w:b/>
    </w:rPr>
  </w:style>
  <w:style w:type="paragraph" w:styleId="Heading3">
    <w:name w:val="heading 3"/>
    <w:basedOn w:val="Normal1"/>
    <w:next w:val="Normal1"/>
    <w:rsid w:val="00C6720D"/>
    <w:pPr>
      <w:keepNext/>
      <w:keepLines/>
      <w:spacing w:before="320" w:after="80"/>
      <w:outlineLvl w:val="2"/>
    </w:pPr>
    <w:rPr>
      <w:color w:val="434343"/>
      <w:sz w:val="28"/>
      <w:szCs w:val="28"/>
    </w:rPr>
  </w:style>
  <w:style w:type="paragraph" w:styleId="Heading4">
    <w:name w:val="heading 4"/>
    <w:basedOn w:val="Normal1"/>
    <w:next w:val="Normal1"/>
    <w:rsid w:val="00C6720D"/>
    <w:pPr>
      <w:keepNext/>
      <w:keepLines/>
      <w:spacing w:before="280" w:after="80"/>
      <w:outlineLvl w:val="3"/>
    </w:pPr>
    <w:rPr>
      <w:color w:val="666666"/>
    </w:rPr>
  </w:style>
  <w:style w:type="paragraph" w:styleId="Heading5">
    <w:name w:val="heading 5"/>
    <w:basedOn w:val="Normal1"/>
    <w:next w:val="Normal1"/>
    <w:rsid w:val="00C6720D"/>
    <w:pPr>
      <w:keepNext/>
      <w:keepLines/>
      <w:spacing w:before="240" w:after="80"/>
      <w:outlineLvl w:val="4"/>
    </w:pPr>
    <w:rPr>
      <w:color w:val="666666"/>
      <w:sz w:val="22"/>
      <w:szCs w:val="22"/>
    </w:rPr>
  </w:style>
  <w:style w:type="paragraph" w:styleId="Heading6">
    <w:name w:val="heading 6"/>
    <w:basedOn w:val="Normal1"/>
    <w:next w:val="Normal1"/>
    <w:rsid w:val="00C6720D"/>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C6720D"/>
  </w:style>
  <w:style w:type="paragraph" w:styleId="Title">
    <w:name w:val="Title"/>
    <w:basedOn w:val="Normal1"/>
    <w:next w:val="Normal1"/>
    <w:rsid w:val="00C6720D"/>
    <w:pPr>
      <w:keepNext/>
      <w:keepLines/>
      <w:spacing w:after="60"/>
    </w:pPr>
    <w:rPr>
      <w:sz w:val="52"/>
      <w:szCs w:val="52"/>
    </w:rPr>
  </w:style>
  <w:style w:type="paragraph" w:styleId="Subtitle">
    <w:name w:val="Subtitle"/>
    <w:basedOn w:val="Normal1"/>
    <w:next w:val="Normal1"/>
    <w:rsid w:val="00C6720D"/>
    <w:pPr>
      <w:keepNext/>
      <w:keepLines/>
      <w:spacing w:after="320"/>
    </w:pPr>
    <w:rPr>
      <w:color w:val="666666"/>
      <w:sz w:val="30"/>
      <w:szCs w:val="30"/>
    </w:rPr>
  </w:style>
  <w:style w:type="paragraph" w:styleId="TOCHeading">
    <w:name w:val="TOC Heading"/>
    <w:basedOn w:val="Heading1"/>
    <w:next w:val="Normal"/>
    <w:uiPriority w:val="39"/>
    <w:semiHidden/>
    <w:unhideWhenUsed/>
    <w:qFormat/>
    <w:rsid w:val="000A682E"/>
    <w:pPr>
      <w:spacing w:before="480" w:after="0" w:line="276" w:lineRule="auto"/>
      <w:jc w:val="left"/>
      <w:outlineLvl w:val="9"/>
    </w:pPr>
    <w:rPr>
      <w:rFonts w:asciiTheme="majorHAnsi" w:eastAsiaTheme="majorEastAsia" w:hAnsiTheme="majorHAnsi" w:cstheme="majorBidi"/>
      <w:bCs/>
      <w:color w:val="365F91" w:themeColor="accent1" w:themeShade="BF"/>
    </w:rPr>
  </w:style>
  <w:style w:type="paragraph" w:styleId="TOC1">
    <w:name w:val="toc 1"/>
    <w:basedOn w:val="Normal"/>
    <w:next w:val="Normal"/>
    <w:autoRedefine/>
    <w:uiPriority w:val="39"/>
    <w:unhideWhenUsed/>
    <w:rsid w:val="000A682E"/>
    <w:pPr>
      <w:spacing w:after="100"/>
    </w:pPr>
  </w:style>
  <w:style w:type="paragraph" w:styleId="TOC2">
    <w:name w:val="toc 2"/>
    <w:basedOn w:val="Normal"/>
    <w:next w:val="Normal"/>
    <w:autoRedefine/>
    <w:uiPriority w:val="39"/>
    <w:unhideWhenUsed/>
    <w:rsid w:val="000A682E"/>
    <w:pPr>
      <w:spacing w:after="100"/>
      <w:ind w:left="240"/>
    </w:pPr>
  </w:style>
  <w:style w:type="character" w:styleId="Hyperlink">
    <w:name w:val="Hyperlink"/>
    <w:basedOn w:val="DefaultParagraphFont"/>
    <w:uiPriority w:val="99"/>
    <w:unhideWhenUsed/>
    <w:rsid w:val="000A682E"/>
    <w:rPr>
      <w:color w:val="0000FF" w:themeColor="hyperlink"/>
      <w:u w:val="single"/>
    </w:rPr>
  </w:style>
  <w:style w:type="paragraph" w:styleId="BalloonText">
    <w:name w:val="Balloon Text"/>
    <w:basedOn w:val="Normal"/>
    <w:link w:val="BalloonTextChar"/>
    <w:uiPriority w:val="99"/>
    <w:semiHidden/>
    <w:unhideWhenUsed/>
    <w:rsid w:val="000A682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A682E"/>
    <w:rPr>
      <w:rFonts w:ascii="Tahoma" w:hAnsi="Tahoma" w:cs="Tahoma"/>
      <w:sz w:val="16"/>
      <w:szCs w:val="16"/>
    </w:rPr>
  </w:style>
  <w:style w:type="paragraph" w:styleId="Header">
    <w:name w:val="header"/>
    <w:basedOn w:val="Normal"/>
    <w:link w:val="HeaderChar"/>
    <w:uiPriority w:val="99"/>
    <w:semiHidden/>
    <w:unhideWhenUsed/>
    <w:rsid w:val="000A682E"/>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0A682E"/>
  </w:style>
  <w:style w:type="paragraph" w:styleId="Footer">
    <w:name w:val="footer"/>
    <w:basedOn w:val="Normal"/>
    <w:link w:val="FooterChar"/>
    <w:uiPriority w:val="99"/>
    <w:unhideWhenUsed/>
    <w:rsid w:val="000A682E"/>
    <w:pPr>
      <w:tabs>
        <w:tab w:val="center" w:pos="4680"/>
        <w:tab w:val="right" w:pos="9360"/>
      </w:tabs>
      <w:spacing w:line="240" w:lineRule="auto"/>
    </w:pPr>
  </w:style>
  <w:style w:type="character" w:customStyle="1" w:styleId="FooterChar">
    <w:name w:val="Footer Char"/>
    <w:basedOn w:val="DefaultParagraphFont"/>
    <w:link w:val="Footer"/>
    <w:uiPriority w:val="99"/>
    <w:rsid w:val="000A682E"/>
  </w:style>
  <w:style w:type="table" w:customStyle="1" w:styleId="Table1">
    <w:name w:val="Table1"/>
    <w:basedOn w:val="TableNormal"/>
    <w:rsid w:val="00992548"/>
    <w:pPr>
      <w:spacing w:line="276" w:lineRule="auto"/>
      <w:jc w:val="left"/>
    </w:pPr>
    <w:rPr>
      <w:sz w:val="22"/>
      <w:szCs w:val="22"/>
    </w:rPr>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A323C8F-6D14-4D32-908E-6F59667592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14</Pages>
  <Words>3152</Words>
  <Characters>17970</Characters>
  <DocSecurity>0</DocSecurity>
  <Lines>149</Lines>
  <Paragraphs>42</Paragraphs>
  <ScaleCrop>false</ScaleCrop>
  <Company/>
  <LinksUpToDate>false</LinksUpToDate>
  <CharactersWithSpaces>21080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2024-02-08T12:09:00Z</dcterms:created>
  <dcterms:modified xsi:type="dcterms:W3CDTF">2024-02-09T13:55:00Z</dcterms:modified>
</cp:coreProperties>
</file>