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99106" w14:textId="77777777" w:rsidR="008C46F6" w:rsidRPr="008C46F6" w:rsidRDefault="008C46F6" w:rsidP="008C46F6">
      <w:pPr>
        <w:spacing w:after="0" w:line="240" w:lineRule="auto"/>
        <w:jc w:val="center"/>
        <w:rPr>
          <w:rFonts w:ascii="Arial" w:eastAsia="Aptos" w:hAnsi="Arial" w:cs="Arial"/>
          <w:kern w:val="2"/>
          <w:sz w:val="24"/>
          <w:szCs w:val="24"/>
          <w14:ligatures w14:val="standardContextual"/>
        </w:rPr>
      </w:pPr>
      <w:r w:rsidRPr="008C46F6">
        <w:rPr>
          <w:rFonts w:ascii="Arial" w:eastAsia="Aptos" w:hAnsi="Arial" w:cs="Arial"/>
          <w:noProof/>
          <w:kern w:val="2"/>
          <w:sz w:val="24"/>
          <w:szCs w:val="24"/>
          <w14:ligatures w14:val="standardContextual"/>
        </w:rPr>
        <w:drawing>
          <wp:inline distT="0" distB="0" distL="0" distR="0" wp14:anchorId="7579D06F" wp14:editId="5D3E17A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8C46F6">
        <w:rPr>
          <w:rFonts w:ascii="Arial" w:eastAsia="Aptos" w:hAnsi="Arial" w:cs="Arial"/>
          <w:kern w:val="2"/>
          <w:sz w:val="24"/>
          <w:szCs w:val="24"/>
          <w14:ligatures w14:val="standardContextual"/>
        </w:rPr>
        <w:fldChar w:fldCharType="begin"/>
      </w:r>
      <w:r w:rsidRPr="008C46F6">
        <w:rPr>
          <w:rFonts w:ascii="Arial" w:eastAsia="Aptos" w:hAnsi="Arial" w:cs="Arial"/>
          <w:kern w:val="2"/>
          <w:sz w:val="24"/>
          <w:szCs w:val="24"/>
          <w14:ligatures w14:val="standardContextual"/>
        </w:rPr>
        <w:instrText xml:space="preserve"> INCLUDEPICTURE "C:\\Users\\AzZedin01\\Library\\Group Containers\\UBF8T346G9.ms\\WebArchiveCopyPasteTempFiles\\com.microsoft.Word\\8P2xdp3q1g646AAAAAElFTkSuQmCC" \* MERGEFORMAT </w:instrText>
      </w:r>
      <w:r w:rsidRPr="008C46F6">
        <w:rPr>
          <w:rFonts w:ascii="Arial" w:eastAsia="Aptos" w:hAnsi="Arial" w:cs="Arial"/>
          <w:kern w:val="2"/>
          <w:sz w:val="24"/>
          <w:szCs w:val="24"/>
          <w14:ligatures w14:val="standardContextual"/>
        </w:rPr>
        <w:fldChar w:fldCharType="end"/>
      </w:r>
    </w:p>
    <w:p w14:paraId="702D7196" w14:textId="77777777" w:rsidR="008C46F6" w:rsidRPr="008C46F6" w:rsidRDefault="008C46F6" w:rsidP="008C46F6">
      <w:pPr>
        <w:spacing w:after="0" w:line="240" w:lineRule="auto"/>
        <w:jc w:val="center"/>
        <w:rPr>
          <w:rFonts w:ascii="Arial" w:eastAsia="Aptos" w:hAnsi="Arial" w:cs="Arial"/>
          <w:kern w:val="2"/>
          <w:sz w:val="24"/>
          <w:szCs w:val="24"/>
          <w14:ligatures w14:val="standardContextual"/>
        </w:rPr>
      </w:pPr>
    </w:p>
    <w:p w14:paraId="1A6B829A" w14:textId="77777777" w:rsidR="008C46F6" w:rsidRPr="008C46F6" w:rsidRDefault="008C46F6" w:rsidP="008C46F6">
      <w:pPr>
        <w:spacing w:after="0" w:line="240" w:lineRule="auto"/>
        <w:jc w:val="center"/>
        <w:rPr>
          <w:rFonts w:ascii="Arial" w:eastAsia="Aptos" w:hAnsi="Arial" w:cs="Arial"/>
          <w:kern w:val="2"/>
          <w:sz w:val="24"/>
          <w:szCs w:val="24"/>
          <w14:ligatures w14:val="standardContextual"/>
        </w:rPr>
      </w:pPr>
    </w:p>
    <w:p w14:paraId="297E1235" w14:textId="77777777" w:rsidR="008C46F6" w:rsidRPr="008C46F6" w:rsidRDefault="008C46F6" w:rsidP="008C46F6">
      <w:pPr>
        <w:spacing w:after="0" w:line="240" w:lineRule="auto"/>
        <w:jc w:val="center"/>
        <w:rPr>
          <w:rFonts w:ascii="Arial" w:eastAsia="Aptos" w:hAnsi="Arial" w:cs="Arial"/>
          <w:kern w:val="2"/>
          <w:sz w:val="24"/>
          <w:szCs w:val="24"/>
          <w14:ligatures w14:val="standardContextual"/>
        </w:rPr>
      </w:pPr>
    </w:p>
    <w:p w14:paraId="648D40EF" w14:textId="77777777" w:rsidR="008C46F6" w:rsidRPr="008C46F6" w:rsidRDefault="008C46F6" w:rsidP="008C46F6">
      <w:pPr>
        <w:spacing w:after="0" w:line="240" w:lineRule="auto"/>
        <w:jc w:val="center"/>
        <w:rPr>
          <w:rFonts w:ascii="Arial" w:eastAsia="Aptos" w:hAnsi="Arial" w:cs="Arial"/>
          <w:kern w:val="2"/>
          <w:sz w:val="24"/>
          <w:szCs w:val="24"/>
          <w14:ligatures w14:val="standardContextual"/>
        </w:rPr>
      </w:pPr>
    </w:p>
    <w:p w14:paraId="1A010E2F" w14:textId="77777777" w:rsidR="008C46F6" w:rsidRPr="008C46F6" w:rsidRDefault="008C46F6" w:rsidP="008C46F6">
      <w:pPr>
        <w:spacing w:after="0" w:line="240" w:lineRule="auto"/>
        <w:jc w:val="center"/>
        <w:rPr>
          <w:rFonts w:ascii="Arial" w:eastAsia="Aptos" w:hAnsi="Arial" w:cs="Arial"/>
          <w:kern w:val="2"/>
          <w:sz w:val="24"/>
          <w:szCs w:val="24"/>
          <w14:ligatures w14:val="standardContextual"/>
        </w:rPr>
      </w:pPr>
    </w:p>
    <w:p w14:paraId="3589D021" w14:textId="205BE47A"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r w:rsidRPr="008C46F6">
        <w:rPr>
          <w:rFonts w:ascii="Arial" w:eastAsia="Aptos" w:hAnsi="Arial" w:cs="Arial"/>
          <w:b/>
          <w:bCs/>
          <w:kern w:val="2"/>
          <w:sz w:val="28"/>
          <w:szCs w:val="28"/>
          <w14:ligatures w14:val="standardContextual"/>
        </w:rPr>
        <w:t xml:space="preserve">Student </w:t>
      </w:r>
      <w:proofErr w:type="gramStart"/>
      <w:r w:rsidRPr="008C46F6">
        <w:rPr>
          <w:rFonts w:ascii="Arial" w:eastAsia="Aptos" w:hAnsi="Arial" w:cs="Arial"/>
          <w:b/>
          <w:bCs/>
          <w:kern w:val="2"/>
          <w:sz w:val="28"/>
          <w:szCs w:val="28"/>
          <w14:ligatures w14:val="standardContextual"/>
        </w:rPr>
        <w:t>Name</w:t>
      </w:r>
      <w:r w:rsidR="002829D8">
        <w:rPr>
          <w:rFonts w:ascii="Arial" w:eastAsia="Aptos" w:hAnsi="Arial" w:cs="Arial"/>
          <w:b/>
          <w:bCs/>
          <w:kern w:val="2"/>
          <w:sz w:val="28"/>
          <w:szCs w:val="28"/>
          <w14:ligatures w14:val="standardContextual"/>
        </w:rPr>
        <w:t xml:space="preserve"> </w:t>
      </w:r>
      <w:r w:rsidRPr="008C46F6">
        <w:rPr>
          <w:rFonts w:ascii="Arial" w:eastAsia="Aptos" w:hAnsi="Arial" w:cs="Arial"/>
          <w:b/>
          <w:bCs/>
          <w:kern w:val="2"/>
          <w:sz w:val="28"/>
          <w:szCs w:val="28"/>
          <w14:ligatures w14:val="standardContextual"/>
        </w:rPr>
        <w:t>:</w:t>
      </w:r>
      <w:proofErr w:type="gramEnd"/>
      <w:r w:rsidR="002829D8">
        <w:rPr>
          <w:rFonts w:ascii="Arial" w:eastAsia="Aptos" w:hAnsi="Arial" w:cs="Arial"/>
          <w:b/>
          <w:bCs/>
          <w:kern w:val="2"/>
          <w:sz w:val="28"/>
          <w:szCs w:val="28"/>
          <w14:ligatures w14:val="standardContextual"/>
        </w:rPr>
        <w:t xml:space="preserve"> </w:t>
      </w:r>
      <w:r w:rsidR="002829D8">
        <w:rPr>
          <w:rFonts w:ascii="Arial" w:hAnsi="Arial" w:cs="Arial"/>
          <w:b/>
          <w:bCs/>
          <w:sz w:val="28"/>
          <w:szCs w:val="28"/>
        </w:rPr>
        <w:t xml:space="preserve">Yaxesh </w:t>
      </w:r>
      <w:proofErr w:type="spellStart"/>
      <w:r w:rsidR="002829D8">
        <w:rPr>
          <w:rFonts w:ascii="Arial" w:hAnsi="Arial" w:cs="Arial"/>
          <w:b/>
          <w:bCs/>
          <w:sz w:val="28"/>
          <w:szCs w:val="28"/>
        </w:rPr>
        <w:t>Nimeshbhai</w:t>
      </w:r>
      <w:proofErr w:type="spellEnd"/>
      <w:r w:rsidR="002829D8">
        <w:rPr>
          <w:rFonts w:ascii="Arial" w:hAnsi="Arial" w:cs="Arial"/>
          <w:b/>
          <w:bCs/>
          <w:sz w:val="28"/>
          <w:szCs w:val="28"/>
        </w:rPr>
        <w:t xml:space="preserve"> Ghoghari</w:t>
      </w:r>
    </w:p>
    <w:p w14:paraId="03025E87"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0CF12109" w14:textId="68563113"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r w:rsidRPr="008C46F6">
        <w:rPr>
          <w:rFonts w:ascii="Arial" w:eastAsia="Aptos" w:hAnsi="Arial" w:cs="Arial"/>
          <w:b/>
          <w:bCs/>
          <w:kern w:val="2"/>
          <w:sz w:val="28"/>
          <w:szCs w:val="28"/>
          <w14:ligatures w14:val="standardContextual"/>
        </w:rPr>
        <w:t xml:space="preserve">Student </w:t>
      </w:r>
      <w:proofErr w:type="gramStart"/>
      <w:r w:rsidRPr="008C46F6">
        <w:rPr>
          <w:rFonts w:ascii="Arial" w:eastAsia="Aptos" w:hAnsi="Arial" w:cs="Arial"/>
          <w:b/>
          <w:bCs/>
          <w:kern w:val="2"/>
          <w:sz w:val="28"/>
          <w:szCs w:val="28"/>
          <w14:ligatures w14:val="standardContextual"/>
        </w:rPr>
        <w:t>ID</w:t>
      </w:r>
      <w:r w:rsidR="002829D8">
        <w:rPr>
          <w:rFonts w:ascii="Arial" w:eastAsia="Aptos" w:hAnsi="Arial" w:cs="Arial"/>
          <w:b/>
          <w:bCs/>
          <w:kern w:val="2"/>
          <w:sz w:val="28"/>
          <w:szCs w:val="28"/>
          <w14:ligatures w14:val="standardContextual"/>
        </w:rPr>
        <w:t xml:space="preserve"> </w:t>
      </w:r>
      <w:r w:rsidRPr="008C46F6">
        <w:rPr>
          <w:rFonts w:ascii="Arial" w:eastAsia="Aptos" w:hAnsi="Arial" w:cs="Arial"/>
          <w:b/>
          <w:bCs/>
          <w:kern w:val="2"/>
          <w:sz w:val="28"/>
          <w:szCs w:val="28"/>
          <w14:ligatures w14:val="standardContextual"/>
        </w:rPr>
        <w:t>:</w:t>
      </w:r>
      <w:proofErr w:type="gramEnd"/>
      <w:r w:rsidR="002829D8">
        <w:rPr>
          <w:rFonts w:ascii="Arial" w:eastAsia="Aptos" w:hAnsi="Arial" w:cs="Arial"/>
          <w:b/>
          <w:bCs/>
          <w:kern w:val="2"/>
          <w:sz w:val="28"/>
          <w:szCs w:val="28"/>
          <w14:ligatures w14:val="standardContextual"/>
        </w:rPr>
        <w:t xml:space="preserve"> 2532567</w:t>
      </w:r>
    </w:p>
    <w:p w14:paraId="198D0E65" w14:textId="77777777" w:rsidR="008C46F6" w:rsidRPr="008C46F6" w:rsidRDefault="008C46F6" w:rsidP="008C46F6">
      <w:pPr>
        <w:spacing w:after="0" w:line="240" w:lineRule="auto"/>
        <w:jc w:val="center"/>
        <w:rPr>
          <w:rFonts w:ascii="Arial" w:eastAsia="Aptos" w:hAnsi="Arial" w:cs="Arial"/>
          <w:kern w:val="2"/>
          <w:sz w:val="28"/>
          <w:szCs w:val="28"/>
          <w14:ligatures w14:val="standardContextual"/>
        </w:rPr>
      </w:pPr>
    </w:p>
    <w:p w14:paraId="536E0508" w14:textId="77777777" w:rsidR="008C46F6" w:rsidRPr="008C46F6" w:rsidRDefault="008C46F6" w:rsidP="008C46F6">
      <w:pPr>
        <w:spacing w:after="0" w:line="240" w:lineRule="auto"/>
        <w:jc w:val="center"/>
        <w:rPr>
          <w:rFonts w:ascii="Arial" w:eastAsia="Aptos" w:hAnsi="Arial" w:cs="Arial"/>
          <w:kern w:val="2"/>
          <w:sz w:val="28"/>
          <w:szCs w:val="28"/>
          <w14:ligatures w14:val="standardContextual"/>
        </w:rPr>
      </w:pPr>
    </w:p>
    <w:p w14:paraId="3EC3F862" w14:textId="3C9119E9"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r w:rsidRPr="008C46F6">
        <w:rPr>
          <w:rFonts w:ascii="Arial" w:eastAsia="Aptos" w:hAnsi="Arial" w:cs="Arial"/>
          <w:b/>
          <w:bCs/>
          <w:kern w:val="2"/>
          <w:sz w:val="28"/>
          <w:szCs w:val="28"/>
          <w14:ligatures w14:val="standardContextual"/>
        </w:rPr>
        <w:t xml:space="preserve">Module </w:t>
      </w:r>
      <w:proofErr w:type="gramStart"/>
      <w:r w:rsidRPr="008C46F6">
        <w:rPr>
          <w:rFonts w:ascii="Arial" w:eastAsia="Aptos" w:hAnsi="Arial" w:cs="Arial"/>
          <w:b/>
          <w:bCs/>
          <w:kern w:val="2"/>
          <w:sz w:val="28"/>
          <w:szCs w:val="28"/>
          <w14:ligatures w14:val="standardContextual"/>
        </w:rPr>
        <w:t>Name</w:t>
      </w:r>
      <w:r w:rsidR="002829D8">
        <w:rPr>
          <w:rFonts w:ascii="Arial" w:eastAsia="Aptos" w:hAnsi="Arial" w:cs="Arial"/>
          <w:b/>
          <w:bCs/>
          <w:kern w:val="2"/>
          <w:sz w:val="28"/>
          <w:szCs w:val="28"/>
          <w14:ligatures w14:val="standardContextual"/>
        </w:rPr>
        <w:t xml:space="preserve"> </w:t>
      </w:r>
      <w:r w:rsidRPr="008C46F6">
        <w:rPr>
          <w:rFonts w:ascii="Arial" w:eastAsia="Aptos" w:hAnsi="Arial" w:cs="Arial"/>
          <w:b/>
          <w:bCs/>
          <w:kern w:val="2"/>
          <w:sz w:val="28"/>
          <w:szCs w:val="28"/>
          <w14:ligatures w14:val="standardContextual"/>
        </w:rPr>
        <w:t>:</w:t>
      </w:r>
      <w:proofErr w:type="gramEnd"/>
      <w:r w:rsidRPr="008C46F6">
        <w:rPr>
          <w:rFonts w:ascii="Arial" w:eastAsia="Aptos" w:hAnsi="Arial" w:cs="Arial"/>
          <w:b/>
          <w:bCs/>
          <w:kern w:val="2"/>
          <w:sz w:val="28"/>
          <w:szCs w:val="28"/>
          <w14:ligatures w14:val="standardContextual"/>
        </w:rPr>
        <w:t xml:space="preserve"> Marketing Management</w:t>
      </w:r>
    </w:p>
    <w:p w14:paraId="7F1C9C1E"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079E26E9" w14:textId="0D7780B3"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r w:rsidRPr="008C46F6">
        <w:rPr>
          <w:rFonts w:ascii="Arial" w:eastAsia="Aptos" w:hAnsi="Arial" w:cs="Arial"/>
          <w:b/>
          <w:bCs/>
          <w:kern w:val="2"/>
          <w:sz w:val="28"/>
          <w:szCs w:val="28"/>
          <w14:ligatures w14:val="standardContextual"/>
        </w:rPr>
        <w:t xml:space="preserve">Module </w:t>
      </w:r>
      <w:proofErr w:type="gramStart"/>
      <w:r w:rsidRPr="008C46F6">
        <w:rPr>
          <w:rFonts w:ascii="Arial" w:eastAsia="Aptos" w:hAnsi="Arial" w:cs="Arial"/>
          <w:b/>
          <w:bCs/>
          <w:kern w:val="2"/>
          <w:sz w:val="28"/>
          <w:szCs w:val="28"/>
          <w14:ligatures w14:val="standardContextual"/>
        </w:rPr>
        <w:t>Code</w:t>
      </w:r>
      <w:r w:rsidR="002829D8">
        <w:rPr>
          <w:rFonts w:ascii="Arial" w:eastAsia="Aptos" w:hAnsi="Arial" w:cs="Arial"/>
          <w:b/>
          <w:bCs/>
          <w:kern w:val="2"/>
          <w:sz w:val="28"/>
          <w:szCs w:val="28"/>
          <w14:ligatures w14:val="standardContextual"/>
        </w:rPr>
        <w:t xml:space="preserve"> </w:t>
      </w:r>
      <w:r w:rsidRPr="008C46F6">
        <w:rPr>
          <w:rFonts w:ascii="Arial" w:eastAsia="Aptos" w:hAnsi="Arial" w:cs="Arial"/>
          <w:b/>
          <w:bCs/>
          <w:kern w:val="2"/>
          <w:sz w:val="28"/>
          <w:szCs w:val="28"/>
          <w14:ligatures w14:val="standardContextual"/>
        </w:rPr>
        <w:t>:</w:t>
      </w:r>
      <w:proofErr w:type="gramEnd"/>
      <w:r w:rsidRPr="008C46F6">
        <w:rPr>
          <w:rFonts w:ascii="Arial" w:eastAsia="Aptos" w:hAnsi="Arial" w:cs="Arial"/>
          <w:b/>
          <w:bCs/>
          <w:kern w:val="2"/>
          <w:sz w:val="28"/>
          <w:szCs w:val="28"/>
          <w14:ligatures w14:val="standardContextual"/>
        </w:rPr>
        <w:t xml:space="preserve"> LCMB7024</w:t>
      </w:r>
    </w:p>
    <w:p w14:paraId="59475D6F"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21D84C49"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01F341A6"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6C2A2876"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285F28B0" w14:textId="16C871EA"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r w:rsidRPr="008C46F6">
        <w:rPr>
          <w:rFonts w:ascii="Arial" w:eastAsia="Aptos" w:hAnsi="Arial" w:cs="Arial"/>
          <w:b/>
          <w:bCs/>
          <w:kern w:val="2"/>
          <w:sz w:val="28"/>
          <w:szCs w:val="28"/>
          <w14:ligatures w14:val="standardContextual"/>
        </w:rPr>
        <w:t xml:space="preserve">Lecturer’s </w:t>
      </w:r>
      <w:proofErr w:type="gramStart"/>
      <w:r w:rsidRPr="008C46F6">
        <w:rPr>
          <w:rFonts w:ascii="Arial" w:eastAsia="Aptos" w:hAnsi="Arial" w:cs="Arial"/>
          <w:b/>
          <w:bCs/>
          <w:kern w:val="2"/>
          <w:sz w:val="28"/>
          <w:szCs w:val="28"/>
          <w14:ligatures w14:val="standardContextual"/>
        </w:rPr>
        <w:t>Name</w:t>
      </w:r>
      <w:r w:rsidR="002829D8">
        <w:rPr>
          <w:rFonts w:ascii="Arial" w:eastAsia="Aptos" w:hAnsi="Arial" w:cs="Arial"/>
          <w:b/>
          <w:bCs/>
          <w:kern w:val="2"/>
          <w:sz w:val="28"/>
          <w:szCs w:val="28"/>
          <w14:ligatures w14:val="standardContextual"/>
        </w:rPr>
        <w:t xml:space="preserve"> </w:t>
      </w:r>
      <w:r w:rsidRPr="008C46F6">
        <w:rPr>
          <w:rFonts w:ascii="Arial" w:eastAsia="Aptos" w:hAnsi="Arial" w:cs="Arial"/>
          <w:b/>
          <w:bCs/>
          <w:kern w:val="2"/>
          <w:sz w:val="28"/>
          <w:szCs w:val="28"/>
          <w14:ligatures w14:val="standardContextual"/>
        </w:rPr>
        <w:t>:</w:t>
      </w:r>
      <w:proofErr w:type="gramEnd"/>
      <w:r w:rsidR="002829D8">
        <w:rPr>
          <w:rFonts w:ascii="Arial" w:eastAsia="Aptos" w:hAnsi="Arial" w:cs="Arial"/>
          <w:b/>
          <w:bCs/>
          <w:kern w:val="2"/>
          <w:sz w:val="28"/>
          <w:szCs w:val="28"/>
          <w14:ligatures w14:val="standardContextual"/>
        </w:rPr>
        <w:t xml:space="preserve"> </w:t>
      </w:r>
      <w:r w:rsidR="002829D8" w:rsidRPr="002829D8">
        <w:rPr>
          <w:rFonts w:ascii="Arial" w:eastAsia="Aptos" w:hAnsi="Arial" w:cs="Arial"/>
          <w:b/>
          <w:bCs/>
          <w:kern w:val="2"/>
          <w:sz w:val="28"/>
          <w:szCs w:val="28"/>
          <w14:ligatures w14:val="standardContextual"/>
        </w:rPr>
        <w:t>Laila Maazouz</w:t>
      </w:r>
    </w:p>
    <w:p w14:paraId="65A8AF0B"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1350214D"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041A3475" w14:textId="77777777" w:rsidR="008C46F6" w:rsidRPr="008C46F6" w:rsidRDefault="008C46F6" w:rsidP="008C46F6">
      <w:pPr>
        <w:spacing w:after="0" w:line="240" w:lineRule="auto"/>
        <w:rPr>
          <w:rFonts w:ascii="Arial" w:eastAsia="Aptos" w:hAnsi="Arial" w:cs="Arial"/>
          <w:b/>
          <w:bCs/>
          <w:kern w:val="2"/>
          <w:sz w:val="28"/>
          <w:szCs w:val="28"/>
          <w14:ligatures w14:val="standardContextual"/>
        </w:rPr>
      </w:pPr>
    </w:p>
    <w:p w14:paraId="7C5B29CB" w14:textId="19DC3515"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r w:rsidRPr="008C46F6">
        <w:rPr>
          <w:rFonts w:ascii="Arial" w:eastAsia="Aptos" w:hAnsi="Arial" w:cs="Arial"/>
          <w:b/>
          <w:bCs/>
          <w:kern w:val="2"/>
          <w:sz w:val="28"/>
          <w:szCs w:val="28"/>
          <w14:ligatures w14:val="standardContextual"/>
        </w:rPr>
        <w:t xml:space="preserve">Work </w:t>
      </w:r>
      <w:proofErr w:type="gramStart"/>
      <w:r w:rsidRPr="008C46F6">
        <w:rPr>
          <w:rFonts w:ascii="Arial" w:eastAsia="Aptos" w:hAnsi="Arial" w:cs="Arial"/>
          <w:b/>
          <w:bCs/>
          <w:kern w:val="2"/>
          <w:sz w:val="28"/>
          <w:szCs w:val="28"/>
          <w14:ligatures w14:val="standardContextual"/>
        </w:rPr>
        <w:t>Count</w:t>
      </w:r>
      <w:r w:rsidR="002829D8">
        <w:rPr>
          <w:rFonts w:ascii="Arial" w:eastAsia="Aptos" w:hAnsi="Arial" w:cs="Arial"/>
          <w:b/>
          <w:bCs/>
          <w:kern w:val="2"/>
          <w:sz w:val="28"/>
          <w:szCs w:val="28"/>
          <w14:ligatures w14:val="standardContextual"/>
        </w:rPr>
        <w:t xml:space="preserve"> </w:t>
      </w:r>
      <w:r w:rsidRPr="008C46F6">
        <w:rPr>
          <w:rFonts w:ascii="Arial" w:eastAsia="Aptos" w:hAnsi="Arial" w:cs="Arial"/>
          <w:b/>
          <w:bCs/>
          <w:kern w:val="2"/>
          <w:sz w:val="28"/>
          <w:szCs w:val="28"/>
          <w14:ligatures w14:val="standardContextual"/>
        </w:rPr>
        <w:t>:</w:t>
      </w:r>
      <w:proofErr w:type="gramEnd"/>
      <w:r>
        <w:rPr>
          <w:rFonts w:ascii="Arial" w:eastAsia="Aptos" w:hAnsi="Arial" w:cs="Arial"/>
          <w:b/>
          <w:bCs/>
          <w:kern w:val="2"/>
          <w:sz w:val="28"/>
          <w:szCs w:val="28"/>
          <w14:ligatures w14:val="standardContextual"/>
        </w:rPr>
        <w:t xml:space="preserve"> 2573</w:t>
      </w:r>
    </w:p>
    <w:p w14:paraId="505F40EA"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714A27B2"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44E1DDF0"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280C06D9"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706F7152" w14:textId="77777777" w:rsidR="008C46F6" w:rsidRPr="008C46F6" w:rsidRDefault="008C46F6" w:rsidP="008C46F6">
      <w:pPr>
        <w:spacing w:after="0" w:line="240" w:lineRule="auto"/>
        <w:jc w:val="center"/>
        <w:rPr>
          <w:rFonts w:ascii="Arial" w:eastAsia="Aptos" w:hAnsi="Arial" w:cs="Arial"/>
          <w:b/>
          <w:bCs/>
          <w:kern w:val="2"/>
          <w:sz w:val="28"/>
          <w:szCs w:val="28"/>
          <w14:ligatures w14:val="standardContextual"/>
        </w:rPr>
      </w:pPr>
    </w:p>
    <w:p w14:paraId="7E5B435B" w14:textId="77777777" w:rsidR="009C0DFC" w:rsidRDefault="008C46F6" w:rsidP="008C46F6">
      <w:pPr>
        <w:spacing w:line="360" w:lineRule="auto"/>
        <w:jc w:val="center"/>
        <w:rPr>
          <w:rFonts w:ascii="Arial" w:hAnsi="Arial" w:cs="Arial"/>
          <w:b/>
          <w:sz w:val="32"/>
        </w:rPr>
      </w:pPr>
      <w:r w:rsidRPr="008C46F6">
        <w:rPr>
          <w:rFonts w:ascii="Arial" w:eastAsia="Aptos" w:hAnsi="Arial" w:cs="Arial"/>
          <w:b/>
          <w:bCs/>
          <w:kern w:val="2"/>
          <w:sz w:val="28"/>
          <w:szCs w:val="28"/>
          <w14:ligatures w14:val="standardContextual"/>
        </w:rPr>
        <w:t>Term 1</w:t>
      </w:r>
    </w:p>
    <w:p w14:paraId="0E3401E8" w14:textId="77777777" w:rsidR="009C0DFC" w:rsidRDefault="009C0DFC" w:rsidP="009C0DFC">
      <w:pPr>
        <w:spacing w:line="360" w:lineRule="auto"/>
        <w:jc w:val="center"/>
        <w:rPr>
          <w:rFonts w:ascii="Arial" w:hAnsi="Arial" w:cs="Arial"/>
          <w:b/>
          <w:sz w:val="32"/>
        </w:rPr>
      </w:pPr>
    </w:p>
    <w:p w14:paraId="7C39E0E4" w14:textId="77777777" w:rsidR="009C0DFC" w:rsidRDefault="009C0DFC" w:rsidP="009C0DFC">
      <w:pPr>
        <w:spacing w:line="360" w:lineRule="auto"/>
        <w:jc w:val="center"/>
        <w:rPr>
          <w:rFonts w:ascii="Arial" w:hAnsi="Arial" w:cs="Arial"/>
          <w:b/>
          <w:sz w:val="32"/>
        </w:rPr>
      </w:pPr>
    </w:p>
    <w:p w14:paraId="53759332" w14:textId="77777777" w:rsidR="009C0DFC" w:rsidRDefault="009C0DFC" w:rsidP="009C0DFC">
      <w:pPr>
        <w:spacing w:line="360" w:lineRule="auto"/>
        <w:jc w:val="center"/>
        <w:rPr>
          <w:rFonts w:ascii="Arial" w:hAnsi="Arial" w:cs="Arial"/>
          <w:b/>
          <w:sz w:val="32"/>
        </w:rPr>
      </w:pPr>
    </w:p>
    <w:p w14:paraId="609CD57B" w14:textId="77777777" w:rsidR="009C0DFC" w:rsidRDefault="009C0DFC" w:rsidP="009C0DFC">
      <w:pPr>
        <w:spacing w:line="360" w:lineRule="auto"/>
        <w:jc w:val="center"/>
        <w:rPr>
          <w:rFonts w:ascii="Arial" w:hAnsi="Arial" w:cs="Arial"/>
          <w:b/>
          <w:sz w:val="32"/>
        </w:rPr>
      </w:pPr>
    </w:p>
    <w:p w14:paraId="7BB6B43C" w14:textId="77777777" w:rsidR="009C0DFC" w:rsidRDefault="009C0DFC" w:rsidP="009C0DFC">
      <w:pPr>
        <w:spacing w:line="360" w:lineRule="auto"/>
        <w:jc w:val="center"/>
        <w:rPr>
          <w:rFonts w:ascii="Arial" w:hAnsi="Arial" w:cs="Arial"/>
          <w:b/>
          <w:sz w:val="32"/>
        </w:rPr>
      </w:pPr>
    </w:p>
    <w:p w14:paraId="2B2D58DC" w14:textId="77777777" w:rsidR="009C0DFC" w:rsidRDefault="009C0DFC" w:rsidP="009C0DFC">
      <w:pPr>
        <w:spacing w:line="360" w:lineRule="auto"/>
        <w:jc w:val="center"/>
        <w:rPr>
          <w:rFonts w:ascii="Arial" w:hAnsi="Arial" w:cs="Arial"/>
          <w:b/>
          <w:sz w:val="32"/>
        </w:rPr>
      </w:pPr>
    </w:p>
    <w:p w14:paraId="05B6BB87" w14:textId="77777777" w:rsidR="009C0DFC" w:rsidRDefault="009C0DFC" w:rsidP="009C0DFC">
      <w:pPr>
        <w:spacing w:line="360" w:lineRule="auto"/>
        <w:jc w:val="center"/>
        <w:rPr>
          <w:rFonts w:ascii="Arial" w:hAnsi="Arial" w:cs="Arial"/>
          <w:b/>
          <w:sz w:val="32"/>
        </w:rPr>
      </w:pPr>
    </w:p>
    <w:p w14:paraId="4E44E815" w14:textId="77777777" w:rsidR="009C0DFC" w:rsidRDefault="009C0DFC" w:rsidP="009C0DFC">
      <w:pPr>
        <w:spacing w:line="360" w:lineRule="auto"/>
        <w:jc w:val="center"/>
        <w:rPr>
          <w:rFonts w:ascii="Arial" w:hAnsi="Arial" w:cs="Arial"/>
          <w:b/>
          <w:sz w:val="32"/>
        </w:rPr>
      </w:pPr>
    </w:p>
    <w:p w14:paraId="448856C1" w14:textId="77777777" w:rsidR="008C46F6" w:rsidRDefault="008C46F6" w:rsidP="009C0DFC">
      <w:pPr>
        <w:spacing w:line="360" w:lineRule="auto"/>
        <w:jc w:val="center"/>
        <w:rPr>
          <w:rFonts w:ascii="Arial" w:hAnsi="Arial" w:cs="Arial"/>
          <w:b/>
          <w:sz w:val="32"/>
        </w:rPr>
      </w:pPr>
    </w:p>
    <w:p w14:paraId="3D74FDE2" w14:textId="77777777" w:rsidR="008C46F6" w:rsidRDefault="008C46F6" w:rsidP="009C0DFC">
      <w:pPr>
        <w:spacing w:line="360" w:lineRule="auto"/>
        <w:jc w:val="center"/>
        <w:rPr>
          <w:rFonts w:ascii="Arial" w:hAnsi="Arial" w:cs="Arial"/>
          <w:b/>
          <w:sz w:val="32"/>
        </w:rPr>
      </w:pPr>
    </w:p>
    <w:p w14:paraId="4C3CA3CA" w14:textId="77777777" w:rsidR="008C46F6" w:rsidRDefault="008C46F6" w:rsidP="009C0DFC">
      <w:pPr>
        <w:spacing w:line="360" w:lineRule="auto"/>
        <w:jc w:val="center"/>
        <w:rPr>
          <w:rFonts w:ascii="Arial" w:hAnsi="Arial" w:cs="Arial"/>
          <w:b/>
          <w:sz w:val="32"/>
        </w:rPr>
      </w:pPr>
    </w:p>
    <w:p w14:paraId="4D644A4F" w14:textId="77777777" w:rsidR="009C0DFC" w:rsidRDefault="009C0DFC" w:rsidP="009C0DFC">
      <w:pPr>
        <w:spacing w:line="360" w:lineRule="auto"/>
        <w:jc w:val="center"/>
        <w:rPr>
          <w:rFonts w:ascii="Arial" w:hAnsi="Arial" w:cs="Arial"/>
          <w:b/>
          <w:sz w:val="32"/>
        </w:rPr>
      </w:pPr>
      <w:r w:rsidRPr="009C0DFC">
        <w:rPr>
          <w:rFonts w:ascii="Arial" w:hAnsi="Arial" w:cs="Arial"/>
          <w:b/>
          <w:sz w:val="32"/>
        </w:rPr>
        <w:t>STRATEGIC MARKETING ENVIRONMENTAL ANALYSIS IN THE FAST FASHION INDUSTRY: A COMPARATIVE STUDY OF ZARA (PIONEER) AND H&amp;M (FOLLOWER)</w:t>
      </w:r>
    </w:p>
    <w:p w14:paraId="1B838EF2" w14:textId="77777777" w:rsidR="009C0DFC" w:rsidRDefault="009C0DFC">
      <w:pPr>
        <w:rPr>
          <w:rFonts w:ascii="Arial" w:hAnsi="Arial" w:cs="Arial"/>
          <w:b/>
          <w:sz w:val="32"/>
        </w:rPr>
      </w:pPr>
      <w:r>
        <w:rPr>
          <w:rFonts w:ascii="Arial" w:hAnsi="Arial" w:cs="Arial"/>
          <w:b/>
          <w:sz w:val="32"/>
        </w:rPr>
        <w:br w:type="page"/>
      </w:r>
    </w:p>
    <w:sdt>
      <w:sdtPr>
        <w:rPr>
          <w:rFonts w:asciiTheme="minorHAnsi" w:eastAsiaTheme="minorHAnsi" w:hAnsiTheme="minorHAnsi" w:cstheme="minorBidi"/>
          <w:color w:val="auto"/>
          <w:sz w:val="22"/>
          <w:szCs w:val="22"/>
          <w:lang w:val="en-GB"/>
        </w:rPr>
        <w:id w:val="-226294667"/>
        <w:docPartObj>
          <w:docPartGallery w:val="Table of Contents"/>
          <w:docPartUnique/>
        </w:docPartObj>
      </w:sdtPr>
      <w:sdtEndPr>
        <w:rPr>
          <w:b/>
          <w:bCs/>
          <w:noProof/>
        </w:rPr>
      </w:sdtEndPr>
      <w:sdtContent>
        <w:p w14:paraId="210F9004" w14:textId="77777777" w:rsidR="009B4D51" w:rsidRPr="009B4D51" w:rsidRDefault="009B4D51" w:rsidP="009B4D51">
          <w:pPr>
            <w:pStyle w:val="TOCHeading"/>
            <w:spacing w:line="360" w:lineRule="auto"/>
            <w:jc w:val="center"/>
            <w:rPr>
              <w:rFonts w:ascii="Arial" w:hAnsi="Arial" w:cs="Arial"/>
              <w:b/>
              <w:color w:val="000000" w:themeColor="text1"/>
              <w:sz w:val="28"/>
              <w:szCs w:val="24"/>
            </w:rPr>
          </w:pPr>
          <w:r w:rsidRPr="009B4D51">
            <w:rPr>
              <w:rFonts w:ascii="Arial" w:hAnsi="Arial" w:cs="Arial"/>
              <w:b/>
              <w:color w:val="000000" w:themeColor="text1"/>
              <w:sz w:val="28"/>
              <w:szCs w:val="24"/>
            </w:rPr>
            <w:t>Table of Contents</w:t>
          </w:r>
        </w:p>
        <w:p w14:paraId="6D14A279" w14:textId="2FFB13C8" w:rsidR="007F356E" w:rsidRPr="007F356E" w:rsidRDefault="009B4D51" w:rsidP="007F356E">
          <w:pPr>
            <w:pStyle w:val="TOC1"/>
            <w:tabs>
              <w:tab w:val="right" w:leader="dot" w:pos="9016"/>
            </w:tabs>
            <w:spacing w:line="360" w:lineRule="auto"/>
            <w:rPr>
              <w:rFonts w:ascii="Arial" w:eastAsiaTheme="minorEastAsia" w:hAnsi="Arial" w:cs="Arial"/>
              <w:noProof/>
              <w:sz w:val="24"/>
              <w:szCs w:val="24"/>
              <w:lang w:val="en-IN" w:eastAsia="en-IN"/>
            </w:rPr>
          </w:pPr>
          <w:r w:rsidRPr="007F356E">
            <w:rPr>
              <w:rFonts w:ascii="Arial" w:hAnsi="Arial" w:cs="Arial"/>
              <w:sz w:val="24"/>
              <w:szCs w:val="24"/>
            </w:rPr>
            <w:fldChar w:fldCharType="begin"/>
          </w:r>
          <w:r w:rsidRPr="007F356E">
            <w:rPr>
              <w:rFonts w:ascii="Arial" w:hAnsi="Arial" w:cs="Arial"/>
              <w:sz w:val="24"/>
              <w:szCs w:val="24"/>
            </w:rPr>
            <w:instrText xml:space="preserve"> TOC \o "1-3" \h \z \u </w:instrText>
          </w:r>
          <w:r w:rsidRPr="007F356E">
            <w:rPr>
              <w:rFonts w:ascii="Arial" w:hAnsi="Arial" w:cs="Arial"/>
              <w:sz w:val="24"/>
              <w:szCs w:val="24"/>
            </w:rPr>
            <w:fldChar w:fldCharType="separate"/>
          </w:r>
          <w:hyperlink w:anchor="_Toc223899993" w:history="1">
            <w:r w:rsidR="007F356E" w:rsidRPr="007F356E">
              <w:rPr>
                <w:rStyle w:val="Hyperlink"/>
                <w:rFonts w:ascii="Arial" w:hAnsi="Arial" w:cs="Arial"/>
                <w:noProof/>
                <w:sz w:val="24"/>
                <w:szCs w:val="24"/>
              </w:rPr>
              <w:t>1. Introductio</w:t>
            </w:r>
            <w:r w:rsidR="007F356E" w:rsidRPr="007F356E">
              <w:rPr>
                <w:rStyle w:val="Hyperlink"/>
                <w:rFonts w:ascii="Arial" w:hAnsi="Arial" w:cs="Arial"/>
                <w:noProof/>
                <w:sz w:val="24"/>
                <w:szCs w:val="24"/>
              </w:rPr>
              <w:t>n</w:t>
            </w:r>
            <w:r w:rsidR="007F356E" w:rsidRPr="007F356E">
              <w:rPr>
                <w:rFonts w:ascii="Arial" w:hAnsi="Arial" w:cs="Arial"/>
                <w:noProof/>
                <w:webHidden/>
                <w:sz w:val="24"/>
                <w:szCs w:val="24"/>
              </w:rPr>
              <w:tab/>
            </w:r>
            <w:r w:rsidR="0099172C">
              <w:rPr>
                <w:rFonts w:ascii="Arial" w:hAnsi="Arial" w:cs="Arial"/>
                <w:noProof/>
                <w:webHidden/>
                <w:sz w:val="24"/>
                <w:szCs w:val="24"/>
              </w:rPr>
              <w:t>4</w:t>
            </w:r>
          </w:hyperlink>
        </w:p>
        <w:p w14:paraId="4BA9DE90" w14:textId="08A1AA3B" w:rsidR="007F356E" w:rsidRPr="007F356E" w:rsidRDefault="007F356E" w:rsidP="007F356E">
          <w:pPr>
            <w:pStyle w:val="TOC1"/>
            <w:tabs>
              <w:tab w:val="right" w:leader="dot" w:pos="9016"/>
            </w:tabs>
            <w:spacing w:line="360" w:lineRule="auto"/>
            <w:rPr>
              <w:rFonts w:ascii="Arial" w:eastAsiaTheme="minorEastAsia" w:hAnsi="Arial" w:cs="Arial"/>
              <w:noProof/>
              <w:sz w:val="24"/>
              <w:szCs w:val="24"/>
              <w:lang w:val="en-IN" w:eastAsia="en-IN"/>
            </w:rPr>
          </w:pPr>
          <w:hyperlink w:anchor="_Toc223899994" w:history="1">
            <w:r w:rsidRPr="007F356E">
              <w:rPr>
                <w:rStyle w:val="Hyperlink"/>
                <w:rFonts w:ascii="Arial" w:hAnsi="Arial" w:cs="Arial"/>
                <w:noProof/>
                <w:sz w:val="24"/>
                <w:szCs w:val="24"/>
              </w:rPr>
              <w:t>2. Task 1: Critical Analysis of the Macro Marketing Environment</w:t>
            </w:r>
            <w:r w:rsidRPr="007F356E">
              <w:rPr>
                <w:rFonts w:ascii="Arial" w:hAnsi="Arial" w:cs="Arial"/>
                <w:noProof/>
                <w:webHidden/>
                <w:sz w:val="24"/>
                <w:szCs w:val="24"/>
              </w:rPr>
              <w:tab/>
            </w:r>
            <w:r w:rsidR="0099172C">
              <w:rPr>
                <w:rFonts w:ascii="Arial" w:hAnsi="Arial" w:cs="Arial"/>
                <w:noProof/>
                <w:webHidden/>
                <w:sz w:val="24"/>
                <w:szCs w:val="24"/>
              </w:rPr>
              <w:t>4</w:t>
            </w:r>
          </w:hyperlink>
        </w:p>
        <w:p w14:paraId="4ECC15A6" w14:textId="1E8F96A8" w:rsidR="007F356E" w:rsidRPr="007F356E" w:rsidRDefault="007F356E" w:rsidP="007F356E">
          <w:pPr>
            <w:pStyle w:val="TOC2"/>
            <w:tabs>
              <w:tab w:val="right" w:leader="dot" w:pos="9016"/>
            </w:tabs>
            <w:spacing w:line="360" w:lineRule="auto"/>
            <w:rPr>
              <w:rFonts w:ascii="Arial" w:eastAsiaTheme="minorEastAsia" w:hAnsi="Arial" w:cs="Arial"/>
              <w:noProof/>
              <w:sz w:val="24"/>
              <w:szCs w:val="24"/>
              <w:lang w:val="en-IN" w:eastAsia="en-IN"/>
            </w:rPr>
          </w:pPr>
          <w:hyperlink w:anchor="_Toc223899995" w:history="1">
            <w:r w:rsidRPr="007F356E">
              <w:rPr>
                <w:rStyle w:val="Hyperlink"/>
                <w:rFonts w:ascii="Arial" w:hAnsi="Arial" w:cs="Arial"/>
                <w:noProof/>
                <w:sz w:val="24"/>
                <w:szCs w:val="24"/>
              </w:rPr>
              <w:t>2.1 Macro Marketing Environment</w:t>
            </w:r>
            <w:r w:rsidRPr="007F356E">
              <w:rPr>
                <w:rFonts w:ascii="Arial" w:hAnsi="Arial" w:cs="Arial"/>
                <w:noProof/>
                <w:webHidden/>
                <w:sz w:val="24"/>
                <w:szCs w:val="24"/>
              </w:rPr>
              <w:tab/>
            </w:r>
            <w:r w:rsidR="0099172C">
              <w:rPr>
                <w:rFonts w:ascii="Arial" w:hAnsi="Arial" w:cs="Arial"/>
                <w:noProof/>
                <w:webHidden/>
                <w:sz w:val="24"/>
                <w:szCs w:val="24"/>
              </w:rPr>
              <w:t>4</w:t>
            </w:r>
          </w:hyperlink>
        </w:p>
        <w:p w14:paraId="06676B42" w14:textId="0388FCCA" w:rsidR="007F356E" w:rsidRPr="007F356E" w:rsidRDefault="007F356E" w:rsidP="007F356E">
          <w:pPr>
            <w:pStyle w:val="TOC2"/>
            <w:tabs>
              <w:tab w:val="right" w:leader="dot" w:pos="9016"/>
            </w:tabs>
            <w:spacing w:line="360" w:lineRule="auto"/>
            <w:rPr>
              <w:rFonts w:ascii="Arial" w:eastAsiaTheme="minorEastAsia" w:hAnsi="Arial" w:cs="Arial"/>
              <w:noProof/>
              <w:sz w:val="24"/>
              <w:szCs w:val="24"/>
              <w:lang w:val="en-IN" w:eastAsia="en-IN"/>
            </w:rPr>
          </w:pPr>
          <w:hyperlink w:anchor="_Toc223899996" w:history="1">
            <w:r w:rsidRPr="007F356E">
              <w:rPr>
                <w:rStyle w:val="Hyperlink"/>
                <w:rFonts w:ascii="Arial" w:hAnsi="Arial" w:cs="Arial"/>
                <w:noProof/>
                <w:sz w:val="24"/>
                <w:szCs w:val="24"/>
              </w:rPr>
              <w:t>2.2 Analysis of Macro Factor 1: Environmental and Sustainability Pressures</w:t>
            </w:r>
            <w:r w:rsidRPr="007F356E">
              <w:rPr>
                <w:rFonts w:ascii="Arial" w:hAnsi="Arial" w:cs="Arial"/>
                <w:noProof/>
                <w:webHidden/>
                <w:sz w:val="24"/>
                <w:szCs w:val="24"/>
              </w:rPr>
              <w:tab/>
            </w:r>
            <w:r w:rsidR="0099172C">
              <w:rPr>
                <w:rFonts w:ascii="Arial" w:hAnsi="Arial" w:cs="Arial"/>
                <w:noProof/>
                <w:webHidden/>
                <w:sz w:val="24"/>
                <w:szCs w:val="24"/>
              </w:rPr>
              <w:t>5</w:t>
            </w:r>
          </w:hyperlink>
        </w:p>
        <w:p w14:paraId="488A704F" w14:textId="450336D0"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899997" w:history="1">
            <w:r w:rsidRPr="007F356E">
              <w:rPr>
                <w:rStyle w:val="Hyperlink"/>
                <w:rFonts w:ascii="Arial" w:hAnsi="Arial" w:cs="Arial"/>
                <w:noProof/>
                <w:sz w:val="24"/>
                <w:szCs w:val="24"/>
              </w:rPr>
              <w:t>2.2.1 Impact on the Pioneer Organisation – Zara</w:t>
            </w:r>
            <w:r w:rsidRPr="007F356E">
              <w:rPr>
                <w:rFonts w:ascii="Arial" w:hAnsi="Arial" w:cs="Arial"/>
                <w:noProof/>
                <w:webHidden/>
                <w:sz w:val="24"/>
                <w:szCs w:val="24"/>
              </w:rPr>
              <w:tab/>
            </w:r>
            <w:r w:rsidR="0099172C">
              <w:rPr>
                <w:rFonts w:ascii="Arial" w:hAnsi="Arial" w:cs="Arial"/>
                <w:noProof/>
                <w:webHidden/>
                <w:sz w:val="24"/>
                <w:szCs w:val="24"/>
              </w:rPr>
              <w:t>5</w:t>
            </w:r>
          </w:hyperlink>
        </w:p>
        <w:p w14:paraId="02035C6C" w14:textId="5ADC9C5B"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899998" w:history="1">
            <w:r w:rsidRPr="007F356E">
              <w:rPr>
                <w:rStyle w:val="Hyperlink"/>
                <w:rFonts w:ascii="Arial" w:hAnsi="Arial" w:cs="Arial"/>
                <w:noProof/>
                <w:sz w:val="24"/>
                <w:szCs w:val="24"/>
              </w:rPr>
              <w:t>2.2.2 Impact on the Follower Organisation – H&amp;M</w:t>
            </w:r>
            <w:r w:rsidRPr="007F356E">
              <w:rPr>
                <w:rFonts w:ascii="Arial" w:hAnsi="Arial" w:cs="Arial"/>
                <w:noProof/>
                <w:webHidden/>
                <w:sz w:val="24"/>
                <w:szCs w:val="24"/>
              </w:rPr>
              <w:tab/>
            </w:r>
            <w:r w:rsidR="0099172C">
              <w:rPr>
                <w:rFonts w:ascii="Arial" w:hAnsi="Arial" w:cs="Arial"/>
                <w:noProof/>
                <w:webHidden/>
                <w:sz w:val="24"/>
                <w:szCs w:val="24"/>
              </w:rPr>
              <w:t>5</w:t>
            </w:r>
          </w:hyperlink>
        </w:p>
        <w:p w14:paraId="55FD46EB" w14:textId="200C4FB9" w:rsidR="007F356E" w:rsidRPr="007F356E" w:rsidRDefault="007F356E" w:rsidP="007F356E">
          <w:pPr>
            <w:pStyle w:val="TOC2"/>
            <w:tabs>
              <w:tab w:val="right" w:leader="dot" w:pos="9016"/>
            </w:tabs>
            <w:spacing w:line="360" w:lineRule="auto"/>
            <w:rPr>
              <w:rFonts w:ascii="Arial" w:eastAsiaTheme="minorEastAsia" w:hAnsi="Arial" w:cs="Arial"/>
              <w:noProof/>
              <w:sz w:val="24"/>
              <w:szCs w:val="24"/>
              <w:lang w:val="en-IN" w:eastAsia="en-IN"/>
            </w:rPr>
          </w:pPr>
          <w:hyperlink w:anchor="_Toc223899999" w:history="1">
            <w:r w:rsidRPr="007F356E">
              <w:rPr>
                <w:rStyle w:val="Hyperlink"/>
                <w:rFonts w:ascii="Arial" w:hAnsi="Arial" w:cs="Arial"/>
                <w:noProof/>
                <w:sz w:val="24"/>
                <w:szCs w:val="24"/>
              </w:rPr>
              <w:t>2.3 Analysis of Macro Factor 2: Digitalisation and Technological Innovation</w:t>
            </w:r>
            <w:r w:rsidRPr="007F356E">
              <w:rPr>
                <w:rFonts w:ascii="Arial" w:hAnsi="Arial" w:cs="Arial"/>
                <w:noProof/>
                <w:webHidden/>
                <w:sz w:val="24"/>
                <w:szCs w:val="24"/>
              </w:rPr>
              <w:tab/>
            </w:r>
            <w:r w:rsidR="0099172C">
              <w:rPr>
                <w:rFonts w:ascii="Arial" w:hAnsi="Arial" w:cs="Arial"/>
                <w:noProof/>
                <w:webHidden/>
                <w:sz w:val="24"/>
                <w:szCs w:val="24"/>
              </w:rPr>
              <w:t>7</w:t>
            </w:r>
          </w:hyperlink>
        </w:p>
        <w:p w14:paraId="70967B3D" w14:textId="2E16FD7E"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00" w:history="1">
            <w:r w:rsidRPr="007F356E">
              <w:rPr>
                <w:rStyle w:val="Hyperlink"/>
                <w:rFonts w:ascii="Arial" w:hAnsi="Arial" w:cs="Arial"/>
                <w:noProof/>
                <w:sz w:val="24"/>
                <w:szCs w:val="24"/>
              </w:rPr>
              <w:t>2.3.1 Impact on the Pioneer Organisation – Zara</w:t>
            </w:r>
            <w:r w:rsidRPr="007F356E">
              <w:rPr>
                <w:rFonts w:ascii="Arial" w:hAnsi="Arial" w:cs="Arial"/>
                <w:noProof/>
                <w:webHidden/>
                <w:sz w:val="24"/>
                <w:szCs w:val="24"/>
              </w:rPr>
              <w:tab/>
            </w:r>
            <w:r w:rsidR="0099172C">
              <w:rPr>
                <w:rFonts w:ascii="Arial" w:hAnsi="Arial" w:cs="Arial"/>
                <w:noProof/>
                <w:webHidden/>
                <w:sz w:val="24"/>
                <w:szCs w:val="24"/>
              </w:rPr>
              <w:t>7</w:t>
            </w:r>
          </w:hyperlink>
        </w:p>
        <w:p w14:paraId="5802CA25" w14:textId="6ED3E72C"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01" w:history="1">
            <w:r w:rsidRPr="007F356E">
              <w:rPr>
                <w:rStyle w:val="Hyperlink"/>
                <w:rFonts w:ascii="Arial" w:hAnsi="Arial" w:cs="Arial"/>
                <w:noProof/>
                <w:sz w:val="24"/>
                <w:szCs w:val="24"/>
              </w:rPr>
              <w:t>2.3.2 Impact on the Follower Organisation – H&amp;M</w:t>
            </w:r>
            <w:r w:rsidRPr="007F356E">
              <w:rPr>
                <w:rFonts w:ascii="Arial" w:hAnsi="Arial" w:cs="Arial"/>
                <w:noProof/>
                <w:webHidden/>
                <w:sz w:val="24"/>
                <w:szCs w:val="24"/>
              </w:rPr>
              <w:tab/>
            </w:r>
            <w:r w:rsidR="0099172C">
              <w:rPr>
                <w:rFonts w:ascii="Arial" w:hAnsi="Arial" w:cs="Arial"/>
                <w:noProof/>
                <w:webHidden/>
                <w:sz w:val="24"/>
                <w:szCs w:val="24"/>
              </w:rPr>
              <w:t>7</w:t>
            </w:r>
          </w:hyperlink>
        </w:p>
        <w:p w14:paraId="7E11D85C" w14:textId="1454AE77" w:rsidR="007F356E" w:rsidRPr="007F356E" w:rsidRDefault="007F356E" w:rsidP="007F356E">
          <w:pPr>
            <w:pStyle w:val="TOC1"/>
            <w:tabs>
              <w:tab w:val="right" w:leader="dot" w:pos="9016"/>
            </w:tabs>
            <w:spacing w:line="360" w:lineRule="auto"/>
            <w:rPr>
              <w:rFonts w:ascii="Arial" w:eastAsiaTheme="minorEastAsia" w:hAnsi="Arial" w:cs="Arial"/>
              <w:noProof/>
              <w:sz w:val="24"/>
              <w:szCs w:val="24"/>
              <w:lang w:val="en-IN" w:eastAsia="en-IN"/>
            </w:rPr>
          </w:pPr>
          <w:hyperlink w:anchor="_Toc223900002" w:history="1">
            <w:r w:rsidRPr="007F356E">
              <w:rPr>
                <w:rStyle w:val="Hyperlink"/>
                <w:rFonts w:ascii="Arial" w:hAnsi="Arial" w:cs="Arial"/>
                <w:noProof/>
                <w:sz w:val="24"/>
                <w:szCs w:val="24"/>
              </w:rPr>
              <w:t>3. Task 2: Strategic Responses of Pioneering and Follower Organisations</w:t>
            </w:r>
            <w:r w:rsidRPr="007F356E">
              <w:rPr>
                <w:rFonts w:ascii="Arial" w:hAnsi="Arial" w:cs="Arial"/>
                <w:noProof/>
                <w:webHidden/>
                <w:sz w:val="24"/>
                <w:szCs w:val="24"/>
              </w:rPr>
              <w:tab/>
            </w:r>
            <w:r w:rsidR="0099172C">
              <w:rPr>
                <w:rFonts w:ascii="Arial" w:hAnsi="Arial" w:cs="Arial"/>
                <w:noProof/>
                <w:webHidden/>
                <w:sz w:val="24"/>
                <w:szCs w:val="24"/>
              </w:rPr>
              <w:t>8</w:t>
            </w:r>
          </w:hyperlink>
        </w:p>
        <w:p w14:paraId="0DA64958" w14:textId="4A8755BF" w:rsidR="007F356E" w:rsidRPr="007F356E" w:rsidRDefault="007F356E" w:rsidP="007F356E">
          <w:pPr>
            <w:pStyle w:val="TOC2"/>
            <w:tabs>
              <w:tab w:val="right" w:leader="dot" w:pos="9016"/>
            </w:tabs>
            <w:spacing w:line="360" w:lineRule="auto"/>
            <w:rPr>
              <w:rFonts w:ascii="Arial" w:eastAsiaTheme="minorEastAsia" w:hAnsi="Arial" w:cs="Arial"/>
              <w:noProof/>
              <w:sz w:val="24"/>
              <w:szCs w:val="24"/>
              <w:lang w:val="en-IN" w:eastAsia="en-IN"/>
            </w:rPr>
          </w:pPr>
          <w:hyperlink w:anchor="_Toc223900003" w:history="1">
            <w:r w:rsidRPr="007F356E">
              <w:rPr>
                <w:rStyle w:val="Hyperlink"/>
                <w:rFonts w:ascii="Arial" w:hAnsi="Arial" w:cs="Arial"/>
                <w:noProof/>
                <w:sz w:val="24"/>
                <w:szCs w:val="24"/>
              </w:rPr>
              <w:t>3.1 Strategic Responses of the Pioneer Organisation – Zara</w:t>
            </w:r>
            <w:r w:rsidRPr="007F356E">
              <w:rPr>
                <w:rFonts w:ascii="Arial" w:hAnsi="Arial" w:cs="Arial"/>
                <w:noProof/>
                <w:webHidden/>
                <w:sz w:val="24"/>
                <w:szCs w:val="24"/>
              </w:rPr>
              <w:tab/>
            </w:r>
            <w:r w:rsidR="0099172C">
              <w:rPr>
                <w:rFonts w:ascii="Arial" w:hAnsi="Arial" w:cs="Arial"/>
                <w:noProof/>
                <w:webHidden/>
                <w:sz w:val="24"/>
                <w:szCs w:val="24"/>
              </w:rPr>
              <w:t>8</w:t>
            </w:r>
          </w:hyperlink>
        </w:p>
        <w:p w14:paraId="3F587BA0" w14:textId="77C66FC5"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04" w:history="1">
            <w:r w:rsidRPr="007F356E">
              <w:rPr>
                <w:rStyle w:val="Hyperlink"/>
                <w:rFonts w:ascii="Arial" w:hAnsi="Arial" w:cs="Arial"/>
                <w:noProof/>
                <w:sz w:val="24"/>
                <w:szCs w:val="24"/>
              </w:rPr>
              <w:t>3.1.1 Overview of Zara’s strategic position</w:t>
            </w:r>
            <w:r w:rsidRPr="007F356E">
              <w:rPr>
                <w:rFonts w:ascii="Arial" w:hAnsi="Arial" w:cs="Arial"/>
                <w:noProof/>
                <w:webHidden/>
                <w:sz w:val="24"/>
                <w:szCs w:val="24"/>
              </w:rPr>
              <w:tab/>
            </w:r>
            <w:r w:rsidR="0099172C">
              <w:rPr>
                <w:rFonts w:ascii="Arial" w:hAnsi="Arial" w:cs="Arial"/>
                <w:noProof/>
                <w:webHidden/>
                <w:sz w:val="24"/>
                <w:szCs w:val="24"/>
              </w:rPr>
              <w:t>8</w:t>
            </w:r>
          </w:hyperlink>
        </w:p>
        <w:p w14:paraId="408B8DFB" w14:textId="21E1D45B"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05" w:history="1">
            <w:r w:rsidRPr="007F356E">
              <w:rPr>
                <w:rStyle w:val="Hyperlink"/>
                <w:rFonts w:ascii="Arial" w:hAnsi="Arial" w:cs="Arial"/>
                <w:noProof/>
                <w:sz w:val="24"/>
                <w:szCs w:val="24"/>
              </w:rPr>
              <w:t>3.1.2 Application of Porter’s Generic Strategies</w:t>
            </w:r>
            <w:r w:rsidRPr="007F356E">
              <w:rPr>
                <w:rFonts w:ascii="Arial" w:hAnsi="Arial" w:cs="Arial"/>
                <w:noProof/>
                <w:webHidden/>
                <w:sz w:val="24"/>
                <w:szCs w:val="24"/>
              </w:rPr>
              <w:tab/>
            </w:r>
            <w:r w:rsidR="0099172C">
              <w:rPr>
                <w:rFonts w:ascii="Arial" w:hAnsi="Arial" w:cs="Arial"/>
                <w:noProof/>
                <w:webHidden/>
                <w:sz w:val="24"/>
                <w:szCs w:val="24"/>
              </w:rPr>
              <w:t>9</w:t>
            </w:r>
          </w:hyperlink>
        </w:p>
        <w:p w14:paraId="44D29C64" w14:textId="60FE7541"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06" w:history="1">
            <w:r w:rsidRPr="007F356E">
              <w:rPr>
                <w:rStyle w:val="Hyperlink"/>
                <w:rFonts w:ascii="Arial" w:hAnsi="Arial" w:cs="Arial"/>
                <w:noProof/>
                <w:sz w:val="24"/>
                <w:szCs w:val="24"/>
              </w:rPr>
              <w:t>3.1.3 Evaluation of Zara’s strategic responses to sustainability pressures and digitalisation</w:t>
            </w:r>
            <w:r w:rsidRPr="007F356E">
              <w:rPr>
                <w:rFonts w:ascii="Arial" w:hAnsi="Arial" w:cs="Arial"/>
                <w:noProof/>
                <w:webHidden/>
                <w:sz w:val="24"/>
                <w:szCs w:val="24"/>
              </w:rPr>
              <w:tab/>
            </w:r>
            <w:r w:rsidR="0099172C">
              <w:rPr>
                <w:rFonts w:ascii="Arial" w:hAnsi="Arial" w:cs="Arial"/>
                <w:noProof/>
                <w:webHidden/>
                <w:sz w:val="24"/>
                <w:szCs w:val="24"/>
              </w:rPr>
              <w:t>9</w:t>
            </w:r>
          </w:hyperlink>
        </w:p>
        <w:p w14:paraId="5EC689BC" w14:textId="5C8E410B"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07" w:history="1">
            <w:r w:rsidRPr="007F356E">
              <w:rPr>
                <w:rStyle w:val="Hyperlink"/>
                <w:rFonts w:ascii="Arial" w:hAnsi="Arial" w:cs="Arial"/>
                <w:noProof/>
                <w:sz w:val="24"/>
                <w:szCs w:val="24"/>
              </w:rPr>
              <w:t>3.1.4 Implications for sustaining competitive advantage and long-term growth</w:t>
            </w:r>
            <w:r w:rsidRPr="007F356E">
              <w:rPr>
                <w:rFonts w:ascii="Arial" w:hAnsi="Arial" w:cs="Arial"/>
                <w:noProof/>
                <w:webHidden/>
                <w:sz w:val="24"/>
                <w:szCs w:val="24"/>
              </w:rPr>
              <w:tab/>
            </w:r>
            <w:r w:rsidR="0099172C">
              <w:rPr>
                <w:rFonts w:ascii="Arial" w:hAnsi="Arial" w:cs="Arial"/>
                <w:noProof/>
                <w:webHidden/>
                <w:sz w:val="24"/>
                <w:szCs w:val="24"/>
              </w:rPr>
              <w:t>10</w:t>
            </w:r>
          </w:hyperlink>
        </w:p>
        <w:p w14:paraId="019ED03C" w14:textId="1A422B55" w:rsidR="007F356E" w:rsidRPr="007F356E" w:rsidRDefault="007F356E" w:rsidP="007F356E">
          <w:pPr>
            <w:pStyle w:val="TOC2"/>
            <w:tabs>
              <w:tab w:val="right" w:leader="dot" w:pos="9016"/>
            </w:tabs>
            <w:spacing w:line="360" w:lineRule="auto"/>
            <w:rPr>
              <w:rFonts w:ascii="Arial" w:eastAsiaTheme="minorEastAsia" w:hAnsi="Arial" w:cs="Arial"/>
              <w:noProof/>
              <w:sz w:val="24"/>
              <w:szCs w:val="24"/>
              <w:lang w:val="en-IN" w:eastAsia="en-IN"/>
            </w:rPr>
          </w:pPr>
          <w:hyperlink w:anchor="_Toc223900008" w:history="1">
            <w:r w:rsidRPr="007F356E">
              <w:rPr>
                <w:rStyle w:val="Hyperlink"/>
                <w:rFonts w:ascii="Arial" w:hAnsi="Arial" w:cs="Arial"/>
                <w:noProof/>
                <w:sz w:val="24"/>
                <w:szCs w:val="24"/>
              </w:rPr>
              <w:t>3.2 Strategic Responses of the Follower Organisation – H&amp;M</w:t>
            </w:r>
            <w:r w:rsidRPr="007F356E">
              <w:rPr>
                <w:rFonts w:ascii="Arial" w:hAnsi="Arial" w:cs="Arial"/>
                <w:noProof/>
                <w:webHidden/>
                <w:sz w:val="24"/>
                <w:szCs w:val="24"/>
              </w:rPr>
              <w:tab/>
            </w:r>
            <w:r w:rsidR="0099172C">
              <w:rPr>
                <w:rFonts w:ascii="Arial" w:hAnsi="Arial" w:cs="Arial"/>
                <w:noProof/>
                <w:webHidden/>
                <w:sz w:val="24"/>
                <w:szCs w:val="24"/>
              </w:rPr>
              <w:t>10</w:t>
            </w:r>
          </w:hyperlink>
        </w:p>
        <w:p w14:paraId="44A74698" w14:textId="7F740B8C"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09" w:history="1">
            <w:r w:rsidRPr="007F356E">
              <w:rPr>
                <w:rStyle w:val="Hyperlink"/>
                <w:rFonts w:ascii="Arial" w:hAnsi="Arial" w:cs="Arial"/>
                <w:noProof/>
                <w:sz w:val="24"/>
                <w:szCs w:val="24"/>
              </w:rPr>
              <w:t>3.2.1 Overview of H&amp;M’s strategic position</w:t>
            </w:r>
            <w:r w:rsidRPr="007F356E">
              <w:rPr>
                <w:rFonts w:ascii="Arial" w:hAnsi="Arial" w:cs="Arial"/>
                <w:noProof/>
                <w:webHidden/>
                <w:sz w:val="24"/>
                <w:szCs w:val="24"/>
              </w:rPr>
              <w:tab/>
            </w:r>
            <w:r w:rsidR="0099172C">
              <w:rPr>
                <w:rFonts w:ascii="Arial" w:hAnsi="Arial" w:cs="Arial"/>
                <w:noProof/>
                <w:webHidden/>
                <w:sz w:val="24"/>
                <w:szCs w:val="24"/>
              </w:rPr>
              <w:t>10</w:t>
            </w:r>
          </w:hyperlink>
        </w:p>
        <w:p w14:paraId="604C02EB" w14:textId="7A7F6B16"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10" w:history="1">
            <w:r w:rsidRPr="007F356E">
              <w:rPr>
                <w:rStyle w:val="Hyperlink"/>
                <w:rFonts w:ascii="Arial" w:hAnsi="Arial" w:cs="Arial"/>
                <w:noProof/>
                <w:sz w:val="24"/>
                <w:szCs w:val="24"/>
              </w:rPr>
              <w:t>3.2.2 Application of Ansoff’s Growth Matrix</w:t>
            </w:r>
            <w:r w:rsidRPr="007F356E">
              <w:rPr>
                <w:rFonts w:ascii="Arial" w:hAnsi="Arial" w:cs="Arial"/>
                <w:noProof/>
                <w:webHidden/>
                <w:sz w:val="24"/>
                <w:szCs w:val="24"/>
              </w:rPr>
              <w:tab/>
            </w:r>
            <w:r w:rsidR="0099172C">
              <w:rPr>
                <w:rFonts w:ascii="Arial" w:hAnsi="Arial" w:cs="Arial"/>
                <w:noProof/>
                <w:webHidden/>
                <w:sz w:val="24"/>
                <w:szCs w:val="24"/>
              </w:rPr>
              <w:t>11</w:t>
            </w:r>
          </w:hyperlink>
        </w:p>
        <w:p w14:paraId="5F18E489" w14:textId="7A7BA761"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11" w:history="1">
            <w:r w:rsidRPr="007F356E">
              <w:rPr>
                <w:rStyle w:val="Hyperlink"/>
                <w:rFonts w:ascii="Arial" w:hAnsi="Arial" w:cs="Arial"/>
                <w:noProof/>
                <w:sz w:val="24"/>
                <w:szCs w:val="24"/>
              </w:rPr>
              <w:t>3.2.3 Evaluation of H&amp;M’s responses to sustainability challenges and digital transformation</w:t>
            </w:r>
            <w:r w:rsidRPr="007F356E">
              <w:rPr>
                <w:rFonts w:ascii="Arial" w:hAnsi="Arial" w:cs="Arial"/>
                <w:noProof/>
                <w:webHidden/>
                <w:sz w:val="24"/>
                <w:szCs w:val="24"/>
              </w:rPr>
              <w:tab/>
            </w:r>
            <w:r w:rsidR="0099172C">
              <w:rPr>
                <w:rFonts w:ascii="Arial" w:hAnsi="Arial" w:cs="Arial"/>
                <w:noProof/>
                <w:webHidden/>
                <w:sz w:val="24"/>
                <w:szCs w:val="24"/>
              </w:rPr>
              <w:t>12</w:t>
            </w:r>
          </w:hyperlink>
        </w:p>
        <w:p w14:paraId="59043C93" w14:textId="3A1C3528" w:rsidR="007F356E" w:rsidRPr="007F356E" w:rsidRDefault="007F356E" w:rsidP="007F356E">
          <w:pPr>
            <w:pStyle w:val="TOC3"/>
            <w:tabs>
              <w:tab w:val="right" w:leader="dot" w:pos="9016"/>
            </w:tabs>
            <w:spacing w:line="360" w:lineRule="auto"/>
            <w:rPr>
              <w:rFonts w:ascii="Arial" w:eastAsiaTheme="minorEastAsia" w:hAnsi="Arial" w:cs="Arial"/>
              <w:noProof/>
              <w:sz w:val="24"/>
              <w:szCs w:val="24"/>
              <w:lang w:val="en-IN" w:eastAsia="en-IN"/>
            </w:rPr>
          </w:pPr>
          <w:hyperlink w:anchor="_Toc223900012" w:history="1">
            <w:r w:rsidRPr="007F356E">
              <w:rPr>
                <w:rStyle w:val="Hyperlink"/>
                <w:rFonts w:ascii="Arial" w:hAnsi="Arial" w:cs="Arial"/>
                <w:noProof/>
                <w:sz w:val="24"/>
                <w:szCs w:val="24"/>
              </w:rPr>
              <w:t>3.2.4 Implications for maintaining competitiveness and market relevance</w:t>
            </w:r>
            <w:r w:rsidRPr="007F356E">
              <w:rPr>
                <w:rFonts w:ascii="Arial" w:hAnsi="Arial" w:cs="Arial"/>
                <w:noProof/>
                <w:webHidden/>
                <w:sz w:val="24"/>
                <w:szCs w:val="24"/>
              </w:rPr>
              <w:tab/>
            </w:r>
            <w:r w:rsidR="0099172C">
              <w:rPr>
                <w:rFonts w:ascii="Arial" w:hAnsi="Arial" w:cs="Arial"/>
                <w:noProof/>
                <w:webHidden/>
                <w:sz w:val="24"/>
                <w:szCs w:val="24"/>
              </w:rPr>
              <w:t>12</w:t>
            </w:r>
          </w:hyperlink>
        </w:p>
        <w:p w14:paraId="1294C752" w14:textId="556E7763" w:rsidR="007F356E" w:rsidRPr="007F356E" w:rsidRDefault="007F356E" w:rsidP="007F356E">
          <w:pPr>
            <w:pStyle w:val="TOC1"/>
            <w:tabs>
              <w:tab w:val="right" w:leader="dot" w:pos="9016"/>
            </w:tabs>
            <w:spacing w:line="360" w:lineRule="auto"/>
            <w:rPr>
              <w:rFonts w:ascii="Arial" w:eastAsiaTheme="minorEastAsia" w:hAnsi="Arial" w:cs="Arial"/>
              <w:noProof/>
              <w:sz w:val="24"/>
              <w:szCs w:val="24"/>
              <w:lang w:val="en-IN" w:eastAsia="en-IN"/>
            </w:rPr>
          </w:pPr>
          <w:hyperlink w:anchor="_Toc223900013" w:history="1">
            <w:r w:rsidRPr="007F356E">
              <w:rPr>
                <w:rStyle w:val="Hyperlink"/>
                <w:rFonts w:ascii="Arial" w:hAnsi="Arial" w:cs="Arial"/>
                <w:noProof/>
                <w:sz w:val="24"/>
                <w:szCs w:val="24"/>
              </w:rPr>
              <w:t>4. Conclusion</w:t>
            </w:r>
            <w:r w:rsidRPr="007F356E">
              <w:rPr>
                <w:rFonts w:ascii="Arial" w:hAnsi="Arial" w:cs="Arial"/>
                <w:noProof/>
                <w:webHidden/>
                <w:sz w:val="24"/>
                <w:szCs w:val="24"/>
              </w:rPr>
              <w:tab/>
            </w:r>
            <w:r w:rsidR="0099172C">
              <w:rPr>
                <w:rFonts w:ascii="Arial" w:hAnsi="Arial" w:cs="Arial"/>
                <w:noProof/>
                <w:webHidden/>
                <w:sz w:val="24"/>
                <w:szCs w:val="24"/>
              </w:rPr>
              <w:t>12</w:t>
            </w:r>
          </w:hyperlink>
        </w:p>
        <w:p w14:paraId="70AF4830" w14:textId="74AE2D2C" w:rsidR="007F356E" w:rsidRPr="007F356E" w:rsidRDefault="007F356E" w:rsidP="007F356E">
          <w:pPr>
            <w:pStyle w:val="TOC1"/>
            <w:tabs>
              <w:tab w:val="right" w:leader="dot" w:pos="9016"/>
            </w:tabs>
            <w:spacing w:line="360" w:lineRule="auto"/>
            <w:rPr>
              <w:rFonts w:ascii="Arial" w:eastAsiaTheme="minorEastAsia" w:hAnsi="Arial" w:cs="Arial"/>
              <w:noProof/>
              <w:sz w:val="24"/>
              <w:szCs w:val="24"/>
              <w:lang w:val="en-IN" w:eastAsia="en-IN"/>
            </w:rPr>
          </w:pPr>
          <w:hyperlink w:anchor="_Toc223900014" w:history="1">
            <w:r w:rsidRPr="007F356E">
              <w:rPr>
                <w:rStyle w:val="Hyperlink"/>
                <w:rFonts w:ascii="Arial" w:hAnsi="Arial" w:cs="Arial"/>
                <w:noProof/>
                <w:sz w:val="24"/>
                <w:szCs w:val="24"/>
              </w:rPr>
              <w:t>References</w:t>
            </w:r>
            <w:r w:rsidRPr="007F356E">
              <w:rPr>
                <w:rFonts w:ascii="Arial" w:hAnsi="Arial" w:cs="Arial"/>
                <w:noProof/>
                <w:webHidden/>
                <w:sz w:val="24"/>
                <w:szCs w:val="24"/>
              </w:rPr>
              <w:tab/>
            </w:r>
            <w:r w:rsidR="0099172C">
              <w:rPr>
                <w:rFonts w:ascii="Arial" w:hAnsi="Arial" w:cs="Arial"/>
                <w:noProof/>
                <w:webHidden/>
                <w:sz w:val="24"/>
                <w:szCs w:val="24"/>
              </w:rPr>
              <w:t>14</w:t>
            </w:r>
          </w:hyperlink>
        </w:p>
        <w:p w14:paraId="0F714A82" w14:textId="77777777" w:rsidR="009B4D51" w:rsidRDefault="009B4D51" w:rsidP="007F356E">
          <w:pPr>
            <w:spacing w:line="360" w:lineRule="auto"/>
            <w:jc w:val="both"/>
          </w:pPr>
          <w:r w:rsidRPr="007F356E">
            <w:rPr>
              <w:rFonts w:ascii="Arial" w:hAnsi="Arial" w:cs="Arial"/>
              <w:b/>
              <w:bCs/>
              <w:noProof/>
              <w:sz w:val="24"/>
              <w:szCs w:val="24"/>
            </w:rPr>
            <w:fldChar w:fldCharType="end"/>
          </w:r>
        </w:p>
      </w:sdtContent>
    </w:sdt>
    <w:p w14:paraId="08441474" w14:textId="77777777" w:rsidR="00140689" w:rsidRDefault="00140689">
      <w:pPr>
        <w:rPr>
          <w:rFonts w:ascii="Arial" w:hAnsi="Arial" w:cs="Arial"/>
          <w:sz w:val="24"/>
        </w:rPr>
      </w:pPr>
    </w:p>
    <w:p w14:paraId="36D15499" w14:textId="77777777" w:rsidR="00140689" w:rsidRPr="009C0DFC" w:rsidRDefault="00140689" w:rsidP="009C0DFC">
      <w:pPr>
        <w:pStyle w:val="Heading1"/>
      </w:pPr>
      <w:bookmarkStart w:id="0" w:name="_Toc223899993"/>
      <w:r w:rsidRPr="009C0DFC">
        <w:lastRenderedPageBreak/>
        <w:t>1. Introduction</w:t>
      </w:r>
      <w:bookmarkEnd w:id="0"/>
      <w:r w:rsidRPr="009C0DFC">
        <w:t xml:space="preserve"> </w:t>
      </w:r>
    </w:p>
    <w:p w14:paraId="17A73CBD" w14:textId="77777777" w:rsidR="00140689" w:rsidRDefault="001B44D9" w:rsidP="0069406D">
      <w:pPr>
        <w:spacing w:after="0" w:line="360" w:lineRule="auto"/>
        <w:jc w:val="both"/>
        <w:rPr>
          <w:rFonts w:ascii="Arial" w:hAnsi="Arial" w:cs="Arial"/>
          <w:sz w:val="24"/>
          <w:lang w:val="en-IN"/>
        </w:rPr>
      </w:pPr>
      <w:r w:rsidRPr="001B44D9">
        <w:rPr>
          <w:rFonts w:ascii="Arial" w:hAnsi="Arial" w:cs="Arial"/>
          <w:sz w:val="24"/>
        </w:rPr>
        <w:t>The report examines the influence of macro marketing forces on strategic choice in fast fashion with a pioneer (Zara/Inditex) and follower (H&amp;M) to demonstrate the changes in competitive advantage brought about by environmental and technological changes in a competitive setting. The world material circulation and market organization are important: in the year 2022, the production volume of fibres in the world was approximately 116 million tonnes, which is an indicator of scale and reliance on the raw material (Textileexchange, 2023). Consumption is equivalent to production - the garment production is estimated at more than 100 billion garments annually, which is a clear example of excessive production (Fashionunited, 2022). The channel mix is changing as well: fashion e-commerce is predicted to grow massively (an estimated growth of about 10% CAGR in the 2022-25 range of the operations of the most popular industry forerunners), placing additional strain on the omnichannel supply chain and online customer experience (Swifterm, 2023). These numbers highlight the reason why the macro forces are no longer a back noise in the fast fashion strategy. The large amounts of material leave the company exposed to regulatory and reputational risks and the use of digital transformation shifts the economics of distribution and the touchpoints of the consumers. The rest of the report interrogates the two macro factors selected by PESTLE such as sustainability and digitalisation, and assesses the reaction of Zara and H&amp;M to each of them using strategic frameworks; where the structure of each firm enhances strengths or exacerbates weaknesses</w:t>
      </w:r>
      <w:r w:rsidR="000C6A68" w:rsidRPr="000C6A68">
        <w:rPr>
          <w:rFonts w:ascii="Arial" w:hAnsi="Arial" w:cs="Arial"/>
          <w:sz w:val="24"/>
          <w:lang w:val="en-IN"/>
        </w:rPr>
        <w:t>.</w:t>
      </w:r>
    </w:p>
    <w:p w14:paraId="255693C5" w14:textId="77777777" w:rsidR="002829D8" w:rsidRPr="00140689" w:rsidRDefault="002829D8" w:rsidP="0069406D">
      <w:pPr>
        <w:spacing w:after="0" w:line="360" w:lineRule="auto"/>
        <w:jc w:val="both"/>
        <w:rPr>
          <w:rFonts w:ascii="Arial" w:hAnsi="Arial" w:cs="Arial"/>
          <w:sz w:val="24"/>
          <w:lang w:val="en-IN"/>
        </w:rPr>
      </w:pPr>
    </w:p>
    <w:p w14:paraId="05D1D942" w14:textId="77777777" w:rsidR="00140689" w:rsidRDefault="00140689" w:rsidP="009C0DFC">
      <w:pPr>
        <w:pStyle w:val="Heading1"/>
      </w:pPr>
      <w:bookmarkStart w:id="1" w:name="_Toc223899994"/>
      <w:r w:rsidRPr="00140689">
        <w:t>2. Task 1: Critical Analysis of the Macro Marketing Environment</w:t>
      </w:r>
      <w:bookmarkEnd w:id="1"/>
    </w:p>
    <w:p w14:paraId="284441AF" w14:textId="77777777" w:rsidR="002829D8" w:rsidRPr="002829D8" w:rsidRDefault="002829D8" w:rsidP="002829D8">
      <w:pPr>
        <w:rPr>
          <w:lang w:val="en-IN"/>
        </w:rPr>
      </w:pPr>
    </w:p>
    <w:p w14:paraId="5E886E19" w14:textId="77777777" w:rsidR="00140689" w:rsidRPr="00140689" w:rsidRDefault="00140689" w:rsidP="009C0DFC">
      <w:pPr>
        <w:pStyle w:val="Heading2"/>
      </w:pPr>
      <w:bookmarkStart w:id="2" w:name="_Toc223899995"/>
      <w:r w:rsidRPr="00140689">
        <w:t>2.1 Macro Marketing Environment</w:t>
      </w:r>
      <w:bookmarkEnd w:id="2"/>
      <w:r w:rsidRPr="00140689">
        <w:t xml:space="preserve"> </w:t>
      </w:r>
    </w:p>
    <w:p w14:paraId="32F4ACF8" w14:textId="77777777" w:rsidR="00140689" w:rsidRDefault="00266D11" w:rsidP="0069406D">
      <w:pPr>
        <w:spacing w:after="0" w:line="360" w:lineRule="auto"/>
        <w:jc w:val="both"/>
        <w:rPr>
          <w:rFonts w:ascii="Arial" w:hAnsi="Arial" w:cs="Arial"/>
          <w:sz w:val="24"/>
          <w:lang w:val="en-IN"/>
        </w:rPr>
      </w:pPr>
      <w:r w:rsidRPr="00266D11">
        <w:rPr>
          <w:rFonts w:ascii="Arial" w:hAnsi="Arial" w:cs="Arial"/>
          <w:sz w:val="24"/>
        </w:rPr>
        <w:t xml:space="preserve">PESTLE analysis contextualizes the external forces that </w:t>
      </w:r>
      <w:r w:rsidR="002F5EFD">
        <w:rPr>
          <w:rFonts w:ascii="Arial" w:hAnsi="Arial" w:cs="Arial"/>
          <w:sz w:val="24"/>
        </w:rPr>
        <w:t>shape market opportunities and limitations; it compels managers to translate diffuse trends into strategic risks</w:t>
      </w:r>
      <w:r w:rsidRPr="00266D11">
        <w:rPr>
          <w:rFonts w:ascii="Arial" w:hAnsi="Arial" w:cs="Arial"/>
          <w:sz w:val="24"/>
        </w:rPr>
        <w:t xml:space="preserve"> and scope. Three recent measures explain why: consumer demand measures reveal that sustainability is worth a meaningful premium in some areas of the market</w:t>
      </w:r>
      <w:r w:rsidR="002F5EFD">
        <w:rPr>
          <w:rFonts w:ascii="Arial" w:hAnsi="Arial" w:cs="Arial"/>
          <w:sz w:val="24"/>
        </w:rPr>
        <w:t>,</w:t>
      </w:r>
      <w:r w:rsidRPr="00266D11">
        <w:rPr>
          <w:rFonts w:ascii="Arial" w:hAnsi="Arial" w:cs="Arial"/>
          <w:sz w:val="24"/>
        </w:rPr>
        <w:t xml:space="preserve"> a recent survey across many countries discovered 37% of participants worldwide </w:t>
      </w:r>
      <w:r w:rsidR="002F5EFD">
        <w:rPr>
          <w:rFonts w:ascii="Arial" w:hAnsi="Arial" w:cs="Arial"/>
          <w:sz w:val="24"/>
        </w:rPr>
        <w:t xml:space="preserve">are </w:t>
      </w:r>
      <w:r w:rsidRPr="00266D11">
        <w:rPr>
          <w:rFonts w:ascii="Arial" w:hAnsi="Arial" w:cs="Arial"/>
          <w:sz w:val="24"/>
        </w:rPr>
        <w:t xml:space="preserve">ready to pay more </w:t>
      </w:r>
      <w:r w:rsidR="002F5EFD">
        <w:rPr>
          <w:rFonts w:ascii="Arial" w:hAnsi="Arial" w:cs="Arial"/>
          <w:sz w:val="24"/>
        </w:rPr>
        <w:t>for</w:t>
      </w:r>
      <w:r w:rsidRPr="00266D11">
        <w:rPr>
          <w:rFonts w:ascii="Arial" w:hAnsi="Arial" w:cs="Arial"/>
          <w:sz w:val="24"/>
        </w:rPr>
        <w:t xml:space="preserve"> sustainable offerings, which advances anticipations about plausible product-level claims (Goedertier </w:t>
      </w:r>
      <w:r w:rsidR="00037EF8" w:rsidRPr="00037EF8">
        <w:rPr>
          <w:rFonts w:ascii="Arial" w:hAnsi="Arial" w:cs="Arial"/>
          <w:i/>
          <w:sz w:val="24"/>
        </w:rPr>
        <w:t>et al.</w:t>
      </w:r>
      <w:r w:rsidRPr="00266D11">
        <w:rPr>
          <w:rFonts w:ascii="Arial" w:hAnsi="Arial" w:cs="Arial"/>
          <w:sz w:val="24"/>
        </w:rPr>
        <w:t xml:space="preserve"> 2024). The composition of materials is a source </w:t>
      </w:r>
      <w:r w:rsidRPr="00266D11">
        <w:rPr>
          <w:rFonts w:ascii="Arial" w:hAnsi="Arial" w:cs="Arial"/>
          <w:sz w:val="24"/>
        </w:rPr>
        <w:lastRenderedPageBreak/>
        <w:t>of the issue: industry data show that synthetic fibre (primarily polyester) made up the majority of the production of fibres in the world in 2023, fixed on the majority of petrochemical value chains and making it difficult to go circular (Apparelimpact, 2025). Combined, these datapoints support the argument of the relevance of Environmental (E) and Technological (T) aspects of PESTLE: they transform costs, brand risk, and customer access. Supply-side (material sourcing, manufacturing footprint) and demand-side (digital commerce, transparency) levers are thus needed to be incorporated in strategic responses in order to allow firms to be competitive</w:t>
      </w:r>
      <w:r w:rsidR="001660EF" w:rsidRPr="001660EF">
        <w:rPr>
          <w:rFonts w:ascii="Arial" w:hAnsi="Arial" w:cs="Arial"/>
          <w:sz w:val="24"/>
          <w:lang w:val="en-IN"/>
        </w:rPr>
        <w:t>.</w:t>
      </w:r>
      <w:r w:rsidR="00140689" w:rsidRPr="00140689">
        <w:rPr>
          <w:rFonts w:ascii="Arial" w:hAnsi="Arial" w:cs="Arial"/>
          <w:sz w:val="24"/>
          <w:lang w:val="en-IN"/>
        </w:rPr>
        <w:t xml:space="preserve"> </w:t>
      </w:r>
    </w:p>
    <w:p w14:paraId="44223649" w14:textId="77777777" w:rsidR="002829D8" w:rsidRPr="00140689" w:rsidRDefault="002829D8" w:rsidP="0069406D">
      <w:pPr>
        <w:spacing w:after="0" w:line="360" w:lineRule="auto"/>
        <w:jc w:val="both"/>
        <w:rPr>
          <w:rFonts w:ascii="Arial" w:hAnsi="Arial" w:cs="Arial"/>
          <w:sz w:val="24"/>
          <w:lang w:val="en-IN"/>
        </w:rPr>
      </w:pPr>
    </w:p>
    <w:p w14:paraId="6F9C718B" w14:textId="77777777" w:rsidR="00140689" w:rsidRDefault="00140689" w:rsidP="009C0DFC">
      <w:pPr>
        <w:pStyle w:val="Heading2"/>
      </w:pPr>
      <w:bookmarkStart w:id="3" w:name="_Toc223899996"/>
      <w:r w:rsidRPr="00140689">
        <w:t>2.2 Analysis of Macro Factor 1: Environmental and Sustainability Pressures</w:t>
      </w:r>
      <w:bookmarkEnd w:id="3"/>
    </w:p>
    <w:p w14:paraId="6C4595E0" w14:textId="77777777" w:rsidR="002829D8" w:rsidRPr="002829D8" w:rsidRDefault="002829D8" w:rsidP="002829D8">
      <w:pPr>
        <w:rPr>
          <w:lang w:val="en-IN"/>
        </w:rPr>
      </w:pPr>
    </w:p>
    <w:p w14:paraId="5FBCDE53" w14:textId="77777777" w:rsidR="00140689" w:rsidRPr="00140689" w:rsidRDefault="00140689" w:rsidP="009C0DFC">
      <w:pPr>
        <w:pStyle w:val="Heading3"/>
      </w:pPr>
      <w:bookmarkStart w:id="4" w:name="_Toc223899997"/>
      <w:r w:rsidRPr="00140689">
        <w:t xml:space="preserve">2.2.1 </w:t>
      </w:r>
      <w:r w:rsidRPr="009C0DFC">
        <w:t>Impact</w:t>
      </w:r>
      <w:r w:rsidRPr="00140689">
        <w:t xml:space="preserve"> on the Pioneer Organisation – Zara</w:t>
      </w:r>
      <w:bookmarkEnd w:id="4"/>
      <w:r w:rsidRPr="00140689">
        <w:t xml:space="preserve"> </w:t>
      </w:r>
    </w:p>
    <w:p w14:paraId="6BAA07AB" w14:textId="77777777" w:rsidR="00140689" w:rsidRDefault="00266D11" w:rsidP="0069406D">
      <w:pPr>
        <w:spacing w:after="0" w:line="360" w:lineRule="auto"/>
        <w:jc w:val="both"/>
        <w:rPr>
          <w:rFonts w:ascii="Arial" w:hAnsi="Arial" w:cs="Arial"/>
          <w:sz w:val="24"/>
          <w:lang w:val="en-IN"/>
        </w:rPr>
      </w:pPr>
      <w:r w:rsidRPr="00266D11">
        <w:rPr>
          <w:rFonts w:ascii="Arial" w:hAnsi="Arial" w:cs="Arial"/>
          <w:sz w:val="24"/>
        </w:rPr>
        <w:t>The innovative concept developed at Zara, namely, the short lead times and the strict control of inventory, is subjected to severe sustainability questioning. According to Inditex statistics, online sales of the group increased by 16% in 2023 to EUR9.1 billion, as a result of excessive investment in omnichannel infrastructure that, in addition to generating a larger digital presence, expands the data advantage (Inditex, 2023). According to Inditex, in the 2023 campaign, 68% of all material utilisation consisted of the so-called preferred (lower-impact) raw materials, indicating an operational shift to low-impact materials (Inditex, 2023a). The firm also emphasizes a drastic cut in direct emissions categories, which records 97% decrease in Scope 1 and 2 emissions as compared to 2018</w:t>
      </w:r>
      <w:r w:rsidR="002F5EFD">
        <w:rPr>
          <w:rFonts w:ascii="Arial" w:hAnsi="Arial" w:cs="Arial"/>
          <w:sz w:val="24"/>
        </w:rPr>
        <w:t>,</w:t>
      </w:r>
      <w:r w:rsidRPr="00266D11">
        <w:rPr>
          <w:rFonts w:ascii="Arial" w:hAnsi="Arial" w:cs="Arial"/>
          <w:sz w:val="24"/>
        </w:rPr>
        <w:t xml:space="preserve"> but this hides the fact that most of the emissions are in suppliers (Scope 3) (Inditex, 2023b). More importantly, the speed and vertical control of Zara is a two-sided phenomenon: it allows the company to pilot the less impactful materials quickly and roll</w:t>
      </w:r>
      <w:r w:rsidR="002F5EFD">
        <w:rPr>
          <w:rFonts w:ascii="Arial" w:hAnsi="Arial" w:cs="Arial"/>
          <w:sz w:val="24"/>
        </w:rPr>
        <w:t xml:space="preserve"> </w:t>
      </w:r>
      <w:r w:rsidRPr="00266D11">
        <w:rPr>
          <w:rFonts w:ascii="Arial" w:hAnsi="Arial" w:cs="Arial"/>
          <w:sz w:val="24"/>
        </w:rPr>
        <w:t>out the store-to-online capabilities faster, yet the high throughput model continues to overstrain the raw-material input, as well as the downstream waste. The capacity of Zara to convert the targets of preferred-materials to real Scope-3 decarbonisation will define whether sustainability will be an actual competitive moat or a defensive compliance stance</w:t>
      </w:r>
      <w:r w:rsidR="001660EF" w:rsidRPr="001660EF">
        <w:rPr>
          <w:rFonts w:ascii="Arial" w:hAnsi="Arial" w:cs="Arial"/>
          <w:sz w:val="24"/>
          <w:lang w:val="en-IN"/>
        </w:rPr>
        <w:t>.</w:t>
      </w:r>
      <w:r w:rsidR="00140689" w:rsidRPr="00140689">
        <w:rPr>
          <w:rFonts w:ascii="Arial" w:hAnsi="Arial" w:cs="Arial"/>
          <w:sz w:val="24"/>
          <w:lang w:val="en-IN"/>
        </w:rPr>
        <w:t xml:space="preserve"> </w:t>
      </w:r>
    </w:p>
    <w:p w14:paraId="6D2BD811" w14:textId="77777777" w:rsidR="002829D8" w:rsidRPr="00140689" w:rsidRDefault="002829D8" w:rsidP="0069406D">
      <w:pPr>
        <w:spacing w:after="0" w:line="360" w:lineRule="auto"/>
        <w:jc w:val="both"/>
        <w:rPr>
          <w:rFonts w:ascii="Arial" w:hAnsi="Arial" w:cs="Arial"/>
          <w:sz w:val="24"/>
          <w:lang w:val="en-IN"/>
        </w:rPr>
      </w:pPr>
    </w:p>
    <w:p w14:paraId="74F50C13" w14:textId="77777777" w:rsidR="00140689" w:rsidRPr="00140689" w:rsidRDefault="00140689" w:rsidP="009C0DFC">
      <w:pPr>
        <w:pStyle w:val="Heading3"/>
      </w:pPr>
      <w:bookmarkStart w:id="5" w:name="_Toc223899998"/>
      <w:r w:rsidRPr="00140689">
        <w:t>2.2.2 Impact on the Follower Organisation – H&amp;M</w:t>
      </w:r>
      <w:bookmarkEnd w:id="5"/>
      <w:r w:rsidRPr="00140689">
        <w:t xml:space="preserve"> </w:t>
      </w:r>
    </w:p>
    <w:p w14:paraId="77DD36E6" w14:textId="77777777" w:rsidR="001752F8" w:rsidRDefault="00266D11" w:rsidP="0069406D">
      <w:pPr>
        <w:spacing w:after="0" w:line="360" w:lineRule="auto"/>
        <w:jc w:val="both"/>
        <w:rPr>
          <w:rFonts w:ascii="Arial" w:hAnsi="Arial" w:cs="Arial"/>
          <w:sz w:val="24"/>
          <w:lang w:val="en-IN"/>
        </w:rPr>
      </w:pPr>
      <w:r w:rsidRPr="00266D11">
        <w:rPr>
          <w:rFonts w:ascii="Arial" w:hAnsi="Arial" w:cs="Arial"/>
          <w:sz w:val="24"/>
        </w:rPr>
        <w:t xml:space="preserve">H&amp;M is a scale and cost-focused follower in terms of position, but sustainability pressures strike it in a new way. The financial disclosures of H&amp;M show that </w:t>
      </w:r>
      <w:r w:rsidRPr="00266D11">
        <w:rPr>
          <w:rFonts w:ascii="Arial" w:hAnsi="Arial" w:cs="Arial"/>
          <w:sz w:val="24"/>
        </w:rPr>
        <w:lastRenderedPageBreak/>
        <w:t>approximately three out of every five of its sales were online during the 2023 financial year, which means digital reliance and logistics-related emissions and return rates (Hmgroup, 2023)</w:t>
      </w:r>
      <w:r w:rsidR="001660EF" w:rsidRPr="001660EF">
        <w:rPr>
          <w:rFonts w:ascii="Arial" w:hAnsi="Arial" w:cs="Arial"/>
          <w:sz w:val="24"/>
          <w:lang w:val="en-IN"/>
        </w:rPr>
        <w:t xml:space="preserve">. </w:t>
      </w:r>
    </w:p>
    <w:p w14:paraId="1A50F0A4" w14:textId="77777777" w:rsidR="002829D8" w:rsidRDefault="002829D8" w:rsidP="0069406D">
      <w:pPr>
        <w:spacing w:after="0" w:line="360" w:lineRule="auto"/>
        <w:jc w:val="both"/>
        <w:rPr>
          <w:rFonts w:ascii="Arial" w:hAnsi="Arial" w:cs="Arial"/>
          <w:sz w:val="24"/>
          <w:lang w:val="en-IN"/>
        </w:rPr>
      </w:pPr>
    </w:p>
    <w:p w14:paraId="7C901B73" w14:textId="77777777" w:rsidR="001752F8" w:rsidRDefault="001752F8" w:rsidP="001752F8">
      <w:pPr>
        <w:spacing w:after="0" w:line="360" w:lineRule="auto"/>
        <w:jc w:val="center"/>
        <w:rPr>
          <w:rFonts w:ascii="Arial" w:hAnsi="Arial" w:cs="Arial"/>
          <w:sz w:val="24"/>
          <w:lang w:val="en-IN"/>
        </w:rPr>
      </w:pPr>
      <w:r w:rsidRPr="001752F8">
        <w:rPr>
          <w:rFonts w:ascii="Arial" w:hAnsi="Arial" w:cs="Arial"/>
          <w:noProof/>
          <w:sz w:val="24"/>
          <w:lang w:val="en-IN"/>
        </w:rPr>
        <w:drawing>
          <wp:inline distT="0" distB="0" distL="0" distR="0" wp14:anchorId="741BBE18" wp14:editId="4147F2C1">
            <wp:extent cx="5326380" cy="2628625"/>
            <wp:effectExtent l="19050" t="19050" r="26670" b="196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58925" cy="2644686"/>
                    </a:xfrm>
                    <a:prstGeom prst="rect">
                      <a:avLst/>
                    </a:prstGeom>
                    <a:ln>
                      <a:solidFill>
                        <a:schemeClr val="tx1"/>
                      </a:solidFill>
                    </a:ln>
                  </pic:spPr>
                </pic:pic>
              </a:graphicData>
            </a:graphic>
          </wp:inline>
        </w:drawing>
      </w:r>
    </w:p>
    <w:p w14:paraId="3F79FB65" w14:textId="77777777" w:rsidR="001752F8" w:rsidRPr="001752F8" w:rsidRDefault="001752F8" w:rsidP="001752F8">
      <w:pPr>
        <w:spacing w:after="0" w:line="360" w:lineRule="auto"/>
        <w:jc w:val="center"/>
        <w:rPr>
          <w:rFonts w:ascii="Arial" w:hAnsi="Arial" w:cs="Arial"/>
          <w:b/>
          <w:sz w:val="24"/>
          <w:lang w:val="en-IN"/>
        </w:rPr>
      </w:pPr>
      <w:r w:rsidRPr="001752F8">
        <w:rPr>
          <w:rFonts w:ascii="Arial" w:hAnsi="Arial" w:cs="Arial"/>
          <w:b/>
          <w:sz w:val="24"/>
          <w:lang w:val="en-IN"/>
        </w:rPr>
        <w:t>Figure</w:t>
      </w:r>
      <w:r>
        <w:rPr>
          <w:rFonts w:ascii="Arial" w:hAnsi="Arial" w:cs="Arial"/>
          <w:b/>
          <w:sz w:val="24"/>
          <w:lang w:val="en-IN"/>
        </w:rPr>
        <w:t xml:space="preserve"> 1</w:t>
      </w:r>
      <w:r w:rsidRPr="001752F8">
        <w:rPr>
          <w:rFonts w:ascii="Arial" w:hAnsi="Arial" w:cs="Arial"/>
          <w:b/>
          <w:sz w:val="24"/>
          <w:lang w:val="en-IN"/>
        </w:rPr>
        <w:t>: Sales of H&amp;M</w:t>
      </w:r>
    </w:p>
    <w:p w14:paraId="45AE2BD5" w14:textId="77777777" w:rsidR="001752F8" w:rsidRDefault="001752F8" w:rsidP="001752F8">
      <w:pPr>
        <w:spacing w:after="0" w:line="360" w:lineRule="auto"/>
        <w:jc w:val="center"/>
        <w:rPr>
          <w:rFonts w:ascii="Arial" w:hAnsi="Arial" w:cs="Arial"/>
          <w:sz w:val="24"/>
          <w:lang w:val="en-IN"/>
        </w:rPr>
      </w:pPr>
      <w:r>
        <w:rPr>
          <w:rFonts w:ascii="Arial" w:hAnsi="Arial" w:cs="Arial"/>
          <w:sz w:val="24"/>
          <w:lang w:val="en-IN"/>
        </w:rPr>
        <w:t xml:space="preserve">(Source: </w:t>
      </w:r>
      <w:r w:rsidRPr="001752F8">
        <w:rPr>
          <w:rFonts w:ascii="Arial" w:hAnsi="Arial" w:cs="Arial"/>
          <w:sz w:val="24"/>
          <w:lang w:val="en-IN"/>
        </w:rPr>
        <w:t>Hmgroup, 2023</w:t>
      </w:r>
      <w:r>
        <w:rPr>
          <w:rFonts w:ascii="Arial" w:hAnsi="Arial" w:cs="Arial"/>
          <w:sz w:val="24"/>
          <w:lang w:val="en-IN"/>
        </w:rPr>
        <w:t>)</w:t>
      </w:r>
    </w:p>
    <w:p w14:paraId="57BC31B6" w14:textId="77777777" w:rsidR="002829D8" w:rsidRDefault="002829D8" w:rsidP="001752F8">
      <w:pPr>
        <w:spacing w:after="0" w:line="360" w:lineRule="auto"/>
        <w:jc w:val="center"/>
        <w:rPr>
          <w:rFonts w:ascii="Arial" w:hAnsi="Arial" w:cs="Arial"/>
          <w:sz w:val="24"/>
          <w:lang w:val="en-IN"/>
        </w:rPr>
      </w:pPr>
    </w:p>
    <w:p w14:paraId="45D45190" w14:textId="77777777" w:rsidR="00140689" w:rsidRDefault="00266D11" w:rsidP="0069406D">
      <w:pPr>
        <w:spacing w:after="0" w:line="360" w:lineRule="auto"/>
        <w:jc w:val="both"/>
        <w:rPr>
          <w:rFonts w:ascii="Arial" w:hAnsi="Arial" w:cs="Arial"/>
          <w:sz w:val="24"/>
          <w:lang w:val="en-IN"/>
        </w:rPr>
      </w:pPr>
      <w:r w:rsidRPr="00266D11">
        <w:rPr>
          <w:rFonts w:ascii="Arial" w:hAnsi="Arial" w:cs="Arial"/>
          <w:sz w:val="24"/>
        </w:rPr>
        <w:t xml:space="preserve">It has also made set targets of increased recycled content publicly and gives commercial products 29.5% (30% target by 2025) recycled content a significant change, although it still leaves most material usage as conventional fibres (Hmgroup, 2025). The take-back program of H&amp;M records approximately 172,000 tonnes of used textiles gathered since it was started, which is an impressive amount but also insignificant about the volumes of waste generated by the industry (Hm, 2026). Technically, the centrality of outsourced production and the large volumes of SKUs in H&amp;M make the upstream transformation (supplier decarbonisation, material substitution) more complicated and less </w:t>
      </w:r>
      <w:r w:rsidR="00292F72">
        <w:rPr>
          <w:rFonts w:ascii="Arial" w:hAnsi="Arial" w:cs="Arial"/>
          <w:sz w:val="24"/>
        </w:rPr>
        <w:t>‘</w:t>
      </w:r>
      <w:r w:rsidRPr="00266D11">
        <w:rPr>
          <w:rFonts w:ascii="Arial" w:hAnsi="Arial" w:cs="Arial"/>
          <w:sz w:val="24"/>
        </w:rPr>
        <w:t>fast</w:t>
      </w:r>
      <w:r w:rsidR="00292F72">
        <w:rPr>
          <w:rFonts w:ascii="Arial" w:hAnsi="Arial" w:cs="Arial"/>
          <w:sz w:val="24"/>
        </w:rPr>
        <w:t>’</w:t>
      </w:r>
      <w:r w:rsidRPr="00266D11">
        <w:rPr>
          <w:rFonts w:ascii="Arial" w:hAnsi="Arial" w:cs="Arial"/>
          <w:sz w:val="24"/>
        </w:rPr>
        <w:t xml:space="preserve"> than the vertically integrated competitors. It has a scale that provides it with purchasing power to expedite recycled input, yet execution risk is still present</w:t>
      </w:r>
      <w:r w:rsidR="001660EF" w:rsidRPr="001660EF">
        <w:rPr>
          <w:rFonts w:ascii="Arial" w:hAnsi="Arial" w:cs="Arial"/>
          <w:sz w:val="24"/>
          <w:lang w:val="en-IN"/>
        </w:rPr>
        <w:t>.</w:t>
      </w:r>
      <w:r w:rsidR="00140689" w:rsidRPr="00140689">
        <w:rPr>
          <w:rFonts w:ascii="Arial" w:hAnsi="Arial" w:cs="Arial"/>
          <w:sz w:val="24"/>
          <w:lang w:val="en-IN"/>
        </w:rPr>
        <w:t xml:space="preserve"> </w:t>
      </w:r>
    </w:p>
    <w:p w14:paraId="731DB109" w14:textId="77777777" w:rsidR="0099172C" w:rsidRDefault="0099172C" w:rsidP="0069406D">
      <w:pPr>
        <w:spacing w:after="0" w:line="360" w:lineRule="auto"/>
        <w:jc w:val="both"/>
        <w:rPr>
          <w:rFonts w:ascii="Arial" w:hAnsi="Arial" w:cs="Arial"/>
          <w:sz w:val="24"/>
          <w:lang w:val="en-IN"/>
        </w:rPr>
      </w:pPr>
    </w:p>
    <w:p w14:paraId="6BCAB5AC" w14:textId="77777777" w:rsidR="0099172C" w:rsidRDefault="0099172C" w:rsidP="0069406D">
      <w:pPr>
        <w:spacing w:after="0" w:line="360" w:lineRule="auto"/>
        <w:jc w:val="both"/>
        <w:rPr>
          <w:rFonts w:ascii="Arial" w:hAnsi="Arial" w:cs="Arial"/>
          <w:sz w:val="24"/>
          <w:lang w:val="en-IN"/>
        </w:rPr>
      </w:pPr>
    </w:p>
    <w:p w14:paraId="0C5674B0" w14:textId="77777777" w:rsidR="0099172C" w:rsidRDefault="0099172C" w:rsidP="0069406D">
      <w:pPr>
        <w:spacing w:after="0" w:line="360" w:lineRule="auto"/>
        <w:jc w:val="both"/>
        <w:rPr>
          <w:rFonts w:ascii="Arial" w:hAnsi="Arial" w:cs="Arial"/>
          <w:sz w:val="24"/>
          <w:lang w:val="en-IN"/>
        </w:rPr>
      </w:pPr>
    </w:p>
    <w:p w14:paraId="55F0404E" w14:textId="77777777" w:rsidR="0099172C" w:rsidRDefault="0099172C" w:rsidP="0069406D">
      <w:pPr>
        <w:spacing w:after="0" w:line="360" w:lineRule="auto"/>
        <w:jc w:val="both"/>
        <w:rPr>
          <w:rFonts w:ascii="Arial" w:hAnsi="Arial" w:cs="Arial"/>
          <w:sz w:val="24"/>
          <w:lang w:val="en-IN"/>
        </w:rPr>
      </w:pPr>
    </w:p>
    <w:p w14:paraId="53A6B2A0" w14:textId="77777777" w:rsidR="002829D8" w:rsidRPr="00140689" w:rsidRDefault="002829D8" w:rsidP="0069406D">
      <w:pPr>
        <w:spacing w:after="0" w:line="360" w:lineRule="auto"/>
        <w:jc w:val="both"/>
        <w:rPr>
          <w:rFonts w:ascii="Arial" w:hAnsi="Arial" w:cs="Arial"/>
          <w:sz w:val="24"/>
          <w:lang w:val="en-IN"/>
        </w:rPr>
      </w:pPr>
    </w:p>
    <w:p w14:paraId="7D49CA37" w14:textId="77777777" w:rsidR="00140689" w:rsidRDefault="00140689" w:rsidP="009C0DFC">
      <w:pPr>
        <w:pStyle w:val="Heading2"/>
      </w:pPr>
      <w:bookmarkStart w:id="6" w:name="_Toc223899999"/>
      <w:r w:rsidRPr="00140689">
        <w:lastRenderedPageBreak/>
        <w:t>2.3 Analysis of Macro Factor 2: Digitalisation and Technological Innovation</w:t>
      </w:r>
      <w:bookmarkEnd w:id="6"/>
    </w:p>
    <w:p w14:paraId="7E9482DA" w14:textId="77777777" w:rsidR="002829D8" w:rsidRPr="002829D8" w:rsidRDefault="002829D8" w:rsidP="002829D8">
      <w:pPr>
        <w:rPr>
          <w:lang w:val="en-IN"/>
        </w:rPr>
      </w:pPr>
    </w:p>
    <w:p w14:paraId="12DF9612" w14:textId="77777777" w:rsidR="00140689" w:rsidRPr="00140689" w:rsidRDefault="00140689" w:rsidP="009C0DFC">
      <w:pPr>
        <w:pStyle w:val="Heading3"/>
      </w:pPr>
      <w:bookmarkStart w:id="7" w:name="_Toc223900000"/>
      <w:r w:rsidRPr="00140689">
        <w:t>2.3.1 Impact on the Pioneer Organisation – Zara</w:t>
      </w:r>
      <w:bookmarkEnd w:id="7"/>
    </w:p>
    <w:p w14:paraId="268CEE35" w14:textId="246546D0" w:rsidR="00140689" w:rsidRDefault="00266D11" w:rsidP="0069406D">
      <w:pPr>
        <w:spacing w:after="0" w:line="360" w:lineRule="auto"/>
        <w:jc w:val="both"/>
        <w:rPr>
          <w:rFonts w:ascii="Arial" w:hAnsi="Arial" w:cs="Arial"/>
          <w:sz w:val="24"/>
        </w:rPr>
      </w:pPr>
      <w:r w:rsidRPr="00266D11">
        <w:rPr>
          <w:rFonts w:ascii="Arial" w:hAnsi="Arial" w:cs="Arial"/>
          <w:sz w:val="24"/>
        </w:rPr>
        <w:t xml:space="preserve">Digitalisation enhances the operating model of Zara owing to the fact that the speed advantage of the company is built on real-time inventory and integrated channels. Scholarly case studies and business research demonstrates that the rapid turnover of Zara is supported by the digitisation of its supply-chain and omnichannel logistics; digital tracking of items and data-driven choices of assortments are essential. According to one of the industry summaries, Inditex had 5,692 stores as of end-FY2023, which provides a dense physical network allowing customers to collect items and replenish them quickly, which are facilitated by digital capacity (Inditex, 2023c). The study of item-level tracking proves the fact that RFID and omnichannel fulfilment decrease the stockouts and extra inventory significantly, enhance the sell-through in fast-turn cycles (Ovezmyradov and Kurata, 2022). Digital case studies of individual firms have shown over and over again that Zara has better design-to-retail lead times (weeks, not months), and this design-to-retail lead time is supported by in-built IT and supplier coordination (Li </w:t>
      </w:r>
      <w:r w:rsidR="00037EF8" w:rsidRPr="00037EF8">
        <w:rPr>
          <w:rFonts w:ascii="Arial" w:hAnsi="Arial" w:cs="Arial"/>
          <w:i/>
          <w:sz w:val="24"/>
        </w:rPr>
        <w:t>et al.</w:t>
      </w:r>
      <w:r w:rsidRPr="00266D11">
        <w:rPr>
          <w:rFonts w:ascii="Arial" w:hAnsi="Arial" w:cs="Arial"/>
          <w:sz w:val="24"/>
        </w:rPr>
        <w:t xml:space="preserve"> 2024). However, digitisation opens up new competitive frontiers: the privacy of data, last-mile pricing</w:t>
      </w:r>
      <w:r w:rsidR="002F5EFD">
        <w:rPr>
          <w:rFonts w:ascii="Arial" w:hAnsi="Arial" w:cs="Arial"/>
          <w:sz w:val="24"/>
        </w:rPr>
        <w:t>,</w:t>
      </w:r>
      <w:r w:rsidRPr="00266D11">
        <w:rPr>
          <w:rFonts w:ascii="Arial" w:hAnsi="Arial" w:cs="Arial"/>
          <w:sz w:val="24"/>
        </w:rPr>
        <w:t xml:space="preserve"> and reverse-logistics (retrieving returned products) become margin</w:t>
      </w:r>
      <w:r w:rsidR="002F5EFD">
        <w:rPr>
          <w:rFonts w:ascii="Arial" w:hAnsi="Arial" w:cs="Arial"/>
          <w:sz w:val="24"/>
        </w:rPr>
        <w:t>-pressurising,</w:t>
      </w:r>
      <w:r w:rsidRPr="00266D11">
        <w:rPr>
          <w:rFonts w:ascii="Arial" w:hAnsi="Arial" w:cs="Arial"/>
          <w:sz w:val="24"/>
        </w:rPr>
        <w:t xml:space="preserve"> and an individual channel can be matched quicker by a rival digital native than a store-network like the one operated by Zara. </w:t>
      </w:r>
    </w:p>
    <w:p w14:paraId="340507DC" w14:textId="77777777" w:rsidR="0099172C" w:rsidRPr="00140689" w:rsidRDefault="0099172C" w:rsidP="0069406D">
      <w:pPr>
        <w:spacing w:after="0" w:line="360" w:lineRule="auto"/>
        <w:jc w:val="both"/>
        <w:rPr>
          <w:rFonts w:ascii="Arial" w:hAnsi="Arial" w:cs="Arial"/>
          <w:sz w:val="24"/>
          <w:lang w:val="en-IN"/>
        </w:rPr>
      </w:pPr>
    </w:p>
    <w:p w14:paraId="079B2D8A" w14:textId="77777777" w:rsidR="00140689" w:rsidRPr="00140689" w:rsidRDefault="00140689" w:rsidP="009C0DFC">
      <w:pPr>
        <w:pStyle w:val="Heading3"/>
      </w:pPr>
      <w:bookmarkStart w:id="8" w:name="_Toc223900001"/>
      <w:r w:rsidRPr="00140689">
        <w:t>2.3.2 Impact on the Follower Organisation – H&amp;M</w:t>
      </w:r>
      <w:bookmarkEnd w:id="8"/>
    </w:p>
    <w:p w14:paraId="672EC924" w14:textId="77777777" w:rsidR="00140689" w:rsidRDefault="00266D11" w:rsidP="0069406D">
      <w:pPr>
        <w:spacing w:after="0" w:line="360" w:lineRule="auto"/>
        <w:jc w:val="both"/>
        <w:rPr>
          <w:rFonts w:ascii="Arial" w:hAnsi="Arial" w:cs="Arial"/>
          <w:sz w:val="24"/>
        </w:rPr>
      </w:pPr>
      <w:r w:rsidRPr="00266D11">
        <w:rPr>
          <w:rFonts w:ascii="Arial" w:hAnsi="Arial" w:cs="Arial"/>
          <w:sz w:val="24"/>
        </w:rPr>
        <w:t>Digital transformation presents H&amp;M with the opportunities of scale, as well as reveals the weaknesses in operations. According to the annual reporting of H&amp;M, the online presence of the company has been significantly changed (approximately 30% of sales online in 2023), which increases the dependence on digital customer acquisition, platform economic</w:t>
      </w:r>
      <w:r w:rsidR="002F5EFD">
        <w:rPr>
          <w:rFonts w:ascii="Arial" w:hAnsi="Arial" w:cs="Arial"/>
          <w:sz w:val="24"/>
        </w:rPr>
        <w:t>s</w:t>
      </w:r>
      <w:r w:rsidRPr="00266D11">
        <w:rPr>
          <w:rFonts w:ascii="Arial" w:hAnsi="Arial" w:cs="Arial"/>
          <w:sz w:val="24"/>
        </w:rPr>
        <w:t>, and logistics (</w:t>
      </w:r>
      <w:proofErr w:type="spellStart"/>
      <w:r w:rsidRPr="00266D11">
        <w:rPr>
          <w:rFonts w:ascii="Arial" w:hAnsi="Arial" w:cs="Arial"/>
          <w:sz w:val="24"/>
        </w:rPr>
        <w:t>Hmgroup</w:t>
      </w:r>
      <w:proofErr w:type="spellEnd"/>
      <w:r w:rsidRPr="00266D11">
        <w:rPr>
          <w:rFonts w:ascii="Arial" w:hAnsi="Arial" w:cs="Arial"/>
          <w:sz w:val="24"/>
        </w:rPr>
        <w:t>, 2023). According to sustainability progress reports of the company, it uses more recycled inputs, including 29.5% recycled materials to commercial products (2024 progress figure), but due to digital channels, negative feedback is more immediately visible in social proof and negative feedback processes become faster and more efficient (Hmgroup, 2024).</w:t>
      </w:r>
      <w:r w:rsidR="001660EF" w:rsidRPr="001660EF">
        <w:rPr>
          <w:rFonts w:ascii="Arial" w:hAnsi="Arial" w:cs="Arial"/>
          <w:sz w:val="24"/>
          <w:lang w:val="en-IN"/>
        </w:rPr>
        <w:t xml:space="preserve"> </w:t>
      </w:r>
      <w:r w:rsidRPr="00266D11">
        <w:rPr>
          <w:rFonts w:ascii="Arial" w:hAnsi="Arial" w:cs="Arial"/>
          <w:sz w:val="24"/>
        </w:rPr>
        <w:t xml:space="preserve">Operationally, the H&amp;M garment-collecting scheme has reused in the past 6 years (since 2013) close to 172,000 tonnes of textile, but there is still limited conversion of </w:t>
      </w:r>
      <w:r w:rsidRPr="00266D11">
        <w:rPr>
          <w:rFonts w:ascii="Arial" w:hAnsi="Arial" w:cs="Arial"/>
          <w:sz w:val="24"/>
        </w:rPr>
        <w:lastRenderedPageBreak/>
        <w:t>the collected stock into a scalable circular feedstock (Hm, 2026). Concisely, H&amp;M</w:t>
      </w:r>
      <w:r w:rsidR="002F5EFD">
        <w:rPr>
          <w:rFonts w:ascii="Arial" w:hAnsi="Arial" w:cs="Arial"/>
          <w:sz w:val="24"/>
        </w:rPr>
        <w:t>’s</w:t>
      </w:r>
      <w:r w:rsidRPr="00266D11">
        <w:rPr>
          <w:rFonts w:ascii="Arial" w:hAnsi="Arial" w:cs="Arial"/>
          <w:sz w:val="24"/>
        </w:rPr>
        <w:t xml:space="preserve"> follower status implies that digitalisation is an investment that is necessary to maintain a market share, yet legacy sourcing and inventory systems and </w:t>
      </w:r>
      <w:r w:rsidR="002F5EFD">
        <w:rPr>
          <w:rFonts w:ascii="Arial" w:hAnsi="Arial" w:cs="Arial"/>
          <w:sz w:val="24"/>
        </w:rPr>
        <w:t xml:space="preserve">the </w:t>
      </w:r>
      <w:r w:rsidRPr="00266D11">
        <w:rPr>
          <w:rFonts w:ascii="Arial" w:hAnsi="Arial" w:cs="Arial"/>
          <w:sz w:val="24"/>
        </w:rPr>
        <w:t>cost sensitivity of its customer base restrain the speed at which digital investments are converted into long-term differentiation.</w:t>
      </w:r>
    </w:p>
    <w:p w14:paraId="0EC47896" w14:textId="77777777" w:rsidR="0099172C" w:rsidRPr="00140689" w:rsidRDefault="0099172C" w:rsidP="0069406D">
      <w:pPr>
        <w:spacing w:after="0" w:line="360" w:lineRule="auto"/>
        <w:jc w:val="both"/>
        <w:rPr>
          <w:rFonts w:ascii="Arial" w:hAnsi="Arial" w:cs="Arial"/>
          <w:sz w:val="24"/>
          <w:lang w:val="en-IN"/>
        </w:rPr>
      </w:pPr>
    </w:p>
    <w:p w14:paraId="08E76B42" w14:textId="46F26F88" w:rsidR="00140689" w:rsidRDefault="00140689" w:rsidP="009C0DFC">
      <w:pPr>
        <w:pStyle w:val="Heading1"/>
      </w:pPr>
      <w:bookmarkStart w:id="9" w:name="_Toc223900002"/>
      <w:r w:rsidRPr="00140689">
        <w:t>3.</w:t>
      </w:r>
      <w:r w:rsidR="0099172C">
        <w:t xml:space="preserve"> </w:t>
      </w:r>
      <w:r w:rsidRPr="00140689">
        <w:t>Task</w:t>
      </w:r>
      <w:r w:rsidR="0099172C">
        <w:t xml:space="preserve"> </w:t>
      </w:r>
      <w:r w:rsidRPr="00140689">
        <w:t>2: Strategic Responses of Pioneering and Follower Organisations</w:t>
      </w:r>
      <w:bookmarkEnd w:id="9"/>
      <w:r w:rsidRPr="00140689">
        <w:t xml:space="preserve"> </w:t>
      </w:r>
    </w:p>
    <w:p w14:paraId="474764C3" w14:textId="77777777" w:rsidR="002829D8" w:rsidRPr="002829D8" w:rsidRDefault="002829D8" w:rsidP="002829D8">
      <w:pPr>
        <w:rPr>
          <w:lang w:val="en-IN"/>
        </w:rPr>
      </w:pPr>
    </w:p>
    <w:p w14:paraId="310A7C26" w14:textId="77777777" w:rsidR="00140689" w:rsidRDefault="00140689" w:rsidP="009C0DFC">
      <w:pPr>
        <w:pStyle w:val="Heading2"/>
      </w:pPr>
      <w:bookmarkStart w:id="10" w:name="_Toc223900003"/>
      <w:r w:rsidRPr="00140689">
        <w:t>3.1 Strategic Responses of the Pioneer Organisation – Zara</w:t>
      </w:r>
      <w:bookmarkEnd w:id="10"/>
    </w:p>
    <w:p w14:paraId="02897588" w14:textId="77777777" w:rsidR="002829D8" w:rsidRPr="002829D8" w:rsidRDefault="002829D8" w:rsidP="002829D8">
      <w:pPr>
        <w:rPr>
          <w:lang w:val="en-IN"/>
        </w:rPr>
      </w:pPr>
    </w:p>
    <w:p w14:paraId="7A4987FB" w14:textId="77777777" w:rsidR="00245C84" w:rsidRDefault="009C0DFC" w:rsidP="009C0DFC">
      <w:pPr>
        <w:pStyle w:val="Heading3"/>
      </w:pPr>
      <w:bookmarkStart w:id="11" w:name="_Toc223900004"/>
      <w:r>
        <w:t xml:space="preserve">3.1.1 </w:t>
      </w:r>
      <w:r w:rsidR="00D32B99" w:rsidRPr="00D32B99">
        <w:t>Overview of Zara’s strategic position</w:t>
      </w:r>
      <w:bookmarkEnd w:id="11"/>
    </w:p>
    <w:p w14:paraId="71F2A1A4" w14:textId="77777777" w:rsidR="00D32B99" w:rsidRDefault="00266D11" w:rsidP="0069406D">
      <w:pPr>
        <w:spacing w:after="0" w:line="360" w:lineRule="auto"/>
        <w:jc w:val="both"/>
        <w:rPr>
          <w:rFonts w:ascii="Arial" w:hAnsi="Arial" w:cs="Arial"/>
          <w:sz w:val="24"/>
          <w:lang w:val="en-IN"/>
        </w:rPr>
      </w:pPr>
      <w:r w:rsidRPr="00266D11">
        <w:rPr>
          <w:rFonts w:ascii="Arial" w:hAnsi="Arial" w:cs="Arial"/>
          <w:sz w:val="24"/>
        </w:rPr>
        <w:t>Zara holds a unique pioneering role in fast fashion by integrating vertical integration, dense store chains</w:t>
      </w:r>
      <w:r w:rsidR="002F5EFD">
        <w:rPr>
          <w:rFonts w:ascii="Arial" w:hAnsi="Arial" w:cs="Arial"/>
          <w:sz w:val="24"/>
        </w:rPr>
        <w:t>,</w:t>
      </w:r>
      <w:r w:rsidRPr="00266D11">
        <w:rPr>
          <w:rFonts w:ascii="Arial" w:hAnsi="Arial" w:cs="Arial"/>
          <w:sz w:val="24"/>
        </w:rPr>
        <w:t xml:space="preserve"> and quick design-to-store times to convert runway and street messages into saleable collections. In 2023, the net profit in Inditex was EUR5,395 million (Inditex, 2023d). The ability of the firm to closely manage sourcing, production</w:t>
      </w:r>
      <w:r w:rsidR="002F5EFD">
        <w:rPr>
          <w:rFonts w:ascii="Arial" w:hAnsi="Arial" w:cs="Arial"/>
          <w:sz w:val="24"/>
        </w:rPr>
        <w:t>,</w:t>
      </w:r>
      <w:r w:rsidRPr="00266D11">
        <w:rPr>
          <w:rFonts w:ascii="Arial" w:hAnsi="Arial" w:cs="Arial"/>
          <w:sz w:val="24"/>
        </w:rPr>
        <w:t xml:space="preserve"> and distribution reduces the lead times and allows the firm to refresh the assortments on a regular basis</w:t>
      </w:r>
      <w:r w:rsidR="002F5EFD">
        <w:rPr>
          <w:rFonts w:ascii="Arial" w:hAnsi="Arial" w:cs="Arial"/>
          <w:sz w:val="24"/>
        </w:rPr>
        <w:t>,</w:t>
      </w:r>
      <w:r w:rsidRPr="00266D11">
        <w:rPr>
          <w:rFonts w:ascii="Arial" w:hAnsi="Arial" w:cs="Arial"/>
          <w:sz w:val="24"/>
        </w:rPr>
        <w:t xml:space="preserve"> creat</w:t>
      </w:r>
      <w:r w:rsidR="002F5EFD">
        <w:rPr>
          <w:rFonts w:ascii="Arial" w:hAnsi="Arial" w:cs="Arial"/>
          <w:sz w:val="24"/>
        </w:rPr>
        <w:t>ing</w:t>
      </w:r>
      <w:r w:rsidRPr="00266D11">
        <w:rPr>
          <w:rFonts w:ascii="Arial" w:hAnsi="Arial" w:cs="Arial"/>
          <w:sz w:val="24"/>
        </w:rPr>
        <w:t xml:space="preserve"> a data-driven advantage in the turnover of inventory to Zara. Yet, the throughput model, too, increases the sensitivity to material-input volatility and sustainability questioning, i.e.</w:t>
      </w:r>
      <w:r w:rsidR="002F5EFD">
        <w:rPr>
          <w:rFonts w:ascii="Arial" w:hAnsi="Arial" w:cs="Arial"/>
          <w:sz w:val="24"/>
        </w:rPr>
        <w:t>,</w:t>
      </w:r>
      <w:r w:rsidRPr="00266D11">
        <w:rPr>
          <w:rFonts w:ascii="Arial" w:hAnsi="Arial" w:cs="Arial"/>
          <w:sz w:val="24"/>
        </w:rPr>
        <w:t xml:space="preserve"> operational speed now has to be weighed off against regulatory and reputational risk in order to maintain long-term competitiveness and markets</w:t>
      </w:r>
      <w:r w:rsidR="00D32B99" w:rsidRPr="00D32B99">
        <w:rPr>
          <w:rFonts w:ascii="Arial" w:hAnsi="Arial" w:cs="Arial"/>
          <w:sz w:val="24"/>
          <w:lang w:val="en-IN"/>
        </w:rPr>
        <w:t>.</w:t>
      </w:r>
    </w:p>
    <w:p w14:paraId="21314B08" w14:textId="77777777" w:rsidR="002829D8" w:rsidRDefault="002829D8" w:rsidP="0069406D">
      <w:pPr>
        <w:spacing w:after="0" w:line="360" w:lineRule="auto"/>
        <w:jc w:val="both"/>
        <w:rPr>
          <w:rFonts w:ascii="Arial" w:hAnsi="Arial" w:cs="Arial"/>
          <w:sz w:val="24"/>
          <w:lang w:val="en-IN"/>
        </w:rPr>
      </w:pPr>
    </w:p>
    <w:p w14:paraId="68A97C5D" w14:textId="77777777" w:rsidR="0099172C" w:rsidRDefault="0099172C" w:rsidP="0069406D">
      <w:pPr>
        <w:spacing w:after="0" w:line="360" w:lineRule="auto"/>
        <w:jc w:val="both"/>
        <w:rPr>
          <w:rFonts w:ascii="Arial" w:hAnsi="Arial" w:cs="Arial"/>
          <w:sz w:val="24"/>
          <w:lang w:val="en-IN"/>
        </w:rPr>
      </w:pPr>
    </w:p>
    <w:p w14:paraId="429B8709" w14:textId="77777777" w:rsidR="0099172C" w:rsidRDefault="0099172C" w:rsidP="0069406D">
      <w:pPr>
        <w:spacing w:after="0" w:line="360" w:lineRule="auto"/>
        <w:jc w:val="both"/>
        <w:rPr>
          <w:rFonts w:ascii="Arial" w:hAnsi="Arial" w:cs="Arial"/>
          <w:sz w:val="24"/>
          <w:lang w:val="en-IN"/>
        </w:rPr>
      </w:pPr>
    </w:p>
    <w:p w14:paraId="28B6DE9F" w14:textId="77777777" w:rsidR="0099172C" w:rsidRDefault="0099172C" w:rsidP="0069406D">
      <w:pPr>
        <w:spacing w:after="0" w:line="360" w:lineRule="auto"/>
        <w:jc w:val="both"/>
        <w:rPr>
          <w:rFonts w:ascii="Arial" w:hAnsi="Arial" w:cs="Arial"/>
          <w:sz w:val="24"/>
          <w:lang w:val="en-IN"/>
        </w:rPr>
      </w:pPr>
    </w:p>
    <w:p w14:paraId="6F49617F" w14:textId="77777777" w:rsidR="0099172C" w:rsidRDefault="0099172C" w:rsidP="0069406D">
      <w:pPr>
        <w:spacing w:after="0" w:line="360" w:lineRule="auto"/>
        <w:jc w:val="both"/>
        <w:rPr>
          <w:rFonts w:ascii="Arial" w:hAnsi="Arial" w:cs="Arial"/>
          <w:sz w:val="24"/>
          <w:lang w:val="en-IN"/>
        </w:rPr>
      </w:pPr>
    </w:p>
    <w:p w14:paraId="5CC84F6F" w14:textId="77777777" w:rsidR="0099172C" w:rsidRDefault="0099172C" w:rsidP="0069406D">
      <w:pPr>
        <w:spacing w:after="0" w:line="360" w:lineRule="auto"/>
        <w:jc w:val="both"/>
        <w:rPr>
          <w:rFonts w:ascii="Arial" w:hAnsi="Arial" w:cs="Arial"/>
          <w:sz w:val="24"/>
          <w:lang w:val="en-IN"/>
        </w:rPr>
      </w:pPr>
    </w:p>
    <w:p w14:paraId="4EDA73AA" w14:textId="77777777" w:rsidR="0099172C" w:rsidRDefault="0099172C" w:rsidP="0069406D">
      <w:pPr>
        <w:spacing w:after="0" w:line="360" w:lineRule="auto"/>
        <w:jc w:val="both"/>
        <w:rPr>
          <w:rFonts w:ascii="Arial" w:hAnsi="Arial" w:cs="Arial"/>
          <w:sz w:val="24"/>
          <w:lang w:val="en-IN"/>
        </w:rPr>
      </w:pPr>
    </w:p>
    <w:p w14:paraId="26EB51BC" w14:textId="77777777" w:rsidR="0099172C" w:rsidRDefault="0099172C" w:rsidP="0069406D">
      <w:pPr>
        <w:spacing w:after="0" w:line="360" w:lineRule="auto"/>
        <w:jc w:val="both"/>
        <w:rPr>
          <w:rFonts w:ascii="Arial" w:hAnsi="Arial" w:cs="Arial"/>
          <w:sz w:val="24"/>
          <w:lang w:val="en-IN"/>
        </w:rPr>
      </w:pPr>
    </w:p>
    <w:p w14:paraId="587543A6" w14:textId="77777777" w:rsidR="0099172C" w:rsidRDefault="0099172C" w:rsidP="0069406D">
      <w:pPr>
        <w:spacing w:after="0" w:line="360" w:lineRule="auto"/>
        <w:jc w:val="both"/>
        <w:rPr>
          <w:rFonts w:ascii="Arial" w:hAnsi="Arial" w:cs="Arial"/>
          <w:sz w:val="24"/>
          <w:lang w:val="en-IN"/>
        </w:rPr>
      </w:pPr>
    </w:p>
    <w:p w14:paraId="545B8DFC" w14:textId="77777777" w:rsidR="0099172C" w:rsidRDefault="0099172C" w:rsidP="0069406D">
      <w:pPr>
        <w:spacing w:after="0" w:line="360" w:lineRule="auto"/>
        <w:jc w:val="both"/>
        <w:rPr>
          <w:rFonts w:ascii="Arial" w:hAnsi="Arial" w:cs="Arial"/>
          <w:sz w:val="24"/>
          <w:lang w:val="en-IN"/>
        </w:rPr>
      </w:pPr>
    </w:p>
    <w:p w14:paraId="379AE8E3" w14:textId="77777777" w:rsidR="0099172C" w:rsidRPr="00D32B99" w:rsidRDefault="0099172C" w:rsidP="0069406D">
      <w:pPr>
        <w:spacing w:after="0" w:line="360" w:lineRule="auto"/>
        <w:jc w:val="both"/>
        <w:rPr>
          <w:rFonts w:ascii="Arial" w:hAnsi="Arial" w:cs="Arial"/>
          <w:sz w:val="24"/>
          <w:lang w:val="en-IN"/>
        </w:rPr>
      </w:pPr>
    </w:p>
    <w:p w14:paraId="042FFB5B" w14:textId="77777777" w:rsidR="00D32B99" w:rsidRDefault="009C0DFC" w:rsidP="009C0DFC">
      <w:pPr>
        <w:pStyle w:val="Heading3"/>
      </w:pPr>
      <w:bookmarkStart w:id="12" w:name="_Toc223900005"/>
      <w:r>
        <w:lastRenderedPageBreak/>
        <w:t xml:space="preserve">3.1.2 </w:t>
      </w:r>
      <w:r w:rsidR="00D32B99" w:rsidRPr="00D32B99">
        <w:t>Application of Porter’s Generic Strategies</w:t>
      </w:r>
      <w:bookmarkEnd w:id="12"/>
    </w:p>
    <w:p w14:paraId="0A5A2E24" w14:textId="77777777" w:rsidR="002829D8" w:rsidRPr="002829D8" w:rsidRDefault="002829D8" w:rsidP="002829D8">
      <w:pPr>
        <w:rPr>
          <w:lang w:val="en-IN"/>
        </w:rPr>
      </w:pPr>
    </w:p>
    <w:p w14:paraId="3FCA7F64" w14:textId="77777777" w:rsidR="006E176D" w:rsidRDefault="006E176D" w:rsidP="006E176D">
      <w:pPr>
        <w:spacing w:after="0" w:line="360" w:lineRule="auto"/>
        <w:jc w:val="center"/>
        <w:rPr>
          <w:rFonts w:ascii="Arial" w:hAnsi="Arial" w:cs="Arial"/>
          <w:sz w:val="24"/>
          <w:lang w:val="en-IN"/>
        </w:rPr>
      </w:pPr>
      <w:r w:rsidRPr="006E176D">
        <w:rPr>
          <w:rFonts w:ascii="Arial" w:hAnsi="Arial" w:cs="Arial"/>
          <w:noProof/>
          <w:sz w:val="24"/>
          <w:lang w:val="en-IN"/>
        </w:rPr>
        <w:drawing>
          <wp:inline distT="0" distB="0" distL="0" distR="0" wp14:anchorId="6A63FBBA" wp14:editId="1A20C800">
            <wp:extent cx="4062771" cy="3327888"/>
            <wp:effectExtent l="19050" t="19050" r="13970"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00001" cy="3358383"/>
                    </a:xfrm>
                    <a:prstGeom prst="rect">
                      <a:avLst/>
                    </a:prstGeom>
                    <a:ln>
                      <a:solidFill>
                        <a:schemeClr val="tx1"/>
                      </a:solidFill>
                    </a:ln>
                  </pic:spPr>
                </pic:pic>
              </a:graphicData>
            </a:graphic>
          </wp:inline>
        </w:drawing>
      </w:r>
    </w:p>
    <w:p w14:paraId="5685F50C" w14:textId="77777777" w:rsidR="0099132A" w:rsidRPr="00A950A3" w:rsidRDefault="0099132A" w:rsidP="006E176D">
      <w:pPr>
        <w:spacing w:after="0" w:line="360" w:lineRule="auto"/>
        <w:jc w:val="center"/>
        <w:rPr>
          <w:rFonts w:ascii="Arial" w:hAnsi="Arial" w:cs="Arial"/>
          <w:b/>
          <w:bCs/>
          <w:sz w:val="24"/>
          <w:lang w:val="en-IN"/>
        </w:rPr>
      </w:pPr>
      <w:r w:rsidRPr="00A950A3">
        <w:rPr>
          <w:rFonts w:ascii="Arial" w:hAnsi="Arial" w:cs="Arial"/>
          <w:b/>
          <w:sz w:val="24"/>
          <w:lang w:val="en-IN"/>
        </w:rPr>
        <w:t xml:space="preserve">Figure </w:t>
      </w:r>
      <w:r w:rsidR="00CB2C33">
        <w:rPr>
          <w:rFonts w:ascii="Arial" w:hAnsi="Arial" w:cs="Arial"/>
          <w:b/>
          <w:sz w:val="24"/>
          <w:lang w:val="en-IN"/>
        </w:rPr>
        <w:t>2</w:t>
      </w:r>
      <w:r w:rsidRPr="00A950A3">
        <w:rPr>
          <w:rFonts w:ascii="Arial" w:hAnsi="Arial" w:cs="Arial"/>
          <w:b/>
          <w:sz w:val="24"/>
          <w:lang w:val="en-IN"/>
        </w:rPr>
        <w:t xml:space="preserve">: </w:t>
      </w:r>
      <w:r w:rsidRPr="00A950A3">
        <w:rPr>
          <w:rFonts w:ascii="Arial" w:hAnsi="Arial" w:cs="Arial"/>
          <w:b/>
          <w:bCs/>
          <w:sz w:val="24"/>
          <w:lang w:val="en-IN"/>
        </w:rPr>
        <w:t>Porter’s Generic Strategies</w:t>
      </w:r>
    </w:p>
    <w:p w14:paraId="6C169F67" w14:textId="77777777" w:rsidR="0099132A" w:rsidRDefault="0099132A" w:rsidP="006E176D">
      <w:pPr>
        <w:spacing w:after="0" w:line="360" w:lineRule="auto"/>
        <w:jc w:val="center"/>
        <w:rPr>
          <w:rFonts w:ascii="Arial" w:hAnsi="Arial" w:cs="Arial"/>
          <w:sz w:val="24"/>
          <w:lang w:val="en-IN"/>
        </w:rPr>
      </w:pPr>
      <w:r>
        <w:rPr>
          <w:rFonts w:ascii="Arial" w:hAnsi="Arial" w:cs="Arial"/>
          <w:sz w:val="24"/>
          <w:lang w:val="en-IN"/>
        </w:rPr>
        <w:t>(</w:t>
      </w:r>
      <w:r w:rsidR="00A950A3">
        <w:rPr>
          <w:rFonts w:ascii="Arial" w:hAnsi="Arial" w:cs="Arial"/>
          <w:sz w:val="24"/>
          <w:lang w:val="en-IN"/>
        </w:rPr>
        <w:t>Source: Self-developed</w:t>
      </w:r>
      <w:r>
        <w:rPr>
          <w:rFonts w:ascii="Arial" w:hAnsi="Arial" w:cs="Arial"/>
          <w:sz w:val="24"/>
          <w:lang w:val="en-IN"/>
        </w:rPr>
        <w:t>)</w:t>
      </w:r>
    </w:p>
    <w:p w14:paraId="1464751C" w14:textId="77777777" w:rsidR="0099172C" w:rsidRDefault="0099172C" w:rsidP="006E176D">
      <w:pPr>
        <w:spacing w:after="0" w:line="360" w:lineRule="auto"/>
        <w:jc w:val="center"/>
        <w:rPr>
          <w:rFonts w:ascii="Arial" w:hAnsi="Arial" w:cs="Arial"/>
          <w:sz w:val="24"/>
          <w:lang w:val="en-IN"/>
        </w:rPr>
      </w:pPr>
    </w:p>
    <w:p w14:paraId="3AEE2EA6" w14:textId="77777777" w:rsidR="00D32B99" w:rsidRDefault="00266D11" w:rsidP="0069406D">
      <w:pPr>
        <w:spacing w:after="0" w:line="360" w:lineRule="auto"/>
        <w:jc w:val="both"/>
        <w:rPr>
          <w:rFonts w:ascii="Arial" w:hAnsi="Arial" w:cs="Arial"/>
          <w:sz w:val="24"/>
          <w:lang w:val="en-IN"/>
        </w:rPr>
      </w:pPr>
      <w:r w:rsidRPr="00266D11">
        <w:rPr>
          <w:rFonts w:ascii="Arial" w:hAnsi="Arial" w:cs="Arial"/>
          <w:sz w:val="24"/>
        </w:rPr>
        <w:t xml:space="preserve">Zara fits the definition of a differentiation strategy since its main strength lies in fast, fashion-driven collection renewal and a selected store experience that creates the feeling of scarcity and urgency; this sparks the desire to pay more money on something new and keeps the inventory rates high. Recent scholarly and practitioner case studies highlight how Zara has differentiated itself based on the speed and design orchestration and not on pure price competition (Li </w:t>
      </w:r>
      <w:r w:rsidR="00037EF8" w:rsidRPr="00037EF8">
        <w:rPr>
          <w:rFonts w:ascii="Arial" w:hAnsi="Arial" w:cs="Arial"/>
          <w:i/>
          <w:sz w:val="24"/>
        </w:rPr>
        <w:t>et al.</w:t>
      </w:r>
      <w:r w:rsidRPr="00266D11">
        <w:rPr>
          <w:rFonts w:ascii="Arial" w:hAnsi="Arial" w:cs="Arial"/>
          <w:sz w:val="24"/>
        </w:rPr>
        <w:t xml:space="preserve"> 2024). It is a strategy that necessitates ongoing investment in design teams, in-store experience and supply-chain IT, which increases fixed costs but does not affect the margin per style</w:t>
      </w:r>
      <w:r w:rsidR="00D32B99" w:rsidRPr="00D32B99">
        <w:rPr>
          <w:rFonts w:ascii="Arial" w:hAnsi="Arial" w:cs="Arial"/>
          <w:sz w:val="24"/>
          <w:lang w:val="en-IN"/>
        </w:rPr>
        <w:t>.</w:t>
      </w:r>
    </w:p>
    <w:p w14:paraId="000F3D8E" w14:textId="77777777" w:rsidR="002829D8" w:rsidRPr="00D32B99" w:rsidRDefault="002829D8" w:rsidP="0069406D">
      <w:pPr>
        <w:spacing w:after="0" w:line="360" w:lineRule="auto"/>
        <w:jc w:val="both"/>
        <w:rPr>
          <w:rFonts w:ascii="Arial" w:hAnsi="Arial" w:cs="Arial"/>
          <w:sz w:val="24"/>
          <w:lang w:val="en-IN"/>
        </w:rPr>
      </w:pPr>
    </w:p>
    <w:p w14:paraId="5E807670" w14:textId="77777777" w:rsidR="009C0DFC" w:rsidRDefault="009C0DFC" w:rsidP="009C0DFC">
      <w:pPr>
        <w:pStyle w:val="Heading3"/>
      </w:pPr>
      <w:bookmarkStart w:id="13" w:name="_Toc223900006"/>
      <w:r>
        <w:t xml:space="preserve">3.1.3 </w:t>
      </w:r>
      <w:r w:rsidR="00D32B99" w:rsidRPr="00D32B99">
        <w:t>Evaluation of Zara’s strategic responses to sustainability pressures and digitalisation</w:t>
      </w:r>
      <w:bookmarkEnd w:id="13"/>
      <w:r w:rsidR="00D32B99" w:rsidRPr="00D32B99">
        <w:t xml:space="preserve"> </w:t>
      </w:r>
    </w:p>
    <w:p w14:paraId="014C8241" w14:textId="77777777" w:rsidR="00D32B99" w:rsidRDefault="00266D11" w:rsidP="0069406D">
      <w:pPr>
        <w:spacing w:after="0" w:line="360" w:lineRule="auto"/>
        <w:jc w:val="both"/>
        <w:rPr>
          <w:rFonts w:ascii="Arial" w:hAnsi="Arial" w:cs="Arial"/>
          <w:sz w:val="24"/>
          <w:lang w:val="en-IN"/>
        </w:rPr>
      </w:pPr>
      <w:r w:rsidRPr="00266D11">
        <w:rPr>
          <w:rFonts w:ascii="Arial" w:hAnsi="Arial" w:cs="Arial"/>
          <w:sz w:val="24"/>
        </w:rPr>
        <w:t xml:space="preserve">Zara has implemented digital and sustainability programs simultaneously to safeguard its velocity strength and deal with regulatory and customer demands. The piloting </w:t>
      </w:r>
      <w:r w:rsidR="002F5EFD">
        <w:rPr>
          <w:rFonts w:ascii="Arial" w:hAnsi="Arial" w:cs="Arial"/>
          <w:sz w:val="24"/>
        </w:rPr>
        <w:t xml:space="preserve">of </w:t>
      </w:r>
      <w:r w:rsidRPr="00266D11">
        <w:rPr>
          <w:rFonts w:ascii="Arial" w:hAnsi="Arial" w:cs="Arial"/>
          <w:sz w:val="24"/>
        </w:rPr>
        <w:t>RFID and omnichannel technologies ha</w:t>
      </w:r>
      <w:r w:rsidR="002F5EFD">
        <w:rPr>
          <w:rFonts w:ascii="Arial" w:hAnsi="Arial" w:cs="Arial"/>
          <w:sz w:val="24"/>
        </w:rPr>
        <w:t>s</w:t>
      </w:r>
      <w:r w:rsidRPr="00266D11">
        <w:rPr>
          <w:rFonts w:ascii="Arial" w:hAnsi="Arial" w:cs="Arial"/>
          <w:sz w:val="24"/>
        </w:rPr>
        <w:t xml:space="preserve"> enhanced </w:t>
      </w:r>
      <w:r w:rsidR="002F5EFD">
        <w:rPr>
          <w:rFonts w:ascii="Arial" w:hAnsi="Arial" w:cs="Arial"/>
          <w:sz w:val="24"/>
        </w:rPr>
        <w:t xml:space="preserve">the </w:t>
      </w:r>
      <w:r w:rsidRPr="00266D11">
        <w:rPr>
          <w:rFonts w:ascii="Arial" w:hAnsi="Arial" w:cs="Arial"/>
          <w:sz w:val="24"/>
        </w:rPr>
        <w:t xml:space="preserve">accuracy of inventory in retail stores by approximately 13% (Li </w:t>
      </w:r>
      <w:r w:rsidR="00037EF8" w:rsidRPr="00037EF8">
        <w:rPr>
          <w:rFonts w:ascii="Arial" w:hAnsi="Arial" w:cs="Arial"/>
          <w:i/>
          <w:sz w:val="24"/>
        </w:rPr>
        <w:t>et al.</w:t>
      </w:r>
      <w:r w:rsidRPr="00266D11">
        <w:rPr>
          <w:rFonts w:ascii="Arial" w:hAnsi="Arial" w:cs="Arial"/>
          <w:sz w:val="24"/>
        </w:rPr>
        <w:t xml:space="preserve"> 2024). These profits allow Zara to reduce </w:t>
      </w:r>
      <w:r w:rsidRPr="00266D11">
        <w:rPr>
          <w:rFonts w:ascii="Arial" w:hAnsi="Arial" w:cs="Arial"/>
          <w:sz w:val="24"/>
        </w:rPr>
        <w:lastRenderedPageBreak/>
        <w:t xml:space="preserve">unnecessary discounts and turn around assortment </w:t>
      </w:r>
      <w:r w:rsidR="002F5EFD">
        <w:rPr>
          <w:rFonts w:ascii="Arial" w:hAnsi="Arial" w:cs="Arial"/>
          <w:sz w:val="24"/>
        </w:rPr>
        <w:t>more quickly,</w:t>
      </w:r>
      <w:r w:rsidRPr="00266D11">
        <w:rPr>
          <w:rFonts w:ascii="Arial" w:hAnsi="Arial" w:cs="Arial"/>
          <w:sz w:val="24"/>
        </w:rPr>
        <w:t xml:space="preserve"> and aid in the protection of margin and reduction of waste. Other sustainability initiatives (e.g.</w:t>
      </w:r>
      <w:r w:rsidR="002F5EFD">
        <w:rPr>
          <w:rFonts w:ascii="Arial" w:hAnsi="Arial" w:cs="Arial"/>
          <w:sz w:val="24"/>
        </w:rPr>
        <w:t>,</w:t>
      </w:r>
      <w:r w:rsidRPr="00266D11">
        <w:rPr>
          <w:rFonts w:ascii="Arial" w:hAnsi="Arial" w:cs="Arial"/>
          <w:sz w:val="24"/>
        </w:rPr>
        <w:t xml:space="preserve"> preferred-material sourcing and store recycling pilots) are pilot projects; the strategic importance of operational pilots can only be realised by transforming pilot projects into supply-chain decarbonisation test results and not superficial PR. To have significance, Zara needs to demonstrate both the scope-3 cuts and visible lifecycle accounting</w:t>
      </w:r>
      <w:r w:rsidR="002F5EFD">
        <w:rPr>
          <w:rFonts w:ascii="Arial" w:hAnsi="Arial" w:cs="Arial"/>
          <w:sz w:val="24"/>
        </w:rPr>
        <w:t>;</w:t>
      </w:r>
      <w:r w:rsidRPr="00266D11">
        <w:rPr>
          <w:rFonts w:ascii="Arial" w:hAnsi="Arial" w:cs="Arial"/>
          <w:sz w:val="24"/>
        </w:rPr>
        <w:t xml:space="preserve"> otherwise</w:t>
      </w:r>
      <w:r w:rsidR="002F5EFD">
        <w:rPr>
          <w:rFonts w:ascii="Arial" w:hAnsi="Arial" w:cs="Arial"/>
          <w:sz w:val="24"/>
        </w:rPr>
        <w:t>,</w:t>
      </w:r>
      <w:r w:rsidRPr="00266D11">
        <w:rPr>
          <w:rFonts w:ascii="Arial" w:hAnsi="Arial" w:cs="Arial"/>
          <w:sz w:val="24"/>
        </w:rPr>
        <w:t xml:space="preserve"> initiatives will not seem systemic and will not reduce the throughput model in time</w:t>
      </w:r>
      <w:r w:rsidR="00D32B99" w:rsidRPr="00D32B99">
        <w:rPr>
          <w:rFonts w:ascii="Arial" w:hAnsi="Arial" w:cs="Arial"/>
          <w:sz w:val="24"/>
          <w:lang w:val="en-IN"/>
        </w:rPr>
        <w:t>.</w:t>
      </w:r>
    </w:p>
    <w:p w14:paraId="2A5ADB90" w14:textId="77777777" w:rsidR="002829D8" w:rsidRPr="00D32B99" w:rsidRDefault="002829D8" w:rsidP="0069406D">
      <w:pPr>
        <w:spacing w:after="0" w:line="360" w:lineRule="auto"/>
        <w:jc w:val="both"/>
        <w:rPr>
          <w:rFonts w:ascii="Arial" w:hAnsi="Arial" w:cs="Arial"/>
          <w:sz w:val="24"/>
          <w:lang w:val="en-IN"/>
        </w:rPr>
      </w:pPr>
    </w:p>
    <w:p w14:paraId="6F2DA9BD" w14:textId="77777777" w:rsidR="0084435A" w:rsidRDefault="009C0DFC" w:rsidP="009C0DFC">
      <w:pPr>
        <w:pStyle w:val="Heading3"/>
      </w:pPr>
      <w:bookmarkStart w:id="14" w:name="_Toc223900007"/>
      <w:r>
        <w:t xml:space="preserve">3.1.4 </w:t>
      </w:r>
      <w:r w:rsidR="00D32B99" w:rsidRPr="00D32B99">
        <w:t>Implications for sustaining competitive advantage and long-term growth</w:t>
      </w:r>
      <w:bookmarkEnd w:id="14"/>
    </w:p>
    <w:p w14:paraId="45D5A55B" w14:textId="77777777" w:rsidR="00140689" w:rsidRDefault="00266D11" w:rsidP="0069406D">
      <w:pPr>
        <w:spacing w:after="0" w:line="360" w:lineRule="auto"/>
        <w:jc w:val="both"/>
        <w:rPr>
          <w:rFonts w:ascii="Arial" w:hAnsi="Arial" w:cs="Arial"/>
          <w:sz w:val="24"/>
          <w:lang w:val="en-IN"/>
        </w:rPr>
      </w:pPr>
      <w:r w:rsidRPr="00266D11">
        <w:rPr>
          <w:rFonts w:ascii="Arial" w:hAnsi="Arial" w:cs="Arial"/>
          <w:sz w:val="24"/>
        </w:rPr>
        <w:t>The lasting competitive advantage of Zara depends on the transformation of fast moving operations into low-impact low resilient growth instead of just using through-put. The demand for raw materials by the global fibre production (124 million tonnes, 2023) has increased the risk of causing uncertainties, and the concept of scale-based circularity remains challenging to realise (Textileexchange, 2024). Vertical control and investments in technology can allow Zara to shorten the lead times and test alternative materials quickly, however, the company has systemic limitations: supplier decarbonisation, traceability and higher prices of preferred inputs. To maintain an advantage, however, it is necessary to make quantifiable Scope-3 cuts to the economics of the product or speed will not be enough to protect the firm against stricter regulation and changes in consumer expectations</w:t>
      </w:r>
      <w:r w:rsidR="00D32B99" w:rsidRPr="00D32B99">
        <w:rPr>
          <w:rFonts w:ascii="Arial" w:hAnsi="Arial" w:cs="Arial"/>
          <w:sz w:val="24"/>
          <w:lang w:val="en-IN"/>
        </w:rPr>
        <w:t>.</w:t>
      </w:r>
    </w:p>
    <w:p w14:paraId="6B5E6D1C" w14:textId="77777777" w:rsidR="002829D8" w:rsidRPr="00140689" w:rsidRDefault="002829D8" w:rsidP="0069406D">
      <w:pPr>
        <w:spacing w:after="0" w:line="360" w:lineRule="auto"/>
        <w:jc w:val="both"/>
        <w:rPr>
          <w:rFonts w:ascii="Arial" w:hAnsi="Arial" w:cs="Arial"/>
          <w:sz w:val="24"/>
          <w:lang w:val="en-IN"/>
        </w:rPr>
      </w:pPr>
    </w:p>
    <w:p w14:paraId="30357671" w14:textId="77777777" w:rsidR="00140689" w:rsidRDefault="00140689" w:rsidP="009C0DFC">
      <w:pPr>
        <w:pStyle w:val="Heading2"/>
      </w:pPr>
      <w:bookmarkStart w:id="15" w:name="_Toc223900008"/>
      <w:r w:rsidRPr="00140689">
        <w:t>3.2 Strategic Responses of the Follower Organisation – H&amp;M</w:t>
      </w:r>
      <w:bookmarkEnd w:id="15"/>
    </w:p>
    <w:p w14:paraId="41E8BAF0" w14:textId="77777777" w:rsidR="002829D8" w:rsidRPr="002829D8" w:rsidRDefault="002829D8" w:rsidP="002829D8">
      <w:pPr>
        <w:rPr>
          <w:lang w:val="en-IN"/>
        </w:rPr>
      </w:pPr>
    </w:p>
    <w:p w14:paraId="0E0D937D" w14:textId="77777777" w:rsidR="00245C84" w:rsidRDefault="009C0DFC" w:rsidP="009C0DFC">
      <w:pPr>
        <w:pStyle w:val="Heading3"/>
      </w:pPr>
      <w:bookmarkStart w:id="16" w:name="_Toc223900009"/>
      <w:r>
        <w:t xml:space="preserve">3.2.1 </w:t>
      </w:r>
      <w:r w:rsidR="00D32B99" w:rsidRPr="00D32B99">
        <w:t>Overview of H&amp;M’s strategic position</w:t>
      </w:r>
      <w:bookmarkEnd w:id="16"/>
      <w:r w:rsidR="00D32B99" w:rsidRPr="00D32B99">
        <w:t xml:space="preserve"> </w:t>
      </w:r>
    </w:p>
    <w:p w14:paraId="39DFCBFF" w14:textId="77777777" w:rsidR="00D32B99" w:rsidRDefault="00266D11" w:rsidP="0069406D">
      <w:pPr>
        <w:spacing w:after="0" w:line="360" w:lineRule="auto"/>
        <w:jc w:val="both"/>
        <w:rPr>
          <w:rFonts w:ascii="Arial" w:hAnsi="Arial" w:cs="Arial"/>
          <w:sz w:val="24"/>
        </w:rPr>
      </w:pPr>
      <w:r w:rsidRPr="00266D11">
        <w:rPr>
          <w:rFonts w:ascii="Arial" w:hAnsi="Arial" w:cs="Arial"/>
          <w:sz w:val="24"/>
        </w:rPr>
        <w:t>H&amp;M is a large scale follower in fast fashion focusing on affordability, assortment and global coverage range and trying to follow the shifting sustainability and digital demands. The group said that online sales in the 2023 financial year were approximately 30</w:t>
      </w:r>
      <w:r w:rsidR="001623D9">
        <w:rPr>
          <w:rFonts w:ascii="Arial" w:hAnsi="Arial" w:cs="Arial"/>
          <w:sz w:val="24"/>
        </w:rPr>
        <w:t xml:space="preserve">% </w:t>
      </w:r>
      <w:r w:rsidRPr="00266D11">
        <w:rPr>
          <w:rFonts w:ascii="Arial" w:hAnsi="Arial" w:cs="Arial"/>
          <w:sz w:val="24"/>
        </w:rPr>
        <w:t xml:space="preserve">and this was a structural change to e-commerce, which compounds logistics and returns problems (Hmgroup, 2023a). H&amp;M has bargaining power due to its scale to prioritize the preferred materials and invest in circular business, but its low-cost positioning and convoluted outsourced supply chain restrain accelerated upstream change. Therefore, the strategic challenge that H&amp;M has to </w:t>
      </w:r>
      <w:r w:rsidRPr="00266D11">
        <w:rPr>
          <w:rFonts w:ascii="Arial" w:hAnsi="Arial" w:cs="Arial"/>
          <w:sz w:val="24"/>
        </w:rPr>
        <w:lastRenderedPageBreak/>
        <w:t xml:space="preserve">address is to align the low-price positioning with the plausible sustainability and enhanced digital </w:t>
      </w:r>
      <w:r w:rsidR="00292F72" w:rsidRPr="00266D11">
        <w:rPr>
          <w:rFonts w:ascii="Arial" w:hAnsi="Arial" w:cs="Arial"/>
          <w:sz w:val="24"/>
        </w:rPr>
        <w:t>fulfilment</w:t>
      </w:r>
      <w:r w:rsidRPr="00266D11">
        <w:rPr>
          <w:rFonts w:ascii="Arial" w:hAnsi="Arial" w:cs="Arial"/>
          <w:sz w:val="24"/>
        </w:rPr>
        <w:t xml:space="preserve"> at scale today.</w:t>
      </w:r>
    </w:p>
    <w:p w14:paraId="0F243484" w14:textId="77777777" w:rsidR="002829D8" w:rsidRPr="00D32B99" w:rsidRDefault="002829D8" w:rsidP="0069406D">
      <w:pPr>
        <w:spacing w:after="0" w:line="360" w:lineRule="auto"/>
        <w:jc w:val="both"/>
        <w:rPr>
          <w:rFonts w:ascii="Arial" w:hAnsi="Arial" w:cs="Arial"/>
          <w:sz w:val="24"/>
          <w:lang w:val="en-IN"/>
        </w:rPr>
      </w:pPr>
    </w:p>
    <w:p w14:paraId="59A1C835" w14:textId="77777777" w:rsidR="00D32B99" w:rsidRDefault="009C0DFC" w:rsidP="009C0DFC">
      <w:pPr>
        <w:pStyle w:val="Heading3"/>
      </w:pPr>
      <w:bookmarkStart w:id="17" w:name="_Toc223900010"/>
      <w:r>
        <w:t xml:space="preserve">3.2.2 </w:t>
      </w:r>
      <w:r w:rsidR="00D32B99" w:rsidRPr="00D32B99">
        <w:t>Application of Ansoff’s Growth Matrix</w:t>
      </w:r>
      <w:bookmarkEnd w:id="17"/>
    </w:p>
    <w:p w14:paraId="3AEB7BC0" w14:textId="77777777" w:rsidR="002829D8" w:rsidRPr="002829D8" w:rsidRDefault="002829D8" w:rsidP="002829D8">
      <w:pPr>
        <w:rPr>
          <w:lang w:val="en-IN"/>
        </w:rPr>
      </w:pPr>
    </w:p>
    <w:p w14:paraId="2E8A798A" w14:textId="77777777" w:rsidR="0099132A" w:rsidRDefault="0099132A" w:rsidP="0099132A">
      <w:pPr>
        <w:spacing w:after="0" w:line="360" w:lineRule="auto"/>
        <w:jc w:val="center"/>
        <w:rPr>
          <w:rFonts w:ascii="Arial" w:hAnsi="Arial" w:cs="Arial"/>
          <w:sz w:val="24"/>
          <w:lang w:val="en-IN"/>
        </w:rPr>
      </w:pPr>
      <w:r w:rsidRPr="0099172C">
        <w:drawing>
          <wp:inline distT="0" distB="0" distL="0" distR="0" wp14:anchorId="528F0259" wp14:editId="3DF92454">
            <wp:extent cx="3586756" cy="3456842"/>
            <wp:effectExtent l="19050" t="19050" r="1397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86756" cy="3456842"/>
                    </a:xfrm>
                    <a:prstGeom prst="rect">
                      <a:avLst/>
                    </a:prstGeom>
                    <a:ln>
                      <a:solidFill>
                        <a:schemeClr val="tx1"/>
                      </a:solidFill>
                    </a:ln>
                  </pic:spPr>
                </pic:pic>
              </a:graphicData>
            </a:graphic>
          </wp:inline>
        </w:drawing>
      </w:r>
    </w:p>
    <w:p w14:paraId="11656646" w14:textId="77777777" w:rsidR="00A950A3" w:rsidRPr="00A950A3" w:rsidRDefault="00A950A3" w:rsidP="00A950A3">
      <w:pPr>
        <w:spacing w:after="0" w:line="360" w:lineRule="auto"/>
        <w:jc w:val="center"/>
        <w:rPr>
          <w:rFonts w:ascii="Arial" w:hAnsi="Arial" w:cs="Arial"/>
          <w:b/>
          <w:bCs/>
          <w:sz w:val="24"/>
          <w:lang w:val="en-IN"/>
        </w:rPr>
      </w:pPr>
      <w:r w:rsidRPr="00A950A3">
        <w:rPr>
          <w:rFonts w:ascii="Arial" w:hAnsi="Arial" w:cs="Arial"/>
          <w:b/>
          <w:sz w:val="24"/>
          <w:lang w:val="en-IN"/>
        </w:rPr>
        <w:t xml:space="preserve">Figure </w:t>
      </w:r>
      <w:r w:rsidR="00CB2C33">
        <w:rPr>
          <w:rFonts w:ascii="Arial" w:hAnsi="Arial" w:cs="Arial"/>
          <w:b/>
          <w:sz w:val="24"/>
          <w:lang w:val="en-IN"/>
        </w:rPr>
        <w:t>3</w:t>
      </w:r>
      <w:r w:rsidRPr="00A950A3">
        <w:rPr>
          <w:rFonts w:ascii="Arial" w:hAnsi="Arial" w:cs="Arial"/>
          <w:b/>
          <w:sz w:val="24"/>
          <w:lang w:val="en-IN"/>
        </w:rPr>
        <w:t xml:space="preserve">: </w:t>
      </w:r>
      <w:r w:rsidRPr="00A950A3">
        <w:rPr>
          <w:rFonts w:ascii="Arial" w:hAnsi="Arial" w:cs="Arial"/>
          <w:b/>
          <w:bCs/>
          <w:sz w:val="24"/>
          <w:lang w:val="en-IN"/>
        </w:rPr>
        <w:t>Ansoff’s Growth Matrix</w:t>
      </w:r>
    </w:p>
    <w:p w14:paraId="7A113550" w14:textId="77777777" w:rsidR="00A950A3" w:rsidRDefault="00A950A3" w:rsidP="00A950A3">
      <w:pPr>
        <w:spacing w:after="0" w:line="360" w:lineRule="auto"/>
        <w:jc w:val="center"/>
        <w:rPr>
          <w:rFonts w:ascii="Arial" w:hAnsi="Arial" w:cs="Arial"/>
          <w:sz w:val="24"/>
          <w:lang w:val="en-IN"/>
        </w:rPr>
      </w:pPr>
      <w:r w:rsidRPr="00A950A3">
        <w:rPr>
          <w:rFonts w:ascii="Arial" w:hAnsi="Arial" w:cs="Arial"/>
          <w:sz w:val="24"/>
          <w:lang w:val="en-IN"/>
        </w:rPr>
        <w:t>(Source: Self-developed)</w:t>
      </w:r>
    </w:p>
    <w:p w14:paraId="05950ACD" w14:textId="77777777" w:rsidR="002829D8" w:rsidRDefault="002829D8" w:rsidP="00A950A3">
      <w:pPr>
        <w:spacing w:after="0" w:line="360" w:lineRule="auto"/>
        <w:jc w:val="center"/>
        <w:rPr>
          <w:rFonts w:ascii="Arial" w:hAnsi="Arial" w:cs="Arial"/>
          <w:sz w:val="24"/>
          <w:lang w:val="en-IN"/>
        </w:rPr>
      </w:pPr>
    </w:p>
    <w:p w14:paraId="01372C83" w14:textId="77777777" w:rsidR="00D32B99" w:rsidRDefault="00266D11" w:rsidP="0069406D">
      <w:pPr>
        <w:spacing w:after="0" w:line="360" w:lineRule="auto"/>
        <w:jc w:val="both"/>
        <w:rPr>
          <w:rFonts w:ascii="Arial" w:hAnsi="Arial" w:cs="Arial"/>
          <w:sz w:val="24"/>
          <w:lang w:val="en-IN"/>
        </w:rPr>
      </w:pPr>
      <w:r w:rsidRPr="00266D11">
        <w:rPr>
          <w:rFonts w:ascii="Arial" w:hAnsi="Arial" w:cs="Arial"/>
          <w:sz w:val="24"/>
        </w:rPr>
        <w:t xml:space="preserve">The value chain of H&amp;M strategic focus on product development by introducing recycled and conscious collections is consistent with an attempt to improve its value proposition without dismissing key markets. The emphasis on product development allows H&amp;M to utilize the established channels and purchase in bulk to lower the unit cost of sustainable inputs and leave its customers familiar. This prioritisation is supported by evidence on the applicability of Ansoff to the development of retail (Corporatefinanceinstitute, 2022). Nevertheless, the product development will involve respective investments of the suppliers and clear life-cycle data, otherwise the </w:t>
      </w:r>
      <w:r w:rsidR="00292F72" w:rsidRPr="00266D11">
        <w:rPr>
          <w:rFonts w:ascii="Arial" w:hAnsi="Arial" w:cs="Arial"/>
          <w:sz w:val="24"/>
        </w:rPr>
        <w:t>labelling</w:t>
      </w:r>
      <w:r w:rsidRPr="00266D11">
        <w:rPr>
          <w:rFonts w:ascii="Arial" w:hAnsi="Arial" w:cs="Arial"/>
          <w:sz w:val="24"/>
        </w:rPr>
        <w:t xml:space="preserve"> of the products will be viewed as cosmetic and will erode the brand credibility in a short period of time</w:t>
      </w:r>
      <w:r w:rsidR="00D32B99" w:rsidRPr="00D32B99">
        <w:rPr>
          <w:rFonts w:ascii="Arial" w:hAnsi="Arial" w:cs="Arial"/>
          <w:sz w:val="24"/>
          <w:lang w:val="en-IN"/>
        </w:rPr>
        <w:t>.</w:t>
      </w:r>
    </w:p>
    <w:p w14:paraId="4EE096B0" w14:textId="77777777" w:rsidR="002829D8" w:rsidRPr="00D32B99" w:rsidRDefault="002829D8" w:rsidP="0069406D">
      <w:pPr>
        <w:spacing w:after="0" w:line="360" w:lineRule="auto"/>
        <w:jc w:val="both"/>
        <w:rPr>
          <w:rFonts w:ascii="Arial" w:hAnsi="Arial" w:cs="Arial"/>
          <w:sz w:val="24"/>
          <w:lang w:val="en-IN"/>
        </w:rPr>
      </w:pPr>
    </w:p>
    <w:p w14:paraId="3CB3472D" w14:textId="77777777" w:rsidR="009C0DFC" w:rsidRDefault="009C0DFC" w:rsidP="009C0DFC">
      <w:pPr>
        <w:pStyle w:val="Heading3"/>
      </w:pPr>
      <w:bookmarkStart w:id="18" w:name="_Toc223900011"/>
      <w:r>
        <w:lastRenderedPageBreak/>
        <w:t xml:space="preserve">3.2.3 </w:t>
      </w:r>
      <w:r w:rsidR="00D32B99" w:rsidRPr="00D32B99">
        <w:t>Evaluation of H&amp;M’s responses to sustainability challenges and digital transformation</w:t>
      </w:r>
      <w:bookmarkEnd w:id="18"/>
      <w:r w:rsidR="00D32B99" w:rsidRPr="00D32B99">
        <w:t xml:space="preserve"> </w:t>
      </w:r>
    </w:p>
    <w:p w14:paraId="44BE5BEB" w14:textId="77777777" w:rsidR="00D32B99" w:rsidRDefault="00266D11" w:rsidP="0069406D">
      <w:pPr>
        <w:spacing w:after="0" w:line="360" w:lineRule="auto"/>
        <w:jc w:val="both"/>
        <w:rPr>
          <w:rFonts w:ascii="Arial" w:hAnsi="Arial" w:cs="Arial"/>
          <w:sz w:val="24"/>
          <w:lang w:val="en-IN"/>
        </w:rPr>
      </w:pPr>
      <w:r w:rsidRPr="00266D11">
        <w:rPr>
          <w:rFonts w:ascii="Arial" w:hAnsi="Arial" w:cs="Arial"/>
          <w:sz w:val="24"/>
        </w:rPr>
        <w:t>H&amp;M has been reactive to sustainability and digital forces with specific actions but with uncertain strategic focus. Recycled materials represent 29.5 per cent of its commercial product materials in 2024, which is a positive step in the field of circular inputs (Sustainabilitymag, 2025). H&amp;M investments in recycling projects, suppliers contracts and transparency projects demonstrate the desire to internalise the cost of materials but still the company has challenges in scope-3 emissions as well as traceability because of outsourced production. The digital medium increases reputational exposure: quicker customer feedback loops may reinforce authentic sustainability breakthroughs, although equally they may punish perceived greenwashing and so executional credibility should be met with product announcements to achieve long-term customer loyalty and retention</w:t>
      </w:r>
      <w:r w:rsidR="00D32B99" w:rsidRPr="00D32B99">
        <w:rPr>
          <w:rFonts w:ascii="Arial" w:hAnsi="Arial" w:cs="Arial"/>
          <w:sz w:val="24"/>
          <w:lang w:val="en-IN"/>
        </w:rPr>
        <w:t>.</w:t>
      </w:r>
    </w:p>
    <w:p w14:paraId="7119A8CA" w14:textId="77777777" w:rsidR="002829D8" w:rsidRPr="00D32B99" w:rsidRDefault="002829D8" w:rsidP="0069406D">
      <w:pPr>
        <w:spacing w:after="0" w:line="360" w:lineRule="auto"/>
        <w:jc w:val="both"/>
        <w:rPr>
          <w:rFonts w:ascii="Arial" w:hAnsi="Arial" w:cs="Arial"/>
          <w:sz w:val="24"/>
          <w:lang w:val="en-IN"/>
        </w:rPr>
      </w:pPr>
    </w:p>
    <w:p w14:paraId="55D9321E" w14:textId="77777777" w:rsidR="009C0DFC" w:rsidRDefault="009C0DFC" w:rsidP="009C0DFC">
      <w:pPr>
        <w:pStyle w:val="Heading3"/>
      </w:pPr>
      <w:bookmarkStart w:id="19" w:name="_Toc223900012"/>
      <w:r>
        <w:t xml:space="preserve">3.2.4 </w:t>
      </w:r>
      <w:r w:rsidR="00D32B99" w:rsidRPr="00D32B99">
        <w:t>Implications for maintaining competitiveness and market relevance</w:t>
      </w:r>
      <w:bookmarkEnd w:id="19"/>
    </w:p>
    <w:p w14:paraId="08648A62" w14:textId="77777777" w:rsidR="00140689" w:rsidRDefault="00266D11" w:rsidP="0069406D">
      <w:pPr>
        <w:spacing w:after="0" w:line="360" w:lineRule="auto"/>
        <w:jc w:val="both"/>
        <w:rPr>
          <w:rFonts w:ascii="Arial" w:hAnsi="Arial" w:cs="Arial"/>
          <w:sz w:val="24"/>
          <w:lang w:val="en-IN"/>
        </w:rPr>
      </w:pPr>
      <w:r w:rsidRPr="00266D11">
        <w:rPr>
          <w:rFonts w:ascii="Arial" w:hAnsi="Arial" w:cs="Arial"/>
          <w:sz w:val="24"/>
        </w:rPr>
        <w:t>The ability of H&amp;M to stay competitive is determined by converting their sustainability promises into a system change and not a single line of products. The current scale of production of global textile results in approximately 1.2 billion tonnes CO2e each year, highlighting the magnitude of the decarbonisation issue and the necessity to work structurally to solve the problem (Ellenmacarthurfoundation, 2026). The size of H&amp;M provides the buying power to stimulate recycled input markets and invest in reverse-logistics, but low-price leadership with high unit costs of sustainable inputs will squeeze margins unless it is matched by operation efficiencies or a high-pricing strategy. Thus, H&amp;M needs to incorporate lifecycle accounting and supplier transformation into core planning to prevent trade-offs between cost and credibility at later stages</w:t>
      </w:r>
      <w:r w:rsidR="00D32B99" w:rsidRPr="00D32B99">
        <w:rPr>
          <w:rFonts w:ascii="Arial" w:hAnsi="Arial" w:cs="Arial"/>
          <w:sz w:val="24"/>
          <w:lang w:val="en-IN"/>
        </w:rPr>
        <w:t>.</w:t>
      </w:r>
    </w:p>
    <w:p w14:paraId="5F3B9C99" w14:textId="77777777" w:rsidR="002829D8" w:rsidRPr="009C0DFC" w:rsidRDefault="002829D8" w:rsidP="0069406D">
      <w:pPr>
        <w:spacing w:after="0" w:line="360" w:lineRule="auto"/>
        <w:jc w:val="both"/>
        <w:rPr>
          <w:rFonts w:ascii="Arial" w:hAnsi="Arial" w:cs="Arial"/>
          <w:b/>
          <w:bCs/>
          <w:sz w:val="24"/>
          <w:lang w:val="en-IN"/>
        </w:rPr>
      </w:pPr>
    </w:p>
    <w:p w14:paraId="141D9125" w14:textId="77777777" w:rsidR="00140689" w:rsidRPr="00140689" w:rsidRDefault="00140689" w:rsidP="009C0DFC">
      <w:pPr>
        <w:pStyle w:val="Heading1"/>
      </w:pPr>
      <w:bookmarkStart w:id="20" w:name="_Toc223900013"/>
      <w:r w:rsidRPr="00140689">
        <w:t>4. Conclusion</w:t>
      </w:r>
      <w:bookmarkEnd w:id="20"/>
    </w:p>
    <w:p w14:paraId="4D55ED1E" w14:textId="77777777" w:rsidR="007B7F4C" w:rsidRDefault="00C35434" w:rsidP="0069406D">
      <w:pPr>
        <w:spacing w:after="0" w:line="360" w:lineRule="auto"/>
        <w:jc w:val="both"/>
        <w:rPr>
          <w:rFonts w:ascii="Arial" w:hAnsi="Arial" w:cs="Arial"/>
          <w:sz w:val="24"/>
          <w:lang w:val="en-IN"/>
        </w:rPr>
      </w:pPr>
      <w:r w:rsidRPr="00C35434">
        <w:rPr>
          <w:rFonts w:ascii="Arial" w:hAnsi="Arial" w:cs="Arial"/>
          <w:sz w:val="24"/>
        </w:rPr>
        <w:t xml:space="preserve">This comparative study shows that the most significant macro-environmental forces affecting competitive forces in the fast fashion industry are environmental sustainability pressures and accelerated digitalisation. The innovative advantage that Zara has had, through vertical integration, high density store networks and fast design-to-retail cycles, gives it the means to experiment with materials and assemble omnichannel </w:t>
      </w:r>
      <w:r w:rsidRPr="00C35434">
        <w:rPr>
          <w:rFonts w:ascii="Arial" w:hAnsi="Arial" w:cs="Arial"/>
          <w:sz w:val="24"/>
        </w:rPr>
        <w:lastRenderedPageBreak/>
        <w:t>fast, so it can become a pilot in RFID, preferred-material sourcing, and quick assortment in its designs. As a large follower, H&amp;M can use scale to drive product development and circular programs and is slower to upstream change due to outsourced manufacturing and cost limitations. Digital channels have been invested in both companies but strategic dividend of digitalisation lies not only in front end sameness but in back end supply-chain transformation and plausible lifecycle accounting. The frameworks of Porter and Ansoff explain options: the differentiation focus of Zara plays upon speed and novelty, and the product development strategy of H&amp;M seeks to provide upgrades of the current markets. Nonetheless, no company manages to avoid the constraints of systems: the volume of fibre production and inherent emissions imply that sustainability requires structural alternatives among suppliers. It will then need to incorporate quantifiable Scope-3 cuts, disclosure of reporting and supply-side investments to ensure that growth is not linked to environmental externalities and competitive advantage can be sustained in a more regulated market</w:t>
      </w:r>
      <w:r w:rsidR="00D32B99" w:rsidRPr="00D32B99">
        <w:rPr>
          <w:rFonts w:ascii="Arial" w:hAnsi="Arial" w:cs="Arial"/>
          <w:sz w:val="24"/>
          <w:lang w:val="en-IN"/>
        </w:rPr>
        <w:t>.</w:t>
      </w:r>
      <w:r w:rsidR="00140689" w:rsidRPr="00140689">
        <w:rPr>
          <w:rFonts w:ascii="Arial" w:hAnsi="Arial" w:cs="Arial"/>
          <w:sz w:val="24"/>
          <w:lang w:val="en-IN"/>
        </w:rPr>
        <w:t xml:space="preserve"> </w:t>
      </w:r>
    </w:p>
    <w:p w14:paraId="747665F9" w14:textId="77777777" w:rsidR="007B7F4C" w:rsidRDefault="007B7F4C">
      <w:pPr>
        <w:rPr>
          <w:rFonts w:ascii="Arial" w:hAnsi="Arial" w:cs="Arial"/>
          <w:sz w:val="24"/>
          <w:lang w:val="en-IN"/>
        </w:rPr>
      </w:pPr>
      <w:r>
        <w:rPr>
          <w:rFonts w:ascii="Arial" w:hAnsi="Arial" w:cs="Arial"/>
          <w:sz w:val="24"/>
          <w:lang w:val="en-IN"/>
        </w:rPr>
        <w:br w:type="page"/>
      </w:r>
    </w:p>
    <w:p w14:paraId="7D32E5A2" w14:textId="77777777" w:rsidR="00140689" w:rsidRPr="00E82A7E" w:rsidRDefault="007B7F4C" w:rsidP="00F20FCA">
      <w:pPr>
        <w:pStyle w:val="Heading1"/>
      </w:pPr>
      <w:bookmarkStart w:id="21" w:name="_Toc223900014"/>
      <w:r w:rsidRPr="00E82A7E">
        <w:lastRenderedPageBreak/>
        <w:t>References</w:t>
      </w:r>
      <w:bookmarkEnd w:id="21"/>
    </w:p>
    <w:p w14:paraId="24A07283" w14:textId="77777777" w:rsidR="007B7F4C" w:rsidRPr="007B7F4C" w:rsidRDefault="007B7F4C" w:rsidP="007B7F4C">
      <w:pPr>
        <w:spacing w:line="360" w:lineRule="auto"/>
        <w:jc w:val="both"/>
        <w:rPr>
          <w:rFonts w:ascii="Arial" w:hAnsi="Arial" w:cs="Arial"/>
          <w:sz w:val="24"/>
          <w:lang w:val="en-IN"/>
        </w:rPr>
      </w:pPr>
      <w:proofErr w:type="spellStart"/>
      <w:r w:rsidRPr="007B7F4C">
        <w:rPr>
          <w:rFonts w:ascii="Arial" w:hAnsi="Arial" w:cs="Arial"/>
          <w:sz w:val="24"/>
          <w:lang w:val="en-IN"/>
        </w:rPr>
        <w:t>Apparelimpact</w:t>
      </w:r>
      <w:proofErr w:type="spellEnd"/>
      <w:r w:rsidRPr="007B7F4C">
        <w:rPr>
          <w:rFonts w:ascii="Arial" w:hAnsi="Arial" w:cs="Arial"/>
          <w:sz w:val="24"/>
          <w:lang w:val="en-IN"/>
        </w:rPr>
        <w:t xml:space="preserve">, 2025. Release: Fashion Industry Sees 7% Emissions Spike, Driven by Overproduction and Polyester Use. </w:t>
      </w:r>
      <w:hyperlink r:id="rId11" w:history="1">
        <w:r w:rsidRPr="007B7F4C">
          <w:rPr>
            <w:rStyle w:val="Hyperlink"/>
            <w:rFonts w:ascii="Arial" w:hAnsi="Arial" w:cs="Arial"/>
            <w:sz w:val="24"/>
            <w:lang w:val="en-IN"/>
          </w:rPr>
          <w:t>https://apparelimpact.org/resources/fashion-industry-sees-7-emissions-spike-driven-by-overproduction-and-polyester-use/</w:t>
        </w:r>
      </w:hyperlink>
      <w:r w:rsidRPr="007B7F4C">
        <w:rPr>
          <w:rFonts w:ascii="Arial" w:hAnsi="Arial" w:cs="Arial"/>
          <w:sz w:val="24"/>
          <w:lang w:val="en-IN"/>
        </w:rPr>
        <w:t xml:space="preserve"> </w:t>
      </w:r>
    </w:p>
    <w:p w14:paraId="3A55CC67"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rPr>
        <w:t xml:space="preserve">Corporatefinanceinstitute, 2022. Ansoff Matrix. </w:t>
      </w:r>
      <w:hyperlink r:id="rId12" w:history="1">
        <w:r w:rsidRPr="007B7F4C">
          <w:rPr>
            <w:rStyle w:val="Hyperlink"/>
            <w:rFonts w:ascii="Arial" w:hAnsi="Arial" w:cs="Arial"/>
            <w:sz w:val="24"/>
          </w:rPr>
          <w:t>https://corporatefinanceinstitute.com/resources/management/ansoff-matrix/</w:t>
        </w:r>
      </w:hyperlink>
      <w:r w:rsidRPr="007B7F4C">
        <w:rPr>
          <w:rFonts w:ascii="Arial" w:hAnsi="Arial" w:cs="Arial"/>
          <w:sz w:val="24"/>
        </w:rPr>
        <w:t xml:space="preserve"> </w:t>
      </w:r>
    </w:p>
    <w:p w14:paraId="088F69D5" w14:textId="77777777" w:rsidR="007B7F4C" w:rsidRPr="007B7F4C" w:rsidRDefault="007B7F4C" w:rsidP="007B7F4C">
      <w:pPr>
        <w:spacing w:line="360" w:lineRule="auto"/>
        <w:jc w:val="both"/>
        <w:rPr>
          <w:rFonts w:ascii="Arial" w:hAnsi="Arial" w:cs="Arial"/>
          <w:sz w:val="24"/>
          <w:lang w:val="en-IN"/>
        </w:rPr>
      </w:pPr>
      <w:proofErr w:type="spellStart"/>
      <w:r w:rsidRPr="007B7F4C">
        <w:rPr>
          <w:rFonts w:ascii="Arial" w:hAnsi="Arial" w:cs="Arial"/>
          <w:sz w:val="24"/>
          <w:lang w:val="en-IN"/>
        </w:rPr>
        <w:t>Dtbrfid</w:t>
      </w:r>
      <w:proofErr w:type="spellEnd"/>
      <w:r w:rsidRPr="007B7F4C">
        <w:rPr>
          <w:rFonts w:ascii="Arial" w:hAnsi="Arial" w:cs="Arial"/>
          <w:sz w:val="24"/>
          <w:lang w:val="en-IN"/>
        </w:rPr>
        <w:t xml:space="preserve">, 2024. Impact of RFID Technology on Retail Inventory Accuracy. </w:t>
      </w:r>
      <w:hyperlink r:id="rId13" w:history="1">
        <w:r w:rsidRPr="007B7F4C">
          <w:rPr>
            <w:rStyle w:val="Hyperlink"/>
            <w:rFonts w:ascii="Arial" w:hAnsi="Arial" w:cs="Arial"/>
            <w:sz w:val="24"/>
            <w:lang w:val="en-IN"/>
          </w:rPr>
          <w:t>https://www.dtbrfid.com/impact-of-rfid-technology-on-retail-inventory-accuracy/</w:t>
        </w:r>
      </w:hyperlink>
      <w:r w:rsidRPr="007B7F4C">
        <w:rPr>
          <w:rFonts w:ascii="Arial" w:hAnsi="Arial" w:cs="Arial"/>
          <w:sz w:val="24"/>
          <w:lang w:val="en-IN"/>
        </w:rPr>
        <w:t xml:space="preserve"> </w:t>
      </w:r>
    </w:p>
    <w:p w14:paraId="00DBBEC4"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rPr>
        <w:t xml:space="preserve">Ellenmacarthurfoundation, 2026. A NEW TEXTILES ECONOMY: REDESIGNING FASHION’S FUTURE. </w:t>
      </w:r>
      <w:hyperlink r:id="rId14" w:history="1">
        <w:r w:rsidRPr="007B7F4C">
          <w:rPr>
            <w:rStyle w:val="Hyperlink"/>
            <w:rFonts w:ascii="Arial" w:hAnsi="Arial" w:cs="Arial"/>
            <w:sz w:val="24"/>
          </w:rPr>
          <w:t>https://content.ellenmacarthurfoundation.org/m/6d5071bb8a5f05a2/original/A-New-Textiles-Economy-Redesigning-fashions-future.pdf</w:t>
        </w:r>
      </w:hyperlink>
      <w:r w:rsidRPr="007B7F4C">
        <w:rPr>
          <w:rFonts w:ascii="Arial" w:hAnsi="Arial" w:cs="Arial"/>
          <w:sz w:val="24"/>
        </w:rPr>
        <w:t xml:space="preserve">  </w:t>
      </w:r>
    </w:p>
    <w:p w14:paraId="09320307"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rPr>
        <w:t xml:space="preserve">Fashionunited, 2022. Global Fashion Industry Statistics. </w:t>
      </w:r>
      <w:hyperlink r:id="rId15" w:history="1">
        <w:r w:rsidRPr="007B7F4C">
          <w:rPr>
            <w:rStyle w:val="Hyperlink"/>
            <w:rFonts w:ascii="Arial" w:hAnsi="Arial" w:cs="Arial"/>
            <w:sz w:val="24"/>
          </w:rPr>
          <w:t>https://fashionunited.com/statistics/global-fashion-industry-statistics</w:t>
        </w:r>
      </w:hyperlink>
      <w:r w:rsidRPr="007B7F4C">
        <w:rPr>
          <w:rFonts w:ascii="Arial" w:hAnsi="Arial" w:cs="Arial"/>
          <w:sz w:val="24"/>
        </w:rPr>
        <w:t xml:space="preserve"> </w:t>
      </w:r>
    </w:p>
    <w:p w14:paraId="5EAAE242"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rPr>
        <w:t xml:space="preserve">Goedertier, F., </w:t>
      </w:r>
      <w:proofErr w:type="spellStart"/>
      <w:r w:rsidRPr="007B7F4C">
        <w:rPr>
          <w:rFonts w:ascii="Arial" w:hAnsi="Arial" w:cs="Arial"/>
          <w:sz w:val="24"/>
        </w:rPr>
        <w:t>Weijters</w:t>
      </w:r>
      <w:proofErr w:type="spellEnd"/>
      <w:r w:rsidRPr="007B7F4C">
        <w:rPr>
          <w:rFonts w:ascii="Arial" w:hAnsi="Arial" w:cs="Arial"/>
          <w:sz w:val="24"/>
        </w:rPr>
        <w:t>, B. and Van den Bergh, J., 2024. Are consumers equally willing to pay more for brands that aim for sustainability, positive societal contribution, and inclusivity as for brands that are perceived as exclusive? Generational, gender, and country differences. </w:t>
      </w:r>
      <w:r w:rsidRPr="007B7F4C">
        <w:rPr>
          <w:rFonts w:ascii="Arial" w:hAnsi="Arial" w:cs="Arial"/>
          <w:i/>
          <w:iCs/>
          <w:sz w:val="24"/>
        </w:rPr>
        <w:t>Sustainability</w:t>
      </w:r>
      <w:r w:rsidRPr="007B7F4C">
        <w:rPr>
          <w:rFonts w:ascii="Arial" w:hAnsi="Arial" w:cs="Arial"/>
          <w:sz w:val="24"/>
        </w:rPr>
        <w:t>, </w:t>
      </w:r>
      <w:r w:rsidRPr="007B7F4C">
        <w:rPr>
          <w:rFonts w:ascii="Arial" w:hAnsi="Arial" w:cs="Arial"/>
          <w:i/>
          <w:iCs/>
          <w:sz w:val="24"/>
        </w:rPr>
        <w:t>16</w:t>
      </w:r>
      <w:r w:rsidRPr="007B7F4C">
        <w:rPr>
          <w:rFonts w:ascii="Arial" w:hAnsi="Arial" w:cs="Arial"/>
          <w:sz w:val="24"/>
        </w:rPr>
        <w:t xml:space="preserve">(9), p.3879. </w:t>
      </w:r>
      <w:hyperlink r:id="rId16" w:history="1">
        <w:r w:rsidRPr="007B7F4C">
          <w:rPr>
            <w:rStyle w:val="Hyperlink"/>
            <w:rFonts w:ascii="Arial" w:hAnsi="Arial" w:cs="Arial"/>
            <w:sz w:val="24"/>
          </w:rPr>
          <w:t>https://www.mdpi.com/2071-1050/16/9/3879</w:t>
        </w:r>
      </w:hyperlink>
      <w:r w:rsidRPr="007B7F4C">
        <w:rPr>
          <w:rFonts w:ascii="Arial" w:hAnsi="Arial" w:cs="Arial"/>
          <w:sz w:val="24"/>
        </w:rPr>
        <w:t xml:space="preserve"> </w:t>
      </w:r>
    </w:p>
    <w:p w14:paraId="5CB6E497"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lang w:val="en-IN"/>
        </w:rPr>
        <w:t xml:space="preserve">Hm, 2026. </w:t>
      </w:r>
      <w:r w:rsidRPr="007B7F4C">
        <w:rPr>
          <w:rFonts w:ascii="Arial" w:hAnsi="Arial" w:cs="Arial" w:hint="eastAsia"/>
          <w:sz w:val="24"/>
          <w:lang w:val="en-IN"/>
        </w:rPr>
        <w:t>Garment Collecting &amp; Recycling</w:t>
      </w:r>
      <w:r w:rsidRPr="007B7F4C">
        <w:rPr>
          <w:rFonts w:ascii="Arial" w:hAnsi="Arial" w:cs="Arial"/>
          <w:sz w:val="24"/>
          <w:lang w:val="en-IN"/>
        </w:rPr>
        <w:t xml:space="preserve">. </w:t>
      </w:r>
      <w:hyperlink r:id="rId17" w:history="1">
        <w:r w:rsidRPr="007B7F4C">
          <w:rPr>
            <w:rStyle w:val="Hyperlink"/>
            <w:rFonts w:ascii="Arial" w:hAnsi="Arial" w:cs="Arial"/>
            <w:sz w:val="24"/>
            <w:lang w:val="en-IN"/>
          </w:rPr>
          <w:t>https://www2.hm.com/en_in/customer-service/product-and-quality/garment-collecting-reycling.html?srsltid=AfmBOoo4EHSTrzqE3Lm0ymswKDhpJdCky2eejlMexthiDopJBwwb52uG&amp;</w:t>
        </w:r>
      </w:hyperlink>
      <w:r w:rsidRPr="007B7F4C">
        <w:rPr>
          <w:rFonts w:ascii="Arial" w:hAnsi="Arial" w:cs="Arial"/>
          <w:sz w:val="24"/>
          <w:lang w:val="en-IN"/>
        </w:rPr>
        <w:t xml:space="preserve"> </w:t>
      </w:r>
    </w:p>
    <w:p w14:paraId="6F6C5882"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lang w:val="en-IN"/>
        </w:rPr>
        <w:t xml:space="preserve">Hmgroup, 2023. </w:t>
      </w:r>
      <w:r w:rsidRPr="007B7F4C">
        <w:rPr>
          <w:rFonts w:ascii="Arial" w:hAnsi="Arial" w:cs="Arial"/>
          <w:sz w:val="24"/>
        </w:rPr>
        <w:t xml:space="preserve">H &amp; M Hennes &amp; Mauritz AB. </w:t>
      </w:r>
      <w:hyperlink r:id="rId18" w:history="1">
        <w:r w:rsidRPr="007B7F4C">
          <w:rPr>
            <w:rStyle w:val="Hyperlink"/>
            <w:rFonts w:ascii="Arial" w:hAnsi="Arial" w:cs="Arial"/>
            <w:sz w:val="24"/>
          </w:rPr>
          <w:t>https://hmgroup.com/wp-content/uploads/2024/01/H-M-Hennes-Mauritz-AB-Full-year-report-2023.pdf</w:t>
        </w:r>
      </w:hyperlink>
      <w:r w:rsidRPr="007B7F4C">
        <w:rPr>
          <w:rFonts w:ascii="Arial" w:hAnsi="Arial" w:cs="Arial"/>
          <w:sz w:val="24"/>
        </w:rPr>
        <w:t xml:space="preserve"> </w:t>
      </w:r>
    </w:p>
    <w:p w14:paraId="2A8C6365"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lang w:val="en-IN"/>
        </w:rPr>
        <w:t xml:space="preserve">Hmgroup, 2023a. </w:t>
      </w:r>
      <w:r w:rsidRPr="007B7F4C">
        <w:rPr>
          <w:rFonts w:ascii="Arial" w:hAnsi="Arial" w:cs="Arial"/>
          <w:sz w:val="24"/>
        </w:rPr>
        <w:t xml:space="preserve">Annual and Sustainability Report 2023. </w:t>
      </w:r>
      <w:hyperlink r:id="rId19" w:history="1">
        <w:r w:rsidRPr="007B7F4C">
          <w:rPr>
            <w:rStyle w:val="Hyperlink"/>
            <w:rFonts w:ascii="Arial" w:hAnsi="Arial" w:cs="Arial"/>
            <w:sz w:val="24"/>
          </w:rPr>
          <w:t>https://hmgroup.com/wp-content/uploads/2024/03/HM-Group-Annual-and-Sustainability-Report-2023.pdf</w:t>
        </w:r>
      </w:hyperlink>
      <w:r w:rsidRPr="007B7F4C">
        <w:rPr>
          <w:rFonts w:ascii="Arial" w:hAnsi="Arial" w:cs="Arial"/>
          <w:sz w:val="24"/>
        </w:rPr>
        <w:t xml:space="preserve"> </w:t>
      </w:r>
    </w:p>
    <w:p w14:paraId="66CDF062"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lang w:val="en-IN"/>
        </w:rPr>
        <w:t xml:space="preserve">Hmgroup, 2024. H&amp;M GROUP ANNUAL &amp; SUSTAINABILITY REPORT 2024. </w:t>
      </w:r>
      <w:hyperlink r:id="rId20" w:history="1">
        <w:r w:rsidRPr="007B7F4C">
          <w:rPr>
            <w:rStyle w:val="Hyperlink"/>
            <w:rFonts w:ascii="Arial" w:hAnsi="Arial" w:cs="Arial"/>
            <w:sz w:val="24"/>
            <w:lang w:val="en-IN"/>
          </w:rPr>
          <w:t>https://hmgroup.com/investors/annual-and-sustainability-report/</w:t>
        </w:r>
      </w:hyperlink>
      <w:r w:rsidRPr="007B7F4C">
        <w:rPr>
          <w:rFonts w:ascii="Arial" w:hAnsi="Arial" w:cs="Arial"/>
          <w:sz w:val="24"/>
          <w:lang w:val="en-IN"/>
        </w:rPr>
        <w:t xml:space="preserve"> </w:t>
      </w:r>
    </w:p>
    <w:p w14:paraId="058BBF83"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lang w:val="en-IN"/>
        </w:rPr>
        <w:lastRenderedPageBreak/>
        <w:t xml:space="preserve">Hmgroup, 2025. Materials. </w:t>
      </w:r>
      <w:hyperlink r:id="rId21" w:history="1">
        <w:r w:rsidRPr="007B7F4C">
          <w:rPr>
            <w:rStyle w:val="Hyperlink"/>
            <w:rFonts w:ascii="Arial" w:hAnsi="Arial" w:cs="Arial"/>
            <w:sz w:val="24"/>
            <w:lang w:val="en-IN"/>
          </w:rPr>
          <w:t>https://hmgroup.com/sustainability/circularity-and-climate/materials/</w:t>
        </w:r>
      </w:hyperlink>
      <w:r w:rsidRPr="007B7F4C">
        <w:rPr>
          <w:rFonts w:ascii="Arial" w:hAnsi="Arial" w:cs="Arial"/>
          <w:sz w:val="24"/>
          <w:lang w:val="en-IN"/>
        </w:rPr>
        <w:t xml:space="preserve"> </w:t>
      </w:r>
    </w:p>
    <w:p w14:paraId="5D3ECB3F"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lang w:val="en-IN"/>
        </w:rPr>
        <w:t xml:space="preserve">Inditex, 2023. FY2023 Results. </w:t>
      </w:r>
      <w:hyperlink r:id="rId22" w:history="1">
        <w:r w:rsidRPr="007B7F4C">
          <w:rPr>
            <w:rStyle w:val="Hyperlink"/>
            <w:rFonts w:ascii="Arial" w:hAnsi="Arial" w:cs="Arial"/>
            <w:sz w:val="24"/>
            <w:lang w:val="en-IN"/>
          </w:rPr>
          <w:t>https://www.inditex.com/itxcomweb/es/en/press/news-detail/10da31b6-0c12-43e4-9e33-103766d27821/fy2023-results</w:t>
        </w:r>
      </w:hyperlink>
      <w:r w:rsidRPr="007B7F4C">
        <w:rPr>
          <w:rFonts w:ascii="Arial" w:hAnsi="Arial" w:cs="Arial"/>
          <w:sz w:val="24"/>
          <w:lang w:val="en-IN"/>
        </w:rPr>
        <w:t xml:space="preserve"> </w:t>
      </w:r>
    </w:p>
    <w:p w14:paraId="4D0814BD"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lang w:val="en-IN"/>
        </w:rPr>
        <w:t xml:space="preserve">Inditex, 2023a. Annual_report_2023. </w:t>
      </w:r>
      <w:hyperlink r:id="rId23" w:history="1">
        <w:r w:rsidRPr="007B7F4C">
          <w:rPr>
            <w:rStyle w:val="Hyperlink"/>
            <w:rFonts w:ascii="Arial" w:hAnsi="Arial" w:cs="Arial"/>
            <w:sz w:val="24"/>
            <w:lang w:val="en-IN"/>
          </w:rPr>
          <w:t>https://static.inditex.com/annual_report_2023/en/Strategy.pdf</w:t>
        </w:r>
      </w:hyperlink>
      <w:r w:rsidRPr="007B7F4C">
        <w:rPr>
          <w:rFonts w:ascii="Arial" w:hAnsi="Arial" w:cs="Arial"/>
          <w:sz w:val="24"/>
          <w:lang w:val="en-IN"/>
        </w:rPr>
        <w:t xml:space="preserve"> </w:t>
      </w:r>
    </w:p>
    <w:p w14:paraId="4A10833B"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lang w:val="en-IN"/>
        </w:rPr>
        <w:t xml:space="preserve">Inditex, 2023b. Annual_report_2023. </w:t>
      </w:r>
      <w:hyperlink r:id="rId24" w:history="1">
        <w:r w:rsidRPr="007B7F4C">
          <w:rPr>
            <w:rStyle w:val="Hyperlink"/>
            <w:rFonts w:ascii="Arial" w:hAnsi="Arial" w:cs="Arial"/>
            <w:sz w:val="24"/>
            <w:lang w:val="en-IN"/>
          </w:rPr>
          <w:t>https://static.inditex.com/annual_report_2023/en/Environment.pdf</w:t>
        </w:r>
      </w:hyperlink>
      <w:r w:rsidRPr="007B7F4C">
        <w:rPr>
          <w:rFonts w:ascii="Arial" w:hAnsi="Arial" w:cs="Arial"/>
          <w:sz w:val="24"/>
          <w:lang w:val="en-IN"/>
        </w:rPr>
        <w:t xml:space="preserve"> </w:t>
      </w:r>
    </w:p>
    <w:p w14:paraId="76874FD6"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lang w:val="en-IN"/>
        </w:rPr>
        <w:t xml:space="preserve">Inditex, 2023c. </w:t>
      </w:r>
      <w:r w:rsidRPr="007B7F4C">
        <w:rPr>
          <w:rFonts w:ascii="Arial" w:hAnsi="Arial" w:cs="Arial"/>
          <w:sz w:val="24"/>
        </w:rPr>
        <w:t xml:space="preserve">INDITEX GROUP ANNUAL REPORT 2023. </w:t>
      </w:r>
      <w:hyperlink r:id="rId25" w:history="1">
        <w:r w:rsidRPr="007B7F4C">
          <w:rPr>
            <w:rStyle w:val="Hyperlink"/>
            <w:rFonts w:ascii="Arial" w:hAnsi="Arial" w:cs="Arial"/>
            <w:sz w:val="24"/>
          </w:rPr>
          <w:t>https://static.inditex.com/annual_report_2023/en/Inditex_Group_Annual_Accounts_2023.pdf</w:t>
        </w:r>
      </w:hyperlink>
      <w:r w:rsidRPr="007B7F4C">
        <w:rPr>
          <w:rFonts w:ascii="Arial" w:hAnsi="Arial" w:cs="Arial"/>
          <w:sz w:val="24"/>
        </w:rPr>
        <w:t xml:space="preserve"> </w:t>
      </w:r>
    </w:p>
    <w:p w14:paraId="400ECA0A"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lang w:val="en-IN"/>
        </w:rPr>
        <w:t xml:space="preserve">Inditex, 2023d. </w:t>
      </w:r>
      <w:r w:rsidRPr="007B7F4C">
        <w:rPr>
          <w:rFonts w:ascii="Arial" w:hAnsi="Arial" w:cs="Arial"/>
          <w:sz w:val="24"/>
        </w:rPr>
        <w:t xml:space="preserve">CONSOLIDATED ANNUAL ACCOUNTS INDITEX GROUP 2023. </w:t>
      </w:r>
      <w:hyperlink r:id="rId26" w:history="1">
        <w:r w:rsidRPr="007B7F4C">
          <w:rPr>
            <w:rStyle w:val="Hyperlink"/>
            <w:rFonts w:ascii="Arial" w:hAnsi="Arial" w:cs="Arial"/>
            <w:sz w:val="24"/>
          </w:rPr>
          <w:t>https://static.inditex.com/annual_report_2023/en/Consolidated_Annual_Accounts_Inditex_Group%202023.pdf</w:t>
        </w:r>
      </w:hyperlink>
      <w:r w:rsidRPr="007B7F4C">
        <w:rPr>
          <w:rFonts w:ascii="Arial" w:hAnsi="Arial" w:cs="Arial"/>
          <w:sz w:val="24"/>
        </w:rPr>
        <w:t xml:space="preserve"> </w:t>
      </w:r>
    </w:p>
    <w:p w14:paraId="1269C0DF"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rPr>
        <w:t>Li, R., Liu, W. and Zhou, S., 2024. Digital transformation of supply chain management in the fast fashion industry: a case study of Zara. In </w:t>
      </w:r>
      <w:r w:rsidRPr="007B7F4C">
        <w:rPr>
          <w:rFonts w:ascii="Arial" w:hAnsi="Arial" w:cs="Arial"/>
          <w:i/>
          <w:iCs/>
          <w:sz w:val="24"/>
        </w:rPr>
        <w:t>SHS Web of Conferences</w:t>
      </w:r>
      <w:r w:rsidRPr="007B7F4C">
        <w:rPr>
          <w:rFonts w:ascii="Arial" w:hAnsi="Arial" w:cs="Arial"/>
          <w:sz w:val="24"/>
        </w:rPr>
        <w:t xml:space="preserve"> (Vol. 181, p. 04019). EDP Sciences. </w:t>
      </w:r>
      <w:hyperlink r:id="rId27" w:history="1">
        <w:r w:rsidRPr="007B7F4C">
          <w:rPr>
            <w:rStyle w:val="Hyperlink"/>
            <w:rFonts w:ascii="Arial" w:hAnsi="Arial" w:cs="Arial"/>
            <w:sz w:val="24"/>
          </w:rPr>
          <w:t>https://www.shs-conferences.org/articles/shsconf/pdf/2024/01/shsconf_icdeba2023_04019.pdf</w:t>
        </w:r>
      </w:hyperlink>
      <w:r w:rsidRPr="007B7F4C">
        <w:rPr>
          <w:rFonts w:ascii="Arial" w:hAnsi="Arial" w:cs="Arial"/>
          <w:sz w:val="24"/>
        </w:rPr>
        <w:t xml:space="preserve">  </w:t>
      </w:r>
    </w:p>
    <w:p w14:paraId="7E18D950"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rPr>
        <w:t xml:space="preserve">Ovezmyradov, B. and Kurata, H., 2022. Omnichannel </w:t>
      </w:r>
      <w:proofErr w:type="spellStart"/>
      <w:r w:rsidRPr="007B7F4C">
        <w:rPr>
          <w:rFonts w:ascii="Arial" w:hAnsi="Arial" w:cs="Arial"/>
          <w:sz w:val="24"/>
        </w:rPr>
        <w:t>fulfillment</w:t>
      </w:r>
      <w:proofErr w:type="spellEnd"/>
      <w:r w:rsidRPr="007B7F4C">
        <w:rPr>
          <w:rFonts w:ascii="Arial" w:hAnsi="Arial" w:cs="Arial"/>
          <w:sz w:val="24"/>
        </w:rPr>
        <w:t xml:space="preserve"> and item-level RFID tracking in fashion retailing. </w:t>
      </w:r>
      <w:r w:rsidRPr="007B7F4C">
        <w:rPr>
          <w:rFonts w:ascii="Arial" w:hAnsi="Arial" w:cs="Arial"/>
          <w:i/>
          <w:iCs/>
          <w:sz w:val="24"/>
        </w:rPr>
        <w:t>Computers &amp; Industrial Engineering</w:t>
      </w:r>
      <w:r w:rsidRPr="007B7F4C">
        <w:rPr>
          <w:rFonts w:ascii="Arial" w:hAnsi="Arial" w:cs="Arial"/>
          <w:sz w:val="24"/>
        </w:rPr>
        <w:t>, </w:t>
      </w:r>
      <w:r w:rsidRPr="007B7F4C">
        <w:rPr>
          <w:rFonts w:ascii="Arial" w:hAnsi="Arial" w:cs="Arial"/>
          <w:i/>
          <w:iCs/>
          <w:sz w:val="24"/>
        </w:rPr>
        <w:t>168</w:t>
      </w:r>
      <w:r w:rsidRPr="007B7F4C">
        <w:rPr>
          <w:rFonts w:ascii="Arial" w:hAnsi="Arial" w:cs="Arial"/>
          <w:sz w:val="24"/>
        </w:rPr>
        <w:t xml:space="preserve">, p.108108. </w:t>
      </w:r>
      <w:hyperlink r:id="rId28" w:history="1">
        <w:r w:rsidRPr="007B7F4C">
          <w:rPr>
            <w:rStyle w:val="Hyperlink"/>
            <w:rFonts w:ascii="Arial" w:hAnsi="Arial" w:cs="Arial"/>
            <w:sz w:val="24"/>
          </w:rPr>
          <w:t>https://www.academia.edu/download/101584510/Ovezmyradov2022Omnichannel_fulfillment_and_item_level_RFID_tracking_in_fashion_retailing.pdf</w:t>
        </w:r>
      </w:hyperlink>
      <w:r w:rsidRPr="007B7F4C">
        <w:rPr>
          <w:rFonts w:ascii="Arial" w:hAnsi="Arial" w:cs="Arial"/>
          <w:sz w:val="24"/>
        </w:rPr>
        <w:t xml:space="preserve"> </w:t>
      </w:r>
    </w:p>
    <w:p w14:paraId="1A55DC02"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rPr>
        <w:t xml:space="preserve">Sustainabilitymag, 2025. Sustainability, Circularity &amp; Social Responsibility at H&amp;M. </w:t>
      </w:r>
      <w:hyperlink r:id="rId29" w:history="1">
        <w:r w:rsidRPr="007B7F4C">
          <w:rPr>
            <w:rStyle w:val="Hyperlink"/>
            <w:rFonts w:ascii="Arial" w:hAnsi="Arial" w:cs="Arial"/>
            <w:sz w:val="24"/>
          </w:rPr>
          <w:t>https://sustainabilitymag.com/articles/sustainability-circularity-social-responsibility-at-h-m</w:t>
        </w:r>
      </w:hyperlink>
      <w:r w:rsidRPr="007B7F4C">
        <w:rPr>
          <w:rFonts w:ascii="Arial" w:hAnsi="Arial" w:cs="Arial"/>
          <w:sz w:val="24"/>
        </w:rPr>
        <w:t xml:space="preserve"> </w:t>
      </w:r>
    </w:p>
    <w:p w14:paraId="6AE5FBA3" w14:textId="77777777" w:rsidR="007B7F4C" w:rsidRPr="007B7F4C" w:rsidRDefault="007B7F4C" w:rsidP="007B7F4C">
      <w:pPr>
        <w:spacing w:line="360" w:lineRule="auto"/>
        <w:jc w:val="both"/>
        <w:rPr>
          <w:rFonts w:ascii="Arial" w:hAnsi="Arial" w:cs="Arial"/>
          <w:sz w:val="24"/>
          <w:lang w:val="en-IN"/>
        </w:rPr>
      </w:pPr>
      <w:r w:rsidRPr="007B7F4C">
        <w:rPr>
          <w:rFonts w:ascii="Arial" w:hAnsi="Arial" w:cs="Arial"/>
          <w:sz w:val="24"/>
        </w:rPr>
        <w:t xml:space="preserve">Swifterm, 2023. </w:t>
      </w:r>
      <w:r w:rsidRPr="007B7F4C">
        <w:rPr>
          <w:rFonts w:ascii="Arial" w:hAnsi="Arial" w:cs="Arial"/>
          <w:sz w:val="24"/>
          <w:lang w:val="en-IN"/>
        </w:rPr>
        <w:t xml:space="preserve">The BOF / McKinsey report on fashion ecommerce for 2023. </w:t>
      </w:r>
      <w:hyperlink r:id="rId30" w:history="1">
        <w:r w:rsidRPr="007B7F4C">
          <w:rPr>
            <w:rStyle w:val="Hyperlink"/>
            <w:rFonts w:ascii="Arial" w:hAnsi="Arial" w:cs="Arial"/>
            <w:sz w:val="24"/>
            <w:lang w:val="en-IN"/>
          </w:rPr>
          <w:t>https://swifterm.com/the-bof-mckinsey-report-on-fashion-ecommerce/</w:t>
        </w:r>
      </w:hyperlink>
      <w:r w:rsidRPr="007B7F4C">
        <w:rPr>
          <w:rFonts w:ascii="Arial" w:hAnsi="Arial" w:cs="Arial"/>
          <w:sz w:val="24"/>
          <w:lang w:val="en-IN"/>
        </w:rPr>
        <w:t xml:space="preserve"> </w:t>
      </w:r>
    </w:p>
    <w:p w14:paraId="13F37DED" w14:textId="77777777" w:rsidR="007B7F4C" w:rsidRPr="007B7F4C" w:rsidRDefault="007B7F4C" w:rsidP="007B7F4C">
      <w:pPr>
        <w:spacing w:line="360" w:lineRule="auto"/>
        <w:jc w:val="both"/>
        <w:rPr>
          <w:rFonts w:ascii="Arial" w:hAnsi="Arial" w:cs="Arial"/>
          <w:sz w:val="24"/>
        </w:rPr>
      </w:pPr>
      <w:r w:rsidRPr="007B7F4C">
        <w:rPr>
          <w:rFonts w:ascii="Arial" w:hAnsi="Arial" w:cs="Arial"/>
          <w:sz w:val="24"/>
        </w:rPr>
        <w:t xml:space="preserve">Textileexchange, 2023. Materials Market Report. </w:t>
      </w:r>
      <w:hyperlink r:id="rId31" w:history="1">
        <w:r w:rsidRPr="007B7F4C">
          <w:rPr>
            <w:rStyle w:val="Hyperlink"/>
            <w:rFonts w:ascii="Arial" w:hAnsi="Arial" w:cs="Arial"/>
            <w:sz w:val="24"/>
          </w:rPr>
          <w:t>https://textileexchange.org/app/uploads/2023/11/Materials-Market-Report-2023.pdf</w:t>
        </w:r>
      </w:hyperlink>
      <w:r w:rsidRPr="007B7F4C">
        <w:rPr>
          <w:rFonts w:ascii="Arial" w:hAnsi="Arial" w:cs="Arial"/>
          <w:sz w:val="24"/>
        </w:rPr>
        <w:t xml:space="preserve"> </w:t>
      </w:r>
    </w:p>
    <w:p w14:paraId="7F329B2D" w14:textId="77777777" w:rsidR="007B7F4C" w:rsidRPr="00140689" w:rsidRDefault="007B7F4C" w:rsidP="007B7F4C">
      <w:pPr>
        <w:spacing w:line="360" w:lineRule="auto"/>
        <w:jc w:val="both"/>
        <w:rPr>
          <w:rFonts w:ascii="Arial" w:hAnsi="Arial" w:cs="Arial"/>
          <w:sz w:val="24"/>
          <w:lang w:val="en-IN"/>
        </w:rPr>
      </w:pPr>
      <w:proofErr w:type="spellStart"/>
      <w:r w:rsidRPr="007B7F4C">
        <w:rPr>
          <w:rFonts w:ascii="Arial" w:hAnsi="Arial" w:cs="Arial"/>
          <w:sz w:val="24"/>
          <w:lang w:val="en-IN"/>
        </w:rPr>
        <w:lastRenderedPageBreak/>
        <w:t>Textileexchange</w:t>
      </w:r>
      <w:proofErr w:type="spellEnd"/>
      <w:r w:rsidRPr="007B7F4C">
        <w:rPr>
          <w:rFonts w:ascii="Arial" w:hAnsi="Arial" w:cs="Arial"/>
          <w:sz w:val="24"/>
          <w:lang w:val="en-IN"/>
        </w:rPr>
        <w:t xml:space="preserve">, 2024. Materials Market Report 2024. </w:t>
      </w:r>
      <w:hyperlink r:id="rId32" w:history="1">
        <w:r w:rsidRPr="007B7F4C">
          <w:rPr>
            <w:rStyle w:val="Hyperlink"/>
            <w:rFonts w:ascii="Arial" w:hAnsi="Arial" w:cs="Arial"/>
            <w:sz w:val="24"/>
            <w:lang w:val="en-IN"/>
          </w:rPr>
          <w:t>https://textileexchange.org/knowledge-center/reports/materials-market-report-2024/</w:t>
        </w:r>
      </w:hyperlink>
      <w:r w:rsidRPr="007B7F4C">
        <w:rPr>
          <w:rFonts w:ascii="Arial" w:hAnsi="Arial" w:cs="Arial"/>
          <w:sz w:val="24"/>
          <w:lang w:val="en-IN"/>
        </w:rPr>
        <w:t xml:space="preserve"> </w:t>
      </w:r>
    </w:p>
    <w:p w14:paraId="53780263" w14:textId="77777777" w:rsidR="008B632A" w:rsidRPr="00C716C6" w:rsidRDefault="008B632A" w:rsidP="00C716C6">
      <w:pPr>
        <w:spacing w:line="360" w:lineRule="auto"/>
        <w:jc w:val="both"/>
        <w:rPr>
          <w:rFonts w:ascii="Arial" w:hAnsi="Arial" w:cs="Arial"/>
          <w:sz w:val="24"/>
        </w:rPr>
      </w:pPr>
    </w:p>
    <w:sectPr w:rsidR="008B632A" w:rsidRPr="00C716C6" w:rsidSect="00140689">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20D62" w14:textId="77777777" w:rsidR="00067E5E" w:rsidRDefault="00067E5E" w:rsidP="00140689">
      <w:pPr>
        <w:spacing w:after="0" w:line="240" w:lineRule="auto"/>
      </w:pPr>
      <w:r>
        <w:separator/>
      </w:r>
    </w:p>
  </w:endnote>
  <w:endnote w:type="continuationSeparator" w:id="0">
    <w:p w14:paraId="7CDA3719" w14:textId="77777777" w:rsidR="00067E5E" w:rsidRDefault="00067E5E" w:rsidP="00140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887495256"/>
      <w:docPartObj>
        <w:docPartGallery w:val="Page Numbers (Bottom of Page)"/>
        <w:docPartUnique/>
      </w:docPartObj>
    </w:sdtPr>
    <w:sdtEndPr>
      <w:rPr>
        <w:noProof/>
      </w:rPr>
    </w:sdtEndPr>
    <w:sdtContent>
      <w:p w14:paraId="61EB5312" w14:textId="77777777" w:rsidR="00140689" w:rsidRPr="00140689" w:rsidRDefault="00140689">
        <w:pPr>
          <w:pStyle w:val="Footer"/>
          <w:jc w:val="right"/>
          <w:rPr>
            <w:rFonts w:ascii="Arial" w:hAnsi="Arial" w:cs="Arial"/>
            <w:sz w:val="20"/>
            <w:szCs w:val="20"/>
          </w:rPr>
        </w:pPr>
        <w:r w:rsidRPr="00140689">
          <w:rPr>
            <w:rFonts w:ascii="Arial" w:hAnsi="Arial" w:cs="Arial"/>
            <w:sz w:val="20"/>
            <w:szCs w:val="20"/>
          </w:rPr>
          <w:fldChar w:fldCharType="begin"/>
        </w:r>
        <w:r w:rsidRPr="00140689">
          <w:rPr>
            <w:rFonts w:ascii="Arial" w:hAnsi="Arial" w:cs="Arial"/>
            <w:sz w:val="20"/>
            <w:szCs w:val="20"/>
          </w:rPr>
          <w:instrText xml:space="preserve"> PAGE   \* MERGEFORMAT </w:instrText>
        </w:r>
        <w:r w:rsidRPr="00140689">
          <w:rPr>
            <w:rFonts w:ascii="Arial" w:hAnsi="Arial" w:cs="Arial"/>
            <w:sz w:val="20"/>
            <w:szCs w:val="20"/>
          </w:rPr>
          <w:fldChar w:fldCharType="separate"/>
        </w:r>
        <w:r w:rsidRPr="00140689">
          <w:rPr>
            <w:rFonts w:ascii="Arial" w:hAnsi="Arial" w:cs="Arial"/>
            <w:noProof/>
            <w:sz w:val="20"/>
            <w:szCs w:val="20"/>
          </w:rPr>
          <w:t>2</w:t>
        </w:r>
        <w:r w:rsidRPr="00140689">
          <w:rPr>
            <w:rFonts w:ascii="Arial" w:hAnsi="Arial" w:cs="Arial"/>
            <w:noProof/>
            <w:sz w:val="20"/>
            <w:szCs w:val="20"/>
          </w:rPr>
          <w:fldChar w:fldCharType="end"/>
        </w:r>
      </w:p>
    </w:sdtContent>
  </w:sdt>
  <w:p w14:paraId="1BDED061" w14:textId="77777777" w:rsidR="00140689" w:rsidRPr="00140689" w:rsidRDefault="00140689">
    <w:pPr>
      <w:pStyle w:val="Footer"/>
      <w:rPr>
        <w:rFonts w:ascii="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FBFC6" w14:textId="77777777" w:rsidR="00067E5E" w:rsidRDefault="00067E5E" w:rsidP="00140689">
      <w:pPr>
        <w:spacing w:after="0" w:line="240" w:lineRule="auto"/>
      </w:pPr>
      <w:r>
        <w:separator/>
      </w:r>
    </w:p>
  </w:footnote>
  <w:footnote w:type="continuationSeparator" w:id="0">
    <w:p w14:paraId="6037B4F7" w14:textId="77777777" w:rsidR="00067E5E" w:rsidRDefault="00067E5E" w:rsidP="001406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6C6"/>
    <w:rsid w:val="00037EF8"/>
    <w:rsid w:val="00067E5E"/>
    <w:rsid w:val="000C6A68"/>
    <w:rsid w:val="00140689"/>
    <w:rsid w:val="001623D9"/>
    <w:rsid w:val="001660EF"/>
    <w:rsid w:val="001752F8"/>
    <w:rsid w:val="001A78F8"/>
    <w:rsid w:val="001B44D9"/>
    <w:rsid w:val="00245C84"/>
    <w:rsid w:val="00266D11"/>
    <w:rsid w:val="002829D8"/>
    <w:rsid w:val="00282F40"/>
    <w:rsid w:val="00292F72"/>
    <w:rsid w:val="002A0120"/>
    <w:rsid w:val="002A69B8"/>
    <w:rsid w:val="002F5EFD"/>
    <w:rsid w:val="003C3734"/>
    <w:rsid w:val="003C5BBF"/>
    <w:rsid w:val="0043712A"/>
    <w:rsid w:val="00483D08"/>
    <w:rsid w:val="004D62C5"/>
    <w:rsid w:val="00522702"/>
    <w:rsid w:val="0069406D"/>
    <w:rsid w:val="006E176D"/>
    <w:rsid w:val="00775058"/>
    <w:rsid w:val="007B7F4C"/>
    <w:rsid w:val="007F2E24"/>
    <w:rsid w:val="007F356E"/>
    <w:rsid w:val="0084435A"/>
    <w:rsid w:val="008B632A"/>
    <w:rsid w:val="008C46F6"/>
    <w:rsid w:val="0099132A"/>
    <w:rsid w:val="0099172C"/>
    <w:rsid w:val="009B4D51"/>
    <w:rsid w:val="009C0DFC"/>
    <w:rsid w:val="009D6F8A"/>
    <w:rsid w:val="009F5B06"/>
    <w:rsid w:val="00A950A3"/>
    <w:rsid w:val="00C13E3C"/>
    <w:rsid w:val="00C35434"/>
    <w:rsid w:val="00C716C6"/>
    <w:rsid w:val="00CB2C33"/>
    <w:rsid w:val="00D32B99"/>
    <w:rsid w:val="00DC40A6"/>
    <w:rsid w:val="00DD0A8C"/>
    <w:rsid w:val="00DF70A6"/>
    <w:rsid w:val="00E73CA1"/>
    <w:rsid w:val="00E82A7E"/>
    <w:rsid w:val="00EB6D3B"/>
    <w:rsid w:val="00F20FCA"/>
    <w:rsid w:val="00F6083C"/>
    <w:rsid w:val="00F83D7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65BB1"/>
  <w15:chartTrackingRefBased/>
  <w15:docId w15:val="{1B8F0231-481C-4BCB-B259-9EF563E2B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C0DFC"/>
    <w:pPr>
      <w:spacing w:after="0" w:line="360" w:lineRule="auto"/>
      <w:jc w:val="both"/>
      <w:outlineLvl w:val="0"/>
    </w:pPr>
    <w:rPr>
      <w:rFonts w:ascii="Arial" w:hAnsi="Arial" w:cs="Arial"/>
      <w:b/>
      <w:bCs/>
      <w:sz w:val="28"/>
      <w:lang w:val="en-IN"/>
    </w:rPr>
  </w:style>
  <w:style w:type="paragraph" w:styleId="Heading2">
    <w:name w:val="heading 2"/>
    <w:basedOn w:val="Normal"/>
    <w:next w:val="Normal"/>
    <w:link w:val="Heading2Char"/>
    <w:uiPriority w:val="9"/>
    <w:unhideWhenUsed/>
    <w:qFormat/>
    <w:rsid w:val="009C0DFC"/>
    <w:pPr>
      <w:spacing w:after="0" w:line="360" w:lineRule="auto"/>
      <w:jc w:val="both"/>
      <w:outlineLvl w:val="1"/>
    </w:pPr>
    <w:rPr>
      <w:rFonts w:ascii="Arial" w:hAnsi="Arial" w:cs="Arial"/>
      <w:b/>
      <w:bCs/>
      <w:sz w:val="24"/>
      <w:lang w:val="en-IN"/>
    </w:rPr>
  </w:style>
  <w:style w:type="paragraph" w:styleId="Heading3">
    <w:name w:val="heading 3"/>
    <w:basedOn w:val="Normal"/>
    <w:next w:val="Normal"/>
    <w:link w:val="Heading3Char"/>
    <w:uiPriority w:val="9"/>
    <w:unhideWhenUsed/>
    <w:qFormat/>
    <w:rsid w:val="009C0DFC"/>
    <w:pPr>
      <w:spacing w:after="0" w:line="360" w:lineRule="auto"/>
      <w:jc w:val="both"/>
      <w:outlineLvl w:val="2"/>
    </w:pPr>
    <w:rPr>
      <w:rFonts w:ascii="Arial" w:hAnsi="Arial" w:cs="Arial"/>
      <w:b/>
      <w:bCs/>
      <w:sz w:val="24"/>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0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689"/>
    <w:rPr>
      <w:lang w:val="en-GB"/>
    </w:rPr>
  </w:style>
  <w:style w:type="paragraph" w:styleId="Footer">
    <w:name w:val="footer"/>
    <w:basedOn w:val="Normal"/>
    <w:link w:val="FooterChar"/>
    <w:uiPriority w:val="99"/>
    <w:unhideWhenUsed/>
    <w:rsid w:val="00140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689"/>
    <w:rPr>
      <w:lang w:val="en-GB"/>
    </w:rPr>
  </w:style>
  <w:style w:type="character" w:customStyle="1" w:styleId="Heading1Char">
    <w:name w:val="Heading 1 Char"/>
    <w:basedOn w:val="DefaultParagraphFont"/>
    <w:link w:val="Heading1"/>
    <w:uiPriority w:val="9"/>
    <w:rsid w:val="009C0DFC"/>
    <w:rPr>
      <w:rFonts w:ascii="Arial" w:hAnsi="Arial" w:cs="Arial"/>
      <w:b/>
      <w:bCs/>
      <w:sz w:val="28"/>
    </w:rPr>
  </w:style>
  <w:style w:type="character" w:customStyle="1" w:styleId="Heading2Char">
    <w:name w:val="Heading 2 Char"/>
    <w:basedOn w:val="DefaultParagraphFont"/>
    <w:link w:val="Heading2"/>
    <w:uiPriority w:val="9"/>
    <w:rsid w:val="009C0DFC"/>
    <w:rPr>
      <w:rFonts w:ascii="Arial" w:hAnsi="Arial" w:cs="Arial"/>
      <w:b/>
      <w:bCs/>
      <w:sz w:val="24"/>
    </w:rPr>
  </w:style>
  <w:style w:type="character" w:customStyle="1" w:styleId="Heading3Char">
    <w:name w:val="Heading 3 Char"/>
    <w:basedOn w:val="DefaultParagraphFont"/>
    <w:link w:val="Heading3"/>
    <w:uiPriority w:val="9"/>
    <w:rsid w:val="009C0DFC"/>
    <w:rPr>
      <w:rFonts w:ascii="Arial" w:hAnsi="Arial" w:cs="Arial"/>
      <w:b/>
      <w:bCs/>
      <w:sz w:val="24"/>
    </w:rPr>
  </w:style>
  <w:style w:type="paragraph" w:styleId="TOCHeading">
    <w:name w:val="TOC Heading"/>
    <w:basedOn w:val="Heading1"/>
    <w:next w:val="Normal"/>
    <w:uiPriority w:val="39"/>
    <w:unhideWhenUsed/>
    <w:qFormat/>
    <w:rsid w:val="009B4D51"/>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B4D51"/>
    <w:pPr>
      <w:spacing w:after="100"/>
    </w:pPr>
  </w:style>
  <w:style w:type="paragraph" w:styleId="TOC2">
    <w:name w:val="toc 2"/>
    <w:basedOn w:val="Normal"/>
    <w:next w:val="Normal"/>
    <w:autoRedefine/>
    <w:uiPriority w:val="39"/>
    <w:unhideWhenUsed/>
    <w:rsid w:val="009B4D51"/>
    <w:pPr>
      <w:spacing w:after="100"/>
      <w:ind w:left="220"/>
    </w:pPr>
  </w:style>
  <w:style w:type="paragraph" w:styleId="TOC3">
    <w:name w:val="toc 3"/>
    <w:basedOn w:val="Normal"/>
    <w:next w:val="Normal"/>
    <w:autoRedefine/>
    <w:uiPriority w:val="39"/>
    <w:unhideWhenUsed/>
    <w:rsid w:val="009B4D51"/>
    <w:pPr>
      <w:spacing w:after="100"/>
      <w:ind w:left="440"/>
    </w:pPr>
  </w:style>
  <w:style w:type="character" w:styleId="Hyperlink">
    <w:name w:val="Hyperlink"/>
    <w:basedOn w:val="DefaultParagraphFont"/>
    <w:uiPriority w:val="99"/>
    <w:unhideWhenUsed/>
    <w:rsid w:val="009B4D51"/>
    <w:rPr>
      <w:color w:val="0563C1" w:themeColor="hyperlink"/>
      <w:u w:val="single"/>
    </w:rPr>
  </w:style>
  <w:style w:type="character" w:styleId="UnresolvedMention">
    <w:name w:val="Unresolved Mention"/>
    <w:basedOn w:val="DefaultParagraphFont"/>
    <w:uiPriority w:val="99"/>
    <w:semiHidden/>
    <w:unhideWhenUsed/>
    <w:rsid w:val="007B7F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30637">
      <w:bodyDiv w:val="1"/>
      <w:marLeft w:val="0"/>
      <w:marRight w:val="0"/>
      <w:marTop w:val="0"/>
      <w:marBottom w:val="0"/>
      <w:divBdr>
        <w:top w:val="none" w:sz="0" w:space="0" w:color="auto"/>
        <w:left w:val="none" w:sz="0" w:space="0" w:color="auto"/>
        <w:bottom w:val="none" w:sz="0" w:space="0" w:color="auto"/>
        <w:right w:val="none" w:sz="0" w:space="0" w:color="auto"/>
      </w:divBdr>
      <w:divsChild>
        <w:div w:id="946078680">
          <w:marLeft w:val="0"/>
          <w:marRight w:val="0"/>
          <w:marTop w:val="0"/>
          <w:marBottom w:val="0"/>
          <w:divBdr>
            <w:top w:val="none" w:sz="0" w:space="0" w:color="auto"/>
            <w:left w:val="none" w:sz="0" w:space="0" w:color="auto"/>
            <w:bottom w:val="none" w:sz="0" w:space="0" w:color="auto"/>
            <w:right w:val="none" w:sz="0" w:space="0" w:color="auto"/>
          </w:divBdr>
          <w:divsChild>
            <w:div w:id="197525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98986">
      <w:bodyDiv w:val="1"/>
      <w:marLeft w:val="0"/>
      <w:marRight w:val="0"/>
      <w:marTop w:val="0"/>
      <w:marBottom w:val="0"/>
      <w:divBdr>
        <w:top w:val="none" w:sz="0" w:space="0" w:color="auto"/>
        <w:left w:val="none" w:sz="0" w:space="0" w:color="auto"/>
        <w:bottom w:val="none" w:sz="0" w:space="0" w:color="auto"/>
        <w:right w:val="none" w:sz="0" w:space="0" w:color="auto"/>
      </w:divBdr>
      <w:divsChild>
        <w:div w:id="1795176025">
          <w:marLeft w:val="0"/>
          <w:marRight w:val="0"/>
          <w:marTop w:val="0"/>
          <w:marBottom w:val="0"/>
          <w:divBdr>
            <w:top w:val="none" w:sz="0" w:space="0" w:color="auto"/>
            <w:left w:val="none" w:sz="0" w:space="0" w:color="auto"/>
            <w:bottom w:val="none" w:sz="0" w:space="0" w:color="auto"/>
            <w:right w:val="none" w:sz="0" w:space="0" w:color="auto"/>
          </w:divBdr>
          <w:divsChild>
            <w:div w:id="84305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096729">
      <w:bodyDiv w:val="1"/>
      <w:marLeft w:val="0"/>
      <w:marRight w:val="0"/>
      <w:marTop w:val="0"/>
      <w:marBottom w:val="0"/>
      <w:divBdr>
        <w:top w:val="none" w:sz="0" w:space="0" w:color="auto"/>
        <w:left w:val="none" w:sz="0" w:space="0" w:color="auto"/>
        <w:bottom w:val="none" w:sz="0" w:space="0" w:color="auto"/>
        <w:right w:val="none" w:sz="0" w:space="0" w:color="auto"/>
      </w:divBdr>
    </w:div>
    <w:div w:id="334379285">
      <w:bodyDiv w:val="1"/>
      <w:marLeft w:val="0"/>
      <w:marRight w:val="0"/>
      <w:marTop w:val="0"/>
      <w:marBottom w:val="0"/>
      <w:divBdr>
        <w:top w:val="none" w:sz="0" w:space="0" w:color="auto"/>
        <w:left w:val="none" w:sz="0" w:space="0" w:color="auto"/>
        <w:bottom w:val="none" w:sz="0" w:space="0" w:color="auto"/>
        <w:right w:val="none" w:sz="0" w:space="0" w:color="auto"/>
      </w:divBdr>
    </w:div>
    <w:div w:id="575432433">
      <w:bodyDiv w:val="1"/>
      <w:marLeft w:val="0"/>
      <w:marRight w:val="0"/>
      <w:marTop w:val="0"/>
      <w:marBottom w:val="0"/>
      <w:divBdr>
        <w:top w:val="none" w:sz="0" w:space="0" w:color="auto"/>
        <w:left w:val="none" w:sz="0" w:space="0" w:color="auto"/>
        <w:bottom w:val="none" w:sz="0" w:space="0" w:color="auto"/>
        <w:right w:val="none" w:sz="0" w:space="0" w:color="auto"/>
      </w:divBdr>
    </w:div>
    <w:div w:id="618683446">
      <w:bodyDiv w:val="1"/>
      <w:marLeft w:val="0"/>
      <w:marRight w:val="0"/>
      <w:marTop w:val="0"/>
      <w:marBottom w:val="0"/>
      <w:divBdr>
        <w:top w:val="none" w:sz="0" w:space="0" w:color="auto"/>
        <w:left w:val="none" w:sz="0" w:space="0" w:color="auto"/>
        <w:bottom w:val="none" w:sz="0" w:space="0" w:color="auto"/>
        <w:right w:val="none" w:sz="0" w:space="0" w:color="auto"/>
      </w:divBdr>
    </w:div>
    <w:div w:id="727609302">
      <w:bodyDiv w:val="1"/>
      <w:marLeft w:val="0"/>
      <w:marRight w:val="0"/>
      <w:marTop w:val="0"/>
      <w:marBottom w:val="0"/>
      <w:divBdr>
        <w:top w:val="none" w:sz="0" w:space="0" w:color="auto"/>
        <w:left w:val="none" w:sz="0" w:space="0" w:color="auto"/>
        <w:bottom w:val="none" w:sz="0" w:space="0" w:color="auto"/>
        <w:right w:val="none" w:sz="0" w:space="0" w:color="auto"/>
      </w:divBdr>
    </w:div>
    <w:div w:id="781874317">
      <w:bodyDiv w:val="1"/>
      <w:marLeft w:val="0"/>
      <w:marRight w:val="0"/>
      <w:marTop w:val="0"/>
      <w:marBottom w:val="0"/>
      <w:divBdr>
        <w:top w:val="none" w:sz="0" w:space="0" w:color="auto"/>
        <w:left w:val="none" w:sz="0" w:space="0" w:color="auto"/>
        <w:bottom w:val="none" w:sz="0" w:space="0" w:color="auto"/>
        <w:right w:val="none" w:sz="0" w:space="0" w:color="auto"/>
      </w:divBdr>
    </w:div>
    <w:div w:id="847212354">
      <w:bodyDiv w:val="1"/>
      <w:marLeft w:val="0"/>
      <w:marRight w:val="0"/>
      <w:marTop w:val="0"/>
      <w:marBottom w:val="0"/>
      <w:divBdr>
        <w:top w:val="none" w:sz="0" w:space="0" w:color="auto"/>
        <w:left w:val="none" w:sz="0" w:space="0" w:color="auto"/>
        <w:bottom w:val="none" w:sz="0" w:space="0" w:color="auto"/>
        <w:right w:val="none" w:sz="0" w:space="0" w:color="auto"/>
      </w:divBdr>
    </w:div>
    <w:div w:id="895510614">
      <w:bodyDiv w:val="1"/>
      <w:marLeft w:val="0"/>
      <w:marRight w:val="0"/>
      <w:marTop w:val="0"/>
      <w:marBottom w:val="0"/>
      <w:divBdr>
        <w:top w:val="none" w:sz="0" w:space="0" w:color="auto"/>
        <w:left w:val="none" w:sz="0" w:space="0" w:color="auto"/>
        <w:bottom w:val="none" w:sz="0" w:space="0" w:color="auto"/>
        <w:right w:val="none" w:sz="0" w:space="0" w:color="auto"/>
      </w:divBdr>
    </w:div>
    <w:div w:id="919102467">
      <w:bodyDiv w:val="1"/>
      <w:marLeft w:val="0"/>
      <w:marRight w:val="0"/>
      <w:marTop w:val="0"/>
      <w:marBottom w:val="0"/>
      <w:divBdr>
        <w:top w:val="none" w:sz="0" w:space="0" w:color="auto"/>
        <w:left w:val="none" w:sz="0" w:space="0" w:color="auto"/>
        <w:bottom w:val="none" w:sz="0" w:space="0" w:color="auto"/>
        <w:right w:val="none" w:sz="0" w:space="0" w:color="auto"/>
      </w:divBdr>
    </w:div>
    <w:div w:id="967977372">
      <w:bodyDiv w:val="1"/>
      <w:marLeft w:val="0"/>
      <w:marRight w:val="0"/>
      <w:marTop w:val="0"/>
      <w:marBottom w:val="0"/>
      <w:divBdr>
        <w:top w:val="none" w:sz="0" w:space="0" w:color="auto"/>
        <w:left w:val="none" w:sz="0" w:space="0" w:color="auto"/>
        <w:bottom w:val="none" w:sz="0" w:space="0" w:color="auto"/>
        <w:right w:val="none" w:sz="0" w:space="0" w:color="auto"/>
      </w:divBdr>
    </w:div>
    <w:div w:id="971515841">
      <w:bodyDiv w:val="1"/>
      <w:marLeft w:val="0"/>
      <w:marRight w:val="0"/>
      <w:marTop w:val="0"/>
      <w:marBottom w:val="0"/>
      <w:divBdr>
        <w:top w:val="none" w:sz="0" w:space="0" w:color="auto"/>
        <w:left w:val="none" w:sz="0" w:space="0" w:color="auto"/>
        <w:bottom w:val="none" w:sz="0" w:space="0" w:color="auto"/>
        <w:right w:val="none" w:sz="0" w:space="0" w:color="auto"/>
      </w:divBdr>
    </w:div>
    <w:div w:id="1321347436">
      <w:bodyDiv w:val="1"/>
      <w:marLeft w:val="0"/>
      <w:marRight w:val="0"/>
      <w:marTop w:val="0"/>
      <w:marBottom w:val="0"/>
      <w:divBdr>
        <w:top w:val="none" w:sz="0" w:space="0" w:color="auto"/>
        <w:left w:val="none" w:sz="0" w:space="0" w:color="auto"/>
        <w:bottom w:val="none" w:sz="0" w:space="0" w:color="auto"/>
        <w:right w:val="none" w:sz="0" w:space="0" w:color="auto"/>
      </w:divBdr>
    </w:div>
    <w:div w:id="1345592412">
      <w:bodyDiv w:val="1"/>
      <w:marLeft w:val="0"/>
      <w:marRight w:val="0"/>
      <w:marTop w:val="0"/>
      <w:marBottom w:val="0"/>
      <w:divBdr>
        <w:top w:val="none" w:sz="0" w:space="0" w:color="auto"/>
        <w:left w:val="none" w:sz="0" w:space="0" w:color="auto"/>
        <w:bottom w:val="none" w:sz="0" w:space="0" w:color="auto"/>
        <w:right w:val="none" w:sz="0" w:space="0" w:color="auto"/>
      </w:divBdr>
      <w:divsChild>
        <w:div w:id="1804618185">
          <w:marLeft w:val="0"/>
          <w:marRight w:val="0"/>
          <w:marTop w:val="0"/>
          <w:marBottom w:val="0"/>
          <w:divBdr>
            <w:top w:val="none" w:sz="0" w:space="0" w:color="auto"/>
            <w:left w:val="none" w:sz="0" w:space="0" w:color="auto"/>
            <w:bottom w:val="none" w:sz="0" w:space="0" w:color="auto"/>
            <w:right w:val="none" w:sz="0" w:space="0" w:color="auto"/>
          </w:divBdr>
          <w:divsChild>
            <w:div w:id="77549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194657">
      <w:bodyDiv w:val="1"/>
      <w:marLeft w:val="0"/>
      <w:marRight w:val="0"/>
      <w:marTop w:val="0"/>
      <w:marBottom w:val="0"/>
      <w:divBdr>
        <w:top w:val="none" w:sz="0" w:space="0" w:color="auto"/>
        <w:left w:val="none" w:sz="0" w:space="0" w:color="auto"/>
        <w:bottom w:val="none" w:sz="0" w:space="0" w:color="auto"/>
        <w:right w:val="none" w:sz="0" w:space="0" w:color="auto"/>
      </w:divBdr>
    </w:div>
    <w:div w:id="1380931624">
      <w:bodyDiv w:val="1"/>
      <w:marLeft w:val="0"/>
      <w:marRight w:val="0"/>
      <w:marTop w:val="0"/>
      <w:marBottom w:val="0"/>
      <w:divBdr>
        <w:top w:val="none" w:sz="0" w:space="0" w:color="auto"/>
        <w:left w:val="none" w:sz="0" w:space="0" w:color="auto"/>
        <w:bottom w:val="none" w:sz="0" w:space="0" w:color="auto"/>
        <w:right w:val="none" w:sz="0" w:space="0" w:color="auto"/>
      </w:divBdr>
    </w:div>
    <w:div w:id="1436899775">
      <w:bodyDiv w:val="1"/>
      <w:marLeft w:val="0"/>
      <w:marRight w:val="0"/>
      <w:marTop w:val="0"/>
      <w:marBottom w:val="0"/>
      <w:divBdr>
        <w:top w:val="none" w:sz="0" w:space="0" w:color="auto"/>
        <w:left w:val="none" w:sz="0" w:space="0" w:color="auto"/>
        <w:bottom w:val="none" w:sz="0" w:space="0" w:color="auto"/>
        <w:right w:val="none" w:sz="0" w:space="0" w:color="auto"/>
      </w:divBdr>
      <w:divsChild>
        <w:div w:id="633293931">
          <w:marLeft w:val="0"/>
          <w:marRight w:val="0"/>
          <w:marTop w:val="0"/>
          <w:marBottom w:val="0"/>
          <w:divBdr>
            <w:top w:val="none" w:sz="0" w:space="0" w:color="auto"/>
            <w:left w:val="none" w:sz="0" w:space="0" w:color="auto"/>
            <w:bottom w:val="none" w:sz="0" w:space="0" w:color="auto"/>
            <w:right w:val="none" w:sz="0" w:space="0" w:color="auto"/>
          </w:divBdr>
          <w:divsChild>
            <w:div w:id="68663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264029">
      <w:bodyDiv w:val="1"/>
      <w:marLeft w:val="0"/>
      <w:marRight w:val="0"/>
      <w:marTop w:val="0"/>
      <w:marBottom w:val="0"/>
      <w:divBdr>
        <w:top w:val="none" w:sz="0" w:space="0" w:color="auto"/>
        <w:left w:val="none" w:sz="0" w:space="0" w:color="auto"/>
        <w:bottom w:val="none" w:sz="0" w:space="0" w:color="auto"/>
        <w:right w:val="none" w:sz="0" w:space="0" w:color="auto"/>
      </w:divBdr>
    </w:div>
    <w:div w:id="1675063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tbrfid.com/impact-of-rfid-technology-on-retail-inventory-accuracy/" TargetMode="External"/><Relationship Id="rId18" Type="http://schemas.openxmlformats.org/officeDocument/2006/relationships/hyperlink" Target="https://hmgroup.com/wp-content/uploads/2024/01/H-M-Hennes-Mauritz-AB-Full-year-report-2023.pdf" TargetMode="External"/><Relationship Id="rId26" Type="http://schemas.openxmlformats.org/officeDocument/2006/relationships/hyperlink" Target="https://static.inditex.com/annual_report_2023/en/Consolidated_Annual_Accounts_Inditex_Group%202023.pdf" TargetMode="External"/><Relationship Id="rId3" Type="http://schemas.openxmlformats.org/officeDocument/2006/relationships/settings" Target="settings.xml"/><Relationship Id="rId21" Type="http://schemas.openxmlformats.org/officeDocument/2006/relationships/hyperlink" Target="https://hmgroup.com/sustainability/circularity-and-climate/material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corporatefinanceinstitute.com/resources/management/ansoff-matrix/" TargetMode="External"/><Relationship Id="rId17" Type="http://schemas.openxmlformats.org/officeDocument/2006/relationships/hyperlink" Target="https://www2.hm.com/en_in/customer-service/product-and-quality/garment-collecting-reycling.html?srsltid=AfmBOoo4EHSTrzqE3Lm0ymswKDhpJdCky2eejlMexthiDopJBwwb52uG&amp;" TargetMode="External"/><Relationship Id="rId25" Type="http://schemas.openxmlformats.org/officeDocument/2006/relationships/hyperlink" Target="https://static.inditex.com/annual_report_2023/en/Inditex_Group_Annual_Accounts_2023.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dpi.com/2071-1050/16/9/3879" TargetMode="External"/><Relationship Id="rId20" Type="http://schemas.openxmlformats.org/officeDocument/2006/relationships/hyperlink" Target="https://hmgroup.com/investors/annual-and-sustainability-report/" TargetMode="External"/><Relationship Id="rId29" Type="http://schemas.openxmlformats.org/officeDocument/2006/relationships/hyperlink" Target="https://sustainabilitymag.com/articles/sustainability-circularity-social-responsibility-at-h-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pparelimpact.org/resources/fashion-industry-sees-7-emissions-spike-driven-by-overproduction-and-polyester-use/" TargetMode="External"/><Relationship Id="rId24" Type="http://schemas.openxmlformats.org/officeDocument/2006/relationships/hyperlink" Target="https://static.inditex.com/annual_report_2023/en/Environment.pdf" TargetMode="External"/><Relationship Id="rId32" Type="http://schemas.openxmlformats.org/officeDocument/2006/relationships/hyperlink" Target="https://textileexchange.org/knowledge-center/reports/materials-market-report-2024/" TargetMode="External"/><Relationship Id="rId5" Type="http://schemas.openxmlformats.org/officeDocument/2006/relationships/footnotes" Target="footnotes.xml"/><Relationship Id="rId15" Type="http://schemas.openxmlformats.org/officeDocument/2006/relationships/hyperlink" Target="https://fashionunited.com/statistics/global-fashion-industry-statistics" TargetMode="External"/><Relationship Id="rId23" Type="http://schemas.openxmlformats.org/officeDocument/2006/relationships/hyperlink" Target="https://static.inditex.com/annual_report_2023/en/Strategy.pdf" TargetMode="External"/><Relationship Id="rId28" Type="http://schemas.openxmlformats.org/officeDocument/2006/relationships/hyperlink" Target="https://www.academia.edu/download/101584510/Ovezmyradov2022Omnichannel_fulfillment_and_item_level_RFID_tracking_in_fashion_retailing.pdf" TargetMode="External"/><Relationship Id="rId10" Type="http://schemas.openxmlformats.org/officeDocument/2006/relationships/image" Target="media/image4.png"/><Relationship Id="rId19" Type="http://schemas.openxmlformats.org/officeDocument/2006/relationships/hyperlink" Target="https://hmgroup.com/wp-content/uploads/2024/03/HM-Group-Annual-and-Sustainability-Report-2023.pdf" TargetMode="External"/><Relationship Id="rId31" Type="http://schemas.openxmlformats.org/officeDocument/2006/relationships/hyperlink" Target="https://textileexchange.org/app/uploads/2023/11/Materials-Market-Report-2023.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ntent.ellenmacarthurfoundation.org/m/6d5071bb8a5f05a2/original/A-New-Textiles-Economy-Redesigning-fashions-future.pdf" TargetMode="External"/><Relationship Id="rId22" Type="http://schemas.openxmlformats.org/officeDocument/2006/relationships/hyperlink" Target="https://www.inditex.com/itxcomweb/es/en/press/news-detail/10da31b6-0c12-43e4-9e33-103766d27821/fy2023-results" TargetMode="External"/><Relationship Id="rId27" Type="http://schemas.openxmlformats.org/officeDocument/2006/relationships/hyperlink" Target="https://www.shs-conferences.org/articles/shsconf/pdf/2024/01/shsconf_icdeba2023_04019.pdf" TargetMode="External"/><Relationship Id="rId30" Type="http://schemas.openxmlformats.org/officeDocument/2006/relationships/hyperlink" Target="https://swifterm.com/the-bof-mckinsey-report-on-fashion-ecommerce/"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D7F157-A8E1-4971-A5B3-5B700F6A1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16</Pages>
  <Words>3938</Words>
  <Characters>22451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26337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Yaxesh Ghoghari</cp:lastModifiedBy>
  <cp:revision>44</cp:revision>
  <dcterms:created xsi:type="dcterms:W3CDTF">2026-03-08T14:31:00Z</dcterms:created>
  <dcterms:modified xsi:type="dcterms:W3CDTF">2026-03-20T21:27:00Z</dcterms:modified>
  <cp:category/>
</cp:coreProperties>
</file>