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B43A23" w14:textId="6A4C7F34" w:rsidR="0033173A" w:rsidRPr="00435980" w:rsidRDefault="0033173A" w:rsidP="0033173A">
      <w:pPr>
        <w:jc w:val="center"/>
        <w:rPr>
          <w:rFonts w:asciiTheme="majorBidi" w:hAnsiTheme="majorBidi" w:cstheme="majorBidi"/>
          <w:b/>
          <w:bCs/>
          <w:color w:val="000000" w:themeColor="text1"/>
          <w:sz w:val="24"/>
          <w:szCs w:val="24"/>
          <w:u w:val="single"/>
        </w:rPr>
      </w:pPr>
      <w:r w:rsidRPr="00435980">
        <w:rPr>
          <w:rFonts w:asciiTheme="majorBidi" w:hAnsiTheme="majorBidi" w:cstheme="majorBidi"/>
          <w:b/>
          <w:bCs/>
          <w:color w:val="000000" w:themeColor="text1"/>
          <w:sz w:val="24"/>
          <w:szCs w:val="24"/>
          <w:u w:val="single"/>
        </w:rPr>
        <w:t>COVER PAGE</w:t>
      </w:r>
    </w:p>
    <w:tbl>
      <w:tblPr>
        <w:tblStyle w:val="Tablaconcuadrcula"/>
        <w:tblW w:w="0" w:type="auto"/>
        <w:tblLook w:val="04A0" w:firstRow="1" w:lastRow="0" w:firstColumn="1" w:lastColumn="0" w:noHBand="0" w:noVBand="1"/>
      </w:tblPr>
      <w:tblGrid>
        <w:gridCol w:w="3114"/>
        <w:gridCol w:w="6236"/>
      </w:tblGrid>
      <w:tr w:rsidR="00775AFD" w:rsidRPr="00435980" w14:paraId="27717E9C" w14:textId="77777777" w:rsidTr="00312ED1">
        <w:tc>
          <w:tcPr>
            <w:tcW w:w="3114" w:type="dxa"/>
          </w:tcPr>
          <w:p w14:paraId="48BBE906" w14:textId="32FA97D4" w:rsidR="0033173A" w:rsidRPr="00435980" w:rsidRDefault="0033173A" w:rsidP="0033173A">
            <w:pPr>
              <w:rPr>
                <w:rFonts w:asciiTheme="majorBidi" w:hAnsiTheme="majorBidi" w:cstheme="majorBidi"/>
                <w:b/>
                <w:bCs/>
                <w:color w:val="000000" w:themeColor="text1"/>
                <w:sz w:val="24"/>
                <w:szCs w:val="24"/>
              </w:rPr>
            </w:pPr>
            <w:r w:rsidRPr="00435980">
              <w:rPr>
                <w:rFonts w:asciiTheme="majorBidi" w:hAnsiTheme="majorBidi" w:cstheme="majorBidi"/>
                <w:b/>
                <w:bCs/>
                <w:color w:val="000000" w:themeColor="text1"/>
                <w:sz w:val="24"/>
                <w:szCs w:val="24"/>
              </w:rPr>
              <w:t>Title of the essay</w:t>
            </w:r>
          </w:p>
        </w:tc>
        <w:tc>
          <w:tcPr>
            <w:tcW w:w="6236" w:type="dxa"/>
          </w:tcPr>
          <w:p w14:paraId="6BE76744" w14:textId="453EEB42" w:rsidR="0033173A" w:rsidRPr="00435980" w:rsidRDefault="00B24B79" w:rsidP="00B24B79">
            <w:pPr>
              <w:jc w:val="both"/>
              <w:rPr>
                <w:rFonts w:asciiTheme="majorBidi" w:hAnsiTheme="majorBidi" w:cstheme="majorBidi"/>
                <w:color w:val="000000" w:themeColor="text1"/>
                <w:sz w:val="24"/>
                <w:szCs w:val="24"/>
              </w:rPr>
            </w:pPr>
            <w:r w:rsidRPr="00435980">
              <w:rPr>
                <w:rFonts w:asciiTheme="majorBidi" w:hAnsiTheme="majorBidi" w:cstheme="majorBidi"/>
                <w:color w:val="000000" w:themeColor="text1"/>
                <w:sz w:val="24"/>
                <w:szCs w:val="24"/>
              </w:rPr>
              <w:t>“</w:t>
            </w:r>
            <w:r w:rsidR="00312ED1" w:rsidRPr="00435980">
              <w:rPr>
                <w:rFonts w:asciiTheme="majorBidi" w:hAnsiTheme="majorBidi" w:cstheme="majorBidi"/>
                <w:color w:val="000000" w:themeColor="text1"/>
                <w:sz w:val="24"/>
                <w:szCs w:val="24"/>
              </w:rPr>
              <w:t>Critically evaluate a range of traits and motivations across a variety of different types of entrepreneurs</w:t>
            </w:r>
            <w:r w:rsidRPr="00435980">
              <w:rPr>
                <w:rFonts w:asciiTheme="majorBidi" w:hAnsiTheme="majorBidi" w:cstheme="majorBidi"/>
                <w:color w:val="000000" w:themeColor="text1"/>
                <w:sz w:val="24"/>
                <w:szCs w:val="24"/>
              </w:rPr>
              <w:t>”</w:t>
            </w:r>
          </w:p>
        </w:tc>
      </w:tr>
      <w:tr w:rsidR="00775AFD" w:rsidRPr="00435980" w14:paraId="33DC07DA" w14:textId="77777777" w:rsidTr="00312ED1">
        <w:tc>
          <w:tcPr>
            <w:tcW w:w="3114" w:type="dxa"/>
          </w:tcPr>
          <w:p w14:paraId="4812F785" w14:textId="0AEBF230" w:rsidR="0033173A" w:rsidRPr="00435980" w:rsidRDefault="000F12EA" w:rsidP="0033173A">
            <w:pPr>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Na</w:t>
            </w:r>
            <w:r w:rsidR="0033173A" w:rsidRPr="00435980">
              <w:rPr>
                <w:rFonts w:asciiTheme="majorBidi" w:hAnsiTheme="majorBidi" w:cstheme="majorBidi"/>
                <w:b/>
                <w:bCs/>
                <w:color w:val="000000" w:themeColor="text1"/>
                <w:sz w:val="24"/>
                <w:szCs w:val="24"/>
              </w:rPr>
              <w:t xml:space="preserve">me </w:t>
            </w:r>
          </w:p>
        </w:tc>
        <w:tc>
          <w:tcPr>
            <w:tcW w:w="6236" w:type="dxa"/>
          </w:tcPr>
          <w:p w14:paraId="1AAE82C9" w14:textId="55D86275" w:rsidR="0033173A" w:rsidRPr="00435980" w:rsidRDefault="008F3B9B" w:rsidP="0033173A">
            <w:pP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Eduardo Polanco Adoka </w:t>
            </w:r>
          </w:p>
        </w:tc>
      </w:tr>
      <w:tr w:rsidR="00775AFD" w:rsidRPr="00435980" w14:paraId="376E4583" w14:textId="77777777" w:rsidTr="00312ED1">
        <w:tc>
          <w:tcPr>
            <w:tcW w:w="3114" w:type="dxa"/>
          </w:tcPr>
          <w:p w14:paraId="1B25FDD4" w14:textId="0A19F67E" w:rsidR="0033173A" w:rsidRPr="00435980" w:rsidRDefault="0033173A" w:rsidP="0033173A">
            <w:pPr>
              <w:rPr>
                <w:rFonts w:asciiTheme="majorBidi" w:hAnsiTheme="majorBidi" w:cstheme="majorBidi"/>
                <w:b/>
                <w:bCs/>
                <w:color w:val="000000" w:themeColor="text1"/>
                <w:sz w:val="24"/>
                <w:szCs w:val="24"/>
              </w:rPr>
            </w:pPr>
            <w:r w:rsidRPr="00435980">
              <w:rPr>
                <w:rFonts w:asciiTheme="majorBidi" w:hAnsiTheme="majorBidi" w:cstheme="majorBidi"/>
                <w:b/>
                <w:bCs/>
                <w:color w:val="000000" w:themeColor="text1"/>
                <w:sz w:val="24"/>
                <w:szCs w:val="24"/>
              </w:rPr>
              <w:t xml:space="preserve">Student ID number </w:t>
            </w:r>
          </w:p>
        </w:tc>
        <w:tc>
          <w:tcPr>
            <w:tcW w:w="6236" w:type="dxa"/>
          </w:tcPr>
          <w:p w14:paraId="1B877A5F" w14:textId="60CDF3E0" w:rsidR="0033173A" w:rsidRPr="00435980" w:rsidRDefault="008F3B9B" w:rsidP="0033173A">
            <w:pP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2132108</w:t>
            </w:r>
          </w:p>
        </w:tc>
      </w:tr>
      <w:tr w:rsidR="00775AFD" w:rsidRPr="00435980" w14:paraId="696BE712" w14:textId="77777777" w:rsidTr="00312ED1">
        <w:tc>
          <w:tcPr>
            <w:tcW w:w="3114" w:type="dxa"/>
          </w:tcPr>
          <w:p w14:paraId="1C6D7282" w14:textId="57DEFA63" w:rsidR="0033173A" w:rsidRPr="00435980" w:rsidRDefault="0033173A" w:rsidP="0033173A">
            <w:pPr>
              <w:rPr>
                <w:rFonts w:asciiTheme="majorBidi" w:hAnsiTheme="majorBidi" w:cstheme="majorBidi"/>
                <w:b/>
                <w:bCs/>
                <w:color w:val="000000" w:themeColor="text1"/>
                <w:sz w:val="24"/>
                <w:szCs w:val="24"/>
              </w:rPr>
            </w:pPr>
            <w:r w:rsidRPr="00435980">
              <w:rPr>
                <w:rFonts w:asciiTheme="majorBidi" w:hAnsiTheme="majorBidi" w:cstheme="majorBidi"/>
                <w:b/>
                <w:bCs/>
                <w:color w:val="000000" w:themeColor="text1"/>
                <w:sz w:val="24"/>
                <w:szCs w:val="24"/>
              </w:rPr>
              <w:t>Module Title</w:t>
            </w:r>
            <w:r w:rsidR="001A2B28" w:rsidRPr="00435980">
              <w:rPr>
                <w:rFonts w:asciiTheme="majorBidi" w:hAnsiTheme="majorBidi" w:cstheme="majorBidi"/>
                <w:b/>
                <w:bCs/>
                <w:color w:val="000000" w:themeColor="text1"/>
                <w:sz w:val="24"/>
                <w:szCs w:val="24"/>
              </w:rPr>
              <w:t xml:space="preserve"> and Code</w:t>
            </w:r>
          </w:p>
        </w:tc>
        <w:tc>
          <w:tcPr>
            <w:tcW w:w="6236" w:type="dxa"/>
          </w:tcPr>
          <w:p w14:paraId="2DCE9662" w14:textId="157AE0CB" w:rsidR="00771D82" w:rsidRPr="00435980" w:rsidRDefault="001A2B28" w:rsidP="00771D82">
            <w:pPr>
              <w:rPr>
                <w:rFonts w:asciiTheme="majorBidi" w:hAnsiTheme="majorBidi" w:cstheme="majorBidi"/>
                <w:color w:val="000000" w:themeColor="text1"/>
                <w:sz w:val="24"/>
                <w:szCs w:val="24"/>
              </w:rPr>
            </w:pPr>
            <w:r w:rsidRPr="00435980">
              <w:rPr>
                <w:rFonts w:asciiTheme="majorBidi" w:hAnsiTheme="majorBidi" w:cstheme="majorBidi"/>
                <w:color w:val="000000" w:themeColor="text1"/>
                <w:sz w:val="24"/>
                <w:szCs w:val="24"/>
              </w:rPr>
              <w:t>Entrepreneurship</w:t>
            </w:r>
            <w:r w:rsidR="00771D82" w:rsidRPr="00435980">
              <w:rPr>
                <w:rFonts w:asciiTheme="majorBidi" w:hAnsiTheme="majorBidi" w:cstheme="majorBidi"/>
                <w:color w:val="000000" w:themeColor="text1"/>
                <w:sz w:val="24"/>
                <w:szCs w:val="24"/>
              </w:rPr>
              <w:t xml:space="preserve"> - BMIH5001</w:t>
            </w:r>
          </w:p>
        </w:tc>
      </w:tr>
      <w:tr w:rsidR="00775AFD" w:rsidRPr="00435980" w14:paraId="2875514A" w14:textId="77777777" w:rsidTr="00312ED1">
        <w:tc>
          <w:tcPr>
            <w:tcW w:w="3114" w:type="dxa"/>
          </w:tcPr>
          <w:p w14:paraId="6B8C8397" w14:textId="2A81E428" w:rsidR="0033173A" w:rsidRPr="00435980" w:rsidRDefault="000F12EA" w:rsidP="0033173A">
            <w:pPr>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L</w:t>
            </w:r>
            <w:r w:rsidR="0033173A" w:rsidRPr="00435980">
              <w:rPr>
                <w:rFonts w:asciiTheme="majorBidi" w:hAnsiTheme="majorBidi" w:cstheme="majorBidi"/>
                <w:b/>
                <w:bCs/>
                <w:color w:val="000000" w:themeColor="text1"/>
                <w:sz w:val="24"/>
                <w:szCs w:val="24"/>
              </w:rPr>
              <w:t>ecturer’s name</w:t>
            </w:r>
          </w:p>
        </w:tc>
        <w:tc>
          <w:tcPr>
            <w:tcW w:w="6236" w:type="dxa"/>
          </w:tcPr>
          <w:p w14:paraId="08A120D5" w14:textId="57E5EAEB" w:rsidR="0033173A" w:rsidRPr="00435980" w:rsidRDefault="00CC1C3E" w:rsidP="0033173A">
            <w:pPr>
              <w:rPr>
                <w:rFonts w:asciiTheme="majorBidi" w:hAnsiTheme="majorBidi" w:cstheme="majorBidi"/>
                <w:color w:val="000000" w:themeColor="text1"/>
                <w:sz w:val="24"/>
                <w:szCs w:val="24"/>
              </w:rPr>
            </w:pPr>
            <w:r w:rsidRPr="00435980">
              <w:rPr>
                <w:rFonts w:asciiTheme="majorBidi" w:hAnsiTheme="majorBidi" w:cstheme="majorBidi"/>
                <w:color w:val="000000" w:themeColor="text1"/>
                <w:sz w:val="24"/>
                <w:szCs w:val="24"/>
              </w:rPr>
              <w:t>Chris Wilkins</w:t>
            </w:r>
          </w:p>
        </w:tc>
      </w:tr>
      <w:tr w:rsidR="000D4FE3" w:rsidRPr="00435980" w14:paraId="254A3CC1" w14:textId="77777777" w:rsidTr="00312ED1">
        <w:tc>
          <w:tcPr>
            <w:tcW w:w="3114" w:type="dxa"/>
          </w:tcPr>
          <w:p w14:paraId="771E14E5" w14:textId="76856280" w:rsidR="000D4FE3" w:rsidRPr="00435980" w:rsidRDefault="000D4FE3" w:rsidP="0033173A">
            <w:pPr>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Word Count</w:t>
            </w:r>
          </w:p>
        </w:tc>
        <w:tc>
          <w:tcPr>
            <w:tcW w:w="6236" w:type="dxa"/>
          </w:tcPr>
          <w:p w14:paraId="58147E9D" w14:textId="699707CA" w:rsidR="000D4FE3" w:rsidRPr="00435980" w:rsidRDefault="004B7BEB" w:rsidP="0033173A">
            <w:pP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2248</w:t>
            </w:r>
          </w:p>
        </w:tc>
      </w:tr>
    </w:tbl>
    <w:p w14:paraId="0477EF1C" w14:textId="4E7A03C6" w:rsidR="00933E57" w:rsidRPr="00435980" w:rsidRDefault="00933E57" w:rsidP="0033173A">
      <w:pPr>
        <w:rPr>
          <w:rFonts w:asciiTheme="majorBidi" w:hAnsiTheme="majorBidi" w:cstheme="majorBidi"/>
          <w:color w:val="000000" w:themeColor="text1"/>
          <w:sz w:val="24"/>
          <w:szCs w:val="24"/>
        </w:rPr>
      </w:pPr>
    </w:p>
    <w:p w14:paraId="39EF90EE" w14:textId="77777777" w:rsidR="00933E57" w:rsidRPr="00435980" w:rsidRDefault="00933E57">
      <w:pPr>
        <w:rPr>
          <w:rFonts w:asciiTheme="majorBidi" w:hAnsiTheme="majorBidi" w:cstheme="majorBidi"/>
          <w:color w:val="000000" w:themeColor="text1"/>
          <w:sz w:val="24"/>
          <w:szCs w:val="24"/>
        </w:rPr>
      </w:pPr>
      <w:r w:rsidRPr="00435980">
        <w:rPr>
          <w:rFonts w:asciiTheme="majorBidi" w:hAnsiTheme="majorBidi" w:cstheme="majorBidi"/>
          <w:color w:val="000000" w:themeColor="text1"/>
          <w:sz w:val="24"/>
          <w:szCs w:val="24"/>
        </w:rPr>
        <w:br w:type="page"/>
      </w:r>
    </w:p>
    <w:p w14:paraId="7325EA02" w14:textId="108F524E" w:rsidR="000264C7" w:rsidRPr="00435980" w:rsidRDefault="000264C7" w:rsidP="00C979CF">
      <w:pPr>
        <w:jc w:val="both"/>
        <w:rPr>
          <w:rFonts w:asciiTheme="majorBidi" w:hAnsiTheme="majorBidi" w:cstheme="majorBidi"/>
          <w:b/>
          <w:bCs/>
          <w:color w:val="000000" w:themeColor="text1"/>
          <w:sz w:val="24"/>
          <w:szCs w:val="24"/>
          <w:u w:val="single"/>
        </w:rPr>
      </w:pPr>
      <w:r w:rsidRPr="00435980">
        <w:rPr>
          <w:rFonts w:asciiTheme="majorBidi" w:hAnsiTheme="majorBidi" w:cstheme="majorBidi"/>
          <w:b/>
          <w:bCs/>
          <w:color w:val="000000" w:themeColor="text1"/>
          <w:sz w:val="24"/>
          <w:szCs w:val="24"/>
          <w:u w:val="single"/>
        </w:rPr>
        <w:lastRenderedPageBreak/>
        <w:t>Introduction:</w:t>
      </w:r>
    </w:p>
    <w:p w14:paraId="002ED350" w14:textId="1D366D03" w:rsidR="00C979CF" w:rsidRPr="00435980" w:rsidRDefault="00197BCD" w:rsidP="00C979CF">
      <w:pPr>
        <w:jc w:val="both"/>
        <w:rPr>
          <w:rFonts w:asciiTheme="majorBidi" w:hAnsiTheme="majorBidi" w:cstheme="majorBidi"/>
          <w:color w:val="000000" w:themeColor="text1"/>
          <w:sz w:val="24"/>
          <w:szCs w:val="24"/>
        </w:rPr>
      </w:pPr>
      <w:r w:rsidRPr="00435980">
        <w:rPr>
          <w:rFonts w:asciiTheme="majorBidi" w:hAnsiTheme="majorBidi" w:cstheme="majorBidi"/>
          <w:color w:val="000000" w:themeColor="text1"/>
          <w:sz w:val="24"/>
          <w:szCs w:val="24"/>
        </w:rPr>
        <w:t>Analysing hotel entrepreneurial traits and motives helps one to grasp the personality dynamics and forces behind success in the business sector</w:t>
      </w:r>
      <w:r w:rsidR="00D13C85" w:rsidRPr="00435980">
        <w:rPr>
          <w:rFonts w:asciiTheme="majorBidi" w:hAnsiTheme="majorBidi" w:cstheme="majorBidi"/>
          <w:color w:val="000000" w:themeColor="text1"/>
          <w:sz w:val="24"/>
          <w:szCs w:val="24"/>
        </w:rPr>
        <w:t xml:space="preserve"> (Chechi, 2023)</w:t>
      </w:r>
      <w:r w:rsidRPr="00435980">
        <w:rPr>
          <w:rFonts w:asciiTheme="majorBidi" w:hAnsiTheme="majorBidi" w:cstheme="majorBidi"/>
          <w:color w:val="000000" w:themeColor="text1"/>
          <w:sz w:val="24"/>
          <w:szCs w:val="24"/>
        </w:rPr>
        <w:t xml:space="preserve">. Entrepreneurs in this field show a spectrum of characteristics and motivations that are sometimes emphasised in scholarly models and theories. </w:t>
      </w:r>
    </w:p>
    <w:p w14:paraId="138A0725" w14:textId="0D7EEC59" w:rsidR="00875280" w:rsidRPr="00435980" w:rsidRDefault="00577230" w:rsidP="00C979CF">
      <w:pPr>
        <w:jc w:val="both"/>
        <w:rPr>
          <w:rFonts w:asciiTheme="majorBidi" w:hAnsiTheme="majorBidi" w:cstheme="majorBidi"/>
          <w:b/>
          <w:bCs/>
          <w:color w:val="000000" w:themeColor="text1"/>
          <w:sz w:val="24"/>
          <w:szCs w:val="24"/>
        </w:rPr>
      </w:pPr>
      <w:r w:rsidRPr="00435980">
        <w:rPr>
          <w:rFonts w:asciiTheme="majorBidi" w:hAnsiTheme="majorBidi" w:cstheme="majorBidi"/>
          <w:color w:val="000000" w:themeColor="text1"/>
          <w:sz w:val="24"/>
          <w:szCs w:val="24"/>
        </w:rPr>
        <w:t xml:space="preserve">Using appropriate academic models and theories, this </w:t>
      </w:r>
      <w:r w:rsidR="00AF6633">
        <w:rPr>
          <w:rFonts w:asciiTheme="majorBidi" w:hAnsiTheme="majorBidi" w:cstheme="majorBidi"/>
          <w:color w:val="000000" w:themeColor="text1"/>
          <w:sz w:val="24"/>
          <w:szCs w:val="24"/>
        </w:rPr>
        <w:t>essay</w:t>
      </w:r>
      <w:r w:rsidRPr="00435980">
        <w:rPr>
          <w:rFonts w:asciiTheme="majorBidi" w:hAnsiTheme="majorBidi" w:cstheme="majorBidi"/>
          <w:color w:val="000000" w:themeColor="text1"/>
          <w:sz w:val="24"/>
          <w:szCs w:val="24"/>
        </w:rPr>
        <w:t xml:space="preserve"> critically assesses important entrepreneurial characteristics and motives in the hospitality industry, therefore offering a better knowledge of what drives success. Four fundamental qualities—innovativeness, risk-taking, resilience, and social capital—form the centre of the </w:t>
      </w:r>
      <w:r w:rsidR="00AF6633">
        <w:rPr>
          <w:rFonts w:asciiTheme="majorBidi" w:hAnsiTheme="majorBidi" w:cstheme="majorBidi"/>
          <w:color w:val="000000" w:themeColor="text1"/>
          <w:sz w:val="24"/>
          <w:szCs w:val="24"/>
        </w:rPr>
        <w:t>essay</w:t>
      </w:r>
      <w:r w:rsidRPr="00435980">
        <w:rPr>
          <w:rFonts w:asciiTheme="majorBidi" w:hAnsiTheme="majorBidi" w:cstheme="majorBidi"/>
          <w:color w:val="000000" w:themeColor="text1"/>
          <w:sz w:val="24"/>
          <w:szCs w:val="24"/>
        </w:rPr>
        <w:t xml:space="preserve">. Every quality will be looked at </w:t>
      </w:r>
      <w:r w:rsidR="00C135E0" w:rsidRPr="00435980">
        <w:rPr>
          <w:rFonts w:asciiTheme="majorBidi" w:hAnsiTheme="majorBidi" w:cstheme="majorBidi"/>
          <w:color w:val="000000" w:themeColor="text1"/>
          <w:sz w:val="24"/>
          <w:szCs w:val="24"/>
        </w:rPr>
        <w:t>considering</w:t>
      </w:r>
      <w:r w:rsidRPr="00435980">
        <w:rPr>
          <w:rFonts w:asciiTheme="majorBidi" w:hAnsiTheme="majorBidi" w:cstheme="majorBidi"/>
          <w:color w:val="000000" w:themeColor="text1"/>
          <w:sz w:val="24"/>
          <w:szCs w:val="24"/>
        </w:rPr>
        <w:t xml:space="preserve"> successful businesspeople including Danny Meyer, Gordon Ramsay, Anita Roddick, and Richard Branson, stressing their different strategies. The </w:t>
      </w:r>
      <w:r w:rsidR="00AF6633">
        <w:rPr>
          <w:rFonts w:asciiTheme="majorBidi" w:hAnsiTheme="majorBidi" w:cstheme="majorBidi"/>
          <w:color w:val="000000" w:themeColor="text1"/>
          <w:sz w:val="24"/>
          <w:szCs w:val="24"/>
        </w:rPr>
        <w:t>essay</w:t>
      </w:r>
      <w:r w:rsidR="00AF6633" w:rsidRPr="00435980">
        <w:rPr>
          <w:rFonts w:asciiTheme="majorBidi" w:hAnsiTheme="majorBidi" w:cstheme="majorBidi"/>
          <w:color w:val="000000" w:themeColor="text1"/>
          <w:sz w:val="24"/>
          <w:szCs w:val="24"/>
        </w:rPr>
        <w:t xml:space="preserve"> </w:t>
      </w:r>
      <w:r w:rsidRPr="00435980">
        <w:rPr>
          <w:rFonts w:asciiTheme="majorBidi" w:hAnsiTheme="majorBidi" w:cstheme="majorBidi"/>
          <w:color w:val="000000" w:themeColor="text1"/>
          <w:sz w:val="24"/>
          <w:szCs w:val="24"/>
        </w:rPr>
        <w:t>also seeks to show how these qualities support ongoing success in the vibrant hotel industry by means of a comparison and contrast of several businesses and demographics.</w:t>
      </w:r>
    </w:p>
    <w:p w14:paraId="4200DC62" w14:textId="77777777" w:rsidR="009753F0" w:rsidRDefault="009753F0" w:rsidP="00426AB8">
      <w:pPr>
        <w:jc w:val="both"/>
        <w:rPr>
          <w:rFonts w:asciiTheme="majorBidi" w:hAnsiTheme="majorBidi" w:cstheme="majorBidi"/>
          <w:b/>
          <w:bCs/>
          <w:color w:val="000000" w:themeColor="text1"/>
          <w:sz w:val="24"/>
          <w:szCs w:val="24"/>
          <w:u w:val="single"/>
        </w:rPr>
      </w:pPr>
    </w:p>
    <w:p w14:paraId="74A46BAA" w14:textId="5843F452" w:rsidR="00426AB8" w:rsidRPr="00435980" w:rsidRDefault="00426AB8" w:rsidP="00426AB8">
      <w:pPr>
        <w:jc w:val="both"/>
        <w:rPr>
          <w:rFonts w:asciiTheme="majorBidi" w:hAnsiTheme="majorBidi" w:cstheme="majorBidi"/>
          <w:b/>
          <w:bCs/>
          <w:color w:val="000000" w:themeColor="text1"/>
          <w:sz w:val="24"/>
          <w:szCs w:val="24"/>
          <w:u w:val="single"/>
        </w:rPr>
      </w:pPr>
      <w:r w:rsidRPr="00435980">
        <w:rPr>
          <w:rFonts w:asciiTheme="majorBidi" w:hAnsiTheme="majorBidi" w:cstheme="majorBidi"/>
          <w:b/>
          <w:bCs/>
          <w:color w:val="000000" w:themeColor="text1"/>
          <w:sz w:val="24"/>
          <w:szCs w:val="24"/>
          <w:u w:val="single"/>
        </w:rPr>
        <w:t>Traits of Entrepreneurs:</w:t>
      </w:r>
    </w:p>
    <w:p w14:paraId="5577FE76" w14:textId="2AC74A7C" w:rsidR="006710F2" w:rsidRDefault="00AD4C30" w:rsidP="00AB3ABC">
      <w:pPr>
        <w:jc w:val="both"/>
        <w:rPr>
          <w:rFonts w:asciiTheme="majorBidi" w:hAnsiTheme="majorBidi" w:cstheme="majorBidi"/>
          <w:color w:val="000000" w:themeColor="text1"/>
          <w:sz w:val="24"/>
          <w:szCs w:val="24"/>
        </w:rPr>
      </w:pPr>
      <w:r w:rsidRPr="00AD4C30">
        <w:rPr>
          <w:rFonts w:asciiTheme="majorBidi" w:hAnsiTheme="majorBidi" w:cstheme="majorBidi"/>
          <w:color w:val="000000" w:themeColor="text1"/>
          <w:sz w:val="24"/>
          <w:szCs w:val="24"/>
        </w:rPr>
        <w:t>Entrepreneurs often have a unique set of qualities that enable them to negotiate challenging and unknown surroundings. Among the most obvious qualities is innovativeness.</w:t>
      </w:r>
      <w:r w:rsidR="005E72E3">
        <w:rPr>
          <w:rFonts w:asciiTheme="majorBidi" w:hAnsiTheme="majorBidi" w:cstheme="majorBidi"/>
          <w:color w:val="000000" w:themeColor="text1"/>
          <w:sz w:val="24"/>
          <w:szCs w:val="24"/>
        </w:rPr>
        <w:t xml:space="preserve"> </w:t>
      </w:r>
      <w:r w:rsidR="009B2CE3" w:rsidRPr="00435980">
        <w:rPr>
          <w:rFonts w:asciiTheme="majorBidi" w:hAnsiTheme="majorBidi" w:cstheme="majorBidi"/>
          <w:color w:val="000000" w:themeColor="text1"/>
          <w:sz w:val="24"/>
          <w:szCs w:val="24"/>
        </w:rPr>
        <w:t>One well-known trait of entrepreneurs is their ability to come up with new ideas</w:t>
      </w:r>
      <w:r w:rsidR="00875B62" w:rsidRPr="00435980">
        <w:rPr>
          <w:rFonts w:asciiTheme="majorBidi" w:hAnsiTheme="majorBidi" w:cstheme="majorBidi"/>
          <w:color w:val="000000" w:themeColor="text1"/>
          <w:sz w:val="24"/>
          <w:szCs w:val="24"/>
        </w:rPr>
        <w:t xml:space="preserve"> (Kerr, Kerr and Xu, 2017; Rojas, 2023)</w:t>
      </w:r>
      <w:r w:rsidR="009B2CE3" w:rsidRPr="00435980">
        <w:rPr>
          <w:rFonts w:asciiTheme="majorBidi" w:hAnsiTheme="majorBidi" w:cstheme="majorBidi"/>
          <w:color w:val="000000" w:themeColor="text1"/>
          <w:sz w:val="24"/>
          <w:szCs w:val="24"/>
        </w:rPr>
        <w:t xml:space="preserve">. This idea comes from Joseph Schumpeter's idea of "creative destruction," which says that entrepreneurs come up with new ideas by shaking up markets with new goods, services, or processes (Schumpeter, 1942). Shane and Venkataraman (2000) expand this idea by implying that business owners </w:t>
      </w:r>
      <w:r w:rsidR="00C135E0" w:rsidRPr="00435980">
        <w:rPr>
          <w:rFonts w:asciiTheme="majorBidi" w:hAnsiTheme="majorBidi" w:cstheme="majorBidi"/>
          <w:color w:val="000000" w:themeColor="text1"/>
          <w:sz w:val="24"/>
          <w:szCs w:val="24"/>
        </w:rPr>
        <w:t>must</w:t>
      </w:r>
      <w:r w:rsidR="009B2CE3" w:rsidRPr="00435980">
        <w:rPr>
          <w:rFonts w:asciiTheme="majorBidi" w:hAnsiTheme="majorBidi" w:cstheme="majorBidi"/>
          <w:color w:val="000000" w:themeColor="text1"/>
          <w:sz w:val="24"/>
          <w:szCs w:val="24"/>
        </w:rPr>
        <w:t xml:space="preserve"> be naturally able to spot and seize possibilities others would pass over. Furthermore, Drucker (1985) argues that the success of an entrepreneur in grabbing chances presented by change depends on methodical innovation.</w:t>
      </w:r>
      <w:r w:rsidR="006710F2">
        <w:rPr>
          <w:rFonts w:asciiTheme="majorBidi" w:hAnsiTheme="majorBidi" w:cstheme="majorBidi"/>
          <w:color w:val="000000" w:themeColor="text1"/>
          <w:sz w:val="24"/>
          <w:szCs w:val="24"/>
        </w:rPr>
        <w:t xml:space="preserve"> As an example, t</w:t>
      </w:r>
      <w:r w:rsidR="009B2CE3" w:rsidRPr="00435980">
        <w:rPr>
          <w:rFonts w:asciiTheme="majorBidi" w:hAnsiTheme="majorBidi" w:cstheme="majorBidi"/>
          <w:color w:val="000000" w:themeColor="text1"/>
          <w:sz w:val="24"/>
          <w:szCs w:val="24"/>
        </w:rPr>
        <w:t xml:space="preserve">he founder of Shake Shack and Union Square Hospitality Group, Danny Meyer, shows the value of creativity in hospitality. Meyer is well-known for introducing the idea of "enlightened hospitality," a service-driven model with a focus towards producing first-rate visitor experiences. By giving customer interactions and employee happiness </w:t>
      </w:r>
      <w:r w:rsidR="00C135E0" w:rsidRPr="00435980">
        <w:rPr>
          <w:rFonts w:asciiTheme="majorBidi" w:hAnsiTheme="majorBidi" w:cstheme="majorBidi"/>
          <w:color w:val="000000" w:themeColor="text1"/>
          <w:sz w:val="24"/>
          <w:szCs w:val="24"/>
        </w:rPr>
        <w:t>priority</w:t>
      </w:r>
      <w:r w:rsidR="009B2CE3" w:rsidRPr="00435980">
        <w:rPr>
          <w:rFonts w:asciiTheme="majorBidi" w:hAnsiTheme="majorBidi" w:cstheme="majorBidi"/>
          <w:color w:val="000000" w:themeColor="text1"/>
          <w:sz w:val="24"/>
          <w:szCs w:val="24"/>
        </w:rPr>
        <w:t>, his creative approach changed conventional restaurant operations and resulted in long-term success in a very competitive sector. Meyer's success emphasises Schumpeter's and Shane's ideas on invention as the basis of entrepreneurship—especially in the hotel sector, where uniqueness is very vital.</w:t>
      </w:r>
      <w:r w:rsidR="005E72E3">
        <w:rPr>
          <w:rFonts w:asciiTheme="majorBidi" w:hAnsiTheme="majorBidi" w:cstheme="majorBidi"/>
          <w:color w:val="000000" w:themeColor="text1"/>
          <w:sz w:val="24"/>
          <w:szCs w:val="24"/>
        </w:rPr>
        <w:t xml:space="preserve"> </w:t>
      </w:r>
      <w:r w:rsidR="009B2CE3" w:rsidRPr="00435980">
        <w:rPr>
          <w:rFonts w:asciiTheme="majorBidi" w:hAnsiTheme="majorBidi" w:cstheme="majorBidi"/>
          <w:color w:val="000000" w:themeColor="text1"/>
          <w:sz w:val="24"/>
          <w:szCs w:val="24"/>
        </w:rPr>
        <w:t>Meyer's creativity also included how he combined fine dining with casual dining via Shake Shack, therefore upsetting the fast-casual market. Meyer presented something fresh and unique in a saturated market, therefore reflecting Schumpeter's concept of creative destruction—that combination of accessibility and quality.</w:t>
      </w:r>
      <w:r w:rsidR="006710F2">
        <w:rPr>
          <w:rFonts w:asciiTheme="majorBidi" w:hAnsiTheme="majorBidi" w:cstheme="majorBidi"/>
          <w:color w:val="000000" w:themeColor="text1"/>
          <w:sz w:val="24"/>
          <w:szCs w:val="24"/>
        </w:rPr>
        <w:t xml:space="preserve"> </w:t>
      </w:r>
      <w:r w:rsidR="005E72E3">
        <w:rPr>
          <w:rFonts w:asciiTheme="majorBidi" w:hAnsiTheme="majorBidi" w:cstheme="majorBidi"/>
          <w:color w:val="000000" w:themeColor="text1"/>
          <w:sz w:val="24"/>
          <w:szCs w:val="24"/>
        </w:rPr>
        <w:t xml:space="preserve">As a contrasting example, </w:t>
      </w:r>
      <w:r w:rsidR="009B2CE3" w:rsidRPr="00435980">
        <w:rPr>
          <w:rFonts w:asciiTheme="majorBidi" w:hAnsiTheme="majorBidi" w:cstheme="majorBidi"/>
          <w:color w:val="000000" w:themeColor="text1"/>
          <w:sz w:val="24"/>
          <w:szCs w:val="24"/>
        </w:rPr>
        <w:t>Nadia Santini, the chef of the three-Michelin-starred restaurant Dal Pescatore in Italy, another hotel entrepreneur emphasises how creativity shows itself in more conventional forms. Santini's creative interpretation of classic Italian food has attracted her international attention since it shows that innovation is not only about producing something totally fresh but also about presenting time-honoured customs in fresh approaches. Her case contrasts with Meyer's since it shows creativity via refining instead of disturbance.</w:t>
      </w:r>
    </w:p>
    <w:p w14:paraId="14AFE561" w14:textId="3AD1CB6C" w:rsidR="00F128E2" w:rsidRPr="00435980" w:rsidRDefault="00F128E2" w:rsidP="00AB3ABC">
      <w:pPr>
        <w:jc w:val="both"/>
        <w:rPr>
          <w:rFonts w:asciiTheme="majorBidi" w:hAnsiTheme="majorBidi" w:cstheme="majorBidi"/>
          <w:color w:val="000000" w:themeColor="text1"/>
          <w:sz w:val="24"/>
          <w:szCs w:val="24"/>
        </w:rPr>
      </w:pPr>
      <w:r w:rsidRPr="00435980">
        <w:rPr>
          <w:rFonts w:asciiTheme="majorBidi" w:hAnsiTheme="majorBidi" w:cstheme="majorBidi"/>
          <w:color w:val="000000" w:themeColor="text1"/>
          <w:sz w:val="24"/>
          <w:szCs w:val="24"/>
        </w:rPr>
        <w:lastRenderedPageBreak/>
        <w:t>Key thinkers like Knight (1921) and McClelland (1961) have pointed out that another important trait for entrepreneurs is a willingness to take risks. While McClelland emphasised the requirement of achievement as a motive for entrepreneurs to take measured risks to maximise possible benefits, Knight suggested that entrepreneurs are risk-bearers who make judgements under uncertainty. These ideas hold that entrepreneurs excel in unpredictable conditions where they can leverage market inefficiencies by audacious, often dangerous, moves.</w:t>
      </w:r>
      <w:r w:rsidR="006710F2">
        <w:rPr>
          <w:rFonts w:asciiTheme="majorBidi" w:hAnsiTheme="majorBidi" w:cstheme="majorBidi"/>
          <w:color w:val="000000" w:themeColor="text1"/>
          <w:sz w:val="24"/>
          <w:szCs w:val="24"/>
        </w:rPr>
        <w:t xml:space="preserve"> As an example, t</w:t>
      </w:r>
      <w:r w:rsidRPr="00435980">
        <w:rPr>
          <w:rFonts w:asciiTheme="majorBidi" w:hAnsiTheme="majorBidi" w:cstheme="majorBidi"/>
          <w:color w:val="000000" w:themeColor="text1"/>
          <w:sz w:val="24"/>
          <w:szCs w:val="24"/>
        </w:rPr>
        <w:t>he career of Gordon Ramsay is a case study of hotel sector risk-taking behaviour. Renowned worldwide as a Michelin-starred chef and TV personality, Ramsay ventured greatly into television</w:t>
      </w:r>
      <w:r w:rsidR="003D1F34">
        <w:rPr>
          <w:rFonts w:asciiTheme="majorBidi" w:hAnsiTheme="majorBidi" w:cstheme="majorBidi"/>
          <w:color w:val="000000" w:themeColor="text1"/>
          <w:sz w:val="24"/>
          <w:szCs w:val="24"/>
        </w:rPr>
        <w:t xml:space="preserve"> and </w:t>
      </w:r>
      <w:r w:rsidRPr="00435980">
        <w:rPr>
          <w:rFonts w:asciiTheme="majorBidi" w:hAnsiTheme="majorBidi" w:cstheme="majorBidi"/>
          <w:color w:val="000000" w:themeColor="text1"/>
          <w:sz w:val="24"/>
          <w:szCs w:val="24"/>
        </w:rPr>
        <w:t>international restaurant business expansion</w:t>
      </w:r>
      <w:r w:rsidR="00044CA3">
        <w:rPr>
          <w:rFonts w:asciiTheme="majorBidi" w:hAnsiTheme="majorBidi" w:cstheme="majorBidi"/>
          <w:color w:val="000000" w:themeColor="text1"/>
          <w:sz w:val="24"/>
          <w:szCs w:val="24"/>
        </w:rPr>
        <w:t xml:space="preserve"> </w:t>
      </w:r>
      <w:r w:rsidR="00BB7178" w:rsidRPr="00BB7178">
        <w:rPr>
          <w:rFonts w:asciiTheme="majorBidi" w:hAnsiTheme="majorBidi" w:cstheme="majorBidi"/>
          <w:color w:val="000000" w:themeColor="text1"/>
          <w:sz w:val="24"/>
          <w:szCs w:val="24"/>
        </w:rPr>
        <w:t>(Adelya , 2020)</w:t>
      </w:r>
      <w:r w:rsidRPr="00435980">
        <w:rPr>
          <w:rFonts w:asciiTheme="majorBidi" w:hAnsiTheme="majorBidi" w:cstheme="majorBidi"/>
          <w:color w:val="000000" w:themeColor="text1"/>
          <w:sz w:val="24"/>
          <w:szCs w:val="24"/>
        </w:rPr>
        <w:t>. Ramsay's explorations of other markets and forms reflect Knight's perspective of the entrepreneur as someone who embraces measured risks to seize fresh prospects.</w:t>
      </w:r>
      <w:r w:rsidR="006710F2">
        <w:rPr>
          <w:rFonts w:asciiTheme="majorBidi" w:hAnsiTheme="majorBidi" w:cstheme="majorBidi"/>
          <w:color w:val="000000" w:themeColor="text1"/>
          <w:sz w:val="24"/>
          <w:szCs w:val="24"/>
        </w:rPr>
        <w:t xml:space="preserve"> </w:t>
      </w:r>
      <w:r w:rsidRPr="00435980">
        <w:rPr>
          <w:rFonts w:asciiTheme="majorBidi" w:hAnsiTheme="majorBidi" w:cstheme="majorBidi"/>
          <w:color w:val="000000" w:themeColor="text1"/>
          <w:sz w:val="24"/>
          <w:szCs w:val="24"/>
        </w:rPr>
        <w:t>Ramsay's commercial approach during recessionary times also reflects his readiness to welcome uncertainty. Ramsay grew rapidly, leveraging lower real estate prices and other economic considerations as many restaurateurs stepped back. This behaviour confirms McClelland's idea, according to which ambitious entrepreneurs—even under uncertain market conditions—take calculated risks to seize new prospects.</w:t>
      </w:r>
      <w:r w:rsidR="006710F2">
        <w:rPr>
          <w:rFonts w:asciiTheme="majorBidi" w:hAnsiTheme="majorBidi" w:cstheme="majorBidi"/>
          <w:color w:val="000000" w:themeColor="text1"/>
          <w:sz w:val="24"/>
          <w:szCs w:val="24"/>
        </w:rPr>
        <w:t xml:space="preserve"> </w:t>
      </w:r>
      <w:r w:rsidR="005E72E3">
        <w:rPr>
          <w:rFonts w:asciiTheme="majorBidi" w:hAnsiTheme="majorBidi" w:cstheme="majorBidi"/>
          <w:color w:val="000000" w:themeColor="text1"/>
          <w:sz w:val="24"/>
          <w:szCs w:val="24"/>
        </w:rPr>
        <w:t xml:space="preserve">As a contrasting example, </w:t>
      </w:r>
      <w:r w:rsidRPr="00435980">
        <w:rPr>
          <w:rFonts w:asciiTheme="majorBidi" w:hAnsiTheme="majorBidi" w:cstheme="majorBidi"/>
          <w:color w:val="000000" w:themeColor="text1"/>
          <w:sz w:val="24"/>
          <w:szCs w:val="24"/>
        </w:rPr>
        <w:t xml:space="preserve">Alice Waters, the Berkeley, California Chez Panisse chef-owner, adopted a more circumspect approach. Though still creative, Waters avoided quick diversification or growth. Rather, she ran one restaurant for decades, emphasising local, sustainable sources </w:t>
      </w:r>
      <w:r w:rsidR="005940F2" w:rsidRPr="00435980">
        <w:rPr>
          <w:rFonts w:asciiTheme="majorBidi" w:hAnsiTheme="majorBidi" w:cstheme="majorBidi"/>
          <w:color w:val="000000" w:themeColor="text1"/>
          <w:sz w:val="24"/>
          <w:szCs w:val="24"/>
        </w:rPr>
        <w:t>(Fresh Air, 2011)</w:t>
      </w:r>
      <w:r w:rsidR="005940F2">
        <w:rPr>
          <w:rFonts w:asciiTheme="majorBidi" w:hAnsiTheme="majorBidi" w:cstheme="majorBidi"/>
          <w:color w:val="000000" w:themeColor="text1"/>
          <w:sz w:val="24"/>
          <w:szCs w:val="24"/>
        </w:rPr>
        <w:t xml:space="preserve"> </w:t>
      </w:r>
      <w:r w:rsidRPr="00435980">
        <w:rPr>
          <w:rFonts w:asciiTheme="majorBidi" w:hAnsiTheme="majorBidi" w:cstheme="majorBidi"/>
          <w:color w:val="000000" w:themeColor="text1"/>
          <w:sz w:val="24"/>
          <w:szCs w:val="24"/>
        </w:rPr>
        <w:t>and a first-rate client experience. Her strategy was more about honing her basic product over time than it was about depending on conventional wisdom and running risks. Waters shows that not all successful entrepreneurs follow high-risk strategies; risk-taking in hospitality can vary substantially in scope and intensity. Some entrepreneurs concentrate on sustainability rather than expansion, therefore highlighting the differences.</w:t>
      </w:r>
    </w:p>
    <w:p w14:paraId="6E7A97F0" w14:textId="3CFFB579" w:rsidR="004B1AB0" w:rsidRPr="00AB3ABC" w:rsidRDefault="00875280" w:rsidP="007C207B">
      <w:pPr>
        <w:jc w:val="both"/>
        <w:rPr>
          <w:rFonts w:asciiTheme="majorBidi" w:hAnsiTheme="majorBidi" w:cstheme="majorBidi"/>
          <w:color w:val="000000" w:themeColor="text1"/>
          <w:sz w:val="24"/>
          <w:szCs w:val="24"/>
        </w:rPr>
      </w:pPr>
      <w:r w:rsidRPr="00435980">
        <w:rPr>
          <w:rFonts w:asciiTheme="majorBidi" w:hAnsiTheme="majorBidi" w:cstheme="majorBidi"/>
          <w:color w:val="000000" w:themeColor="text1"/>
          <w:sz w:val="24"/>
          <w:szCs w:val="24"/>
        </w:rPr>
        <w:t>More and more people are realising that resilience is an important quality for entrepreneurs, especially in high-stress, uncertain fields like hospitality. Psychological research, such as those by Tugade and Fredrickson (2004), which show that resilience helps people to survive in the face of adversity by means of positive emotional control and adaptive methods, inform theories of entrepreneurial resilience. Often dealing with failure and failures, entrepreneurs must be resilient to endure, adjust, and finally succeed.</w:t>
      </w:r>
      <w:r w:rsidR="006710F2" w:rsidRPr="006710F2">
        <w:rPr>
          <w:rFonts w:asciiTheme="majorBidi" w:hAnsiTheme="majorBidi" w:cstheme="majorBidi"/>
          <w:color w:val="000000" w:themeColor="text1"/>
          <w:sz w:val="24"/>
          <w:szCs w:val="24"/>
        </w:rPr>
        <w:t xml:space="preserve"> </w:t>
      </w:r>
      <w:r w:rsidR="006710F2">
        <w:rPr>
          <w:rFonts w:asciiTheme="majorBidi" w:hAnsiTheme="majorBidi" w:cstheme="majorBidi"/>
          <w:color w:val="000000" w:themeColor="text1"/>
          <w:sz w:val="24"/>
          <w:szCs w:val="24"/>
        </w:rPr>
        <w:t>As an example, r</w:t>
      </w:r>
      <w:r w:rsidRPr="00435980">
        <w:rPr>
          <w:rFonts w:asciiTheme="majorBidi" w:hAnsiTheme="majorBidi" w:cstheme="majorBidi"/>
          <w:color w:val="000000" w:themeColor="text1"/>
          <w:sz w:val="24"/>
          <w:szCs w:val="24"/>
        </w:rPr>
        <w:t>esilience is best shown by Anita Roddick</w:t>
      </w:r>
      <w:r w:rsidR="00F167EA">
        <w:rPr>
          <w:rFonts w:asciiTheme="majorBidi" w:hAnsiTheme="majorBidi" w:cstheme="majorBidi"/>
          <w:color w:val="000000" w:themeColor="text1"/>
          <w:sz w:val="24"/>
          <w:szCs w:val="24"/>
        </w:rPr>
        <w:t xml:space="preserve"> </w:t>
      </w:r>
      <w:r w:rsidR="00F167EA" w:rsidRPr="00F167EA">
        <w:rPr>
          <w:rFonts w:asciiTheme="majorBidi" w:hAnsiTheme="majorBidi" w:cstheme="majorBidi"/>
          <w:color w:val="000000" w:themeColor="text1"/>
          <w:sz w:val="24"/>
          <w:szCs w:val="24"/>
        </w:rPr>
        <w:t>(Napel 2024)</w:t>
      </w:r>
      <w:r w:rsidRPr="00435980">
        <w:rPr>
          <w:rFonts w:asciiTheme="majorBidi" w:hAnsiTheme="majorBidi" w:cstheme="majorBidi"/>
          <w:color w:val="000000" w:themeColor="text1"/>
          <w:sz w:val="24"/>
          <w:szCs w:val="24"/>
        </w:rPr>
        <w:t>, creator of The Body Shop, which eventually grew into hotels with environmentally responsible operations. Roddick persevered by keeping her ethical vision despite many obstacles including financial problems and legal conflicts over her profession. Resilience is crucial in keeping long-term success intact</w:t>
      </w:r>
      <w:r w:rsidR="00D01993" w:rsidRPr="00435980">
        <w:rPr>
          <w:rFonts w:asciiTheme="majorBidi" w:hAnsiTheme="majorBidi" w:cstheme="majorBidi"/>
          <w:color w:val="000000" w:themeColor="text1"/>
          <w:sz w:val="24"/>
          <w:szCs w:val="24"/>
        </w:rPr>
        <w:t xml:space="preserve"> (Walls, 2024)</w:t>
      </w:r>
      <w:r w:rsidRPr="00435980">
        <w:rPr>
          <w:rFonts w:asciiTheme="majorBidi" w:hAnsiTheme="majorBidi" w:cstheme="majorBidi"/>
          <w:color w:val="000000" w:themeColor="text1"/>
          <w:sz w:val="24"/>
          <w:szCs w:val="24"/>
        </w:rPr>
        <w:t>, as Roddick's ability to adapt and preserve the integrity of her brand across many obstacles shows. Roddick's travels into environmentally responsible hospitality matched her conviction about social responsibility, which kept her afloat under market demands. Industry incumbents opposed her concepts of sustainability and ethical sourcing, but she persisted in promoting these principles and stressing resilience as a fundamental quality for successful entrepreneurship.</w:t>
      </w:r>
      <w:r w:rsidR="006710F2">
        <w:rPr>
          <w:rFonts w:asciiTheme="majorBidi" w:hAnsiTheme="majorBidi" w:cstheme="majorBidi"/>
          <w:color w:val="000000" w:themeColor="text1"/>
          <w:sz w:val="24"/>
          <w:szCs w:val="24"/>
        </w:rPr>
        <w:t xml:space="preserve"> </w:t>
      </w:r>
      <w:r w:rsidR="005E72E3">
        <w:rPr>
          <w:rFonts w:asciiTheme="majorBidi" w:hAnsiTheme="majorBidi" w:cstheme="majorBidi"/>
          <w:color w:val="000000" w:themeColor="text1"/>
          <w:sz w:val="24"/>
          <w:szCs w:val="24"/>
        </w:rPr>
        <w:t xml:space="preserve">As a contrasting example, </w:t>
      </w:r>
      <w:r w:rsidRPr="00435980">
        <w:rPr>
          <w:rFonts w:asciiTheme="majorBidi" w:hAnsiTheme="majorBidi" w:cstheme="majorBidi"/>
          <w:color w:val="000000" w:themeColor="text1"/>
          <w:sz w:val="24"/>
          <w:szCs w:val="24"/>
        </w:rPr>
        <w:t>Chef David Chang of the Momofuku empire offers a different example of fortitude. Chang candidly talks about his mental health issues and the great pressure he faces managing a worldwide known restaurant group</w:t>
      </w:r>
      <w:r w:rsidR="000D3B0A" w:rsidRPr="00435980">
        <w:rPr>
          <w:rFonts w:asciiTheme="majorBidi" w:hAnsiTheme="majorBidi" w:cstheme="majorBidi"/>
          <w:color w:val="000000" w:themeColor="text1"/>
          <w:sz w:val="24"/>
          <w:szCs w:val="24"/>
        </w:rPr>
        <w:t xml:space="preserve"> (CBC Radio, 2020)</w:t>
      </w:r>
      <w:r w:rsidRPr="00435980">
        <w:rPr>
          <w:rFonts w:asciiTheme="majorBidi" w:hAnsiTheme="majorBidi" w:cstheme="majorBidi"/>
          <w:color w:val="000000" w:themeColor="text1"/>
          <w:sz w:val="24"/>
          <w:szCs w:val="24"/>
        </w:rPr>
        <w:t xml:space="preserve">. Notwithstanding these </w:t>
      </w:r>
      <w:r w:rsidR="00317AC5" w:rsidRPr="00317AC5">
        <w:rPr>
          <w:rFonts w:asciiTheme="majorBidi" w:hAnsiTheme="majorBidi" w:cstheme="majorBidi"/>
          <w:color w:val="000000" w:themeColor="text1"/>
          <w:sz w:val="24"/>
          <w:szCs w:val="24"/>
        </w:rPr>
        <w:t>highs and lows</w:t>
      </w:r>
      <w:r w:rsidRPr="00435980">
        <w:rPr>
          <w:rFonts w:asciiTheme="majorBidi" w:hAnsiTheme="majorBidi" w:cstheme="majorBidi"/>
          <w:color w:val="000000" w:themeColor="text1"/>
          <w:sz w:val="24"/>
          <w:szCs w:val="24"/>
        </w:rPr>
        <w:t xml:space="preserve">, </w:t>
      </w:r>
      <w:r w:rsidR="007C207B">
        <w:rPr>
          <w:rFonts w:asciiTheme="majorBidi" w:hAnsiTheme="majorBidi" w:cstheme="majorBidi"/>
          <w:color w:val="000000" w:themeColor="text1"/>
          <w:sz w:val="24"/>
          <w:szCs w:val="24"/>
        </w:rPr>
        <w:t xml:space="preserve">his resilience </w:t>
      </w:r>
      <w:r w:rsidR="007C207B" w:rsidRPr="007C207B">
        <w:rPr>
          <w:rFonts w:asciiTheme="majorBidi" w:hAnsiTheme="majorBidi" w:cstheme="majorBidi"/>
          <w:color w:val="000000" w:themeColor="text1"/>
          <w:sz w:val="24"/>
          <w:szCs w:val="24"/>
        </w:rPr>
        <w:t>forged his path to success</w:t>
      </w:r>
      <w:r w:rsidR="007C207B">
        <w:rPr>
          <w:rFonts w:asciiTheme="majorBidi" w:hAnsiTheme="majorBidi" w:cstheme="majorBidi"/>
          <w:color w:val="000000" w:themeColor="text1"/>
          <w:sz w:val="24"/>
          <w:szCs w:val="24"/>
        </w:rPr>
        <w:t xml:space="preserve"> as </w:t>
      </w:r>
      <w:r w:rsidRPr="00435980">
        <w:rPr>
          <w:rFonts w:asciiTheme="majorBidi" w:hAnsiTheme="majorBidi" w:cstheme="majorBidi"/>
          <w:color w:val="000000" w:themeColor="text1"/>
          <w:sz w:val="24"/>
          <w:szCs w:val="24"/>
        </w:rPr>
        <w:t>he kept innovating and growing his company</w:t>
      </w:r>
      <w:r w:rsidR="002A0007">
        <w:rPr>
          <w:rFonts w:asciiTheme="majorBidi" w:hAnsiTheme="majorBidi" w:cstheme="majorBidi"/>
          <w:color w:val="000000" w:themeColor="text1"/>
          <w:sz w:val="24"/>
          <w:szCs w:val="24"/>
        </w:rPr>
        <w:t xml:space="preserve"> </w:t>
      </w:r>
      <w:r w:rsidR="002A0007" w:rsidRPr="002A0007">
        <w:rPr>
          <w:rFonts w:asciiTheme="majorBidi" w:hAnsiTheme="majorBidi" w:cstheme="majorBidi"/>
          <w:color w:val="000000" w:themeColor="text1"/>
          <w:sz w:val="24"/>
          <w:szCs w:val="24"/>
        </w:rPr>
        <w:t>(Cahill, 2024)</w:t>
      </w:r>
      <w:r w:rsidRPr="00435980">
        <w:rPr>
          <w:rFonts w:asciiTheme="majorBidi" w:hAnsiTheme="majorBidi" w:cstheme="majorBidi"/>
          <w:color w:val="000000" w:themeColor="text1"/>
          <w:sz w:val="24"/>
          <w:szCs w:val="24"/>
        </w:rPr>
        <w:t>. Chang's fortitude showed itself in his ability to pivot under duress, especially during the COVID-19 epidemic when he rapidly modified his company to concentrate on deliveries and online operations</w:t>
      </w:r>
      <w:r w:rsidR="00071711">
        <w:rPr>
          <w:rFonts w:asciiTheme="majorBidi" w:hAnsiTheme="majorBidi" w:cstheme="majorBidi"/>
          <w:color w:val="000000" w:themeColor="text1"/>
          <w:sz w:val="24"/>
          <w:szCs w:val="24"/>
        </w:rPr>
        <w:t xml:space="preserve"> </w:t>
      </w:r>
      <w:r w:rsidR="00071711" w:rsidRPr="00071711">
        <w:rPr>
          <w:rFonts w:asciiTheme="majorBidi" w:hAnsiTheme="majorBidi" w:cstheme="majorBidi"/>
          <w:color w:val="000000" w:themeColor="text1"/>
          <w:sz w:val="24"/>
          <w:szCs w:val="24"/>
        </w:rPr>
        <w:t>(Makalintal, 2020)</w:t>
      </w:r>
      <w:r w:rsidRPr="00435980">
        <w:rPr>
          <w:rFonts w:asciiTheme="majorBidi" w:hAnsiTheme="majorBidi" w:cstheme="majorBidi"/>
          <w:color w:val="000000" w:themeColor="text1"/>
          <w:sz w:val="24"/>
          <w:szCs w:val="24"/>
        </w:rPr>
        <w:t xml:space="preserve">. This flexibility </w:t>
      </w:r>
      <w:r w:rsidRPr="00435980">
        <w:rPr>
          <w:rFonts w:asciiTheme="majorBidi" w:hAnsiTheme="majorBidi" w:cstheme="majorBidi"/>
          <w:color w:val="000000" w:themeColor="text1"/>
          <w:sz w:val="24"/>
          <w:szCs w:val="24"/>
        </w:rPr>
        <w:lastRenderedPageBreak/>
        <w:t>under pressure fits Tugade and Fredrickson's resilience theory, according to which good coping mechanisms can reduce stress and create fresh prospects.</w:t>
      </w:r>
    </w:p>
    <w:p w14:paraId="3F229D33" w14:textId="032A4B50" w:rsidR="00D60E31" w:rsidRPr="00435980" w:rsidRDefault="004B1AB0" w:rsidP="004B1AB0">
      <w:pPr>
        <w:jc w:val="both"/>
        <w:rPr>
          <w:rFonts w:asciiTheme="majorBidi" w:hAnsiTheme="majorBidi" w:cstheme="majorBidi"/>
          <w:color w:val="000000" w:themeColor="text1"/>
          <w:sz w:val="24"/>
          <w:szCs w:val="24"/>
        </w:rPr>
      </w:pPr>
      <w:r w:rsidRPr="004B1AB0">
        <w:rPr>
          <w:rFonts w:asciiTheme="majorBidi" w:hAnsiTheme="majorBidi" w:cstheme="majorBidi"/>
          <w:color w:val="000000" w:themeColor="text1"/>
          <w:sz w:val="24"/>
          <w:szCs w:val="24"/>
        </w:rPr>
        <w:t>Similarly,</w:t>
      </w:r>
      <w:r>
        <w:rPr>
          <w:rFonts w:asciiTheme="majorBidi" w:hAnsiTheme="majorBidi" w:cstheme="majorBidi"/>
          <w:b/>
          <w:bCs/>
          <w:color w:val="000000" w:themeColor="text1"/>
          <w:sz w:val="24"/>
          <w:szCs w:val="24"/>
        </w:rPr>
        <w:t xml:space="preserve"> </w:t>
      </w:r>
      <w:r w:rsidR="00D60E31" w:rsidRPr="00435980">
        <w:rPr>
          <w:rFonts w:asciiTheme="majorBidi" w:hAnsiTheme="majorBidi" w:cstheme="majorBidi"/>
          <w:color w:val="000000" w:themeColor="text1"/>
          <w:sz w:val="24"/>
          <w:szCs w:val="24"/>
        </w:rPr>
        <w:t>Entrepreneurs use their networks of relationships and connections to get resources, information, and business chances. This is called "social capital." Essential for entrepreneurial success, social capital has been framed by Bourdieu (1986) and Coleman (1988). Social capital typically translates in hospitality into alliances, cooperative efforts, and reputational benefits fostering sustainability and expansion.</w:t>
      </w:r>
      <w:r>
        <w:rPr>
          <w:rFonts w:asciiTheme="majorBidi" w:hAnsiTheme="majorBidi" w:cstheme="majorBidi"/>
          <w:color w:val="000000" w:themeColor="text1"/>
          <w:sz w:val="24"/>
          <w:szCs w:val="24"/>
        </w:rPr>
        <w:t xml:space="preserve"> As an example, </w:t>
      </w:r>
      <w:r w:rsidR="005E72E3">
        <w:rPr>
          <w:rFonts w:asciiTheme="majorBidi" w:hAnsiTheme="majorBidi" w:cstheme="majorBidi"/>
          <w:color w:val="000000" w:themeColor="text1"/>
          <w:sz w:val="24"/>
          <w:szCs w:val="24"/>
        </w:rPr>
        <w:t>f</w:t>
      </w:r>
      <w:r w:rsidR="00D60E31" w:rsidRPr="00435980">
        <w:rPr>
          <w:rFonts w:asciiTheme="majorBidi" w:hAnsiTheme="majorBidi" w:cstheme="majorBidi"/>
          <w:color w:val="000000" w:themeColor="text1"/>
          <w:sz w:val="24"/>
          <w:szCs w:val="24"/>
        </w:rPr>
        <w:t>ounder of the Virgin Group, including Virgin Hotels, Richard Branson is a shining example of how social capital could be used in business</w:t>
      </w:r>
      <w:r w:rsidR="005038DC" w:rsidRPr="00435980">
        <w:rPr>
          <w:rFonts w:asciiTheme="majorBidi" w:hAnsiTheme="majorBidi" w:cstheme="majorBidi"/>
          <w:color w:val="000000" w:themeColor="text1"/>
          <w:sz w:val="24"/>
          <w:szCs w:val="24"/>
        </w:rPr>
        <w:t xml:space="preserve"> (Gimsay, 2020)</w:t>
      </w:r>
      <w:r w:rsidR="00D60E31" w:rsidRPr="00435980">
        <w:rPr>
          <w:rFonts w:asciiTheme="majorBidi" w:hAnsiTheme="majorBidi" w:cstheme="majorBidi"/>
          <w:color w:val="000000" w:themeColor="text1"/>
          <w:sz w:val="24"/>
          <w:szCs w:val="24"/>
        </w:rPr>
        <w:t>. Branson has regularly expanded his company activities using his wide range of contacts and alliances. His friendly demeanour and capacity to create close bonds with important players in several sectors have helped him to enter the hotel sector with little disturbance. Branson's success shows the important part social capital plays in the hotel sector, where reputation and personal relationships sometimes outweigh financial capital alone. Branson's ability to penetrate new markets using his celebrity profile and network highlights Bourdieu's concept of social capital as a resource</w:t>
      </w:r>
      <w:r w:rsidR="00E9378D">
        <w:rPr>
          <w:rFonts w:asciiTheme="majorBidi" w:hAnsiTheme="majorBidi" w:cstheme="majorBidi"/>
          <w:color w:val="000000" w:themeColor="text1"/>
          <w:sz w:val="24"/>
          <w:szCs w:val="24"/>
        </w:rPr>
        <w:t>, which</w:t>
      </w:r>
      <w:r w:rsidR="00D60E31" w:rsidRPr="00435980">
        <w:rPr>
          <w:rFonts w:asciiTheme="majorBidi" w:hAnsiTheme="majorBidi" w:cstheme="majorBidi"/>
          <w:color w:val="000000" w:themeColor="text1"/>
          <w:sz w:val="24"/>
          <w:szCs w:val="24"/>
        </w:rPr>
        <w:t xml:space="preserve"> businesses may use for development and opportunity generating. Built on the ideas of providing distinctive client experiences, his Virgin Hotels mostly depend on the network effect generated by Branson's more general brand.</w:t>
      </w:r>
      <w:r>
        <w:rPr>
          <w:rFonts w:asciiTheme="majorBidi" w:hAnsiTheme="majorBidi" w:cstheme="majorBidi"/>
          <w:color w:val="000000" w:themeColor="text1"/>
          <w:sz w:val="24"/>
          <w:szCs w:val="24"/>
        </w:rPr>
        <w:t xml:space="preserve"> </w:t>
      </w:r>
      <w:r w:rsidR="005E72E3">
        <w:rPr>
          <w:rFonts w:asciiTheme="majorBidi" w:hAnsiTheme="majorBidi" w:cstheme="majorBidi"/>
          <w:color w:val="000000" w:themeColor="text1"/>
          <w:sz w:val="24"/>
          <w:szCs w:val="24"/>
        </w:rPr>
        <w:t xml:space="preserve">As a contrasting example, </w:t>
      </w:r>
      <w:r w:rsidR="00D60E31" w:rsidRPr="00435980">
        <w:rPr>
          <w:rFonts w:asciiTheme="majorBidi" w:hAnsiTheme="majorBidi" w:cstheme="majorBidi"/>
          <w:color w:val="000000" w:themeColor="text1"/>
          <w:sz w:val="24"/>
          <w:szCs w:val="24"/>
        </w:rPr>
        <w:t xml:space="preserve">Clare Smyth, whose restaurant Core by Clare Smyth has three Michelin stars and made her the first female chef in the UK to do so, has a more complex view of social capital. Unlike Branson, who scales his company using his wide-ranging network, Smyth's social capital is based on professional respect and ties among the culinary </w:t>
      </w:r>
      <w:r w:rsidR="00C135E0" w:rsidRPr="00435980">
        <w:rPr>
          <w:rFonts w:asciiTheme="majorBidi" w:hAnsiTheme="majorBidi" w:cstheme="majorBidi"/>
          <w:color w:val="000000" w:themeColor="text1"/>
          <w:sz w:val="24"/>
          <w:szCs w:val="24"/>
        </w:rPr>
        <w:t>scenes</w:t>
      </w:r>
      <w:r w:rsidR="00D60E31" w:rsidRPr="00435980">
        <w:rPr>
          <w:rFonts w:asciiTheme="majorBidi" w:hAnsiTheme="majorBidi" w:cstheme="majorBidi"/>
          <w:color w:val="000000" w:themeColor="text1"/>
          <w:sz w:val="24"/>
          <w:szCs w:val="24"/>
        </w:rPr>
        <w:t>. Smyth's success results from her reputation for excellence and mentoring under Gordon Ramsay, which has won her industry praise and respect</w:t>
      </w:r>
      <w:r w:rsidR="000502C6">
        <w:rPr>
          <w:rFonts w:asciiTheme="majorBidi" w:hAnsiTheme="majorBidi" w:cstheme="majorBidi"/>
          <w:color w:val="000000" w:themeColor="text1"/>
          <w:sz w:val="24"/>
          <w:szCs w:val="24"/>
        </w:rPr>
        <w:t xml:space="preserve"> </w:t>
      </w:r>
      <w:r w:rsidR="000502C6" w:rsidRPr="000502C6">
        <w:rPr>
          <w:rFonts w:asciiTheme="majorBidi" w:hAnsiTheme="majorBidi" w:cstheme="majorBidi"/>
          <w:color w:val="000000" w:themeColor="text1"/>
          <w:sz w:val="24"/>
          <w:szCs w:val="24"/>
        </w:rPr>
        <w:t>(Ali, 2018)</w:t>
      </w:r>
      <w:r w:rsidR="00D60E31" w:rsidRPr="00435980">
        <w:rPr>
          <w:rFonts w:asciiTheme="majorBidi" w:hAnsiTheme="majorBidi" w:cstheme="majorBidi"/>
          <w:color w:val="000000" w:themeColor="text1"/>
          <w:sz w:val="24"/>
          <w:szCs w:val="24"/>
        </w:rPr>
        <w:t>. Her instance demonstrates, in contrast to Branson's more general, more public-facing strategy, social capital may also derive from professional credibility and respect inside a specialised subject.</w:t>
      </w:r>
    </w:p>
    <w:p w14:paraId="3F4E5335" w14:textId="77777777" w:rsidR="00D60E31" w:rsidRPr="00435980" w:rsidRDefault="00D60E31" w:rsidP="00C979CF">
      <w:pPr>
        <w:jc w:val="both"/>
        <w:rPr>
          <w:rFonts w:asciiTheme="majorBidi" w:hAnsiTheme="majorBidi" w:cstheme="majorBidi"/>
          <w:b/>
          <w:bCs/>
          <w:color w:val="000000" w:themeColor="text1"/>
          <w:sz w:val="24"/>
          <w:szCs w:val="24"/>
        </w:rPr>
      </w:pPr>
    </w:p>
    <w:p w14:paraId="720D5828" w14:textId="063EE471" w:rsidR="00C979CF" w:rsidRPr="00435980" w:rsidRDefault="00C979CF" w:rsidP="00C979CF">
      <w:pPr>
        <w:jc w:val="both"/>
        <w:rPr>
          <w:rFonts w:asciiTheme="majorBidi" w:hAnsiTheme="majorBidi" w:cstheme="majorBidi"/>
          <w:b/>
          <w:bCs/>
          <w:color w:val="000000" w:themeColor="text1"/>
          <w:sz w:val="24"/>
          <w:szCs w:val="24"/>
          <w:u w:val="single"/>
        </w:rPr>
      </w:pPr>
      <w:r w:rsidRPr="00435980">
        <w:rPr>
          <w:rFonts w:asciiTheme="majorBidi" w:hAnsiTheme="majorBidi" w:cstheme="majorBidi"/>
          <w:b/>
          <w:bCs/>
          <w:color w:val="000000" w:themeColor="text1"/>
          <w:sz w:val="24"/>
          <w:szCs w:val="24"/>
          <w:u w:val="single"/>
        </w:rPr>
        <w:t>Comparative Analysis of Traits</w:t>
      </w:r>
      <w:r w:rsidR="000264C7" w:rsidRPr="00435980">
        <w:rPr>
          <w:rFonts w:asciiTheme="majorBidi" w:hAnsiTheme="majorBidi" w:cstheme="majorBidi"/>
          <w:b/>
          <w:bCs/>
          <w:color w:val="000000" w:themeColor="text1"/>
          <w:sz w:val="24"/>
          <w:szCs w:val="24"/>
          <w:u w:val="single"/>
        </w:rPr>
        <w:t>:</w:t>
      </w:r>
    </w:p>
    <w:p w14:paraId="052645C8" w14:textId="77777777" w:rsidR="00367978" w:rsidRPr="00435980" w:rsidRDefault="00F20B60" w:rsidP="00F20B60">
      <w:pPr>
        <w:jc w:val="both"/>
        <w:rPr>
          <w:rFonts w:asciiTheme="majorBidi" w:hAnsiTheme="majorBidi" w:cstheme="majorBidi"/>
          <w:color w:val="000000" w:themeColor="text1"/>
          <w:sz w:val="24"/>
          <w:szCs w:val="24"/>
        </w:rPr>
      </w:pPr>
      <w:r w:rsidRPr="00435980">
        <w:rPr>
          <w:rFonts w:asciiTheme="majorBidi" w:hAnsiTheme="majorBidi" w:cstheme="majorBidi"/>
          <w:color w:val="000000" w:themeColor="text1"/>
          <w:sz w:val="24"/>
          <w:szCs w:val="24"/>
        </w:rPr>
        <w:t>Comparative study of entrepreneurial characteristics—innovativeness, risk-taking, resilience, and social capital—highlights both commonalities and important variations across hotel industry entrepreneurs.</w:t>
      </w:r>
    </w:p>
    <w:p w14:paraId="26D54710" w14:textId="468F5E6D" w:rsidR="00F20B60" w:rsidRPr="00435980" w:rsidRDefault="00F20B60" w:rsidP="00F20B60">
      <w:pPr>
        <w:jc w:val="both"/>
        <w:rPr>
          <w:rFonts w:asciiTheme="majorBidi" w:hAnsiTheme="majorBidi" w:cstheme="majorBidi"/>
          <w:color w:val="000000" w:themeColor="text1"/>
          <w:sz w:val="24"/>
          <w:szCs w:val="24"/>
        </w:rPr>
      </w:pPr>
      <w:r w:rsidRPr="00435980">
        <w:rPr>
          <w:rFonts w:asciiTheme="majorBidi" w:hAnsiTheme="majorBidi" w:cstheme="majorBidi"/>
          <w:color w:val="000000" w:themeColor="text1"/>
          <w:sz w:val="24"/>
          <w:szCs w:val="24"/>
        </w:rPr>
        <w:t>Although all four elements are essential for entrepreneurial success, they show themselves differently depending on the entrepreneur's particular strategy, history, and corporate environment. As Danny Meyer and Nadia Santini show, for example, creativity takes many different shapes. While Santini's gradual changes in classic Italian food highlight elegance and authenticity, Meyer's disruptive innovation with the idea of "enlightened hospitality" changed the fast-casual eating scene. Both highlight the value of creativity, but Meyer's success depends on market disturbance; Santini shines by honing legacy, thereby demonstrating how the same quality may be used differently.</w:t>
      </w:r>
    </w:p>
    <w:p w14:paraId="5F13F200" w14:textId="77777777" w:rsidR="00F20B60" w:rsidRPr="00435980" w:rsidRDefault="00F20B60" w:rsidP="00F20B60">
      <w:pPr>
        <w:jc w:val="both"/>
        <w:rPr>
          <w:rFonts w:asciiTheme="majorBidi" w:hAnsiTheme="majorBidi" w:cstheme="majorBidi"/>
          <w:color w:val="000000" w:themeColor="text1"/>
          <w:sz w:val="24"/>
          <w:szCs w:val="24"/>
        </w:rPr>
      </w:pPr>
      <w:r w:rsidRPr="00435980">
        <w:rPr>
          <w:rFonts w:asciiTheme="majorBidi" w:hAnsiTheme="majorBidi" w:cstheme="majorBidi"/>
          <w:color w:val="000000" w:themeColor="text1"/>
          <w:sz w:val="24"/>
          <w:szCs w:val="24"/>
        </w:rPr>
        <w:t>One such identifying quality that shows differently among entrepreneurs is risk-taking behaviour. Gordon Ramsay aligns with philosophies that stress the requirement of success by aggressively expanding and diversifying into television and worldwide markets, therefore embodying the high-</w:t>
      </w:r>
      <w:r w:rsidRPr="00435980">
        <w:rPr>
          <w:rFonts w:asciiTheme="majorBidi" w:hAnsiTheme="majorBidi" w:cstheme="majorBidi"/>
          <w:color w:val="000000" w:themeColor="text1"/>
          <w:sz w:val="24"/>
          <w:szCs w:val="24"/>
        </w:rPr>
        <w:lastRenderedPageBreak/>
        <w:t>risk, high-reward attitude. Alice Waters, on the other hand, shows a more measured approach to risk-taking, emphasising sustainability and keeping the calibre of her one-of-a-kind restaurant instead of driven development. This contrast shows that although risk-taking is important, the degree of risk taken can vary greatly; successful market niches are found by both high and low risk-takers.</w:t>
      </w:r>
    </w:p>
    <w:p w14:paraId="178735F0" w14:textId="1B37C4E4" w:rsidR="00C979CF" w:rsidRPr="00435980" w:rsidRDefault="00F20B60" w:rsidP="00F20B60">
      <w:pPr>
        <w:jc w:val="both"/>
        <w:rPr>
          <w:rFonts w:asciiTheme="majorBidi" w:hAnsiTheme="majorBidi" w:cstheme="majorBidi"/>
          <w:color w:val="000000" w:themeColor="text1"/>
          <w:sz w:val="24"/>
          <w:szCs w:val="24"/>
        </w:rPr>
      </w:pPr>
      <w:r w:rsidRPr="00435980">
        <w:rPr>
          <w:rFonts w:asciiTheme="majorBidi" w:hAnsiTheme="majorBidi" w:cstheme="majorBidi"/>
          <w:color w:val="000000" w:themeColor="text1"/>
          <w:sz w:val="24"/>
          <w:szCs w:val="24"/>
        </w:rPr>
        <w:t>Though it seems everywhere important, resilience is displayed differently depending on the kind of difficulty one encounters. While David Chang's resilience was more internally centred, handling personal problems and mental health concerns while continuing innovating during crises, Anita Roddick showed perseverance by negotiating outside challenges such court disputes. Both stories show how resilience helps business owners to keep on, but the nature of the obstacles they go beyond reflects. Finally, social capital also differs; Richard Branson scales and innovates using his large networks, while Clare Smyth creates social capital by professional recognition and experience. These differences highlight the adaptable ways in which entrepreneurial qualities could propel success in several demographic and corporate settings.</w:t>
      </w:r>
    </w:p>
    <w:p w14:paraId="63C1B978" w14:textId="77777777" w:rsidR="00426AB8" w:rsidRPr="00435980" w:rsidRDefault="00426AB8" w:rsidP="00C979CF">
      <w:pPr>
        <w:jc w:val="both"/>
        <w:rPr>
          <w:rFonts w:asciiTheme="majorBidi" w:hAnsiTheme="majorBidi" w:cstheme="majorBidi"/>
          <w:b/>
          <w:bCs/>
          <w:color w:val="000000" w:themeColor="text1"/>
          <w:sz w:val="24"/>
          <w:szCs w:val="24"/>
          <w:u w:val="single"/>
        </w:rPr>
      </w:pPr>
    </w:p>
    <w:p w14:paraId="392CEDC3" w14:textId="3DBC9222" w:rsidR="00C979CF" w:rsidRPr="00435980" w:rsidRDefault="00C979CF" w:rsidP="00C979CF">
      <w:pPr>
        <w:jc w:val="both"/>
        <w:rPr>
          <w:rFonts w:asciiTheme="majorBidi" w:hAnsiTheme="majorBidi" w:cstheme="majorBidi"/>
          <w:b/>
          <w:bCs/>
          <w:color w:val="000000" w:themeColor="text1"/>
          <w:sz w:val="24"/>
          <w:szCs w:val="24"/>
          <w:u w:val="single"/>
        </w:rPr>
      </w:pPr>
      <w:r w:rsidRPr="00435980">
        <w:rPr>
          <w:rFonts w:asciiTheme="majorBidi" w:hAnsiTheme="majorBidi" w:cstheme="majorBidi"/>
          <w:b/>
          <w:bCs/>
          <w:color w:val="000000" w:themeColor="text1"/>
          <w:sz w:val="24"/>
          <w:szCs w:val="24"/>
          <w:u w:val="single"/>
        </w:rPr>
        <w:t>Conclusion</w:t>
      </w:r>
      <w:r w:rsidR="000264C7" w:rsidRPr="00435980">
        <w:rPr>
          <w:rFonts w:asciiTheme="majorBidi" w:hAnsiTheme="majorBidi" w:cstheme="majorBidi"/>
          <w:b/>
          <w:bCs/>
          <w:color w:val="000000" w:themeColor="text1"/>
          <w:sz w:val="24"/>
          <w:szCs w:val="24"/>
          <w:u w:val="single"/>
        </w:rPr>
        <w:t>:</w:t>
      </w:r>
    </w:p>
    <w:p w14:paraId="0BAA26D0" w14:textId="6E6FE5C6" w:rsidR="00C979CF" w:rsidRPr="00435980" w:rsidRDefault="001B69B3" w:rsidP="001B69B3">
      <w:pPr>
        <w:jc w:val="both"/>
        <w:rPr>
          <w:rFonts w:asciiTheme="majorBidi" w:hAnsiTheme="majorBidi" w:cstheme="majorBidi"/>
          <w:color w:val="000000" w:themeColor="text1"/>
          <w:sz w:val="24"/>
          <w:szCs w:val="24"/>
        </w:rPr>
      </w:pPr>
      <w:r w:rsidRPr="001B69B3">
        <w:rPr>
          <w:rFonts w:asciiTheme="majorBidi" w:hAnsiTheme="majorBidi" w:cstheme="majorBidi"/>
          <w:color w:val="000000" w:themeColor="text1"/>
          <w:sz w:val="24"/>
          <w:szCs w:val="24"/>
        </w:rPr>
        <w:t xml:space="preserve">This essay </w:t>
      </w:r>
      <w:r w:rsidR="00A11472">
        <w:rPr>
          <w:rFonts w:asciiTheme="majorBidi" w:hAnsiTheme="majorBidi" w:cstheme="majorBidi"/>
          <w:color w:val="000000" w:themeColor="text1"/>
          <w:sz w:val="24"/>
          <w:szCs w:val="24"/>
        </w:rPr>
        <w:t xml:space="preserve">has shown the </w:t>
      </w:r>
      <w:r w:rsidRPr="00435980">
        <w:rPr>
          <w:rFonts w:asciiTheme="majorBidi" w:hAnsiTheme="majorBidi" w:cstheme="majorBidi"/>
          <w:color w:val="000000" w:themeColor="text1"/>
          <w:sz w:val="24"/>
          <w:szCs w:val="24"/>
        </w:rPr>
        <w:t>important entrepreneurial characteristics and motives in the hospitality industry</w:t>
      </w:r>
      <w:r>
        <w:rPr>
          <w:rFonts w:asciiTheme="majorBidi" w:hAnsiTheme="majorBidi" w:cstheme="majorBidi"/>
          <w:color w:val="000000" w:themeColor="text1"/>
          <w:sz w:val="24"/>
          <w:szCs w:val="24"/>
        </w:rPr>
        <w:t xml:space="preserve">. There were many qualities discussed in the essay. </w:t>
      </w:r>
      <w:r w:rsidR="004338BF" w:rsidRPr="00435980">
        <w:rPr>
          <w:rFonts w:asciiTheme="majorBidi" w:hAnsiTheme="majorBidi" w:cstheme="majorBidi"/>
          <w:color w:val="000000" w:themeColor="text1"/>
          <w:sz w:val="24"/>
          <w:szCs w:val="24"/>
        </w:rPr>
        <w:t>Innovativeness, risk-taking, resilience, and social capital are just a few of the several qualities and drives that hotel entrepreneurs show that help them to be successful. Strong theories from Schumpeter, Knight, McClelland, and Bourdieu help one to grasp these traits. Examining successful entrepreneurs like Danny Meyer, Gordon Ramsay, Anita Roddick, and Richard Branson reveals that these qualities are not merely theoretical ideas but also pragmatic forces of entrepreneurial success across several environments. Particularly the hotel sector provides a unique prism through which to examine these qualities because of its dynamic, high-stress character, which calls for constant innovation, measured risk-taking, resilience, and solid social networks.</w:t>
      </w:r>
    </w:p>
    <w:p w14:paraId="04B87BFF" w14:textId="77777777" w:rsidR="00810988" w:rsidRPr="00435980" w:rsidRDefault="00810988" w:rsidP="0033173A">
      <w:pPr>
        <w:rPr>
          <w:rFonts w:asciiTheme="majorBidi" w:hAnsiTheme="majorBidi" w:cstheme="majorBidi"/>
          <w:color w:val="000000" w:themeColor="text1"/>
          <w:sz w:val="24"/>
          <w:szCs w:val="24"/>
        </w:rPr>
      </w:pPr>
    </w:p>
    <w:p w14:paraId="11B456FE" w14:textId="45D4D6BD" w:rsidR="00F83E22" w:rsidRPr="00435980" w:rsidRDefault="006A598D" w:rsidP="00C61DF3">
      <w:pPr>
        <w:jc w:val="both"/>
        <w:rPr>
          <w:rFonts w:asciiTheme="majorBidi" w:hAnsiTheme="majorBidi" w:cstheme="majorBidi"/>
          <w:b/>
          <w:bCs/>
          <w:color w:val="000000" w:themeColor="text1"/>
          <w:sz w:val="24"/>
          <w:szCs w:val="24"/>
          <w:u w:val="single"/>
        </w:rPr>
      </w:pPr>
      <w:r w:rsidRPr="00435980">
        <w:rPr>
          <w:rFonts w:asciiTheme="majorBidi" w:hAnsiTheme="majorBidi" w:cstheme="majorBidi"/>
          <w:b/>
          <w:bCs/>
          <w:color w:val="000000" w:themeColor="text1"/>
          <w:sz w:val="24"/>
          <w:szCs w:val="24"/>
          <w:u w:val="single"/>
        </w:rPr>
        <w:t>References:</w:t>
      </w:r>
    </w:p>
    <w:p w14:paraId="487E9F38" w14:textId="77777777" w:rsidR="002A258A" w:rsidRPr="002E67D0" w:rsidRDefault="002A258A" w:rsidP="002A258A">
      <w:pPr>
        <w:rPr>
          <w:rFonts w:asciiTheme="majorBidi" w:hAnsiTheme="majorBidi" w:cstheme="majorBidi"/>
          <w:color w:val="000000" w:themeColor="text1"/>
          <w:sz w:val="24"/>
          <w:szCs w:val="24"/>
        </w:rPr>
      </w:pPr>
      <w:r w:rsidRPr="002E67D0">
        <w:rPr>
          <w:rFonts w:asciiTheme="majorBidi" w:hAnsiTheme="majorBidi" w:cstheme="majorBidi"/>
          <w:color w:val="000000" w:themeColor="text1"/>
          <w:sz w:val="24"/>
          <w:szCs w:val="24"/>
        </w:rPr>
        <w:t xml:space="preserve">Adelya , N. (2020). The Gordon Ramsay success story: from a name to a multimillion pound brand. [online] Available at: https://master-m2i.parisnanterre.fr/wp-content/uploads/2020/12/FINAL-FOR-WEB_Adelya_Nabiullina_Gordon-Ramsay-1.pdf. </w:t>
      </w:r>
    </w:p>
    <w:p w14:paraId="3CAEFEDC" w14:textId="77777777" w:rsidR="002A258A" w:rsidRPr="002E67D0" w:rsidRDefault="002A258A" w:rsidP="002A258A">
      <w:pPr>
        <w:rPr>
          <w:rFonts w:asciiTheme="majorBidi" w:hAnsiTheme="majorBidi" w:cstheme="majorBidi"/>
          <w:color w:val="000000" w:themeColor="text1"/>
          <w:sz w:val="24"/>
          <w:szCs w:val="24"/>
        </w:rPr>
      </w:pPr>
      <w:r w:rsidRPr="002E67D0">
        <w:rPr>
          <w:rFonts w:asciiTheme="majorBidi" w:hAnsiTheme="majorBidi" w:cstheme="majorBidi"/>
          <w:color w:val="000000" w:themeColor="text1"/>
          <w:sz w:val="24"/>
          <w:szCs w:val="24"/>
        </w:rPr>
        <w:t>Ali, A. (2018). </w:t>
      </w:r>
      <w:r w:rsidRPr="002E67D0">
        <w:rPr>
          <w:rFonts w:asciiTheme="majorBidi" w:hAnsiTheme="majorBidi" w:cstheme="majorBidi"/>
          <w:i/>
          <w:iCs/>
          <w:color w:val="000000" w:themeColor="text1"/>
          <w:sz w:val="24"/>
          <w:szCs w:val="24"/>
        </w:rPr>
        <w:t>Clare Smyth’s Recipe for Leadership</w:t>
      </w:r>
      <w:r w:rsidRPr="002E67D0">
        <w:rPr>
          <w:rFonts w:asciiTheme="majorBidi" w:hAnsiTheme="majorBidi" w:cstheme="majorBidi"/>
          <w:color w:val="000000" w:themeColor="text1"/>
          <w:sz w:val="24"/>
          <w:szCs w:val="24"/>
        </w:rPr>
        <w:t>. [online] Insigniam. Available at: https://insigniam.com/clare-smyths-recipe-for-leadership/.</w:t>
      </w:r>
    </w:p>
    <w:p w14:paraId="20741DC2" w14:textId="77777777" w:rsidR="002A258A" w:rsidRPr="002E67D0" w:rsidRDefault="002A258A" w:rsidP="002A258A">
      <w:pPr>
        <w:rPr>
          <w:rFonts w:asciiTheme="majorBidi" w:hAnsiTheme="majorBidi" w:cstheme="majorBidi"/>
          <w:color w:val="000000" w:themeColor="text1"/>
          <w:sz w:val="24"/>
          <w:szCs w:val="24"/>
        </w:rPr>
      </w:pPr>
      <w:r w:rsidRPr="002E67D0">
        <w:rPr>
          <w:rFonts w:asciiTheme="majorBidi" w:hAnsiTheme="majorBidi" w:cstheme="majorBidi"/>
          <w:color w:val="000000" w:themeColor="text1"/>
          <w:sz w:val="24"/>
          <w:szCs w:val="24"/>
        </w:rPr>
        <w:t>Bourdieu, P. (1986). </w:t>
      </w:r>
      <w:r w:rsidRPr="002E67D0">
        <w:rPr>
          <w:rFonts w:asciiTheme="majorBidi" w:hAnsiTheme="majorBidi" w:cstheme="majorBidi"/>
          <w:i/>
          <w:iCs/>
          <w:color w:val="000000" w:themeColor="text1"/>
          <w:sz w:val="24"/>
          <w:szCs w:val="24"/>
        </w:rPr>
        <w:t>The Forms of Capital</w:t>
      </w:r>
      <w:r w:rsidRPr="002E67D0">
        <w:rPr>
          <w:rFonts w:asciiTheme="majorBidi" w:hAnsiTheme="majorBidi" w:cstheme="majorBidi"/>
          <w:color w:val="000000" w:themeColor="text1"/>
          <w:sz w:val="24"/>
          <w:szCs w:val="24"/>
        </w:rPr>
        <w:t>. [online] pp.241–258. Available at: https://home.iitk.ac.in/~amman/soc748/bourdieu_forms_of_capital.pdf.</w:t>
      </w:r>
    </w:p>
    <w:p w14:paraId="21A65B2B" w14:textId="77777777" w:rsidR="002A258A" w:rsidRPr="002E67D0" w:rsidRDefault="002A258A" w:rsidP="002A258A">
      <w:pPr>
        <w:rPr>
          <w:rFonts w:asciiTheme="majorBidi" w:hAnsiTheme="majorBidi" w:cstheme="majorBidi"/>
          <w:color w:val="000000" w:themeColor="text1"/>
          <w:sz w:val="24"/>
          <w:szCs w:val="24"/>
        </w:rPr>
      </w:pPr>
      <w:r w:rsidRPr="002E67D0">
        <w:rPr>
          <w:rFonts w:asciiTheme="majorBidi" w:hAnsiTheme="majorBidi" w:cstheme="majorBidi"/>
          <w:color w:val="000000" w:themeColor="text1"/>
          <w:sz w:val="24"/>
          <w:szCs w:val="24"/>
        </w:rPr>
        <w:t xml:space="preserve">Cahill, M.K. (2024). Tragic Details About David Chang’s Life. [online] Mashed. Available at: https://www.mashed.com/1519803/tragic-details-david-chang-life/. </w:t>
      </w:r>
    </w:p>
    <w:p w14:paraId="0604433C" w14:textId="77777777" w:rsidR="002A258A" w:rsidRPr="002E67D0" w:rsidRDefault="002A258A" w:rsidP="002A258A">
      <w:pPr>
        <w:rPr>
          <w:rFonts w:asciiTheme="majorBidi" w:hAnsiTheme="majorBidi" w:cstheme="majorBidi"/>
          <w:color w:val="000000" w:themeColor="text1"/>
          <w:sz w:val="24"/>
          <w:szCs w:val="24"/>
        </w:rPr>
      </w:pPr>
      <w:r w:rsidRPr="002E67D0">
        <w:rPr>
          <w:rFonts w:asciiTheme="majorBidi" w:hAnsiTheme="majorBidi" w:cstheme="majorBidi"/>
          <w:color w:val="000000" w:themeColor="text1"/>
          <w:sz w:val="24"/>
          <w:szCs w:val="24"/>
        </w:rPr>
        <w:t>CBC Radio (2020). </w:t>
      </w:r>
      <w:r w:rsidRPr="002E67D0">
        <w:rPr>
          <w:rFonts w:asciiTheme="majorBidi" w:hAnsiTheme="majorBidi" w:cstheme="majorBidi"/>
          <w:i/>
          <w:iCs/>
          <w:color w:val="000000" w:themeColor="text1"/>
          <w:sz w:val="24"/>
          <w:szCs w:val="24"/>
        </w:rPr>
        <w:t>‘A very powerful carrot’: celebrity chef David Chang on how his workaholism fueled a mental health crisis</w:t>
      </w:r>
      <w:r w:rsidRPr="002E67D0">
        <w:rPr>
          <w:rFonts w:asciiTheme="majorBidi" w:hAnsiTheme="majorBidi" w:cstheme="majorBidi"/>
          <w:color w:val="000000" w:themeColor="text1"/>
          <w:sz w:val="24"/>
          <w:szCs w:val="24"/>
        </w:rPr>
        <w:t xml:space="preserve">. [online] CBC. Available at: </w:t>
      </w:r>
      <w:r w:rsidRPr="002E67D0">
        <w:rPr>
          <w:rFonts w:asciiTheme="majorBidi" w:hAnsiTheme="majorBidi" w:cstheme="majorBidi"/>
          <w:color w:val="000000" w:themeColor="text1"/>
          <w:sz w:val="24"/>
          <w:szCs w:val="24"/>
        </w:rPr>
        <w:lastRenderedPageBreak/>
        <w:t>https://www.cbc.ca/radio/q/thursday-dec-3-2020-david-chang-katy-perry-and-more-1.5816071/a-very-powerful-carrot-celebrity-chef-david-chang-on-how-his-workaholism-fueled-a-mental-health-crisis-1.5816079.</w:t>
      </w:r>
    </w:p>
    <w:p w14:paraId="6C941AA1" w14:textId="77777777" w:rsidR="002A258A" w:rsidRPr="002E67D0" w:rsidRDefault="002A258A" w:rsidP="002A258A">
      <w:pPr>
        <w:rPr>
          <w:rFonts w:asciiTheme="majorBidi" w:hAnsiTheme="majorBidi" w:cstheme="majorBidi"/>
          <w:color w:val="000000" w:themeColor="text1"/>
          <w:sz w:val="24"/>
          <w:szCs w:val="24"/>
        </w:rPr>
      </w:pPr>
      <w:r w:rsidRPr="002E67D0">
        <w:rPr>
          <w:rFonts w:asciiTheme="majorBidi" w:hAnsiTheme="majorBidi" w:cstheme="majorBidi"/>
          <w:color w:val="000000" w:themeColor="text1"/>
          <w:sz w:val="24"/>
          <w:szCs w:val="24"/>
        </w:rPr>
        <w:t>Chechi, H. (2023). </w:t>
      </w:r>
      <w:r w:rsidRPr="002E67D0">
        <w:rPr>
          <w:rFonts w:asciiTheme="majorBidi" w:hAnsiTheme="majorBidi" w:cstheme="majorBidi"/>
          <w:i/>
          <w:iCs/>
          <w:color w:val="000000" w:themeColor="text1"/>
          <w:sz w:val="24"/>
          <w:szCs w:val="24"/>
        </w:rPr>
        <w:t>Entrepreneurial skills required in the hospitality industry</w:t>
      </w:r>
      <w:r w:rsidRPr="002E67D0">
        <w:rPr>
          <w:rFonts w:asciiTheme="majorBidi" w:hAnsiTheme="majorBidi" w:cstheme="majorBidi"/>
          <w:color w:val="000000" w:themeColor="text1"/>
          <w:sz w:val="24"/>
          <w:szCs w:val="24"/>
        </w:rPr>
        <w:t>. [online] Glion. Available at: https://www.glion.edu/magazine/entrepreneurial-skills/.</w:t>
      </w:r>
    </w:p>
    <w:p w14:paraId="08CE776C" w14:textId="77777777" w:rsidR="002A258A" w:rsidRPr="002E67D0" w:rsidRDefault="002A258A" w:rsidP="002A258A">
      <w:pPr>
        <w:rPr>
          <w:rFonts w:asciiTheme="majorBidi" w:hAnsiTheme="majorBidi" w:cstheme="majorBidi"/>
          <w:color w:val="000000" w:themeColor="text1"/>
          <w:sz w:val="24"/>
          <w:szCs w:val="24"/>
        </w:rPr>
      </w:pPr>
      <w:r w:rsidRPr="002E67D0">
        <w:rPr>
          <w:rFonts w:asciiTheme="majorBidi" w:hAnsiTheme="majorBidi" w:cstheme="majorBidi"/>
          <w:color w:val="000000" w:themeColor="text1"/>
          <w:sz w:val="24"/>
          <w:szCs w:val="24"/>
        </w:rPr>
        <w:t>Coleman, J.S. (1988). Social Capital in the Creation of Human Capital. </w:t>
      </w:r>
      <w:r w:rsidRPr="002E67D0">
        <w:rPr>
          <w:rFonts w:asciiTheme="majorBidi" w:hAnsiTheme="majorBidi" w:cstheme="majorBidi"/>
          <w:i/>
          <w:iCs/>
          <w:color w:val="000000" w:themeColor="text1"/>
          <w:sz w:val="24"/>
          <w:szCs w:val="24"/>
        </w:rPr>
        <w:t>American Journal of Sociology</w:t>
      </w:r>
      <w:r w:rsidRPr="002E67D0">
        <w:rPr>
          <w:rFonts w:asciiTheme="majorBidi" w:hAnsiTheme="majorBidi" w:cstheme="majorBidi"/>
          <w:color w:val="000000" w:themeColor="text1"/>
          <w:sz w:val="24"/>
          <w:szCs w:val="24"/>
        </w:rPr>
        <w:t>, [online] 94(1), pp.95–120. Available at: https://www.jstor.org/stable/2780243.</w:t>
      </w:r>
    </w:p>
    <w:p w14:paraId="73C8111F" w14:textId="77777777" w:rsidR="002A258A" w:rsidRPr="002E67D0" w:rsidRDefault="002A258A" w:rsidP="002A258A">
      <w:pPr>
        <w:rPr>
          <w:rFonts w:asciiTheme="majorBidi" w:hAnsiTheme="majorBidi" w:cstheme="majorBidi"/>
          <w:color w:val="000000" w:themeColor="text1"/>
          <w:sz w:val="24"/>
          <w:szCs w:val="24"/>
        </w:rPr>
      </w:pPr>
      <w:r w:rsidRPr="002E67D0">
        <w:rPr>
          <w:rFonts w:asciiTheme="majorBidi" w:hAnsiTheme="majorBidi" w:cstheme="majorBidi"/>
          <w:color w:val="000000" w:themeColor="text1"/>
          <w:sz w:val="24"/>
          <w:szCs w:val="24"/>
        </w:rPr>
        <w:t>Drucker, P.F. (1985). </w:t>
      </w:r>
      <w:r w:rsidRPr="002E67D0">
        <w:rPr>
          <w:rFonts w:asciiTheme="majorBidi" w:hAnsiTheme="majorBidi" w:cstheme="majorBidi"/>
          <w:i/>
          <w:iCs/>
          <w:color w:val="000000" w:themeColor="text1"/>
          <w:sz w:val="24"/>
          <w:szCs w:val="24"/>
        </w:rPr>
        <w:t>Innovation and Entrepreneurship: Practice and Principles</w:t>
      </w:r>
      <w:r w:rsidRPr="002E67D0">
        <w:rPr>
          <w:rFonts w:asciiTheme="majorBidi" w:hAnsiTheme="majorBidi" w:cstheme="majorBidi"/>
          <w:color w:val="000000" w:themeColor="text1"/>
          <w:sz w:val="24"/>
          <w:szCs w:val="24"/>
        </w:rPr>
        <w:t>. [online] Ssrn.com. Available at: https://papers.ssrn.com/sol3/papers.cfm?abstract_id=1496169.</w:t>
      </w:r>
    </w:p>
    <w:p w14:paraId="5D45B684" w14:textId="4A375700" w:rsidR="002A258A" w:rsidRPr="002E67D0" w:rsidRDefault="002A258A" w:rsidP="002A258A">
      <w:pPr>
        <w:rPr>
          <w:rFonts w:asciiTheme="majorBidi" w:hAnsiTheme="majorBidi" w:cstheme="majorBidi"/>
          <w:color w:val="000000" w:themeColor="text1"/>
          <w:sz w:val="24"/>
          <w:szCs w:val="24"/>
        </w:rPr>
      </w:pPr>
      <w:r w:rsidRPr="002E67D0">
        <w:rPr>
          <w:rFonts w:asciiTheme="majorBidi" w:hAnsiTheme="majorBidi" w:cstheme="majorBidi"/>
          <w:color w:val="000000" w:themeColor="text1"/>
          <w:sz w:val="24"/>
          <w:szCs w:val="24"/>
        </w:rPr>
        <w:t>Fresh Air (2011). </w:t>
      </w:r>
      <w:r w:rsidRPr="002E67D0">
        <w:rPr>
          <w:rFonts w:asciiTheme="majorBidi" w:hAnsiTheme="majorBidi" w:cstheme="majorBidi"/>
          <w:i/>
          <w:iCs/>
          <w:color w:val="000000" w:themeColor="text1"/>
          <w:sz w:val="24"/>
          <w:szCs w:val="24"/>
        </w:rPr>
        <w:t xml:space="preserve">Alice Waters: 40 Years </w:t>
      </w:r>
      <w:r w:rsidR="00C135E0">
        <w:rPr>
          <w:rFonts w:asciiTheme="majorBidi" w:hAnsiTheme="majorBidi" w:cstheme="majorBidi"/>
          <w:i/>
          <w:iCs/>
          <w:color w:val="000000" w:themeColor="text1"/>
          <w:sz w:val="24"/>
          <w:szCs w:val="24"/>
        </w:rPr>
        <w:t>o</w:t>
      </w:r>
      <w:r w:rsidRPr="002E67D0">
        <w:rPr>
          <w:rFonts w:asciiTheme="majorBidi" w:hAnsiTheme="majorBidi" w:cstheme="majorBidi"/>
          <w:i/>
          <w:iCs/>
          <w:color w:val="000000" w:themeColor="text1"/>
          <w:sz w:val="24"/>
          <w:szCs w:val="24"/>
        </w:rPr>
        <w:t>f Sustainable Food</w:t>
      </w:r>
      <w:r w:rsidRPr="002E67D0">
        <w:rPr>
          <w:rFonts w:asciiTheme="majorBidi" w:hAnsiTheme="majorBidi" w:cstheme="majorBidi"/>
          <w:color w:val="000000" w:themeColor="text1"/>
          <w:sz w:val="24"/>
          <w:szCs w:val="24"/>
        </w:rPr>
        <w:t>. [online] NPR. Available at: https://www.npr.org/transcripts/139707078?storyId=139707078 [Accessed 6 Oct. 2024].</w:t>
      </w:r>
    </w:p>
    <w:p w14:paraId="5677C14A" w14:textId="77777777" w:rsidR="002A258A" w:rsidRPr="002E67D0" w:rsidRDefault="002A258A" w:rsidP="002A258A">
      <w:pPr>
        <w:rPr>
          <w:rFonts w:asciiTheme="majorBidi" w:hAnsiTheme="majorBidi" w:cstheme="majorBidi"/>
          <w:color w:val="000000" w:themeColor="text1"/>
          <w:sz w:val="24"/>
          <w:szCs w:val="24"/>
        </w:rPr>
      </w:pPr>
      <w:r w:rsidRPr="002E67D0">
        <w:rPr>
          <w:rFonts w:asciiTheme="majorBidi" w:hAnsiTheme="majorBidi" w:cstheme="majorBidi"/>
          <w:color w:val="000000" w:themeColor="text1"/>
          <w:sz w:val="24"/>
          <w:szCs w:val="24"/>
        </w:rPr>
        <w:t>Gimsay, P. (2020). </w:t>
      </w:r>
      <w:r w:rsidRPr="002E67D0">
        <w:rPr>
          <w:rFonts w:asciiTheme="majorBidi" w:hAnsiTheme="majorBidi" w:cstheme="majorBidi"/>
          <w:i/>
          <w:iCs/>
          <w:color w:val="000000" w:themeColor="text1"/>
          <w:sz w:val="24"/>
          <w:szCs w:val="24"/>
        </w:rPr>
        <w:t>Social Capital is the New Currency - Paul Gimsay - Medium</w:t>
      </w:r>
      <w:r w:rsidRPr="002E67D0">
        <w:rPr>
          <w:rFonts w:asciiTheme="majorBidi" w:hAnsiTheme="majorBidi" w:cstheme="majorBidi"/>
          <w:color w:val="000000" w:themeColor="text1"/>
          <w:sz w:val="24"/>
          <w:szCs w:val="24"/>
        </w:rPr>
        <w:t>. [online] Medium. Available at: https://pgimsay.medium.com/social-capital-is-the-new-currency-5b3d84688a85 [Accessed 6 Oct. 2024].</w:t>
      </w:r>
    </w:p>
    <w:p w14:paraId="4B3F1DD5" w14:textId="5F3A7B37" w:rsidR="002A258A" w:rsidRPr="002E67D0" w:rsidRDefault="002A258A" w:rsidP="002A258A">
      <w:pPr>
        <w:rPr>
          <w:rFonts w:asciiTheme="majorBidi" w:hAnsiTheme="majorBidi" w:cstheme="majorBidi"/>
          <w:color w:val="000000" w:themeColor="text1"/>
          <w:sz w:val="24"/>
          <w:szCs w:val="24"/>
        </w:rPr>
      </w:pPr>
      <w:r w:rsidRPr="002E67D0">
        <w:rPr>
          <w:rFonts w:asciiTheme="majorBidi" w:hAnsiTheme="majorBidi" w:cstheme="majorBidi"/>
          <w:color w:val="000000" w:themeColor="text1"/>
          <w:sz w:val="24"/>
          <w:szCs w:val="24"/>
        </w:rPr>
        <w:t xml:space="preserve">Kerr, S.P., Kerr, W.R. and Xu, T. (2017). Personality Traits of Entrepreneurs: </w:t>
      </w:r>
      <w:r w:rsidR="00C135E0" w:rsidRPr="002E67D0">
        <w:rPr>
          <w:rFonts w:asciiTheme="majorBidi" w:hAnsiTheme="majorBidi" w:cstheme="majorBidi"/>
          <w:color w:val="000000" w:themeColor="text1"/>
          <w:sz w:val="24"/>
          <w:szCs w:val="24"/>
        </w:rPr>
        <w:t>A</w:t>
      </w:r>
      <w:r w:rsidRPr="002E67D0">
        <w:rPr>
          <w:rFonts w:asciiTheme="majorBidi" w:hAnsiTheme="majorBidi" w:cstheme="majorBidi"/>
          <w:color w:val="000000" w:themeColor="text1"/>
          <w:sz w:val="24"/>
          <w:szCs w:val="24"/>
        </w:rPr>
        <w:t xml:space="preserve"> Review of Recent Literature. </w:t>
      </w:r>
      <w:r w:rsidRPr="002E67D0">
        <w:rPr>
          <w:rFonts w:asciiTheme="majorBidi" w:hAnsiTheme="majorBidi" w:cstheme="majorBidi"/>
          <w:i/>
          <w:iCs/>
          <w:color w:val="000000" w:themeColor="text1"/>
          <w:sz w:val="24"/>
          <w:szCs w:val="24"/>
        </w:rPr>
        <w:t>Foundations and Trends® in Entrepreneurship</w:t>
      </w:r>
      <w:r w:rsidRPr="002E67D0">
        <w:rPr>
          <w:rFonts w:asciiTheme="majorBidi" w:hAnsiTheme="majorBidi" w:cstheme="majorBidi"/>
          <w:color w:val="000000" w:themeColor="text1"/>
          <w:sz w:val="24"/>
          <w:szCs w:val="24"/>
        </w:rPr>
        <w:t xml:space="preserve">, [online] 14(3), pp.279–356. </w:t>
      </w:r>
      <w:r w:rsidR="00C135E0" w:rsidRPr="002E67D0">
        <w:rPr>
          <w:rFonts w:asciiTheme="majorBidi" w:hAnsiTheme="majorBidi" w:cstheme="majorBidi"/>
          <w:color w:val="000000" w:themeColor="text1"/>
          <w:sz w:val="24"/>
          <w:szCs w:val="24"/>
        </w:rPr>
        <w:t>doi: https://doi.org/10.1561/0300000080</w:t>
      </w:r>
      <w:r w:rsidRPr="002E67D0">
        <w:rPr>
          <w:rFonts w:asciiTheme="majorBidi" w:hAnsiTheme="majorBidi" w:cstheme="majorBidi"/>
          <w:color w:val="000000" w:themeColor="text1"/>
          <w:sz w:val="24"/>
          <w:szCs w:val="24"/>
        </w:rPr>
        <w:t>.</w:t>
      </w:r>
    </w:p>
    <w:p w14:paraId="4F684813" w14:textId="77777777" w:rsidR="002A258A" w:rsidRPr="002E67D0" w:rsidRDefault="002A258A" w:rsidP="002A258A">
      <w:pPr>
        <w:rPr>
          <w:rFonts w:asciiTheme="majorBidi" w:hAnsiTheme="majorBidi" w:cstheme="majorBidi"/>
          <w:color w:val="000000" w:themeColor="text1"/>
          <w:sz w:val="24"/>
          <w:szCs w:val="24"/>
        </w:rPr>
      </w:pPr>
      <w:r w:rsidRPr="002E67D0">
        <w:rPr>
          <w:rFonts w:asciiTheme="majorBidi" w:hAnsiTheme="majorBidi" w:cstheme="majorBidi"/>
          <w:color w:val="000000" w:themeColor="text1"/>
          <w:sz w:val="24"/>
          <w:szCs w:val="24"/>
        </w:rPr>
        <w:t>Knight, F.H. (1921). </w:t>
      </w:r>
      <w:r w:rsidRPr="002E67D0">
        <w:rPr>
          <w:rFonts w:asciiTheme="majorBidi" w:hAnsiTheme="majorBidi" w:cstheme="majorBidi"/>
          <w:i/>
          <w:iCs/>
          <w:color w:val="000000" w:themeColor="text1"/>
          <w:sz w:val="24"/>
          <w:szCs w:val="24"/>
        </w:rPr>
        <w:t>Risk, Uncertainty and Profit</w:t>
      </w:r>
      <w:r w:rsidRPr="002E67D0">
        <w:rPr>
          <w:rFonts w:asciiTheme="majorBidi" w:hAnsiTheme="majorBidi" w:cstheme="majorBidi"/>
          <w:color w:val="000000" w:themeColor="text1"/>
          <w:sz w:val="24"/>
          <w:szCs w:val="24"/>
        </w:rPr>
        <w:t>. [online] Ssrn.com. Available at: https://papers.ssrn.com/sol3/papers.cfm?abstract_id=1496192.</w:t>
      </w:r>
    </w:p>
    <w:p w14:paraId="6EA1D69E" w14:textId="77777777" w:rsidR="002A258A" w:rsidRPr="002E67D0" w:rsidRDefault="002A258A" w:rsidP="002A258A">
      <w:pPr>
        <w:rPr>
          <w:rFonts w:asciiTheme="majorBidi" w:hAnsiTheme="majorBidi" w:cstheme="majorBidi"/>
          <w:color w:val="000000" w:themeColor="text1"/>
          <w:sz w:val="24"/>
          <w:szCs w:val="24"/>
        </w:rPr>
      </w:pPr>
      <w:r w:rsidRPr="002E67D0">
        <w:rPr>
          <w:rFonts w:asciiTheme="majorBidi" w:hAnsiTheme="majorBidi" w:cstheme="majorBidi"/>
          <w:color w:val="000000" w:themeColor="text1"/>
          <w:sz w:val="24"/>
          <w:szCs w:val="24"/>
        </w:rPr>
        <w:t>Makalintal, B. (2020). David Chang: ‘It’s Whoever Has the Most Cash That Can Survive This’. [online] VICE. Available at: https://www.vice.com/en/article/david-chang-interview-its-whoever-has-the-most-cash-that-can-survive-this/ [Accessed 13 Oct. 2024].</w:t>
      </w:r>
    </w:p>
    <w:p w14:paraId="51B363CF" w14:textId="7CD196FD" w:rsidR="002A258A" w:rsidRPr="002E67D0" w:rsidRDefault="002A258A" w:rsidP="002A258A">
      <w:pPr>
        <w:rPr>
          <w:rFonts w:asciiTheme="majorBidi" w:hAnsiTheme="majorBidi" w:cstheme="majorBidi"/>
          <w:color w:val="000000" w:themeColor="text1"/>
          <w:sz w:val="24"/>
          <w:szCs w:val="24"/>
        </w:rPr>
      </w:pPr>
      <w:r w:rsidRPr="002E67D0">
        <w:rPr>
          <w:rFonts w:asciiTheme="majorBidi" w:hAnsiTheme="majorBidi" w:cstheme="majorBidi"/>
          <w:color w:val="000000" w:themeColor="text1"/>
          <w:sz w:val="24"/>
          <w:szCs w:val="24"/>
        </w:rPr>
        <w:t>McClelland, D.C. (1961). </w:t>
      </w:r>
      <w:r w:rsidRPr="002E67D0">
        <w:rPr>
          <w:rFonts w:asciiTheme="majorBidi" w:hAnsiTheme="majorBidi" w:cstheme="majorBidi"/>
          <w:i/>
          <w:iCs/>
          <w:color w:val="000000" w:themeColor="text1"/>
          <w:sz w:val="24"/>
          <w:szCs w:val="24"/>
        </w:rPr>
        <w:t>The achieving society.</w:t>
      </w:r>
      <w:r w:rsidRPr="002E67D0">
        <w:rPr>
          <w:rFonts w:asciiTheme="majorBidi" w:hAnsiTheme="majorBidi" w:cstheme="majorBidi"/>
          <w:color w:val="000000" w:themeColor="text1"/>
          <w:sz w:val="24"/>
          <w:szCs w:val="24"/>
        </w:rPr>
        <w:t xml:space="preserve"> New York: D Van Nostrand Company. </w:t>
      </w:r>
      <w:r w:rsidR="00C135E0" w:rsidRPr="002E67D0">
        <w:rPr>
          <w:rFonts w:asciiTheme="majorBidi" w:hAnsiTheme="majorBidi" w:cstheme="majorBidi"/>
          <w:color w:val="000000" w:themeColor="text1"/>
          <w:sz w:val="24"/>
          <w:szCs w:val="24"/>
        </w:rPr>
        <w:t>doi: https://doi.org/10.1037/14359-000</w:t>
      </w:r>
      <w:r w:rsidRPr="002E67D0">
        <w:rPr>
          <w:rFonts w:asciiTheme="majorBidi" w:hAnsiTheme="majorBidi" w:cstheme="majorBidi"/>
          <w:color w:val="000000" w:themeColor="text1"/>
          <w:sz w:val="24"/>
          <w:szCs w:val="24"/>
        </w:rPr>
        <w:t>.</w:t>
      </w:r>
    </w:p>
    <w:p w14:paraId="6A08D224" w14:textId="1A9D6BAA" w:rsidR="002A258A" w:rsidRPr="002E67D0" w:rsidRDefault="002A258A" w:rsidP="002A258A">
      <w:pPr>
        <w:rPr>
          <w:rFonts w:asciiTheme="majorBidi" w:hAnsiTheme="majorBidi" w:cstheme="majorBidi"/>
          <w:color w:val="000000" w:themeColor="text1"/>
          <w:sz w:val="24"/>
          <w:szCs w:val="24"/>
        </w:rPr>
      </w:pPr>
      <w:r w:rsidRPr="002E67D0">
        <w:rPr>
          <w:rFonts w:asciiTheme="majorBidi" w:hAnsiTheme="majorBidi" w:cstheme="majorBidi"/>
          <w:color w:val="000000" w:themeColor="text1"/>
          <w:sz w:val="24"/>
          <w:szCs w:val="24"/>
        </w:rPr>
        <w:t xml:space="preserve">Napel, M ten 2024, </w:t>
      </w:r>
      <w:r w:rsidRPr="002E67D0">
        <w:rPr>
          <w:rFonts w:asciiTheme="majorBidi" w:hAnsiTheme="majorBidi" w:cstheme="majorBidi"/>
          <w:i/>
          <w:iCs/>
          <w:color w:val="000000" w:themeColor="text1"/>
          <w:sz w:val="24"/>
          <w:szCs w:val="24"/>
        </w:rPr>
        <w:t xml:space="preserve">Unpacking </w:t>
      </w:r>
      <w:r w:rsidR="00C135E0" w:rsidRPr="002E67D0">
        <w:rPr>
          <w:rFonts w:asciiTheme="majorBidi" w:hAnsiTheme="majorBidi" w:cstheme="majorBidi"/>
          <w:i/>
          <w:iCs/>
          <w:color w:val="000000" w:themeColor="text1"/>
          <w:sz w:val="24"/>
          <w:szCs w:val="24"/>
        </w:rPr>
        <w:t>the</w:t>
      </w:r>
      <w:r w:rsidRPr="002E67D0">
        <w:rPr>
          <w:rFonts w:asciiTheme="majorBidi" w:hAnsiTheme="majorBidi" w:cstheme="majorBidi"/>
          <w:i/>
          <w:iCs/>
          <w:color w:val="000000" w:themeColor="text1"/>
          <w:sz w:val="24"/>
          <w:szCs w:val="24"/>
        </w:rPr>
        <w:t xml:space="preserve"> Body Shop: From Eco-Pioneer to Corporate </w:t>
      </w:r>
      <w:r w:rsidR="00C135E0" w:rsidRPr="002E67D0">
        <w:rPr>
          <w:rFonts w:asciiTheme="majorBidi" w:hAnsiTheme="majorBidi" w:cstheme="majorBidi"/>
          <w:i/>
          <w:iCs/>
          <w:color w:val="000000" w:themeColor="text1"/>
          <w:sz w:val="24"/>
          <w:szCs w:val="24"/>
        </w:rPr>
        <w:t>Casualty?</w:t>
      </w:r>
      <w:r w:rsidRPr="002E67D0">
        <w:rPr>
          <w:rFonts w:asciiTheme="majorBidi" w:hAnsiTheme="majorBidi" w:cstheme="majorBidi"/>
          <w:color w:val="000000" w:themeColor="text1"/>
          <w:sz w:val="24"/>
          <w:szCs w:val="24"/>
        </w:rPr>
        <w:t xml:space="preserve"> www.linkedin.com.</w:t>
      </w:r>
    </w:p>
    <w:p w14:paraId="6F729607" w14:textId="77777777" w:rsidR="002A258A" w:rsidRPr="002E67D0" w:rsidRDefault="002A258A" w:rsidP="002A258A">
      <w:pPr>
        <w:rPr>
          <w:rFonts w:asciiTheme="majorBidi" w:hAnsiTheme="majorBidi" w:cstheme="majorBidi"/>
          <w:color w:val="000000" w:themeColor="text1"/>
          <w:sz w:val="24"/>
          <w:szCs w:val="24"/>
        </w:rPr>
      </w:pPr>
      <w:r w:rsidRPr="002E67D0">
        <w:rPr>
          <w:rFonts w:asciiTheme="majorBidi" w:hAnsiTheme="majorBidi" w:cstheme="majorBidi"/>
          <w:color w:val="000000" w:themeColor="text1"/>
          <w:sz w:val="24"/>
          <w:szCs w:val="24"/>
        </w:rPr>
        <w:t>Rojas, N. (2023). </w:t>
      </w:r>
      <w:r w:rsidRPr="002E67D0">
        <w:rPr>
          <w:rFonts w:asciiTheme="majorBidi" w:hAnsiTheme="majorBidi" w:cstheme="majorBidi"/>
          <w:i/>
          <w:iCs/>
          <w:color w:val="000000" w:themeColor="text1"/>
          <w:sz w:val="24"/>
          <w:szCs w:val="24"/>
        </w:rPr>
        <w:t>5 characteristics of an entrepreneur</w:t>
      </w:r>
      <w:r w:rsidRPr="002E67D0">
        <w:rPr>
          <w:rFonts w:asciiTheme="majorBidi" w:hAnsiTheme="majorBidi" w:cstheme="majorBidi"/>
          <w:color w:val="000000" w:themeColor="text1"/>
          <w:sz w:val="24"/>
          <w:szCs w:val="24"/>
        </w:rPr>
        <w:t>. [online] Vistage Research Center. Available at: https://www.vistage.com/research-center/business-leadership/20161027-5-characteristics-of-an-entrepreneur/.</w:t>
      </w:r>
    </w:p>
    <w:p w14:paraId="19F27A6A" w14:textId="53EFBDB9" w:rsidR="002A258A" w:rsidRPr="002E67D0" w:rsidRDefault="002A258A" w:rsidP="002A258A">
      <w:pPr>
        <w:rPr>
          <w:rFonts w:asciiTheme="majorBidi" w:hAnsiTheme="majorBidi" w:cstheme="majorBidi"/>
          <w:color w:val="000000" w:themeColor="text1"/>
          <w:sz w:val="24"/>
          <w:szCs w:val="24"/>
        </w:rPr>
      </w:pPr>
      <w:r w:rsidRPr="002E67D0">
        <w:rPr>
          <w:rFonts w:asciiTheme="majorBidi" w:hAnsiTheme="majorBidi" w:cstheme="majorBidi"/>
          <w:color w:val="000000" w:themeColor="text1"/>
          <w:sz w:val="24"/>
          <w:szCs w:val="24"/>
        </w:rPr>
        <w:t>Schumpeter, J.A. (1942). </w:t>
      </w:r>
      <w:r w:rsidRPr="002E67D0">
        <w:rPr>
          <w:rFonts w:asciiTheme="majorBidi" w:hAnsiTheme="majorBidi" w:cstheme="majorBidi"/>
          <w:i/>
          <w:iCs/>
          <w:color w:val="000000" w:themeColor="text1"/>
          <w:sz w:val="24"/>
          <w:szCs w:val="24"/>
        </w:rPr>
        <w:t xml:space="preserve">Capitalism Socialism </w:t>
      </w:r>
      <w:r w:rsidR="00C135E0" w:rsidRPr="002E67D0">
        <w:rPr>
          <w:rFonts w:asciiTheme="majorBidi" w:hAnsiTheme="majorBidi" w:cstheme="majorBidi"/>
          <w:i/>
          <w:iCs/>
          <w:color w:val="000000" w:themeColor="text1"/>
          <w:sz w:val="24"/>
          <w:szCs w:val="24"/>
        </w:rPr>
        <w:t>and</w:t>
      </w:r>
      <w:r w:rsidRPr="002E67D0">
        <w:rPr>
          <w:rFonts w:asciiTheme="majorBidi" w:hAnsiTheme="majorBidi" w:cstheme="majorBidi"/>
          <w:i/>
          <w:iCs/>
          <w:color w:val="000000" w:themeColor="text1"/>
          <w:sz w:val="24"/>
          <w:szCs w:val="24"/>
        </w:rPr>
        <w:t xml:space="preserve"> Democracy</w:t>
      </w:r>
      <w:r w:rsidRPr="002E67D0">
        <w:rPr>
          <w:rFonts w:asciiTheme="majorBidi" w:hAnsiTheme="majorBidi" w:cstheme="majorBidi"/>
          <w:color w:val="000000" w:themeColor="text1"/>
          <w:sz w:val="24"/>
          <w:szCs w:val="24"/>
        </w:rPr>
        <w:t>. [online] </w:t>
      </w:r>
      <w:r w:rsidRPr="002E67D0">
        <w:rPr>
          <w:rFonts w:asciiTheme="majorBidi" w:hAnsiTheme="majorBidi" w:cstheme="majorBidi"/>
          <w:i/>
          <w:iCs/>
          <w:color w:val="000000" w:themeColor="text1"/>
          <w:sz w:val="24"/>
          <w:szCs w:val="24"/>
        </w:rPr>
        <w:t>Internet Archive</w:t>
      </w:r>
      <w:r w:rsidRPr="002E67D0">
        <w:rPr>
          <w:rFonts w:asciiTheme="majorBidi" w:hAnsiTheme="majorBidi" w:cstheme="majorBidi"/>
          <w:color w:val="000000" w:themeColor="text1"/>
          <w:sz w:val="24"/>
          <w:szCs w:val="24"/>
        </w:rPr>
        <w:t>. Available at: https://archive.org/details/in.ernet.dli.2015.190072.</w:t>
      </w:r>
    </w:p>
    <w:p w14:paraId="064EEF55" w14:textId="703BF372" w:rsidR="002A258A" w:rsidRPr="002E67D0" w:rsidRDefault="002A258A" w:rsidP="002A258A">
      <w:pPr>
        <w:rPr>
          <w:rFonts w:asciiTheme="majorBidi" w:hAnsiTheme="majorBidi" w:cstheme="majorBidi"/>
          <w:color w:val="000000" w:themeColor="text1"/>
          <w:sz w:val="24"/>
          <w:szCs w:val="24"/>
        </w:rPr>
      </w:pPr>
      <w:r w:rsidRPr="002E67D0">
        <w:rPr>
          <w:rFonts w:asciiTheme="majorBidi" w:hAnsiTheme="majorBidi" w:cstheme="majorBidi"/>
          <w:color w:val="000000" w:themeColor="text1"/>
          <w:sz w:val="24"/>
          <w:szCs w:val="24"/>
        </w:rPr>
        <w:t>Shane, S. and Venkataraman, S. (2000). The Promise of Enterpreneurship as a Field of Research. </w:t>
      </w:r>
      <w:r w:rsidRPr="002E67D0">
        <w:rPr>
          <w:rFonts w:asciiTheme="majorBidi" w:hAnsiTheme="majorBidi" w:cstheme="majorBidi"/>
          <w:i/>
          <w:iCs/>
          <w:color w:val="000000" w:themeColor="text1"/>
          <w:sz w:val="24"/>
          <w:szCs w:val="24"/>
        </w:rPr>
        <w:t>The Academy of Management Review</w:t>
      </w:r>
      <w:r w:rsidRPr="002E67D0">
        <w:rPr>
          <w:rFonts w:asciiTheme="majorBidi" w:hAnsiTheme="majorBidi" w:cstheme="majorBidi"/>
          <w:color w:val="000000" w:themeColor="text1"/>
          <w:sz w:val="24"/>
          <w:szCs w:val="24"/>
        </w:rPr>
        <w:t xml:space="preserve">, [online] 25(1), pp.217–226. </w:t>
      </w:r>
      <w:r w:rsidR="00C135E0" w:rsidRPr="002E67D0">
        <w:rPr>
          <w:rFonts w:asciiTheme="majorBidi" w:hAnsiTheme="majorBidi" w:cstheme="majorBidi"/>
          <w:color w:val="000000" w:themeColor="text1"/>
          <w:sz w:val="24"/>
          <w:szCs w:val="24"/>
        </w:rPr>
        <w:t>doi: https://doi.org/10.2307/259271</w:t>
      </w:r>
      <w:r w:rsidRPr="002E67D0">
        <w:rPr>
          <w:rFonts w:asciiTheme="majorBidi" w:hAnsiTheme="majorBidi" w:cstheme="majorBidi"/>
          <w:color w:val="000000" w:themeColor="text1"/>
          <w:sz w:val="24"/>
          <w:szCs w:val="24"/>
        </w:rPr>
        <w:t>.</w:t>
      </w:r>
    </w:p>
    <w:p w14:paraId="1D40338C" w14:textId="77777777" w:rsidR="002A258A" w:rsidRPr="002E67D0" w:rsidRDefault="002A258A" w:rsidP="002A258A">
      <w:pPr>
        <w:rPr>
          <w:rFonts w:asciiTheme="majorBidi" w:hAnsiTheme="majorBidi" w:cstheme="majorBidi"/>
          <w:color w:val="000000" w:themeColor="text1"/>
          <w:sz w:val="24"/>
          <w:szCs w:val="24"/>
        </w:rPr>
      </w:pPr>
      <w:r w:rsidRPr="002E67D0">
        <w:rPr>
          <w:rFonts w:asciiTheme="majorBidi" w:hAnsiTheme="majorBidi" w:cstheme="majorBidi"/>
          <w:color w:val="000000" w:themeColor="text1"/>
          <w:sz w:val="24"/>
          <w:szCs w:val="24"/>
        </w:rPr>
        <w:t>Tugade, M.M. and Fredrickson, B.L. (2004). Resilient Individuals Use Positive Emotions to Bounce Back from Negative Emotional Experiences. </w:t>
      </w:r>
      <w:r w:rsidRPr="002E67D0">
        <w:rPr>
          <w:rFonts w:asciiTheme="majorBidi" w:hAnsiTheme="majorBidi" w:cstheme="majorBidi"/>
          <w:i/>
          <w:iCs/>
          <w:color w:val="000000" w:themeColor="text1"/>
          <w:sz w:val="24"/>
          <w:szCs w:val="24"/>
        </w:rPr>
        <w:t>Journal of Personality and Social Psychology</w:t>
      </w:r>
      <w:r w:rsidRPr="002E67D0">
        <w:rPr>
          <w:rFonts w:asciiTheme="majorBidi" w:hAnsiTheme="majorBidi" w:cstheme="majorBidi"/>
          <w:color w:val="000000" w:themeColor="text1"/>
          <w:sz w:val="24"/>
          <w:szCs w:val="24"/>
        </w:rPr>
        <w:t>, [online] 86(2), pp.320–333. doi:https://doi.org/10.1037/0022-3514.86.2.320.</w:t>
      </w:r>
    </w:p>
    <w:p w14:paraId="43064705" w14:textId="77777777" w:rsidR="002A258A" w:rsidRPr="002E67D0" w:rsidRDefault="002A258A" w:rsidP="002A258A">
      <w:pPr>
        <w:rPr>
          <w:rFonts w:asciiTheme="majorBidi" w:hAnsiTheme="majorBidi" w:cstheme="majorBidi"/>
          <w:color w:val="000000" w:themeColor="text1"/>
          <w:sz w:val="24"/>
          <w:szCs w:val="24"/>
        </w:rPr>
      </w:pPr>
      <w:r w:rsidRPr="002E67D0">
        <w:rPr>
          <w:rFonts w:asciiTheme="majorBidi" w:hAnsiTheme="majorBidi" w:cstheme="majorBidi"/>
          <w:color w:val="000000" w:themeColor="text1"/>
          <w:sz w:val="24"/>
          <w:szCs w:val="24"/>
        </w:rPr>
        <w:lastRenderedPageBreak/>
        <w:t>Walls, A. (2024). </w:t>
      </w:r>
      <w:r w:rsidRPr="002E67D0">
        <w:rPr>
          <w:rFonts w:asciiTheme="majorBidi" w:hAnsiTheme="majorBidi" w:cstheme="majorBidi"/>
          <w:i/>
          <w:iCs/>
          <w:color w:val="000000" w:themeColor="text1"/>
          <w:sz w:val="24"/>
          <w:szCs w:val="24"/>
        </w:rPr>
        <w:t>The Backbone of Success: Defining What Is Business Resilience</w:t>
      </w:r>
      <w:r w:rsidRPr="002E67D0">
        <w:rPr>
          <w:rFonts w:asciiTheme="majorBidi" w:hAnsiTheme="majorBidi" w:cstheme="majorBidi"/>
          <w:color w:val="000000" w:themeColor="text1"/>
          <w:sz w:val="24"/>
          <w:szCs w:val="24"/>
        </w:rPr>
        <w:t>. [online] The Ethical Futurists</w:t>
      </w:r>
      <w:r w:rsidRPr="002E67D0">
        <w:rPr>
          <w:rFonts w:asciiTheme="majorBidi" w:hAnsiTheme="majorBidi" w:cstheme="majorBidi"/>
          <w:color w:val="000000" w:themeColor="text1"/>
          <w:sz w:val="24"/>
          <w:szCs w:val="24"/>
          <w:vertAlign w:val="superscript"/>
        </w:rPr>
        <w:t>TM</w:t>
      </w:r>
      <w:r w:rsidRPr="002E67D0">
        <w:rPr>
          <w:rFonts w:asciiTheme="majorBidi" w:hAnsiTheme="majorBidi" w:cstheme="majorBidi"/>
          <w:color w:val="000000" w:themeColor="text1"/>
          <w:sz w:val="24"/>
          <w:szCs w:val="24"/>
        </w:rPr>
        <w:t>. Available at: https://www.theethicalfuturists.com/the-backbone-of-success-defining-what-is-business-resilience/ [Accessed 6 Oct. 2024].</w:t>
      </w:r>
    </w:p>
    <w:p w14:paraId="62DF5764" w14:textId="77777777" w:rsidR="002A258A" w:rsidRDefault="002A258A" w:rsidP="002A258A"/>
    <w:p w14:paraId="77A6F337" w14:textId="2D4D30C3" w:rsidR="006A598D" w:rsidRPr="00435980" w:rsidRDefault="006A598D" w:rsidP="005046A4">
      <w:pPr>
        <w:rPr>
          <w:rFonts w:asciiTheme="majorBidi" w:hAnsiTheme="majorBidi" w:cstheme="majorBidi"/>
          <w:color w:val="000000" w:themeColor="text1"/>
          <w:sz w:val="24"/>
          <w:szCs w:val="24"/>
        </w:rPr>
      </w:pPr>
    </w:p>
    <w:sectPr w:rsidR="006A598D" w:rsidRPr="0043598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D142A"/>
    <w:multiLevelType w:val="hybridMultilevel"/>
    <w:tmpl w:val="346202F4"/>
    <w:lvl w:ilvl="0" w:tplc="6CC2DCEE">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4C31304E"/>
    <w:multiLevelType w:val="hybridMultilevel"/>
    <w:tmpl w:val="9766C9C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2119790681">
    <w:abstractNumId w:val="1"/>
  </w:num>
  <w:num w:numId="2" w16cid:durableId="13462517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0F8"/>
    <w:rsid w:val="00021EA6"/>
    <w:rsid w:val="000220BD"/>
    <w:rsid w:val="000264C7"/>
    <w:rsid w:val="0003412E"/>
    <w:rsid w:val="00044CA3"/>
    <w:rsid w:val="000502C6"/>
    <w:rsid w:val="00071711"/>
    <w:rsid w:val="0007632A"/>
    <w:rsid w:val="000C55DF"/>
    <w:rsid w:val="000D3B0A"/>
    <w:rsid w:val="000D4FE3"/>
    <w:rsid w:val="000F12EA"/>
    <w:rsid w:val="001131D6"/>
    <w:rsid w:val="00143C16"/>
    <w:rsid w:val="00197BCD"/>
    <w:rsid w:val="001A2B28"/>
    <w:rsid w:val="001A3FB0"/>
    <w:rsid w:val="001A624B"/>
    <w:rsid w:val="001B69B3"/>
    <w:rsid w:val="001C50F8"/>
    <w:rsid w:val="001E4160"/>
    <w:rsid w:val="001E4DF8"/>
    <w:rsid w:val="002974F4"/>
    <w:rsid w:val="002A0007"/>
    <w:rsid w:val="002A258A"/>
    <w:rsid w:val="002B7337"/>
    <w:rsid w:val="002D7B3F"/>
    <w:rsid w:val="002E4F80"/>
    <w:rsid w:val="002F6FD7"/>
    <w:rsid w:val="003105F1"/>
    <w:rsid w:val="00312ED1"/>
    <w:rsid w:val="00317AC5"/>
    <w:rsid w:val="0033173A"/>
    <w:rsid w:val="00342FE0"/>
    <w:rsid w:val="00367978"/>
    <w:rsid w:val="00380A78"/>
    <w:rsid w:val="003A143D"/>
    <w:rsid w:val="003A3F09"/>
    <w:rsid w:val="003A6DCA"/>
    <w:rsid w:val="003D1F34"/>
    <w:rsid w:val="003D3A1E"/>
    <w:rsid w:val="003D549F"/>
    <w:rsid w:val="003E3122"/>
    <w:rsid w:val="004078C6"/>
    <w:rsid w:val="00410266"/>
    <w:rsid w:val="00426AB8"/>
    <w:rsid w:val="00427194"/>
    <w:rsid w:val="004338BF"/>
    <w:rsid w:val="00435980"/>
    <w:rsid w:val="004667BC"/>
    <w:rsid w:val="00477C8A"/>
    <w:rsid w:val="004839B8"/>
    <w:rsid w:val="00485748"/>
    <w:rsid w:val="004969E6"/>
    <w:rsid w:val="004A3D34"/>
    <w:rsid w:val="004B1AB0"/>
    <w:rsid w:val="004B7BEB"/>
    <w:rsid w:val="005038DC"/>
    <w:rsid w:val="005046A4"/>
    <w:rsid w:val="00507AC7"/>
    <w:rsid w:val="00535993"/>
    <w:rsid w:val="00542CC0"/>
    <w:rsid w:val="00545DF0"/>
    <w:rsid w:val="00560D75"/>
    <w:rsid w:val="00577230"/>
    <w:rsid w:val="0058365B"/>
    <w:rsid w:val="00587897"/>
    <w:rsid w:val="005940F2"/>
    <w:rsid w:val="005C7653"/>
    <w:rsid w:val="005D0541"/>
    <w:rsid w:val="005E72E3"/>
    <w:rsid w:val="00652521"/>
    <w:rsid w:val="006710F2"/>
    <w:rsid w:val="006957F2"/>
    <w:rsid w:val="006A0B09"/>
    <w:rsid w:val="006A598D"/>
    <w:rsid w:val="006C0FB9"/>
    <w:rsid w:val="006E121D"/>
    <w:rsid w:val="007108DC"/>
    <w:rsid w:val="00755038"/>
    <w:rsid w:val="00771D82"/>
    <w:rsid w:val="00775AFD"/>
    <w:rsid w:val="00790C2C"/>
    <w:rsid w:val="007A2E15"/>
    <w:rsid w:val="007B7C0C"/>
    <w:rsid w:val="007C207B"/>
    <w:rsid w:val="007D0BE0"/>
    <w:rsid w:val="00810988"/>
    <w:rsid w:val="00875280"/>
    <w:rsid w:val="00875B62"/>
    <w:rsid w:val="008963E8"/>
    <w:rsid w:val="008B5E68"/>
    <w:rsid w:val="008E5420"/>
    <w:rsid w:val="008F193D"/>
    <w:rsid w:val="008F3B9B"/>
    <w:rsid w:val="009020E6"/>
    <w:rsid w:val="00902138"/>
    <w:rsid w:val="009024CA"/>
    <w:rsid w:val="00933E57"/>
    <w:rsid w:val="00971776"/>
    <w:rsid w:val="009753F0"/>
    <w:rsid w:val="00987788"/>
    <w:rsid w:val="009A2F18"/>
    <w:rsid w:val="009B2CE3"/>
    <w:rsid w:val="00A11472"/>
    <w:rsid w:val="00A61A12"/>
    <w:rsid w:val="00A82B15"/>
    <w:rsid w:val="00AA0B0D"/>
    <w:rsid w:val="00AB0EBA"/>
    <w:rsid w:val="00AB3ABC"/>
    <w:rsid w:val="00AC0FAD"/>
    <w:rsid w:val="00AD4C30"/>
    <w:rsid w:val="00AE2505"/>
    <w:rsid w:val="00AF6633"/>
    <w:rsid w:val="00B24B79"/>
    <w:rsid w:val="00B42A7B"/>
    <w:rsid w:val="00BA4F92"/>
    <w:rsid w:val="00BB7178"/>
    <w:rsid w:val="00BE032A"/>
    <w:rsid w:val="00BF379C"/>
    <w:rsid w:val="00C135E0"/>
    <w:rsid w:val="00C61DF3"/>
    <w:rsid w:val="00C67500"/>
    <w:rsid w:val="00C80395"/>
    <w:rsid w:val="00C80C6F"/>
    <w:rsid w:val="00C979CF"/>
    <w:rsid w:val="00C97A92"/>
    <w:rsid w:val="00CA46B7"/>
    <w:rsid w:val="00CB5A34"/>
    <w:rsid w:val="00CB6DA8"/>
    <w:rsid w:val="00CC1C3E"/>
    <w:rsid w:val="00D01993"/>
    <w:rsid w:val="00D13C85"/>
    <w:rsid w:val="00D60E31"/>
    <w:rsid w:val="00D61CB7"/>
    <w:rsid w:val="00DC491E"/>
    <w:rsid w:val="00DE07ED"/>
    <w:rsid w:val="00E104AB"/>
    <w:rsid w:val="00E32043"/>
    <w:rsid w:val="00E464E5"/>
    <w:rsid w:val="00E61888"/>
    <w:rsid w:val="00E874B9"/>
    <w:rsid w:val="00E9378D"/>
    <w:rsid w:val="00EC6F98"/>
    <w:rsid w:val="00F128E2"/>
    <w:rsid w:val="00F167EA"/>
    <w:rsid w:val="00F20B60"/>
    <w:rsid w:val="00F64F5E"/>
    <w:rsid w:val="00F83E22"/>
    <w:rsid w:val="00FD7BB3"/>
    <w:rsid w:val="00FF27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A9018"/>
  <w15:chartTrackingRefBased/>
  <w15:docId w15:val="{B752FA3C-D78D-4A17-A8BB-6E1AE9A8F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Ttulo1">
    <w:name w:val="heading 1"/>
    <w:basedOn w:val="Normal"/>
    <w:next w:val="Normal"/>
    <w:link w:val="Ttulo1Car"/>
    <w:uiPriority w:val="9"/>
    <w:qFormat/>
    <w:rsid w:val="005D054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3173A"/>
    <w:pPr>
      <w:ind w:left="720"/>
      <w:contextualSpacing/>
    </w:pPr>
  </w:style>
  <w:style w:type="table" w:styleId="Tablaconcuadrcula">
    <w:name w:val="Table Grid"/>
    <w:basedOn w:val="Tablanormal"/>
    <w:uiPriority w:val="39"/>
    <w:rsid w:val="003317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5D0541"/>
    <w:rPr>
      <w:rFonts w:asciiTheme="majorHAnsi" w:eastAsiaTheme="majorEastAsia" w:hAnsiTheme="majorHAnsi" w:cstheme="majorBidi"/>
      <w:color w:val="2F5496" w:themeColor="accent1" w:themeShade="BF"/>
      <w:sz w:val="32"/>
      <w:szCs w:val="32"/>
      <w:lang w:val="en-GB"/>
    </w:rPr>
  </w:style>
  <w:style w:type="paragraph" w:styleId="TtuloTDC">
    <w:name w:val="TOC Heading"/>
    <w:basedOn w:val="Ttulo1"/>
    <w:next w:val="Normal"/>
    <w:uiPriority w:val="39"/>
    <w:unhideWhenUsed/>
    <w:qFormat/>
    <w:rsid w:val="005D0541"/>
    <w:pPr>
      <w:outlineLvl w:val="9"/>
    </w:pPr>
    <w:rPr>
      <w:kern w:val="0"/>
      <w:lang w:val="en-US"/>
      <w14:ligatures w14:val="none"/>
    </w:rPr>
  </w:style>
  <w:style w:type="paragraph" w:styleId="Revisin">
    <w:name w:val="Revision"/>
    <w:hidden/>
    <w:uiPriority w:val="99"/>
    <w:semiHidden/>
    <w:rsid w:val="00C135E0"/>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279103">
      <w:bodyDiv w:val="1"/>
      <w:marLeft w:val="0"/>
      <w:marRight w:val="0"/>
      <w:marTop w:val="0"/>
      <w:marBottom w:val="0"/>
      <w:divBdr>
        <w:top w:val="none" w:sz="0" w:space="0" w:color="auto"/>
        <w:left w:val="none" w:sz="0" w:space="0" w:color="auto"/>
        <w:bottom w:val="none" w:sz="0" w:space="0" w:color="auto"/>
        <w:right w:val="none" w:sz="0" w:space="0" w:color="auto"/>
      </w:divBdr>
    </w:div>
    <w:div w:id="171842480">
      <w:bodyDiv w:val="1"/>
      <w:marLeft w:val="0"/>
      <w:marRight w:val="0"/>
      <w:marTop w:val="0"/>
      <w:marBottom w:val="0"/>
      <w:divBdr>
        <w:top w:val="none" w:sz="0" w:space="0" w:color="auto"/>
        <w:left w:val="none" w:sz="0" w:space="0" w:color="auto"/>
        <w:bottom w:val="none" w:sz="0" w:space="0" w:color="auto"/>
        <w:right w:val="none" w:sz="0" w:space="0" w:color="auto"/>
      </w:divBdr>
    </w:div>
    <w:div w:id="182329112">
      <w:bodyDiv w:val="1"/>
      <w:marLeft w:val="0"/>
      <w:marRight w:val="0"/>
      <w:marTop w:val="0"/>
      <w:marBottom w:val="0"/>
      <w:divBdr>
        <w:top w:val="none" w:sz="0" w:space="0" w:color="auto"/>
        <w:left w:val="none" w:sz="0" w:space="0" w:color="auto"/>
        <w:bottom w:val="none" w:sz="0" w:space="0" w:color="auto"/>
        <w:right w:val="none" w:sz="0" w:space="0" w:color="auto"/>
      </w:divBdr>
    </w:div>
    <w:div w:id="339115745">
      <w:bodyDiv w:val="1"/>
      <w:marLeft w:val="0"/>
      <w:marRight w:val="0"/>
      <w:marTop w:val="0"/>
      <w:marBottom w:val="0"/>
      <w:divBdr>
        <w:top w:val="none" w:sz="0" w:space="0" w:color="auto"/>
        <w:left w:val="none" w:sz="0" w:space="0" w:color="auto"/>
        <w:bottom w:val="none" w:sz="0" w:space="0" w:color="auto"/>
        <w:right w:val="none" w:sz="0" w:space="0" w:color="auto"/>
      </w:divBdr>
    </w:div>
    <w:div w:id="382145974">
      <w:bodyDiv w:val="1"/>
      <w:marLeft w:val="0"/>
      <w:marRight w:val="0"/>
      <w:marTop w:val="0"/>
      <w:marBottom w:val="0"/>
      <w:divBdr>
        <w:top w:val="none" w:sz="0" w:space="0" w:color="auto"/>
        <w:left w:val="none" w:sz="0" w:space="0" w:color="auto"/>
        <w:bottom w:val="none" w:sz="0" w:space="0" w:color="auto"/>
        <w:right w:val="none" w:sz="0" w:space="0" w:color="auto"/>
      </w:divBdr>
    </w:div>
    <w:div w:id="384531431">
      <w:bodyDiv w:val="1"/>
      <w:marLeft w:val="0"/>
      <w:marRight w:val="0"/>
      <w:marTop w:val="0"/>
      <w:marBottom w:val="0"/>
      <w:divBdr>
        <w:top w:val="none" w:sz="0" w:space="0" w:color="auto"/>
        <w:left w:val="none" w:sz="0" w:space="0" w:color="auto"/>
        <w:bottom w:val="none" w:sz="0" w:space="0" w:color="auto"/>
        <w:right w:val="none" w:sz="0" w:space="0" w:color="auto"/>
      </w:divBdr>
      <w:divsChild>
        <w:div w:id="1031147321">
          <w:marLeft w:val="0"/>
          <w:marRight w:val="0"/>
          <w:marTop w:val="0"/>
          <w:marBottom w:val="0"/>
          <w:divBdr>
            <w:top w:val="none" w:sz="0" w:space="0" w:color="auto"/>
            <w:left w:val="none" w:sz="0" w:space="0" w:color="auto"/>
            <w:bottom w:val="none" w:sz="0" w:space="0" w:color="auto"/>
            <w:right w:val="none" w:sz="0" w:space="0" w:color="auto"/>
          </w:divBdr>
          <w:divsChild>
            <w:div w:id="509952890">
              <w:marLeft w:val="0"/>
              <w:marRight w:val="0"/>
              <w:marTop w:val="0"/>
              <w:marBottom w:val="0"/>
              <w:divBdr>
                <w:top w:val="none" w:sz="0" w:space="0" w:color="auto"/>
                <w:left w:val="none" w:sz="0" w:space="0" w:color="auto"/>
                <w:bottom w:val="none" w:sz="0" w:space="0" w:color="auto"/>
                <w:right w:val="none" w:sz="0" w:space="0" w:color="auto"/>
              </w:divBdr>
              <w:divsChild>
                <w:div w:id="1315990036">
                  <w:marLeft w:val="0"/>
                  <w:marRight w:val="0"/>
                  <w:marTop w:val="0"/>
                  <w:marBottom w:val="0"/>
                  <w:divBdr>
                    <w:top w:val="none" w:sz="0" w:space="0" w:color="auto"/>
                    <w:left w:val="none" w:sz="0" w:space="0" w:color="auto"/>
                    <w:bottom w:val="none" w:sz="0" w:space="0" w:color="auto"/>
                    <w:right w:val="none" w:sz="0" w:space="0" w:color="auto"/>
                  </w:divBdr>
                  <w:divsChild>
                    <w:div w:id="1038627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3659962">
      <w:bodyDiv w:val="1"/>
      <w:marLeft w:val="0"/>
      <w:marRight w:val="0"/>
      <w:marTop w:val="0"/>
      <w:marBottom w:val="0"/>
      <w:divBdr>
        <w:top w:val="none" w:sz="0" w:space="0" w:color="auto"/>
        <w:left w:val="none" w:sz="0" w:space="0" w:color="auto"/>
        <w:bottom w:val="none" w:sz="0" w:space="0" w:color="auto"/>
        <w:right w:val="none" w:sz="0" w:space="0" w:color="auto"/>
      </w:divBdr>
    </w:div>
    <w:div w:id="536939974">
      <w:bodyDiv w:val="1"/>
      <w:marLeft w:val="0"/>
      <w:marRight w:val="0"/>
      <w:marTop w:val="0"/>
      <w:marBottom w:val="0"/>
      <w:divBdr>
        <w:top w:val="none" w:sz="0" w:space="0" w:color="auto"/>
        <w:left w:val="none" w:sz="0" w:space="0" w:color="auto"/>
        <w:bottom w:val="none" w:sz="0" w:space="0" w:color="auto"/>
        <w:right w:val="none" w:sz="0" w:space="0" w:color="auto"/>
      </w:divBdr>
    </w:div>
    <w:div w:id="576289174">
      <w:bodyDiv w:val="1"/>
      <w:marLeft w:val="0"/>
      <w:marRight w:val="0"/>
      <w:marTop w:val="0"/>
      <w:marBottom w:val="0"/>
      <w:divBdr>
        <w:top w:val="none" w:sz="0" w:space="0" w:color="auto"/>
        <w:left w:val="none" w:sz="0" w:space="0" w:color="auto"/>
        <w:bottom w:val="none" w:sz="0" w:space="0" w:color="auto"/>
        <w:right w:val="none" w:sz="0" w:space="0" w:color="auto"/>
      </w:divBdr>
    </w:div>
    <w:div w:id="602038002">
      <w:bodyDiv w:val="1"/>
      <w:marLeft w:val="0"/>
      <w:marRight w:val="0"/>
      <w:marTop w:val="0"/>
      <w:marBottom w:val="0"/>
      <w:divBdr>
        <w:top w:val="none" w:sz="0" w:space="0" w:color="auto"/>
        <w:left w:val="none" w:sz="0" w:space="0" w:color="auto"/>
        <w:bottom w:val="none" w:sz="0" w:space="0" w:color="auto"/>
        <w:right w:val="none" w:sz="0" w:space="0" w:color="auto"/>
      </w:divBdr>
    </w:div>
    <w:div w:id="693772322">
      <w:bodyDiv w:val="1"/>
      <w:marLeft w:val="0"/>
      <w:marRight w:val="0"/>
      <w:marTop w:val="0"/>
      <w:marBottom w:val="0"/>
      <w:divBdr>
        <w:top w:val="none" w:sz="0" w:space="0" w:color="auto"/>
        <w:left w:val="none" w:sz="0" w:space="0" w:color="auto"/>
        <w:bottom w:val="none" w:sz="0" w:space="0" w:color="auto"/>
        <w:right w:val="none" w:sz="0" w:space="0" w:color="auto"/>
      </w:divBdr>
    </w:div>
    <w:div w:id="766122522">
      <w:bodyDiv w:val="1"/>
      <w:marLeft w:val="0"/>
      <w:marRight w:val="0"/>
      <w:marTop w:val="0"/>
      <w:marBottom w:val="0"/>
      <w:divBdr>
        <w:top w:val="none" w:sz="0" w:space="0" w:color="auto"/>
        <w:left w:val="none" w:sz="0" w:space="0" w:color="auto"/>
        <w:bottom w:val="none" w:sz="0" w:space="0" w:color="auto"/>
        <w:right w:val="none" w:sz="0" w:space="0" w:color="auto"/>
      </w:divBdr>
    </w:div>
    <w:div w:id="773020897">
      <w:bodyDiv w:val="1"/>
      <w:marLeft w:val="0"/>
      <w:marRight w:val="0"/>
      <w:marTop w:val="0"/>
      <w:marBottom w:val="0"/>
      <w:divBdr>
        <w:top w:val="none" w:sz="0" w:space="0" w:color="auto"/>
        <w:left w:val="none" w:sz="0" w:space="0" w:color="auto"/>
        <w:bottom w:val="none" w:sz="0" w:space="0" w:color="auto"/>
        <w:right w:val="none" w:sz="0" w:space="0" w:color="auto"/>
      </w:divBdr>
    </w:div>
    <w:div w:id="862204724">
      <w:bodyDiv w:val="1"/>
      <w:marLeft w:val="0"/>
      <w:marRight w:val="0"/>
      <w:marTop w:val="0"/>
      <w:marBottom w:val="0"/>
      <w:divBdr>
        <w:top w:val="none" w:sz="0" w:space="0" w:color="auto"/>
        <w:left w:val="none" w:sz="0" w:space="0" w:color="auto"/>
        <w:bottom w:val="none" w:sz="0" w:space="0" w:color="auto"/>
        <w:right w:val="none" w:sz="0" w:space="0" w:color="auto"/>
      </w:divBdr>
    </w:div>
    <w:div w:id="960955831">
      <w:bodyDiv w:val="1"/>
      <w:marLeft w:val="0"/>
      <w:marRight w:val="0"/>
      <w:marTop w:val="0"/>
      <w:marBottom w:val="0"/>
      <w:divBdr>
        <w:top w:val="none" w:sz="0" w:space="0" w:color="auto"/>
        <w:left w:val="none" w:sz="0" w:space="0" w:color="auto"/>
        <w:bottom w:val="none" w:sz="0" w:space="0" w:color="auto"/>
        <w:right w:val="none" w:sz="0" w:space="0" w:color="auto"/>
      </w:divBdr>
    </w:div>
    <w:div w:id="970676261">
      <w:bodyDiv w:val="1"/>
      <w:marLeft w:val="0"/>
      <w:marRight w:val="0"/>
      <w:marTop w:val="0"/>
      <w:marBottom w:val="0"/>
      <w:divBdr>
        <w:top w:val="none" w:sz="0" w:space="0" w:color="auto"/>
        <w:left w:val="none" w:sz="0" w:space="0" w:color="auto"/>
        <w:bottom w:val="none" w:sz="0" w:space="0" w:color="auto"/>
        <w:right w:val="none" w:sz="0" w:space="0" w:color="auto"/>
      </w:divBdr>
    </w:div>
    <w:div w:id="1016811355">
      <w:bodyDiv w:val="1"/>
      <w:marLeft w:val="0"/>
      <w:marRight w:val="0"/>
      <w:marTop w:val="0"/>
      <w:marBottom w:val="0"/>
      <w:divBdr>
        <w:top w:val="none" w:sz="0" w:space="0" w:color="auto"/>
        <w:left w:val="none" w:sz="0" w:space="0" w:color="auto"/>
        <w:bottom w:val="none" w:sz="0" w:space="0" w:color="auto"/>
        <w:right w:val="none" w:sz="0" w:space="0" w:color="auto"/>
      </w:divBdr>
    </w:div>
    <w:div w:id="1074669068">
      <w:bodyDiv w:val="1"/>
      <w:marLeft w:val="0"/>
      <w:marRight w:val="0"/>
      <w:marTop w:val="0"/>
      <w:marBottom w:val="0"/>
      <w:divBdr>
        <w:top w:val="none" w:sz="0" w:space="0" w:color="auto"/>
        <w:left w:val="none" w:sz="0" w:space="0" w:color="auto"/>
        <w:bottom w:val="none" w:sz="0" w:space="0" w:color="auto"/>
        <w:right w:val="none" w:sz="0" w:space="0" w:color="auto"/>
      </w:divBdr>
    </w:div>
    <w:div w:id="1141582943">
      <w:bodyDiv w:val="1"/>
      <w:marLeft w:val="0"/>
      <w:marRight w:val="0"/>
      <w:marTop w:val="0"/>
      <w:marBottom w:val="0"/>
      <w:divBdr>
        <w:top w:val="none" w:sz="0" w:space="0" w:color="auto"/>
        <w:left w:val="none" w:sz="0" w:space="0" w:color="auto"/>
        <w:bottom w:val="none" w:sz="0" w:space="0" w:color="auto"/>
        <w:right w:val="none" w:sz="0" w:space="0" w:color="auto"/>
      </w:divBdr>
    </w:div>
    <w:div w:id="1147164525">
      <w:bodyDiv w:val="1"/>
      <w:marLeft w:val="0"/>
      <w:marRight w:val="0"/>
      <w:marTop w:val="0"/>
      <w:marBottom w:val="0"/>
      <w:divBdr>
        <w:top w:val="none" w:sz="0" w:space="0" w:color="auto"/>
        <w:left w:val="none" w:sz="0" w:space="0" w:color="auto"/>
        <w:bottom w:val="none" w:sz="0" w:space="0" w:color="auto"/>
        <w:right w:val="none" w:sz="0" w:space="0" w:color="auto"/>
      </w:divBdr>
    </w:div>
    <w:div w:id="1202132112">
      <w:bodyDiv w:val="1"/>
      <w:marLeft w:val="0"/>
      <w:marRight w:val="0"/>
      <w:marTop w:val="0"/>
      <w:marBottom w:val="0"/>
      <w:divBdr>
        <w:top w:val="none" w:sz="0" w:space="0" w:color="auto"/>
        <w:left w:val="none" w:sz="0" w:space="0" w:color="auto"/>
        <w:bottom w:val="none" w:sz="0" w:space="0" w:color="auto"/>
        <w:right w:val="none" w:sz="0" w:space="0" w:color="auto"/>
      </w:divBdr>
    </w:div>
    <w:div w:id="1223983040">
      <w:bodyDiv w:val="1"/>
      <w:marLeft w:val="0"/>
      <w:marRight w:val="0"/>
      <w:marTop w:val="0"/>
      <w:marBottom w:val="0"/>
      <w:divBdr>
        <w:top w:val="none" w:sz="0" w:space="0" w:color="auto"/>
        <w:left w:val="none" w:sz="0" w:space="0" w:color="auto"/>
        <w:bottom w:val="none" w:sz="0" w:space="0" w:color="auto"/>
        <w:right w:val="none" w:sz="0" w:space="0" w:color="auto"/>
      </w:divBdr>
    </w:div>
    <w:div w:id="1294629842">
      <w:bodyDiv w:val="1"/>
      <w:marLeft w:val="0"/>
      <w:marRight w:val="0"/>
      <w:marTop w:val="0"/>
      <w:marBottom w:val="0"/>
      <w:divBdr>
        <w:top w:val="none" w:sz="0" w:space="0" w:color="auto"/>
        <w:left w:val="none" w:sz="0" w:space="0" w:color="auto"/>
        <w:bottom w:val="none" w:sz="0" w:space="0" w:color="auto"/>
        <w:right w:val="none" w:sz="0" w:space="0" w:color="auto"/>
      </w:divBdr>
    </w:div>
    <w:div w:id="1450276921">
      <w:bodyDiv w:val="1"/>
      <w:marLeft w:val="0"/>
      <w:marRight w:val="0"/>
      <w:marTop w:val="0"/>
      <w:marBottom w:val="0"/>
      <w:divBdr>
        <w:top w:val="none" w:sz="0" w:space="0" w:color="auto"/>
        <w:left w:val="none" w:sz="0" w:space="0" w:color="auto"/>
        <w:bottom w:val="none" w:sz="0" w:space="0" w:color="auto"/>
        <w:right w:val="none" w:sz="0" w:space="0" w:color="auto"/>
      </w:divBdr>
    </w:div>
    <w:div w:id="1664118892">
      <w:bodyDiv w:val="1"/>
      <w:marLeft w:val="0"/>
      <w:marRight w:val="0"/>
      <w:marTop w:val="0"/>
      <w:marBottom w:val="0"/>
      <w:divBdr>
        <w:top w:val="none" w:sz="0" w:space="0" w:color="auto"/>
        <w:left w:val="none" w:sz="0" w:space="0" w:color="auto"/>
        <w:bottom w:val="none" w:sz="0" w:space="0" w:color="auto"/>
        <w:right w:val="none" w:sz="0" w:space="0" w:color="auto"/>
      </w:divBdr>
      <w:divsChild>
        <w:div w:id="48657088">
          <w:marLeft w:val="0"/>
          <w:marRight w:val="0"/>
          <w:marTop w:val="0"/>
          <w:marBottom w:val="0"/>
          <w:divBdr>
            <w:top w:val="none" w:sz="0" w:space="0" w:color="auto"/>
            <w:left w:val="none" w:sz="0" w:space="0" w:color="auto"/>
            <w:bottom w:val="none" w:sz="0" w:space="0" w:color="auto"/>
            <w:right w:val="none" w:sz="0" w:space="0" w:color="auto"/>
          </w:divBdr>
          <w:divsChild>
            <w:div w:id="1416827371">
              <w:marLeft w:val="0"/>
              <w:marRight w:val="0"/>
              <w:marTop w:val="0"/>
              <w:marBottom w:val="0"/>
              <w:divBdr>
                <w:top w:val="none" w:sz="0" w:space="0" w:color="auto"/>
                <w:left w:val="none" w:sz="0" w:space="0" w:color="auto"/>
                <w:bottom w:val="none" w:sz="0" w:space="0" w:color="auto"/>
                <w:right w:val="none" w:sz="0" w:space="0" w:color="auto"/>
              </w:divBdr>
              <w:divsChild>
                <w:div w:id="1219972494">
                  <w:marLeft w:val="0"/>
                  <w:marRight w:val="0"/>
                  <w:marTop w:val="0"/>
                  <w:marBottom w:val="0"/>
                  <w:divBdr>
                    <w:top w:val="none" w:sz="0" w:space="0" w:color="auto"/>
                    <w:left w:val="none" w:sz="0" w:space="0" w:color="auto"/>
                    <w:bottom w:val="none" w:sz="0" w:space="0" w:color="auto"/>
                    <w:right w:val="none" w:sz="0" w:space="0" w:color="auto"/>
                  </w:divBdr>
                  <w:divsChild>
                    <w:div w:id="1539976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203741">
      <w:bodyDiv w:val="1"/>
      <w:marLeft w:val="0"/>
      <w:marRight w:val="0"/>
      <w:marTop w:val="0"/>
      <w:marBottom w:val="0"/>
      <w:divBdr>
        <w:top w:val="none" w:sz="0" w:space="0" w:color="auto"/>
        <w:left w:val="none" w:sz="0" w:space="0" w:color="auto"/>
        <w:bottom w:val="none" w:sz="0" w:space="0" w:color="auto"/>
        <w:right w:val="none" w:sz="0" w:space="0" w:color="auto"/>
      </w:divBdr>
    </w:div>
    <w:div w:id="1722703140">
      <w:bodyDiv w:val="1"/>
      <w:marLeft w:val="0"/>
      <w:marRight w:val="0"/>
      <w:marTop w:val="0"/>
      <w:marBottom w:val="0"/>
      <w:divBdr>
        <w:top w:val="none" w:sz="0" w:space="0" w:color="auto"/>
        <w:left w:val="none" w:sz="0" w:space="0" w:color="auto"/>
        <w:bottom w:val="none" w:sz="0" w:space="0" w:color="auto"/>
        <w:right w:val="none" w:sz="0" w:space="0" w:color="auto"/>
      </w:divBdr>
    </w:div>
    <w:div w:id="1757052601">
      <w:bodyDiv w:val="1"/>
      <w:marLeft w:val="0"/>
      <w:marRight w:val="0"/>
      <w:marTop w:val="0"/>
      <w:marBottom w:val="0"/>
      <w:divBdr>
        <w:top w:val="none" w:sz="0" w:space="0" w:color="auto"/>
        <w:left w:val="none" w:sz="0" w:space="0" w:color="auto"/>
        <w:bottom w:val="none" w:sz="0" w:space="0" w:color="auto"/>
        <w:right w:val="none" w:sz="0" w:space="0" w:color="auto"/>
      </w:divBdr>
    </w:div>
    <w:div w:id="1767727854">
      <w:bodyDiv w:val="1"/>
      <w:marLeft w:val="0"/>
      <w:marRight w:val="0"/>
      <w:marTop w:val="0"/>
      <w:marBottom w:val="0"/>
      <w:divBdr>
        <w:top w:val="none" w:sz="0" w:space="0" w:color="auto"/>
        <w:left w:val="none" w:sz="0" w:space="0" w:color="auto"/>
        <w:bottom w:val="none" w:sz="0" w:space="0" w:color="auto"/>
        <w:right w:val="none" w:sz="0" w:space="0" w:color="auto"/>
      </w:divBdr>
    </w:div>
    <w:div w:id="1769348041">
      <w:bodyDiv w:val="1"/>
      <w:marLeft w:val="0"/>
      <w:marRight w:val="0"/>
      <w:marTop w:val="0"/>
      <w:marBottom w:val="0"/>
      <w:divBdr>
        <w:top w:val="none" w:sz="0" w:space="0" w:color="auto"/>
        <w:left w:val="none" w:sz="0" w:space="0" w:color="auto"/>
        <w:bottom w:val="none" w:sz="0" w:space="0" w:color="auto"/>
        <w:right w:val="none" w:sz="0" w:space="0" w:color="auto"/>
      </w:divBdr>
    </w:div>
    <w:div w:id="1807895391">
      <w:bodyDiv w:val="1"/>
      <w:marLeft w:val="0"/>
      <w:marRight w:val="0"/>
      <w:marTop w:val="0"/>
      <w:marBottom w:val="0"/>
      <w:divBdr>
        <w:top w:val="none" w:sz="0" w:space="0" w:color="auto"/>
        <w:left w:val="none" w:sz="0" w:space="0" w:color="auto"/>
        <w:bottom w:val="none" w:sz="0" w:space="0" w:color="auto"/>
        <w:right w:val="none" w:sz="0" w:space="0" w:color="auto"/>
      </w:divBdr>
    </w:div>
    <w:div w:id="1845901871">
      <w:bodyDiv w:val="1"/>
      <w:marLeft w:val="0"/>
      <w:marRight w:val="0"/>
      <w:marTop w:val="0"/>
      <w:marBottom w:val="0"/>
      <w:divBdr>
        <w:top w:val="none" w:sz="0" w:space="0" w:color="auto"/>
        <w:left w:val="none" w:sz="0" w:space="0" w:color="auto"/>
        <w:bottom w:val="none" w:sz="0" w:space="0" w:color="auto"/>
        <w:right w:val="none" w:sz="0" w:space="0" w:color="auto"/>
      </w:divBdr>
    </w:div>
    <w:div w:id="1877934905">
      <w:bodyDiv w:val="1"/>
      <w:marLeft w:val="0"/>
      <w:marRight w:val="0"/>
      <w:marTop w:val="0"/>
      <w:marBottom w:val="0"/>
      <w:divBdr>
        <w:top w:val="none" w:sz="0" w:space="0" w:color="auto"/>
        <w:left w:val="none" w:sz="0" w:space="0" w:color="auto"/>
        <w:bottom w:val="none" w:sz="0" w:space="0" w:color="auto"/>
        <w:right w:val="none" w:sz="0" w:space="0" w:color="auto"/>
      </w:divBdr>
    </w:div>
    <w:div w:id="1930842827">
      <w:bodyDiv w:val="1"/>
      <w:marLeft w:val="0"/>
      <w:marRight w:val="0"/>
      <w:marTop w:val="0"/>
      <w:marBottom w:val="0"/>
      <w:divBdr>
        <w:top w:val="none" w:sz="0" w:space="0" w:color="auto"/>
        <w:left w:val="none" w:sz="0" w:space="0" w:color="auto"/>
        <w:bottom w:val="none" w:sz="0" w:space="0" w:color="auto"/>
        <w:right w:val="none" w:sz="0" w:space="0" w:color="auto"/>
      </w:divBdr>
    </w:div>
    <w:div w:id="2020692455">
      <w:bodyDiv w:val="1"/>
      <w:marLeft w:val="0"/>
      <w:marRight w:val="0"/>
      <w:marTop w:val="0"/>
      <w:marBottom w:val="0"/>
      <w:divBdr>
        <w:top w:val="none" w:sz="0" w:space="0" w:color="auto"/>
        <w:left w:val="none" w:sz="0" w:space="0" w:color="auto"/>
        <w:bottom w:val="none" w:sz="0" w:space="0" w:color="auto"/>
        <w:right w:val="none" w:sz="0" w:space="0" w:color="auto"/>
      </w:divBdr>
    </w:div>
    <w:div w:id="2073038400">
      <w:bodyDiv w:val="1"/>
      <w:marLeft w:val="0"/>
      <w:marRight w:val="0"/>
      <w:marTop w:val="0"/>
      <w:marBottom w:val="0"/>
      <w:divBdr>
        <w:top w:val="none" w:sz="0" w:space="0" w:color="auto"/>
        <w:left w:val="none" w:sz="0" w:space="0" w:color="auto"/>
        <w:bottom w:val="none" w:sz="0" w:space="0" w:color="auto"/>
        <w:right w:val="none" w:sz="0" w:space="0" w:color="auto"/>
      </w:divBdr>
    </w:div>
    <w:div w:id="2084254187">
      <w:bodyDiv w:val="1"/>
      <w:marLeft w:val="0"/>
      <w:marRight w:val="0"/>
      <w:marTop w:val="0"/>
      <w:marBottom w:val="0"/>
      <w:divBdr>
        <w:top w:val="none" w:sz="0" w:space="0" w:color="auto"/>
        <w:left w:val="none" w:sz="0" w:space="0" w:color="auto"/>
        <w:bottom w:val="none" w:sz="0" w:space="0" w:color="auto"/>
        <w:right w:val="none" w:sz="0" w:space="0" w:color="auto"/>
      </w:divBdr>
    </w:div>
    <w:div w:id="2115049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0224F4-2E01-4A91-81F6-58802457355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2667</Words>
  <Characters>14669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Nathania Offei-essah</dc:creator>
  <cp:keywords/>
  <dc:description/>
  <cp:lastModifiedBy>giovani polanco adoka</cp:lastModifiedBy>
  <cp:revision>2</cp:revision>
  <dcterms:created xsi:type="dcterms:W3CDTF">2024-10-21T09:08:00Z</dcterms:created>
  <dcterms:modified xsi:type="dcterms:W3CDTF">2024-10-21T09:08:00Z</dcterms:modified>
</cp:coreProperties>
</file>