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jc w:val="center"/>
        <w:rPr>
          <w:rFonts w:ascii="Arial" w:hAnsi="Arial" w:cs="Arial"/>
          <w:b/>
          <w:bCs/>
        </w:rPr>
      </w:pPr>
    </w:p>
    <w:p>
      <w:pPr>
        <w:tabs>
          <w:tab w:val="left" w:pos="5103"/>
        </w:tabs>
        <w:jc w:val="both"/>
        <w:rPr>
          <w:rFonts w:ascii="Arial" w:hAnsi="Arial" w:cs="Arial"/>
          <w:b/>
          <w:bCs/>
          <w:sz w:val="22"/>
          <w:szCs w:val="22"/>
        </w:rPr>
      </w:pPr>
    </w:p>
    <w:tbl>
      <w:tblPr>
        <w:tblStyle w:val="12"/>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
                <w:bCs/>
                <w:sz w:val="22"/>
                <w:szCs w:val="22"/>
              </w:rPr>
            </w:pPr>
            <w:r>
              <w:rPr>
                <w:rFonts w:ascii="Arial" w:hAnsi="Arial" w:cs="Arial"/>
                <w:b/>
                <w:bCs/>
                <w:sz w:val="22"/>
                <w:szCs w:val="22"/>
              </w:rPr>
              <w:t>RESEARCH STUDENTS</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r>
              <w:fldChar w:fldCharType="begin"/>
            </w:r>
            <w:r>
              <w:instrText xml:space="preserve"> HYPERLINK "https://mytsd.uwtsd.ac.uk" </w:instrText>
            </w:r>
            <w:r>
              <w:fldChar w:fldCharType="separate"/>
            </w:r>
            <w:r>
              <w:rPr>
                <w:rStyle w:val="17"/>
                <w:rFonts w:ascii="Arial" w:hAnsi="Arial" w:cs="Arial"/>
                <w:bCs/>
                <w:sz w:val="22"/>
                <w:szCs w:val="22"/>
              </w:rPr>
              <w:t>https://mytsd.uwtsd.ac.uk</w:t>
            </w:r>
            <w:r>
              <w:rPr>
                <w:rStyle w:val="17"/>
                <w:rFonts w:ascii="Arial" w:hAnsi="Arial" w:cs="Arial"/>
                <w:bCs/>
                <w:sz w:val="22"/>
                <w:szCs w:val="22"/>
              </w:rPr>
              <w:fldChar w:fldCharType="end"/>
            </w:r>
            <w:r>
              <w:rPr>
                <w:rFonts w:ascii="Arial" w:hAnsi="Arial" w:cs="Arial"/>
                <w:bCs/>
                <w:sz w:val="22"/>
                <w:szCs w:val="22"/>
              </w:rPr>
              <w:t>).</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r>
              <w:rPr>
                <w:rFonts w:ascii="Arial" w:hAnsi="Arial" w:cs="Arial"/>
                <w:sz w:val="22"/>
                <w:szCs w:val="22"/>
              </w:rPr>
              <w:t>This document is also available in Welsh.</w:t>
            </w:r>
          </w:p>
          <w:p>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p>
    <w:p>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jc w:val="center"/>
        <w:rPr>
          <w:rFonts w:ascii="Arial" w:hAnsi="Arial" w:cs="Arial"/>
          <w:b/>
          <w:bCs/>
          <w:sz w:val="16"/>
          <w:szCs w:val="16"/>
        </w:rPr>
      </w:pPr>
    </w:p>
    <w:p>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jc w:val="both"/>
        <w:rPr>
          <w:rFonts w:ascii="Arial" w:hAnsi="Arial" w:cs="Arial"/>
          <w:sz w:val="22"/>
          <w:szCs w:val="22"/>
        </w:rPr>
      </w:pPr>
    </w:p>
    <w:p>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jc w:val="both"/>
        <w:rPr>
          <w:rFonts w:ascii="Arial" w:hAnsi="Arial" w:cs="Arial"/>
          <w:sz w:val="22"/>
          <w:szCs w:val="22"/>
        </w:rPr>
      </w:pPr>
    </w:p>
    <w:p>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vAlign w:val="center"/>
          </w:tcPr>
          <w:p>
            <w:pPr>
              <w:rPr>
                <w:rFonts w:ascii="Arial" w:hAnsi="Arial" w:eastAsia="宋体" w:cs="Arial"/>
                <w:sz w:val="22"/>
                <w:szCs w:val="22"/>
                <w:lang w:val="en-US" w:eastAsia="zh-CN"/>
              </w:rPr>
            </w:pPr>
            <w:r>
              <w:rPr>
                <w:rFonts w:ascii="Arial" w:hAnsi="Arial" w:cs="Arial"/>
                <w:sz w:val="22"/>
                <w:szCs w:val="22"/>
              </w:rPr>
              <w:t>Full Name:</w:t>
            </w:r>
            <w:r>
              <w:rPr>
                <w:rFonts w:hint="eastAsia" w:ascii="Arial" w:hAnsi="Arial" w:eastAsia="宋体" w:cs="Arial"/>
                <w:sz w:val="22"/>
                <w:szCs w:val="22"/>
                <w:lang w:val="en-US" w:eastAsia="zh-CN"/>
              </w:rPr>
              <w:t xml:space="preserve"> Hou Yi</w:t>
            </w:r>
          </w:p>
        </w:tc>
        <w:tc>
          <w:tcPr>
            <w:tcW w:w="6636" w:type="dxa"/>
            <w:gridSpan w:val="4"/>
            <w:vAlign w:val="center"/>
          </w:tcPr>
          <w:p>
            <w:pPr>
              <w:rPr>
                <w:rFonts w:ascii="Arial" w:hAnsi="Arial" w:cs="Arial"/>
                <w:sz w:val="22"/>
                <w:szCs w:val="22"/>
              </w:rPr>
            </w:pP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that apply:</w:t>
            </w: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pPr>
              <w:rPr>
                <w:rFonts w:ascii="Arial" w:hAnsi="Arial" w:cs="Arial"/>
                <w:sz w:val="22"/>
                <w:szCs w:val="22"/>
              </w:rPr>
            </w:pP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ascii="Segoe UI Symbol" w:hAnsi="Segoe UI Symbol" w:eastAsia="MS Gothic" w:cs="Segoe UI Symbo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Institute/Academic Discipline/Centre:</w:t>
            </w:r>
          </w:p>
        </w:tc>
        <w:tc>
          <w:tcPr>
            <w:tcW w:w="6636" w:type="dxa"/>
            <w:vAlign w:val="center"/>
          </w:tcPr>
          <w:p>
            <w:pPr>
              <w:rPr>
                <w:rFonts w:ascii="Arial" w:hAnsi="Arial" w:cs="Arial"/>
                <w:sz w:val="22"/>
                <w:szCs w:val="22"/>
              </w:rPr>
            </w:pPr>
            <w:r>
              <w:rPr>
                <w:rFonts w:hint="eastAsia" w:ascii="Arial" w:hAnsi="Arial" w:eastAsia="宋体" w:cs="Arial"/>
                <w:sz w:val="22"/>
                <w:szCs w:val="22"/>
                <w:lang w:val="en-US" w:eastAsia="zh-CN"/>
              </w:rPr>
              <w:t>Institution of Education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Campus:</w:t>
            </w:r>
          </w:p>
        </w:tc>
        <w:tc>
          <w:tcPr>
            <w:tcW w:w="6636" w:type="dxa"/>
            <w:vAlign w:val="center"/>
          </w:tcPr>
          <w:p>
            <w:pPr>
              <w:rPr>
                <w:rFonts w:ascii="Arial" w:hAnsi="Arial" w:cs="Arial"/>
                <w:sz w:val="22"/>
                <w:szCs w:val="22"/>
              </w:rPr>
            </w:pPr>
          </w:p>
          <w:p>
            <w:pPr>
              <w:rPr>
                <w:rFonts w:ascii="Arial" w:hAnsi="Arial" w:eastAsia="宋体" w:cs="Arial"/>
                <w:sz w:val="22"/>
                <w:szCs w:val="22"/>
                <w:lang w:val="en-US" w:eastAsia="zh-CN"/>
              </w:rPr>
            </w:pPr>
            <w:r>
              <w:rPr>
                <w:rFonts w:hint="eastAsia" w:ascii="Arial" w:hAnsi="Arial" w:eastAsia="宋体" w:cs="Arial"/>
                <w:sz w:val="22"/>
                <w:szCs w:val="22"/>
                <w:lang w:val="en-US" w:eastAsia="zh-CN"/>
              </w:rPr>
              <w:t>Swansea campus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E-mail address:</w:t>
            </w:r>
          </w:p>
        </w:tc>
        <w:tc>
          <w:tcPr>
            <w:tcW w:w="6636" w:type="dxa"/>
            <w:vAlign w:val="center"/>
          </w:tcPr>
          <w:p>
            <w:pPr>
              <w:rPr>
                <w:rFonts w:ascii="Arial" w:hAnsi="Arial" w:eastAsia="宋体" w:cs="Arial"/>
                <w:sz w:val="22"/>
                <w:szCs w:val="22"/>
                <w:lang w:val="en-US" w:eastAsia="zh-CN"/>
              </w:rPr>
            </w:pPr>
          </w:p>
          <w:p>
            <w:pPr>
              <w:rPr>
                <w:rFonts w:ascii="Arial" w:hAnsi="Arial" w:eastAsia="宋体" w:cs="Arial"/>
                <w:sz w:val="22"/>
                <w:szCs w:val="22"/>
                <w:lang w:val="en-US" w:eastAsia="zh-CN"/>
              </w:rPr>
            </w:pPr>
            <w:r>
              <w:rPr>
                <w:rFonts w:hint="eastAsia" w:ascii="Arial" w:hAnsi="Arial" w:eastAsia="宋体" w:cs="Arial"/>
                <w:sz w:val="22"/>
                <w:szCs w:val="22"/>
                <w:lang w:val="en-US" w:eastAsia="zh-CN"/>
              </w:rPr>
              <w:t>2213014@student.uwtsd.ac.uk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Contact Telephone Number:</w:t>
            </w:r>
          </w:p>
        </w:tc>
        <w:tc>
          <w:tcPr>
            <w:tcW w:w="6636" w:type="dxa"/>
            <w:vAlign w:val="center"/>
          </w:tcPr>
          <w:p>
            <w:pPr>
              <w:rPr>
                <w:rFonts w:ascii="Arial" w:hAnsi="Arial" w:cs="Arial"/>
                <w:sz w:val="22"/>
                <w:szCs w:val="22"/>
              </w:rPr>
            </w:pPr>
          </w:p>
          <w:p>
            <w:pPr>
              <w:rPr>
                <w:rFonts w:ascii="Arial" w:hAnsi="Arial" w:eastAsia="宋体" w:cs="Arial"/>
                <w:sz w:val="22"/>
                <w:szCs w:val="22"/>
                <w:lang w:val="en-US" w:eastAsia="zh-CN"/>
              </w:rPr>
            </w:pPr>
            <w:r>
              <w:rPr>
                <w:rFonts w:hint="eastAsia" w:ascii="Arial" w:hAnsi="Arial" w:eastAsia="宋体" w:cs="Arial"/>
                <w:sz w:val="22"/>
                <w:szCs w:val="22"/>
                <w:lang w:val="en-US" w:eastAsia="zh-CN"/>
              </w:rPr>
              <w:t>07421803884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pPr>
              <w:rPr>
                <w:rFonts w:ascii="Arial" w:hAnsi="Arial" w:cs="Arial"/>
                <w:b/>
                <w:i/>
                <w:sz w:val="22"/>
                <w:szCs w:val="22"/>
              </w:rPr>
            </w:pPr>
          </w:p>
        </w:tc>
        <w:tc>
          <w:tcPr>
            <w:tcW w:w="9889" w:type="dxa"/>
            <w:gridSpan w:val="2"/>
            <w:shd w:val="clear" w:color="auto" w:fill="BEBEBE" w:themeFill="background1" w:themeFillShade="BF"/>
            <w:vAlign w:val="center"/>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vAlign w:val="center"/>
          </w:tcPr>
          <w:p>
            <w:pPr>
              <w:rPr>
                <w:rFonts w:ascii="Arial" w:hAnsi="Arial" w:eastAsia="宋体" w:cs="Arial"/>
                <w:sz w:val="22"/>
                <w:szCs w:val="22"/>
                <w:lang w:val="en-US" w:eastAsia="zh-CN"/>
              </w:rPr>
            </w:pPr>
            <w:r>
              <w:rPr>
                <w:rFonts w:hint="eastAsia" w:ascii="Arial" w:hAnsi="Arial" w:eastAsia="宋体" w:cs="Arial"/>
                <w:sz w:val="22"/>
                <w:szCs w:val="22"/>
                <w:lang w:val="en-US" w:eastAsia="zh-CN"/>
              </w:rPr>
              <w:t>2213014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vAlign w:val="center"/>
          </w:tcPr>
          <w:p>
            <w:pPr>
              <w:pStyle w:val="2"/>
              <w:keepNext w:val="0"/>
              <w:shd w:val="clear" w:color="auto" w:fill="FFFFFF"/>
              <w:spacing w:line="14" w:lineRule="atLeast"/>
              <w:jc w:val="left"/>
              <w:rPr>
                <w:rFonts w:ascii="Arial" w:hAnsi="Arial" w:eastAsia="宋体" w:cs="Arial"/>
                <w:lang w:val="en-US" w:eastAsia="zh-CN"/>
              </w:rPr>
            </w:pPr>
            <w:r>
              <w:rPr>
                <w:rFonts w:hint="eastAsia" w:ascii="Arial" w:hAnsi="Arial" w:eastAsia="宋体" w:cs="Arial"/>
                <w:lang w:val="en-US" w:eastAsia="zh-CN"/>
              </w:rPr>
              <w:t xml:space="preserve"> </w:t>
            </w:r>
            <w:r>
              <w:rPr>
                <w:rFonts w:hint="eastAsia" w:ascii="Arial" w:hAnsi="Arial" w:eastAsia="宋体" w:cs="Arial"/>
                <w:b w:val="0"/>
                <w:bCs w:val="0"/>
                <w:lang w:val="en-US" w:eastAsia="zh-CN"/>
              </w:rPr>
              <w:t>ECDE</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vAlign w:val="center"/>
          </w:tcPr>
          <w:p>
            <w:pPr>
              <w:rPr>
                <w:rFonts w:ascii="Arial" w:hAnsi="Arial" w:eastAsia="宋体" w:cs="Arial"/>
                <w:sz w:val="22"/>
                <w:szCs w:val="22"/>
                <w:lang w:val="en-US" w:eastAsia="zh-CN"/>
              </w:rPr>
            </w:pPr>
            <w:r>
              <w:rPr>
                <w:rFonts w:hint="eastAsia" w:ascii="Arial" w:hAnsi="Arial" w:eastAsia="宋体" w:cs="Arial"/>
                <w:sz w:val="22"/>
                <w:szCs w:val="22"/>
                <w:lang w:val="en-US" w:eastAsia="zh-CN"/>
              </w:rPr>
              <w:t>Catherine Morgan</w:t>
            </w: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785"/>
        <w:gridCol w:w="105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rPr>
              <w:rFonts w:ascii="Arial" w:hAnsi="Arial" w:cs="Arial"/>
              <w:bCs/>
              <w:sz w:val="22"/>
              <w:szCs w:val="22"/>
            </w:rPr>
          </w:sdtEndPr>
          <w:sdtContent>
            <w:tc>
              <w:tcPr>
                <w:tcW w:w="785"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lang w:val="en-GB" w:eastAsia="en-US" w:bidi="ar-SA"/>
                  </w:rPr>
                  <w:t>☐</w:t>
                </w:r>
              </w:p>
            </w:tc>
          </w:sdtContent>
        </w:sdt>
        <w:tc>
          <w:tcPr>
            <w:tcW w:w="1057"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rPr>
              <w:rFonts w:ascii="Arial" w:hAnsi="Arial" w:cs="Arial"/>
              <w:bCs/>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10"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908"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rPr>
              <w:rFonts w:ascii="Arial" w:hAnsi="Arial" w:cs="Arial"/>
              <w:sz w:val="22"/>
              <w:szCs w:val="22"/>
            </w:rPr>
          </w:sdtEndPr>
          <w:sdtContent>
            <w:tc>
              <w:tcPr>
                <w:tcW w:w="785"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hint="eastAsia" w:ascii="MS Gothic" w:hAnsi="MS Gothic" w:eastAsia="MS Gothic" w:cs="Arial"/>
                    <w:sz w:val="22"/>
                    <w:szCs w:val="22"/>
                    <w:lang w:val="en-GB" w:eastAsia="en-US" w:bidi="ar-SA"/>
                  </w:rPr>
                  <w:t>☐</w:t>
                </w:r>
              </w:p>
            </w:tc>
          </w:sdtContent>
        </w:sdt>
        <w:tc>
          <w:tcPr>
            <w:tcW w:w="1908" w:type="dxa"/>
            <w:gridSpan w:val="2"/>
            <w:vAlign w:val="center"/>
          </w:tcPr>
          <w:p>
            <w:pPr>
              <w:autoSpaceDE w:val="0"/>
              <w:autoSpaceDN w:val="0"/>
              <w:adjustRightInd w:val="0"/>
              <w:jc w:val="center"/>
              <w:rPr>
                <w:rFonts w:ascii="Arial" w:hAnsi="Arial" w:eastAsia="宋体" w:cs="Arial"/>
                <w:bCs/>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rPr>
              <w:rFonts w:ascii="Arial" w:hAnsi="Arial" w:cs="Arial"/>
              <w:sz w:val="22"/>
              <w:szCs w:val="22"/>
            </w:rPr>
          </w:sdtEndPr>
          <w:sdtContent>
            <w:tc>
              <w:tcPr>
                <w:tcW w:w="785"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908" w:type="dxa"/>
            <w:gridSpan w:val="2"/>
            <w:vAlign w:val="center"/>
          </w:tcPr>
          <w:p>
            <w:pPr>
              <w:autoSpaceDE w:val="0"/>
              <w:autoSpaceDN w:val="0"/>
              <w:adjustRightInd w:val="0"/>
              <w:jc w:val="center"/>
              <w:rPr>
                <w:rFonts w:hint="eastAsia" w:ascii="Arial" w:hAnsi="Arial" w:cs="Arial" w:eastAsiaTheme="minorEastAsia"/>
                <w:b/>
                <w:bCs/>
                <w:sz w:val="22"/>
                <w:szCs w:val="22"/>
                <w:lang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tc>
        <w:sdt>
          <w:sdtPr>
            <w:rPr>
              <w:rFonts w:ascii="Arial" w:hAnsi="Arial" w:cs="Arial"/>
              <w:sz w:val="22"/>
              <w:szCs w:val="22"/>
            </w:rPr>
            <w:id w:val="-1664075246"/>
            <w14:checkbox>
              <w14:checked w14:val="0"/>
              <w14:checkedState w14:val="2612" w14:font="MS Gothic"/>
              <w14:uncheckedState w14:val="2610" w14:font="MS Gothic"/>
            </w14:checkbox>
          </w:sdtPr>
          <w:sdtEndPr>
            <w:rPr>
              <w:rFonts w:ascii="Arial" w:hAnsi="Arial" w:cs="Arial"/>
              <w:sz w:val="22"/>
              <w:szCs w:val="22"/>
            </w:rPr>
          </w:sdtEndPr>
          <w:sdtContent>
            <w:tc>
              <w:tcPr>
                <w:tcW w:w="785"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tc>
          </w:sdtContent>
        </w:sdt>
        <w:tc>
          <w:tcPr>
            <w:tcW w:w="1908"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tc>
        <w:sdt>
          <w:sdtPr>
            <w:rPr>
              <w:rFonts w:ascii="Arial" w:hAnsi="Arial" w:cs="Arial"/>
              <w:sz w:val="22"/>
              <w:szCs w:val="22"/>
            </w:rPr>
            <w:id w:val="1578479508"/>
            <w14:checkbox>
              <w14:checked w14:val="0"/>
              <w14:checkedState w14:val="2612" w14:font="MS Gothic"/>
              <w14:uncheckedState w14:val="2610" w14:font="MS Gothic"/>
            </w14:checkbox>
          </w:sdtPr>
          <w:sdtEndPr>
            <w:rPr>
              <w:rFonts w:ascii="Arial" w:hAnsi="Arial" w:cs="Arial"/>
              <w:sz w:val="22"/>
              <w:szCs w:val="22"/>
            </w:rPr>
          </w:sdtEndPr>
          <w:sdtContent>
            <w:tc>
              <w:tcPr>
                <w:tcW w:w="1134" w:type="dxa"/>
                <w:shd w:val="clear" w:color="auto" w:fill="BEBEBE" w:themeFill="background1" w:themeFillShade="BF"/>
                <w:vAlign w:val="center"/>
              </w:tcPr>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EBEBE"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i/>
                    <w:sz w:val="22"/>
                    <w:szCs w:val="22"/>
                  </w:rPr>
                </w:pPr>
                <w:r>
                  <w:rPr>
                    <w:rFonts w:ascii="Segoe UI Symbol" w:hAnsi="Segoe UI Symbol" w:eastAsia="MS Gothic" w:cs="Segoe UI Symbol"/>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6"/>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8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992" w:type="dxa"/>
            <w:gridSpan w:val="2"/>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00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586"/>
        <w:gridCol w:w="2575"/>
        <w:gridCol w:w="2107"/>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432" w:type="pct"/>
            <w:gridSpan w:val="3"/>
            <w:tcBorders>
              <w:top w:val="single" w:color="auto" w:sz="4" w:space="0"/>
              <w:left w:val="single" w:color="auto" w:sz="4" w:space="0"/>
              <w:bottom w:val="single" w:color="auto" w:sz="4" w:space="0"/>
              <w:right w:val="single" w:color="auto" w:sz="4" w:space="0"/>
            </w:tcBorders>
            <w:vAlign w:val="center"/>
          </w:tcPr>
          <w:p>
            <w:pPr>
              <w:widowControl w:val="0"/>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221" w:type="pct"/>
            <w:tcBorders>
              <w:top w:val="single" w:color="auto" w:sz="4" w:space="0"/>
              <w:left w:val="single" w:color="auto" w:sz="4" w:space="0"/>
              <w:bottom w:val="single" w:color="auto" w:sz="4" w:space="0"/>
              <w:right w:val="single" w:color="auto" w:sz="4" w:space="0"/>
            </w:tcBorders>
            <w:vAlign w:val="center"/>
          </w:tcPr>
          <w:p>
            <w:pPr>
              <w:rPr>
                <w:rFonts w:ascii="Arial" w:hAnsi="Arial" w:eastAsia="宋体" w:cs="Arial"/>
                <w:sz w:val="22"/>
                <w:szCs w:val="22"/>
                <w:lang w:val="en-US" w:eastAsia="zh-CN"/>
              </w:rPr>
            </w:pPr>
          </w:p>
        </w:tc>
        <w:tc>
          <w:tcPr>
            <w:tcW w:w="121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994" w:type="pct"/>
            <w:tcBorders>
              <w:top w:val="single" w:color="auto" w:sz="4" w:space="0"/>
              <w:left w:val="single" w:color="auto" w:sz="4" w:space="0"/>
              <w:bottom w:val="single" w:color="auto" w:sz="4" w:space="0"/>
              <w:right w:val="single" w:color="auto" w:sz="4" w:space="0"/>
            </w:tcBorders>
            <w:vAlign w:val="center"/>
          </w:tcPr>
          <w:p>
            <w:pPr>
              <w:rPr>
                <w:rFonts w:ascii="Arial" w:hAnsi="Arial" w:eastAsia="宋体" w:cs="Arial"/>
                <w:sz w:val="22"/>
                <w:szCs w:val="22"/>
                <w:lang w:val="en-US" w:eastAsia="zh-CN"/>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tcBorders>
              <w:top w:val="single" w:color="auto" w:sz="4" w:space="0"/>
            </w:tcBorders>
            <w:shd w:val="clear" w:color="auto" w:fill="F1F1F1" w:themeFill="background1" w:themeFillShade="F2"/>
            <w:vAlign w:val="center"/>
          </w:tcPr>
          <w:p>
            <w:pPr>
              <w:spacing w:before="120" w:after="120"/>
              <w:rPr>
                <w:rFonts w:ascii="Arial" w:hAnsi="Arial" w:cs="Arial"/>
                <w:sz w:val="22"/>
                <w:szCs w:val="22"/>
              </w:rPr>
            </w:pPr>
          </w:p>
        </w:tc>
        <w:tc>
          <w:tcPr>
            <w:tcW w:w="4703"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 per section)</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pPr>
              <w:pStyle w:val="30"/>
              <w:numPr>
                <w:ilvl w:val="0"/>
                <w:numId w:val="1"/>
              </w:numPr>
              <w:ind w:left="0"/>
              <w:contextualSpacing w:val="0"/>
              <w:rPr>
                <w:rFonts w:ascii="Arial" w:hAnsi="Arial" w:cs="Arial"/>
                <w:i/>
              </w:rPr>
            </w:pPr>
            <w:r>
              <w:rPr>
                <w:rFonts w:ascii="Arial" w:hAnsi="Arial" w:cs="Arial"/>
                <w:i/>
              </w:rPr>
              <w:t>Purpose of Research Activity</w:t>
            </w:r>
          </w:p>
          <w:p>
            <w:pPr>
              <w:pStyle w:val="30"/>
              <w:numPr>
                <w:ilvl w:val="0"/>
                <w:numId w:val="1"/>
              </w:numPr>
              <w:ind w:left="0"/>
              <w:contextualSpacing w:val="0"/>
              <w:rPr>
                <w:rFonts w:ascii="Arial" w:hAnsi="Arial" w:cs="Arial"/>
                <w:i/>
              </w:rPr>
            </w:pPr>
            <w:r>
              <w:rPr>
                <w:rFonts w:ascii="Arial" w:hAnsi="Arial" w:cs="Arial"/>
                <w:i/>
              </w:rPr>
              <w:t>Proposed Research Question</w:t>
            </w:r>
          </w:p>
          <w:p>
            <w:pPr>
              <w:pStyle w:val="30"/>
              <w:numPr>
                <w:ilvl w:val="0"/>
                <w:numId w:val="1"/>
              </w:numPr>
              <w:ind w:left="0"/>
              <w:contextualSpacing w:val="0"/>
              <w:rPr>
                <w:rFonts w:ascii="Arial" w:hAnsi="Arial" w:cs="Arial"/>
                <w:i/>
              </w:rPr>
            </w:pPr>
            <w:r>
              <w:rPr>
                <w:rFonts w:ascii="Arial" w:hAnsi="Arial" w:cs="Arial"/>
                <w:i/>
              </w:rPr>
              <w:t>Aims of Research Activity</w:t>
            </w:r>
          </w:p>
          <w:p>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p>
          <w:p>
            <w:pPr>
              <w:rPr>
                <w:rFonts w:ascii="Arial" w:hAnsi="Arial" w:cs="Arial"/>
              </w:rPr>
            </w:pP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ascii="Arial" w:hAnsi="Arial" w:cs="Arial"/>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pPr>
              <w:spacing w:before="120" w:after="120"/>
              <w:rPr>
                <w:rFonts w:ascii="Arial" w:hAnsi="Arial" w:cs="Arial"/>
                <w:sz w:val="22"/>
                <w:szCs w:val="22"/>
              </w:rPr>
            </w:pPr>
          </w:p>
        </w:tc>
        <w:tc>
          <w:tcPr>
            <w:tcW w:w="4703"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rPr>
                <w:rFonts w:ascii="Arial" w:hAnsi="Arial" w:cs="Arial"/>
                <w:sz w:val="22"/>
                <w:szCs w:val="22"/>
              </w:rPr>
            </w:pPr>
            <w:r>
              <w:rPr>
                <w:rFonts w:ascii="Arial" w:hAnsi="Arial" w:cs="Arial"/>
                <w:sz w:val="22"/>
                <w:szCs w:val="22"/>
              </w:rPr>
              <w:t>7</w:t>
            </w:r>
          </w:p>
        </w:tc>
        <w:tc>
          <w:tcPr>
            <w:tcW w:w="4703"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pPr>
              <w:spacing w:before="120"/>
              <w:rPr>
                <w:rFonts w:ascii="Arial" w:hAnsi="Arial" w:cs="Arial"/>
                <w:bCs/>
                <w:sz w:val="22"/>
                <w:szCs w:val="22"/>
              </w:rPr>
            </w:pPr>
            <w:r>
              <w:rPr>
                <w:rFonts w:ascii="Arial" w:hAnsi="Arial" w:cs="Arial"/>
              </w:rPr>
              <w:br w:type="page"/>
            </w: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rPr>
                <w:rFonts w:ascii="Arial" w:hAnsi="Arial" w:cs="Arial"/>
                <w:bCs/>
                <w:sz w:val="22"/>
                <w:szCs w:val="22"/>
              </w:rPr>
            </w:pPr>
            <w:r>
              <w:rPr>
                <w:rFonts w:ascii="Arial" w:hAnsi="Arial" w:cs="Arial"/>
                <w:bCs/>
                <w:sz w:val="22"/>
                <w:szCs w:val="22"/>
              </w:rPr>
              <w:t>8</w:t>
            </w:r>
          </w:p>
        </w:tc>
        <w:tc>
          <w:tcPr>
            <w:tcW w:w="4703"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shd w:val="clear" w:color="auto" w:fill="F1F1F1" w:themeFill="background1" w:themeFillShade="F2"/>
            <w:vAlign w:val="center"/>
          </w:tcPr>
          <w:p>
            <w:pPr>
              <w:spacing w:before="120"/>
              <w:rPr>
                <w:rFonts w:ascii="Arial" w:hAnsi="Arial" w:cs="Arial"/>
                <w:bCs/>
                <w:sz w:val="22"/>
                <w:szCs w:val="22"/>
              </w:rPr>
            </w:pPr>
          </w:p>
        </w:tc>
        <w:tc>
          <w:tcPr>
            <w:tcW w:w="4703" w:type="pct"/>
            <w:gridSpan w:val="4"/>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6" w:type="pct"/>
            <w:vAlign w:val="center"/>
          </w:tcPr>
          <w:p>
            <w:pPr>
              <w:rPr>
                <w:rFonts w:ascii="Arial" w:hAnsi="Arial" w:cs="Arial"/>
                <w:bCs/>
                <w:sz w:val="22"/>
                <w:szCs w:val="22"/>
              </w:rPr>
            </w:pPr>
            <w:r>
              <w:rPr>
                <w:rFonts w:ascii="Arial" w:hAnsi="Arial" w:cs="Arial"/>
                <w:bCs/>
                <w:sz w:val="22"/>
                <w:szCs w:val="22"/>
              </w:rPr>
              <w:t>9</w:t>
            </w:r>
          </w:p>
        </w:tc>
        <w:tc>
          <w:tcPr>
            <w:tcW w:w="4703" w:type="pct"/>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pPr>
        <w:rPr>
          <w:rFonts w:ascii="Arial" w:hAnsi="Arial" w:cs="Arial"/>
        </w:rPr>
      </w:pP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ascii="Segoe UI Symbol" w:hAnsi="Segoe UI Symbol" w:eastAsia="MS Gothic" w:cs="Segoe UI Symbol"/>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ascii="Segoe UI Symbol" w:hAnsi="Segoe UI Symbol" w:eastAsia="MS Gothic" w:cs="Segoe UI Symbo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EBEBE"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EBEBE"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EBEBE"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EBEBE"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EBEBE"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EBEBE"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EBEBE"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pPr>
              <w:rPr>
                <w:rFonts w:hint="eastAsia" w:ascii="Arial" w:hAnsi="Arial" w:cs="Arial" w:eastAsiaTheme="minorEastAsia"/>
                <w:sz w:val="22"/>
                <w:szCs w:val="22"/>
                <w:lang w:eastAsia="zh-CN"/>
              </w:rPr>
            </w:pPr>
          </w:p>
          <w:p>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pPr>
        <w:autoSpaceDE w:val="0"/>
        <w:autoSpaceDN w:val="0"/>
        <w:adjustRightInd w:val="0"/>
        <w:spacing w:after="240"/>
        <w:jc w:val="both"/>
        <w:rPr>
          <w:rFonts w:hint="eastAsia" w:ascii="Arial" w:hAnsi="Arial" w:cs="Arial" w:eastAsiaTheme="minorEastAsia"/>
          <w:b/>
          <w:sz w:val="22"/>
          <w:szCs w:val="22"/>
          <w:lang w:eastAsia="zh-CN"/>
        </w:rPr>
      </w:pPr>
    </w:p>
    <w:p>
      <w:pPr>
        <w:spacing w:after="240"/>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shd w:val="clear" w:color="auto" w:fill="BEBEBE"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16" w:type="dxa"/>
            <w:vMerge w:val="restart"/>
            <w:shd w:val="clear" w:color="auto" w:fill="BEBEBE"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rPr>
                <w:rFonts w:ascii="Arial" w:hAnsi="Arial" w:cs="Arial"/>
                <w:sz w:val="22"/>
                <w:szCs w:val="22"/>
              </w:rPr>
            </w:pP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shd w:val="clear" w:color="auto" w:fill="BEBEBE"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22" w:type="dxa"/>
            <w:vMerge w:val="restart"/>
            <w:shd w:val="clear" w:color="auto" w:fill="BEBEBE"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participant groups:</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851" w:type="dxa"/>
            <w:shd w:val="clear" w:color="auto" w:fill="BEBEBE"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992" w:type="dxa"/>
            <w:shd w:val="clear" w:color="auto" w:fill="BEBEBE"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4"/>
            <w:vAlign w:val="center"/>
          </w:tcPr>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Pr>
              <w:rPr>
                <w:rFonts w:ascii="Arial" w:hAnsi="Arial" w:cs="Arial"/>
              </w:rPr>
            </w:pPr>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pPr>
              <w:pStyle w:val="2"/>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1F1F1" w:themeFill="background1" w:themeFillShade="F2"/>
            <w:vAlign w:val="center"/>
          </w:tcPr>
          <w:p>
            <w:pPr>
              <w:pStyle w:val="2"/>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ascii="Segoe UI Symbol" w:hAnsi="Segoe UI Symbol" w:eastAsia="MS Gothic" w:cs="Segoe UI Symbo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pPr>
              <w:pStyle w:val="2"/>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rPr>
                <w:rFonts w:hint="eastAsia" w:ascii="Arial" w:hAnsi="Arial" w:cs="Arial" w:eastAsiaTheme="minorEastAsia"/>
                <w:sz w:val="22"/>
                <w:szCs w:val="22"/>
                <w:lang w:eastAsia="zh-CN"/>
              </w:rPr>
            </w:pPr>
          </w:p>
          <w:p>
            <w:pPr>
              <w:pStyle w:val="30"/>
              <w:numPr>
                <w:ilvl w:val="0"/>
                <w:numId w:val="2"/>
              </w:numPr>
              <w:rPr>
                <w:rFonts w:hint="eastAsia" w:ascii="Arial" w:hAnsi="Arial" w:cs="Arial" w:eastAsiaTheme="minorEastAsia"/>
                <w:lang w:eastAsia="zh-CN"/>
              </w:rPr>
            </w:pPr>
            <w:r>
              <w:rPr>
                <w:rFonts w:hint="eastAsia" w:ascii="Arial" w:hAnsi="Arial" w:cs="Arial" w:eastAsiaTheme="minorEastAsia"/>
                <w:b/>
                <w:lang w:eastAsia="zh-CN"/>
              </w:rPr>
              <w:t>Emotional and psychological distress</w:t>
            </w:r>
            <w:r>
              <w:rPr>
                <w:rFonts w:hint="eastAsia" w:ascii="Arial" w:hAnsi="Arial" w:cs="Arial" w:eastAsiaTheme="minorEastAsia"/>
                <w:lang w:eastAsia="zh-CN"/>
              </w:rPr>
              <w:t xml:space="preserve">. The responses from teachers about their teaching methods and from students about </w:t>
            </w:r>
            <w:r>
              <w:rPr>
                <w:rFonts w:ascii="Arial" w:hAnsi="Arial" w:cs="Arial" w:eastAsiaTheme="minorEastAsia"/>
                <w:lang w:eastAsia="zh-CN"/>
              </w:rPr>
              <w:t>their</w:t>
            </w:r>
            <w:r>
              <w:rPr>
                <w:rFonts w:hint="eastAsia" w:ascii="Arial" w:hAnsi="Arial" w:cs="Arial" w:eastAsiaTheme="minorEastAsia"/>
                <w:lang w:eastAsia="zh-CN"/>
              </w:rPr>
              <w:t xml:space="preserve"> English performance may cause their feelings like stress, anxiety or </w:t>
            </w:r>
            <w:r>
              <w:rPr>
                <w:rFonts w:ascii="Arial" w:hAnsi="Arial" w:cs="Arial" w:eastAsiaTheme="minorEastAsia"/>
                <w:lang w:eastAsia="zh-CN"/>
              </w:rPr>
              <w:t>discomfort</w:t>
            </w:r>
            <w:r>
              <w:rPr>
                <w:rFonts w:hint="eastAsia" w:ascii="Arial" w:hAnsi="Arial" w:cs="Arial" w:eastAsiaTheme="minorEastAsia"/>
                <w:lang w:eastAsia="zh-CN"/>
              </w:rPr>
              <w:t xml:space="preserve">, because their answers are related to their abilities of teaching and learning respectively. </w:t>
            </w:r>
            <w:r>
              <w:rPr>
                <w:rFonts w:ascii="Arial" w:hAnsi="Arial" w:cs="Arial" w:eastAsiaTheme="minorEastAsia"/>
                <w:lang w:eastAsia="zh-CN"/>
              </w:rPr>
              <w:t>T</w:t>
            </w:r>
            <w:r>
              <w:rPr>
                <w:rFonts w:hint="eastAsia" w:ascii="Arial" w:hAnsi="Arial" w:cs="Arial" w:eastAsiaTheme="minorEastAsia"/>
                <w:lang w:eastAsia="zh-CN"/>
              </w:rPr>
              <w:t xml:space="preserve">hus, the participants, especially the ones with lower level of performance tend to be feel anxiety and even </w:t>
            </w:r>
            <w:r>
              <w:rPr>
                <w:rFonts w:hint="eastAsia" w:ascii="Arial" w:hAnsi="Arial" w:cs="Arial" w:eastAsiaTheme="minorEastAsia"/>
                <w:lang w:val="en-US" w:eastAsia="zh-CN"/>
              </w:rPr>
              <w:t>being offended</w:t>
            </w:r>
            <w:r>
              <w:rPr>
                <w:rFonts w:hint="eastAsia" w:ascii="Arial" w:hAnsi="Arial" w:cs="Arial" w:eastAsiaTheme="minorEastAsia"/>
                <w:lang w:eastAsia="zh-CN"/>
              </w:rPr>
              <w:t xml:space="preserve"> sometimes.</w:t>
            </w:r>
          </w:p>
          <w:p>
            <w:pPr>
              <w:pStyle w:val="30"/>
              <w:numPr>
                <w:numId w:val="0"/>
              </w:numPr>
              <w:ind w:leftChars="0"/>
              <w:rPr>
                <w:rFonts w:hint="eastAsia" w:ascii="Arial" w:hAnsi="Arial" w:cs="Arial" w:eastAsiaTheme="minorEastAsia"/>
                <w:lang w:eastAsia="zh-CN"/>
              </w:rPr>
            </w:pPr>
          </w:p>
          <w:p>
            <w:pPr>
              <w:pStyle w:val="30"/>
              <w:numPr>
                <w:ilvl w:val="0"/>
                <w:numId w:val="2"/>
              </w:numPr>
              <w:ind w:left="360" w:leftChars="0" w:hanging="360" w:firstLineChars="0"/>
              <w:contextualSpacing/>
              <w:rPr>
                <w:rFonts w:hint="default" w:ascii="Arial" w:hAnsi="Arial" w:cs="Arial" w:eastAsiaTheme="minorEastAsia"/>
                <w:lang w:val="en-US" w:eastAsia="zh-CN"/>
              </w:rPr>
            </w:pPr>
            <w:r>
              <w:rPr>
                <w:rFonts w:hint="eastAsia" w:ascii="Arial" w:hAnsi="Arial" w:cs="Arial" w:eastAsiaTheme="minorEastAsia"/>
                <w:b/>
                <w:bCs/>
                <w:lang w:val="en-US" w:eastAsia="zh-CN"/>
              </w:rPr>
              <w:t>Potential discomfort and disagreement during the group discussion</w:t>
            </w:r>
            <w:r>
              <w:rPr>
                <w:rFonts w:hint="eastAsia" w:ascii="Arial" w:hAnsi="Arial" w:cs="Arial" w:eastAsiaTheme="minorEastAsia"/>
                <w:lang w:val="en-US" w:eastAsia="zh-CN"/>
              </w:rPr>
              <w:t>. As there are group interviews in this research with student, teachers and other educators who represent different behalf with different opinion, disagreement cannot be avoided.</w:t>
            </w:r>
          </w:p>
          <w:p>
            <w:pPr>
              <w:pStyle w:val="30"/>
              <w:numPr>
                <w:numId w:val="0"/>
              </w:numPr>
              <w:ind w:leftChars="0"/>
              <w:contextualSpacing/>
              <w:rPr>
                <w:rFonts w:hint="default" w:ascii="Arial" w:hAnsi="Arial" w:cs="Arial" w:eastAsiaTheme="minorEastAsia"/>
                <w:lang w:val="en-US" w:eastAsia="zh-CN"/>
              </w:rPr>
            </w:pPr>
          </w:p>
          <w:p>
            <w:pPr>
              <w:pStyle w:val="30"/>
              <w:numPr>
                <w:ilvl w:val="0"/>
                <w:numId w:val="2"/>
              </w:numPr>
              <w:rPr>
                <w:rFonts w:hint="eastAsia" w:ascii="Arial" w:hAnsi="Arial" w:cs="Arial" w:eastAsiaTheme="minorEastAsia"/>
                <w:lang w:eastAsia="zh-CN"/>
              </w:rPr>
            </w:pPr>
            <w:r>
              <w:rPr>
                <w:rFonts w:hint="eastAsia" w:ascii="Arial" w:hAnsi="Arial" w:cs="Arial" w:eastAsiaTheme="minorEastAsia"/>
                <w:b/>
                <w:bCs/>
                <w:lang w:val="en-US" w:eastAsia="zh-CN"/>
              </w:rPr>
              <w:t>Disturbance to relationships</w:t>
            </w:r>
            <w:r>
              <w:rPr>
                <w:rFonts w:hint="eastAsia" w:ascii="Arial" w:hAnsi="Arial" w:cs="Arial" w:eastAsiaTheme="minorEastAsia"/>
                <w:lang w:val="en-US" w:eastAsia="zh-CN"/>
              </w:rPr>
              <w:t>. During the group interviews, passive evaluations may cause disturbance to relationships, especially when the interviewees are students to teachers or teachers to their leaders.</w:t>
            </w:r>
          </w:p>
          <w:p>
            <w:pPr>
              <w:pStyle w:val="30"/>
              <w:numPr>
                <w:numId w:val="0"/>
              </w:numPr>
              <w:ind w:leftChars="0"/>
              <w:contextualSpacing/>
              <w:rPr>
                <w:rFonts w:hint="default" w:ascii="Arial" w:hAnsi="Arial" w:cs="Arial" w:eastAsiaTheme="minorEastAsia"/>
                <w:lang w:val="en-US" w:eastAsia="zh-CN"/>
              </w:rPr>
            </w:pPr>
          </w:p>
          <w:p>
            <w:pPr>
              <w:pStyle w:val="30"/>
              <w:numPr>
                <w:ilvl w:val="0"/>
                <w:numId w:val="2"/>
              </w:numPr>
              <w:rPr>
                <w:rFonts w:hint="eastAsia" w:ascii="Arial" w:hAnsi="Arial" w:cs="Arial" w:eastAsiaTheme="minorEastAsia"/>
                <w:lang w:eastAsia="zh-CN"/>
              </w:rPr>
            </w:pPr>
            <w:r>
              <w:rPr>
                <w:rFonts w:ascii="Arial" w:hAnsi="Arial" w:cs="Arial" w:eastAsiaTheme="minorEastAsia"/>
                <w:b/>
                <w:lang w:eastAsia="zh-CN"/>
              </w:rPr>
              <w:t>I</w:t>
            </w:r>
            <w:r>
              <w:rPr>
                <w:rFonts w:hint="eastAsia" w:ascii="Arial" w:hAnsi="Arial" w:cs="Arial" w:eastAsiaTheme="minorEastAsia"/>
                <w:b/>
                <w:lang w:eastAsia="zh-CN"/>
              </w:rPr>
              <w:t>nformed consent.</w:t>
            </w:r>
            <w:r>
              <w:rPr>
                <w:rFonts w:hint="eastAsia" w:ascii="Arial" w:hAnsi="Arial" w:cs="Arial" w:eastAsiaTheme="minorEastAsia"/>
                <w:lang w:eastAsia="zh-CN"/>
              </w:rPr>
              <w:t xml:space="preserve"> </w:t>
            </w:r>
            <w:r>
              <w:rPr>
                <w:rFonts w:ascii="Arial" w:hAnsi="Arial" w:cs="Arial" w:eastAsiaTheme="minorEastAsia"/>
                <w:lang w:eastAsia="zh-CN"/>
              </w:rPr>
              <w:t>P</w:t>
            </w:r>
            <w:r>
              <w:rPr>
                <w:rFonts w:hint="eastAsia" w:ascii="Arial" w:hAnsi="Arial" w:cs="Arial" w:eastAsiaTheme="minorEastAsia"/>
                <w:lang w:eastAsia="zh-CN"/>
              </w:rPr>
              <w:t xml:space="preserve">articipants may not fully understand the process, objectives and consequences of the research during the process of interviews and questionnaires. </w:t>
            </w:r>
          </w:p>
          <w:p>
            <w:pPr>
              <w:rPr>
                <w:rFonts w:hint="eastAsia" w:ascii="Arial" w:hAnsi="Arial" w:cs="Arial" w:eastAsiaTheme="minorEastAsia"/>
                <w:sz w:val="22"/>
                <w:szCs w:val="22"/>
                <w:lang w:eastAsia="zh-CN"/>
              </w:rPr>
            </w:pPr>
          </w:p>
          <w:p>
            <w:pPr>
              <w:pStyle w:val="30"/>
              <w:numPr>
                <w:ilvl w:val="0"/>
                <w:numId w:val="2"/>
              </w:numPr>
              <w:rPr>
                <w:rFonts w:hint="eastAsia" w:ascii="Arial" w:hAnsi="Arial" w:cs="Arial" w:eastAsiaTheme="minorEastAsia"/>
                <w:lang w:eastAsia="zh-CN"/>
              </w:rPr>
            </w:pPr>
            <w:r>
              <w:rPr>
                <w:rFonts w:hint="eastAsia" w:ascii="Arial" w:hAnsi="Arial" w:cs="Arial" w:eastAsiaTheme="minorEastAsia"/>
                <w:b/>
                <w:bCs w:val="0"/>
                <w:lang w:eastAsia="zh-CN"/>
              </w:rPr>
              <w:t>Tr</w:t>
            </w:r>
            <w:r>
              <w:rPr>
                <w:rFonts w:hint="eastAsia" w:ascii="Arial" w:hAnsi="Arial" w:cs="Arial" w:eastAsiaTheme="minorEastAsia"/>
                <w:b/>
                <w:lang w:eastAsia="zh-CN"/>
              </w:rPr>
              <w:t>ansfer of personal data</w:t>
            </w:r>
            <w:r>
              <w:rPr>
                <w:rFonts w:hint="eastAsia" w:ascii="Arial" w:hAnsi="Arial" w:cs="Arial" w:eastAsiaTheme="minorEastAsia"/>
                <w:lang w:eastAsia="zh-CN"/>
              </w:rPr>
              <w:t xml:space="preserve">. </w:t>
            </w:r>
            <w:r>
              <w:rPr>
                <w:rFonts w:hint="eastAsia" w:ascii="Arial" w:hAnsi="Arial" w:cs="Arial" w:eastAsiaTheme="minorEastAsia"/>
                <w:lang w:val="en-US" w:eastAsia="zh-CN"/>
              </w:rPr>
              <w:t xml:space="preserve">As </w:t>
            </w:r>
            <w:r>
              <w:rPr>
                <w:rFonts w:ascii="Arial" w:hAnsi="Arial" w:cs="Arial" w:eastAsiaTheme="minorEastAsia"/>
                <w:lang w:eastAsia="zh-CN"/>
              </w:rPr>
              <w:t>transcription</w:t>
            </w:r>
            <w:r>
              <w:rPr>
                <w:rFonts w:hint="eastAsia" w:ascii="Arial" w:hAnsi="Arial" w:cs="Arial" w:eastAsiaTheme="minorEastAsia"/>
                <w:lang w:eastAsia="zh-CN"/>
              </w:rPr>
              <w:t xml:space="preserve"> needs to be done from spoken to written text and there is also a transfer from speakers</w:t>
            </w:r>
            <w:r>
              <w:rPr>
                <w:rFonts w:ascii="Arial" w:hAnsi="Arial" w:cs="Arial" w:eastAsiaTheme="minorEastAsia"/>
                <w:lang w:eastAsia="zh-CN"/>
              </w:rPr>
              <w:t>’</w:t>
            </w:r>
            <w:r>
              <w:rPr>
                <w:rFonts w:hint="eastAsia" w:ascii="Arial" w:hAnsi="Arial" w:cs="Arial" w:eastAsiaTheme="minorEastAsia"/>
                <w:lang w:eastAsia="zh-CN"/>
              </w:rPr>
              <w:t xml:space="preserve"> saying into the researchers</w:t>
            </w:r>
            <w:r>
              <w:rPr>
                <w:rFonts w:ascii="Arial" w:hAnsi="Arial" w:cs="Arial" w:eastAsiaTheme="minorEastAsia"/>
                <w:lang w:eastAsia="zh-CN"/>
              </w:rPr>
              <w:t>’</w:t>
            </w:r>
            <w:r>
              <w:rPr>
                <w:rFonts w:hint="eastAsia" w:ascii="Arial" w:hAnsi="Arial" w:cs="Arial" w:eastAsiaTheme="minorEastAsia"/>
                <w:lang w:eastAsia="zh-CN"/>
              </w:rPr>
              <w:t xml:space="preserve"> expression. </w:t>
            </w:r>
            <w:r>
              <w:rPr>
                <w:rFonts w:ascii="Arial" w:hAnsi="Arial" w:cs="Arial" w:eastAsiaTheme="minorEastAsia"/>
                <w:lang w:eastAsia="zh-CN"/>
              </w:rPr>
              <w:t>S</w:t>
            </w:r>
            <w:r>
              <w:rPr>
                <w:rFonts w:hint="eastAsia" w:ascii="Arial" w:hAnsi="Arial" w:cs="Arial" w:eastAsiaTheme="minorEastAsia"/>
                <w:lang w:eastAsia="zh-CN"/>
              </w:rPr>
              <w:t>o in the process of the transfer, the inconsistency and keeping-safety risks do exist.</w:t>
            </w:r>
          </w:p>
          <w:p>
            <w:pPr>
              <w:pStyle w:val="30"/>
              <w:numPr>
                <w:numId w:val="0"/>
              </w:numPr>
              <w:ind w:leftChars="0"/>
              <w:rPr>
                <w:rFonts w:hint="eastAsia" w:ascii="Arial" w:hAnsi="Arial" w:cs="Arial" w:eastAsiaTheme="minorEastAsia"/>
                <w:lang w:eastAsia="zh-CN"/>
              </w:rPr>
            </w:pPr>
          </w:p>
          <w:p>
            <w:pPr>
              <w:rPr>
                <w:rFonts w:hint="eastAsia" w:ascii="Arial" w:hAnsi="Arial" w:cs="Arial" w:eastAsiaTheme="minorEastAsia"/>
                <w:lang w:eastAsia="zh-CN"/>
              </w:rPr>
            </w:pPr>
          </w:p>
        </w:tc>
        <w:tc>
          <w:tcPr>
            <w:tcW w:w="4932" w:type="dxa"/>
            <w:gridSpan w:val="3"/>
            <w:tcBorders>
              <w:top w:val="single" w:color="auto" w:sz="4" w:space="0"/>
              <w:bottom w:val="single" w:color="auto" w:sz="4" w:space="0"/>
            </w:tcBorders>
          </w:tcPr>
          <w:p>
            <w:pPr>
              <w:autoSpaceDE w:val="0"/>
              <w:autoSpaceDN w:val="0"/>
              <w:adjustRightInd w:val="0"/>
              <w:rPr>
                <w:rFonts w:hint="eastAsia" w:ascii="Arial" w:hAnsi="Arial" w:cs="Arial" w:eastAsiaTheme="minorEastAsia"/>
                <w:i/>
                <w:sz w:val="18"/>
                <w:szCs w:val="18"/>
                <w:lang w:eastAsia="zh-CN"/>
              </w:rPr>
            </w:pPr>
            <w:r>
              <w:rPr>
                <w:rFonts w:ascii="Arial" w:hAnsi="Arial" w:cs="Arial"/>
                <w:i/>
                <w:sz w:val="18"/>
                <w:szCs w:val="18"/>
              </w:rPr>
              <w:t>How you will mitigate the risk to participants:</w:t>
            </w:r>
          </w:p>
          <w:p>
            <w:pPr>
              <w:autoSpaceDE w:val="0"/>
              <w:autoSpaceDN w:val="0"/>
              <w:adjustRightInd w:val="0"/>
              <w:rPr>
                <w:rFonts w:hint="eastAsia" w:ascii="Arial" w:hAnsi="Arial" w:cs="Arial" w:eastAsiaTheme="minorEastAsia"/>
                <w:i/>
                <w:sz w:val="18"/>
                <w:szCs w:val="18"/>
                <w:lang w:eastAsia="zh-CN"/>
              </w:rPr>
            </w:pPr>
          </w:p>
          <w:p>
            <w:pPr>
              <w:autoSpaceDE w:val="0"/>
              <w:autoSpaceDN w:val="0"/>
              <w:adjustRightInd w:val="0"/>
              <w:rPr>
                <w:rFonts w:hint="eastAsia" w:ascii="Arial" w:hAnsi="Arial" w:cs="Arial" w:eastAsiaTheme="minorEastAsia"/>
                <w:sz w:val="22"/>
                <w:szCs w:val="22"/>
                <w:lang w:eastAsia="zh-CN"/>
              </w:rPr>
            </w:pPr>
            <w:r>
              <w:rPr>
                <w:rFonts w:hint="eastAsia" w:ascii="Arial" w:hAnsi="Arial" w:cs="Arial" w:eastAsiaTheme="minorEastAsia"/>
                <w:sz w:val="22"/>
                <w:szCs w:val="22"/>
                <w:lang w:val="en-US" w:eastAsia="zh-CN"/>
              </w:rPr>
              <w:t xml:space="preserve">To minimize the risk of </w:t>
            </w:r>
            <w:r>
              <w:rPr>
                <w:rFonts w:hint="eastAsia" w:ascii="Arial" w:hAnsi="Arial" w:cs="Arial" w:eastAsiaTheme="minorEastAsia"/>
                <w:sz w:val="22"/>
                <w:szCs w:val="22"/>
                <w:lang w:eastAsia="zh-CN"/>
              </w:rPr>
              <w:t xml:space="preserve">emotional and psychological distress, I plan to first ask questions step by step from easy to hard ones to provide a period of time for participants to adopt to. Second, taking groups interviews instead of one-to-one interviews for students with their peers can decline the degree of distress to some extent. </w:t>
            </w:r>
            <w:r>
              <w:rPr>
                <w:rFonts w:ascii="Arial" w:hAnsi="Arial" w:cs="Arial" w:eastAsiaTheme="minorEastAsia"/>
                <w:sz w:val="22"/>
                <w:szCs w:val="22"/>
                <w:lang w:eastAsia="zh-CN"/>
              </w:rPr>
              <w:t>W</w:t>
            </w:r>
            <w:r>
              <w:rPr>
                <w:rFonts w:hint="eastAsia" w:ascii="Arial" w:hAnsi="Arial" w:cs="Arial" w:eastAsiaTheme="minorEastAsia"/>
                <w:sz w:val="22"/>
                <w:szCs w:val="22"/>
                <w:lang w:eastAsia="zh-CN"/>
              </w:rPr>
              <w:t>hile the online interviews can do some help when compared with face-to-face interviews.</w:t>
            </w:r>
          </w:p>
          <w:p>
            <w:pPr>
              <w:autoSpaceDE w:val="0"/>
              <w:autoSpaceDN w:val="0"/>
              <w:adjustRightInd w:val="0"/>
              <w:rPr>
                <w:rFonts w:hint="eastAsia" w:ascii="Arial" w:hAnsi="Arial" w:cs="Arial" w:eastAsiaTheme="minorEastAsia"/>
                <w:sz w:val="22"/>
                <w:szCs w:val="22"/>
                <w:lang w:eastAsia="zh-CN"/>
              </w:rPr>
            </w:pPr>
          </w:p>
          <w:p>
            <w:pPr>
              <w:autoSpaceDE w:val="0"/>
              <w:autoSpaceDN w:val="0"/>
              <w:adjustRightInd w:val="0"/>
              <w:rPr>
                <w:rFonts w:hint="default" w:ascii="Arial" w:hAnsi="Arial" w:cs="Arial" w:eastAsiaTheme="minorEastAsia"/>
                <w:b w:val="0"/>
                <w:bCs w:val="0"/>
                <w:sz w:val="22"/>
                <w:szCs w:val="22"/>
                <w:lang w:val="en-US" w:eastAsia="zh-CN"/>
              </w:rPr>
            </w:pPr>
            <w:r>
              <w:rPr>
                <w:rFonts w:hint="eastAsia" w:ascii="Arial" w:hAnsi="Arial" w:cs="Arial" w:eastAsiaTheme="minorEastAsia"/>
                <w:sz w:val="22"/>
                <w:szCs w:val="22"/>
                <w:lang w:val="en-US" w:eastAsia="zh-CN"/>
              </w:rPr>
              <w:t xml:space="preserve">For the second risk </w:t>
            </w:r>
            <w:r>
              <w:rPr>
                <w:rFonts w:hint="eastAsia" w:ascii="Arial" w:hAnsi="Arial" w:cs="Arial" w:eastAsiaTheme="minorEastAsia"/>
                <w:b w:val="0"/>
                <w:bCs w:val="0"/>
                <w:sz w:val="22"/>
                <w:szCs w:val="22"/>
                <w:lang w:val="en-US" w:eastAsia="zh-CN"/>
              </w:rPr>
              <w:t xml:space="preserve">of </w:t>
            </w:r>
            <w:r>
              <w:rPr>
                <w:rFonts w:hint="eastAsia" w:ascii="Arial" w:hAnsi="Arial" w:cs="Arial" w:eastAsiaTheme="minorEastAsia"/>
                <w:b w:val="0"/>
                <w:bCs w:val="0"/>
                <w:sz w:val="22"/>
                <w:szCs w:val="22"/>
                <w:lang w:val="en-US" w:eastAsia="zh-CN"/>
              </w:rPr>
              <w:t xml:space="preserve"> discomfort and disagreement during the group discussion, I will tell them they can refuse to answer any questions if you feel uncomfortable, also it is possible to stop the interview at any time if they want. In addition, I plan to explain to them it is very normal and acceptable if they share different ideas on the same topic and it happens at anytime in anywhere to release their potential discomfort. </w:t>
            </w:r>
          </w:p>
          <w:p>
            <w:pPr>
              <w:autoSpaceDE w:val="0"/>
              <w:autoSpaceDN w:val="0"/>
              <w:adjustRightInd w:val="0"/>
              <w:rPr>
                <w:rFonts w:ascii="Arial" w:hAnsi="Arial" w:cs="Arial" w:eastAsiaTheme="minorEastAsia"/>
                <w:sz w:val="22"/>
                <w:szCs w:val="22"/>
                <w:lang w:eastAsia="zh-CN"/>
              </w:rPr>
            </w:pPr>
          </w:p>
          <w:p>
            <w:pPr>
              <w:autoSpaceDE w:val="0"/>
              <w:autoSpaceDN w:val="0"/>
              <w:adjustRightInd w:val="0"/>
              <w:rPr>
                <w:rFonts w:hint="eastAsia" w:ascii="Arial" w:hAnsi="Arial" w:cs="Arial" w:eastAsiaTheme="minorEastAsia"/>
                <w:sz w:val="22"/>
                <w:szCs w:val="22"/>
                <w:lang w:val="en-US" w:eastAsia="zh-CN"/>
              </w:rPr>
            </w:pPr>
            <w:r>
              <w:rPr>
                <w:rFonts w:ascii="Arial" w:hAnsi="Arial" w:cs="Arial" w:eastAsiaTheme="minorEastAsia"/>
                <w:sz w:val="22"/>
                <w:szCs w:val="22"/>
                <w:lang w:eastAsia="zh-CN"/>
              </w:rPr>
              <w:t>F</w:t>
            </w:r>
            <w:r>
              <w:rPr>
                <w:rFonts w:hint="eastAsia" w:ascii="Arial" w:hAnsi="Arial" w:cs="Arial" w:eastAsiaTheme="minorEastAsia"/>
                <w:sz w:val="22"/>
                <w:szCs w:val="22"/>
                <w:lang w:eastAsia="zh-CN"/>
              </w:rPr>
              <w:t>or th</w:t>
            </w:r>
            <w:r>
              <w:rPr>
                <w:rFonts w:hint="eastAsia" w:ascii="Arial" w:hAnsi="Arial" w:cs="Arial" w:eastAsiaTheme="minorEastAsia"/>
                <w:sz w:val="22"/>
                <w:szCs w:val="22"/>
                <w:lang w:val="en-US" w:eastAsia="zh-CN"/>
              </w:rPr>
              <w:t>e</w:t>
            </w:r>
            <w:r>
              <w:rPr>
                <w:rFonts w:hint="eastAsia" w:ascii="Arial" w:hAnsi="Arial" w:cs="Arial" w:eastAsiaTheme="minorEastAsia"/>
                <w:sz w:val="22"/>
                <w:szCs w:val="22"/>
                <w:lang w:eastAsia="zh-CN"/>
              </w:rPr>
              <w:t xml:space="preserve"> </w:t>
            </w:r>
            <w:r>
              <w:rPr>
                <w:rFonts w:hint="eastAsia" w:ascii="Arial" w:hAnsi="Arial" w:cs="Arial" w:eastAsiaTheme="minorEastAsia"/>
                <w:sz w:val="22"/>
                <w:szCs w:val="22"/>
                <w:lang w:val="en-US" w:eastAsia="zh-CN"/>
              </w:rPr>
              <w:t xml:space="preserve">fourth </w:t>
            </w:r>
            <w:r>
              <w:rPr>
                <w:rFonts w:hint="eastAsia" w:ascii="Arial" w:hAnsi="Arial" w:cs="Arial" w:eastAsiaTheme="minorEastAsia"/>
                <w:sz w:val="22"/>
                <w:szCs w:val="22"/>
                <w:lang w:eastAsia="zh-CN"/>
              </w:rPr>
              <w:t xml:space="preserve">risk about the </w:t>
            </w:r>
            <w:r>
              <w:rPr>
                <w:rFonts w:hint="eastAsia" w:ascii="Arial" w:hAnsi="Arial" w:cs="Arial" w:eastAsiaTheme="minorEastAsia"/>
                <w:sz w:val="22"/>
                <w:szCs w:val="22"/>
                <w:lang w:val="en-US" w:eastAsia="zh-CN"/>
              </w:rPr>
              <w:t>informed consent, double checks in pre-, mid- and post-process of the research is essential and allowing the participants</w:t>
            </w:r>
            <w:r>
              <w:rPr>
                <w:rFonts w:hint="default" w:ascii="Arial" w:hAnsi="Arial" w:cs="Arial" w:eastAsiaTheme="minorEastAsia"/>
                <w:sz w:val="22"/>
                <w:szCs w:val="22"/>
                <w:lang w:val="en-US" w:eastAsia="zh-CN"/>
              </w:rPr>
              <w:t>’</w:t>
            </w:r>
            <w:r>
              <w:rPr>
                <w:rFonts w:hint="eastAsia" w:ascii="Arial" w:hAnsi="Arial" w:cs="Arial" w:eastAsiaTheme="minorEastAsia"/>
                <w:sz w:val="22"/>
                <w:szCs w:val="22"/>
                <w:lang w:val="en-US" w:eastAsia="zh-CN"/>
              </w:rPr>
              <w:t xml:space="preserve"> quitting at any time is also necessary. </w:t>
            </w:r>
          </w:p>
          <w:p>
            <w:pPr>
              <w:autoSpaceDE w:val="0"/>
              <w:autoSpaceDN w:val="0"/>
              <w:adjustRightInd w:val="0"/>
              <w:rPr>
                <w:rFonts w:hint="eastAsia" w:ascii="Arial" w:hAnsi="Arial" w:cs="Arial" w:eastAsiaTheme="minorEastAsia"/>
                <w:sz w:val="22"/>
                <w:szCs w:val="22"/>
                <w:lang w:val="en-US" w:eastAsia="zh-CN"/>
              </w:rPr>
            </w:pPr>
          </w:p>
          <w:p>
            <w:pPr>
              <w:autoSpaceDE w:val="0"/>
              <w:autoSpaceDN w:val="0"/>
              <w:adjustRightInd w:val="0"/>
              <w:rPr>
                <w:rFonts w:hint="eastAsia" w:ascii="Arial" w:hAnsi="Arial" w:cs="Arial" w:eastAsiaTheme="minorEastAsia"/>
                <w:sz w:val="22"/>
                <w:szCs w:val="22"/>
                <w:lang w:eastAsia="zh-CN"/>
              </w:rPr>
            </w:pPr>
            <w:r>
              <w:rPr>
                <w:rFonts w:hint="eastAsia" w:ascii="Arial" w:hAnsi="Arial" w:cs="Arial" w:eastAsiaTheme="minorEastAsia"/>
                <w:sz w:val="22"/>
                <w:szCs w:val="22"/>
                <w:lang w:val="en-US" w:eastAsia="zh-CN"/>
              </w:rPr>
              <w:t xml:space="preserve">In order to lower the risk of </w:t>
            </w:r>
            <w:r>
              <w:rPr>
                <w:rFonts w:hint="eastAsia" w:ascii="Arial" w:hAnsi="Arial" w:cs="Arial" w:eastAsiaTheme="minorEastAsia"/>
                <w:sz w:val="22"/>
                <w:szCs w:val="22"/>
                <w:lang w:eastAsia="zh-CN"/>
              </w:rPr>
              <w:t xml:space="preserve">transfer of personal data, I will double check by paraphrasing </w:t>
            </w:r>
            <w:r>
              <w:rPr>
                <w:rFonts w:hint="eastAsia" w:ascii="Arial" w:hAnsi="Arial" w:cs="Arial" w:eastAsiaTheme="minorEastAsia"/>
                <w:sz w:val="22"/>
                <w:szCs w:val="22"/>
                <w:lang w:val="en-US" w:eastAsia="zh-CN"/>
              </w:rPr>
              <w:t xml:space="preserve">and add details to </w:t>
            </w:r>
            <w:r>
              <w:rPr>
                <w:rFonts w:hint="eastAsia" w:ascii="Arial" w:hAnsi="Arial" w:cs="Arial" w:eastAsiaTheme="minorEastAsia"/>
                <w:sz w:val="22"/>
                <w:szCs w:val="22"/>
                <w:lang w:eastAsia="zh-CN"/>
              </w:rPr>
              <w:t>the answers with participants.</w:t>
            </w:r>
            <w:r>
              <w:rPr>
                <w:rFonts w:hint="eastAsia" w:ascii="Arial" w:hAnsi="Arial" w:cs="Arial" w:eastAsiaTheme="minorEastAsia"/>
                <w:sz w:val="22"/>
                <w:szCs w:val="22"/>
                <w:lang w:val="en-US" w:eastAsia="zh-CN"/>
              </w:rPr>
              <w:t xml:space="preserve"> </w:t>
            </w:r>
            <w:r>
              <w:rPr>
                <w:rFonts w:ascii="Arial" w:hAnsi="Arial" w:cs="Arial" w:eastAsiaTheme="minorEastAsia"/>
                <w:sz w:val="22"/>
                <w:szCs w:val="22"/>
                <w:lang w:eastAsia="zh-CN"/>
              </w:rPr>
              <w:t>O</w:t>
            </w:r>
            <w:r>
              <w:rPr>
                <w:rFonts w:hint="eastAsia" w:ascii="Arial" w:hAnsi="Arial" w:cs="Arial" w:eastAsiaTheme="minorEastAsia"/>
                <w:sz w:val="22"/>
                <w:szCs w:val="22"/>
                <w:lang w:eastAsia="zh-CN"/>
              </w:rPr>
              <w:t xml:space="preserve">n the other hand, allowing the </w:t>
            </w:r>
            <w:r>
              <w:rPr>
                <w:rFonts w:ascii="Arial" w:hAnsi="Arial" w:cs="Arial" w:eastAsiaTheme="minorEastAsia"/>
                <w:sz w:val="22"/>
                <w:szCs w:val="22"/>
                <w:lang w:eastAsia="zh-CN"/>
              </w:rPr>
              <w:t>interview</w:t>
            </w:r>
            <w:r>
              <w:rPr>
                <w:rFonts w:hint="eastAsia" w:ascii="Arial" w:hAnsi="Arial" w:cs="Arial" w:eastAsiaTheme="minorEastAsia"/>
                <w:sz w:val="22"/>
                <w:szCs w:val="22"/>
                <w:lang w:eastAsia="zh-CN"/>
              </w:rPr>
              <w:t xml:space="preserve">ees watch the recording of their videos or audios to offer them opportunities to confirm their ideas are also helpful. </w:t>
            </w:r>
            <w:r>
              <w:rPr>
                <w:rFonts w:hint="eastAsia" w:ascii="Arial" w:hAnsi="Arial" w:cs="Arial" w:eastAsiaTheme="minorEastAsia"/>
                <w:sz w:val="22"/>
                <w:szCs w:val="22"/>
                <w:lang w:val="en-US" w:eastAsia="zh-CN"/>
              </w:rPr>
              <w:t>What</w:t>
            </w:r>
            <w:r>
              <w:rPr>
                <w:rFonts w:hint="default" w:ascii="Arial" w:hAnsi="Arial" w:cs="Arial" w:eastAsiaTheme="minorEastAsia"/>
                <w:sz w:val="22"/>
                <w:szCs w:val="22"/>
                <w:lang w:val="en-US" w:eastAsia="zh-CN"/>
              </w:rPr>
              <w:t>’</w:t>
            </w:r>
            <w:r>
              <w:rPr>
                <w:rFonts w:hint="eastAsia" w:ascii="Arial" w:hAnsi="Arial" w:cs="Arial" w:eastAsiaTheme="minorEastAsia"/>
                <w:sz w:val="22"/>
                <w:szCs w:val="22"/>
                <w:lang w:val="en-US" w:eastAsia="zh-CN"/>
              </w:rPr>
              <w:t xml:space="preserve">s more, tell them to contact me if they have any supplements or corrections after the interviews. </w:t>
            </w:r>
            <w:r>
              <w:rPr>
                <w:rFonts w:ascii="Arial" w:hAnsi="Arial" w:cs="Arial" w:eastAsiaTheme="minorEastAsia"/>
                <w:sz w:val="22"/>
                <w:szCs w:val="22"/>
                <w:lang w:eastAsia="zh-CN"/>
              </w:rPr>
              <w:t>B</w:t>
            </w:r>
            <w:r>
              <w:rPr>
                <w:rFonts w:hint="eastAsia" w:ascii="Arial" w:hAnsi="Arial" w:cs="Arial" w:eastAsiaTheme="minorEastAsia"/>
                <w:sz w:val="22"/>
                <w:szCs w:val="22"/>
                <w:lang w:eastAsia="zh-CN"/>
              </w:rPr>
              <w:t xml:space="preserve">eside, during the process, </w:t>
            </w:r>
            <w:r>
              <w:rPr>
                <w:rFonts w:ascii="Arial" w:hAnsi="Arial" w:cs="Arial" w:eastAsiaTheme="minorEastAsia"/>
                <w:sz w:val="22"/>
                <w:szCs w:val="22"/>
                <w:lang w:eastAsia="zh-CN"/>
              </w:rPr>
              <w:t>I</w:t>
            </w:r>
            <w:r>
              <w:rPr>
                <w:rFonts w:hint="eastAsia" w:ascii="Arial" w:hAnsi="Arial" w:cs="Arial" w:eastAsiaTheme="minorEastAsia"/>
                <w:sz w:val="22"/>
                <w:szCs w:val="22"/>
                <w:lang w:eastAsia="zh-CN"/>
              </w:rPr>
              <w:t xml:space="preserve"> will be the only one who get access to these personal information in addition to the participants themselves. </w:t>
            </w:r>
          </w:p>
          <w:p>
            <w:pPr>
              <w:rPr>
                <w:rFonts w:hint="eastAsia" w:ascii="Arial" w:hAnsi="Arial" w:cs="Arial" w:eastAsiaTheme="minorEastAsia"/>
                <w:sz w:val="22"/>
                <w:szCs w:val="22"/>
                <w:lang w:eastAsia="zh-CN"/>
              </w:rPr>
            </w:pPr>
            <w:r>
              <w:rPr>
                <w:rFonts w:hint="eastAsia" w:ascii="Arial" w:hAnsi="Arial" w:cs="Arial" w:eastAsiaTheme="minorEastAsia"/>
                <w:sz w:val="22"/>
                <w:szCs w:val="22"/>
                <w:lang w:eastAsia="zh-CN"/>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jc w:val="cente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the investigator</w:t>
            </w:r>
          </w:p>
          <w:p>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investigator:</w:t>
            </w:r>
          </w:p>
          <w:p>
            <w:pPr>
              <w:rPr>
                <w:rFonts w:hint="eastAsia" w:ascii="Arial" w:hAnsi="Arial" w:cs="Arial" w:eastAsiaTheme="minorEastAsia"/>
                <w:sz w:val="22"/>
                <w:szCs w:val="22"/>
                <w:lang w:eastAsia="zh-CN"/>
              </w:rPr>
            </w:pPr>
          </w:p>
          <w:p>
            <w:pPr>
              <w:numPr>
                <w:ilvl w:val="0"/>
                <w:numId w:val="3"/>
              </w:numPr>
              <w:autoSpaceDE w:val="0"/>
              <w:autoSpaceDN w:val="0"/>
              <w:adjustRightInd w:val="0"/>
              <w:rPr>
                <w:rFonts w:hint="default" w:ascii="Arial" w:hAnsi="Arial" w:cs="Arial" w:eastAsiaTheme="minorEastAsia"/>
                <w:b/>
                <w:bCs/>
                <w:sz w:val="22"/>
                <w:szCs w:val="22"/>
                <w:lang w:val="en-US" w:eastAsia="zh-CN"/>
              </w:rPr>
            </w:pPr>
            <w:r>
              <w:rPr>
                <w:rFonts w:ascii="Arial" w:hAnsi="Arial" w:cs="Arial" w:eastAsiaTheme="minorEastAsia"/>
                <w:b/>
                <w:bCs/>
                <w:sz w:val="22"/>
                <w:szCs w:val="22"/>
                <w:lang w:eastAsia="zh-CN"/>
              </w:rPr>
              <w:t>E</w:t>
            </w:r>
            <w:r>
              <w:rPr>
                <w:rFonts w:hint="eastAsia" w:ascii="Arial" w:hAnsi="Arial" w:cs="Arial" w:eastAsiaTheme="minorEastAsia"/>
                <w:b/>
                <w:bCs/>
                <w:sz w:val="22"/>
                <w:szCs w:val="22"/>
                <w:lang w:eastAsia="zh-CN"/>
              </w:rPr>
              <w:t>motional distress</w:t>
            </w:r>
            <w:r>
              <w:rPr>
                <w:rFonts w:hint="eastAsia" w:ascii="Arial" w:hAnsi="Arial" w:cs="Arial" w:eastAsiaTheme="minorEastAsia"/>
                <w:b/>
                <w:bCs/>
                <w:sz w:val="22"/>
                <w:szCs w:val="22"/>
                <w:lang w:val="en-US" w:eastAsia="zh-CN"/>
              </w:rPr>
              <w:t xml:space="preserve">. </w:t>
            </w:r>
            <w:r>
              <w:rPr>
                <w:rFonts w:hint="eastAsia" w:ascii="Arial" w:hAnsi="Arial" w:cs="Arial" w:eastAsiaTheme="minorEastAsia"/>
                <w:b w:val="0"/>
                <w:bCs w:val="0"/>
                <w:sz w:val="22"/>
                <w:szCs w:val="22"/>
                <w:lang w:val="en-US" w:eastAsia="zh-CN"/>
              </w:rPr>
              <w:t>This</w:t>
            </w:r>
            <w:r>
              <w:rPr>
                <w:rFonts w:hint="eastAsia" w:ascii="Arial" w:hAnsi="Arial" w:cs="Arial" w:eastAsiaTheme="minorEastAsia"/>
                <w:b w:val="0"/>
                <w:bCs w:val="0"/>
                <w:sz w:val="22"/>
                <w:szCs w:val="22"/>
                <w:lang w:eastAsia="zh-CN"/>
              </w:rPr>
              <w:t xml:space="preserve"> </w:t>
            </w:r>
            <w:r>
              <w:rPr>
                <w:rFonts w:hint="eastAsia" w:ascii="Arial" w:hAnsi="Arial" w:cs="Arial" w:eastAsiaTheme="minorEastAsia"/>
                <w:b w:val="0"/>
                <w:bCs w:val="0"/>
                <w:sz w:val="22"/>
                <w:szCs w:val="22"/>
                <w:lang w:val="en-US" w:eastAsia="zh-CN"/>
              </w:rPr>
              <w:t xml:space="preserve">risk </w:t>
            </w:r>
            <w:r>
              <w:rPr>
                <w:rFonts w:hint="eastAsia" w:ascii="Arial" w:hAnsi="Arial" w:cs="Arial" w:eastAsiaTheme="minorEastAsia"/>
                <w:b w:val="0"/>
                <w:bCs w:val="0"/>
                <w:sz w:val="22"/>
                <w:szCs w:val="22"/>
                <w:lang w:eastAsia="zh-CN"/>
              </w:rPr>
              <w:t>may</w:t>
            </w:r>
            <w:r>
              <w:rPr>
                <w:rFonts w:hint="eastAsia" w:ascii="Arial" w:hAnsi="Arial" w:cs="Arial" w:eastAsiaTheme="minorEastAsia"/>
                <w:sz w:val="22"/>
                <w:szCs w:val="22"/>
                <w:lang w:eastAsia="zh-CN"/>
              </w:rPr>
              <w:t xml:space="preserve"> be caused when asking questions to teachers who are in charge of the researcher like the heads of departments.</w:t>
            </w:r>
            <w:r>
              <w:rPr>
                <w:rFonts w:hint="eastAsia" w:ascii="Arial" w:hAnsi="Arial" w:cs="Arial" w:eastAsiaTheme="minorEastAsia"/>
                <w:sz w:val="22"/>
                <w:szCs w:val="22"/>
                <w:lang w:val="en-US" w:eastAsia="zh-CN"/>
              </w:rPr>
              <w:t xml:space="preserve"> And some leaders may </w:t>
            </w:r>
            <w:r>
              <w:rPr>
                <w:rFonts w:hint="eastAsia" w:ascii="Arial" w:hAnsi="Arial" w:cs="Arial" w:eastAsiaTheme="minorEastAsia"/>
                <w:sz w:val="22"/>
                <w:szCs w:val="22"/>
                <w:lang w:val="en-US" w:eastAsia="zh-CN"/>
              </w:rPr>
              <w:t>require or implicit interviewers to provide only positive understanding or answers of the research and even concerns of coercion may happen.</w:t>
            </w:r>
          </w:p>
          <w:p>
            <w:pPr>
              <w:numPr>
                <w:numId w:val="0"/>
              </w:numPr>
              <w:autoSpaceDE w:val="0"/>
              <w:autoSpaceDN w:val="0"/>
              <w:adjustRightInd w:val="0"/>
              <w:rPr>
                <w:rFonts w:hint="default" w:ascii="Arial" w:hAnsi="Arial" w:cs="Arial" w:eastAsiaTheme="minorEastAsia"/>
                <w:b/>
                <w:bCs/>
                <w:sz w:val="22"/>
                <w:szCs w:val="22"/>
                <w:lang w:val="en-US" w:eastAsia="zh-CN"/>
              </w:rPr>
            </w:pPr>
          </w:p>
          <w:p>
            <w:pPr>
              <w:numPr>
                <w:ilvl w:val="0"/>
                <w:numId w:val="3"/>
              </w:numPr>
              <w:autoSpaceDE w:val="0"/>
              <w:autoSpaceDN w:val="0"/>
              <w:adjustRightInd w:val="0"/>
              <w:rPr>
                <w:rFonts w:hint="default" w:ascii="Arial" w:hAnsi="Arial" w:cs="Arial" w:eastAsiaTheme="minorEastAsia"/>
                <w:sz w:val="22"/>
                <w:szCs w:val="22"/>
                <w:lang w:val="en-US" w:eastAsia="zh-CN"/>
              </w:rPr>
            </w:pPr>
            <w:r>
              <w:rPr>
                <w:rFonts w:hint="default" w:ascii="Arial" w:hAnsi="Arial" w:cs="Arial" w:eastAsiaTheme="minorEastAsia"/>
                <w:b/>
                <w:bCs/>
                <w:sz w:val="22"/>
                <w:szCs w:val="22"/>
                <w:lang w:val="en-US" w:eastAsia="zh-CN"/>
              </w:rPr>
              <w:t>Participants may wish to withdraw</w:t>
            </w:r>
            <w:r>
              <w:rPr>
                <w:rFonts w:hint="default" w:ascii="Arial" w:hAnsi="Arial" w:cs="Arial" w:eastAsiaTheme="minorEastAsia"/>
                <w:sz w:val="22"/>
                <w:szCs w:val="22"/>
                <w:lang w:val="en-US" w:eastAsia="zh-CN"/>
              </w:rPr>
              <w:t xml:space="preserve">. </w:t>
            </w:r>
            <w:r>
              <w:rPr>
                <w:rFonts w:hint="default" w:ascii="Arial" w:hAnsi="Arial" w:cs="Arial" w:eastAsiaTheme="minorEastAsia"/>
                <w:sz w:val="22"/>
                <w:szCs w:val="22"/>
                <w:lang w:eastAsia="zh-CN"/>
              </w:rPr>
              <w:t xml:space="preserve">Participants may not fully understand the process, objectives and consequences </w:t>
            </w:r>
            <w:r>
              <w:rPr>
                <w:rFonts w:hint="eastAsia" w:ascii="Arial" w:hAnsi="Arial" w:cs="Arial" w:eastAsiaTheme="minorEastAsia"/>
                <w:sz w:val="22"/>
                <w:szCs w:val="22"/>
                <w:lang w:val="en-US" w:eastAsia="zh-CN"/>
              </w:rPr>
              <w:t>at the beginning or feel uncomfortable with their personal reasons which can lead to data lost.</w:t>
            </w:r>
          </w:p>
          <w:p>
            <w:pPr>
              <w:numPr>
                <w:numId w:val="0"/>
              </w:numPr>
              <w:autoSpaceDE w:val="0"/>
              <w:autoSpaceDN w:val="0"/>
              <w:adjustRightInd w:val="0"/>
              <w:rPr>
                <w:rFonts w:hint="default" w:ascii="Arial" w:hAnsi="Arial" w:cs="Arial" w:eastAsiaTheme="minorEastAsia"/>
                <w:sz w:val="22"/>
                <w:szCs w:val="22"/>
                <w:lang w:val="en-US" w:eastAsia="zh-CN"/>
              </w:rPr>
            </w:pPr>
          </w:p>
          <w:p>
            <w:pPr>
              <w:numPr>
                <w:ilvl w:val="0"/>
                <w:numId w:val="3"/>
              </w:numPr>
              <w:autoSpaceDE w:val="0"/>
              <w:autoSpaceDN w:val="0"/>
              <w:adjustRightInd w:val="0"/>
              <w:rPr>
                <w:rFonts w:hint="default" w:ascii="Arial" w:hAnsi="Arial" w:cs="Arial" w:eastAsiaTheme="minorEastAsia"/>
                <w:sz w:val="22"/>
                <w:szCs w:val="22"/>
                <w:lang w:val="en-US" w:eastAsia="zh-CN"/>
              </w:rPr>
            </w:pPr>
            <w:r>
              <w:rPr>
                <w:rFonts w:hint="default" w:ascii="Arial" w:hAnsi="Arial" w:cs="Arial" w:eastAsiaTheme="minorEastAsia"/>
                <w:b/>
                <w:bCs/>
                <w:sz w:val="22"/>
                <w:szCs w:val="22"/>
                <w:lang w:val="en-US" w:eastAsia="zh-CN"/>
              </w:rPr>
              <w:t>Risks relating to the possibility of unexpected negative emotions of the interviewees</w:t>
            </w:r>
            <w:r>
              <w:rPr>
                <w:rFonts w:hint="eastAsia" w:ascii="Arial" w:hAnsi="Arial" w:cs="Arial" w:eastAsiaTheme="minorEastAsia"/>
                <w:b/>
                <w:bCs/>
                <w:sz w:val="22"/>
                <w:szCs w:val="22"/>
                <w:lang w:val="en-US" w:eastAsia="zh-CN"/>
              </w:rPr>
              <w:t xml:space="preserve">. </w:t>
            </w:r>
            <w:r>
              <w:rPr>
                <w:rFonts w:hint="eastAsia" w:ascii="Arial" w:hAnsi="Arial" w:cs="Arial" w:eastAsiaTheme="minorEastAsia"/>
                <w:b w:val="0"/>
                <w:bCs w:val="0"/>
                <w:sz w:val="22"/>
                <w:szCs w:val="22"/>
                <w:lang w:val="en-US" w:eastAsia="zh-CN"/>
              </w:rPr>
              <w:t xml:space="preserve">Sometimes, </w:t>
            </w:r>
            <w:r>
              <w:rPr>
                <w:rFonts w:hint="default" w:ascii="Arial" w:hAnsi="Arial" w:cs="Arial" w:eastAsiaTheme="minorEastAsia"/>
                <w:sz w:val="22"/>
                <w:szCs w:val="22"/>
                <w:lang w:val="en-US" w:eastAsia="zh-CN"/>
              </w:rPr>
              <w:t>an uncomfortable interview place</w:t>
            </w:r>
            <w:r>
              <w:rPr>
                <w:rFonts w:hint="eastAsia" w:ascii="Arial" w:hAnsi="Arial" w:cs="Arial" w:eastAsiaTheme="minorEastAsia"/>
                <w:sz w:val="22"/>
                <w:szCs w:val="22"/>
                <w:lang w:val="en-US" w:eastAsia="zh-CN"/>
              </w:rPr>
              <w:t xml:space="preserve">, </w:t>
            </w:r>
            <w:r>
              <w:rPr>
                <w:rFonts w:hint="default" w:ascii="Arial" w:hAnsi="Arial" w:cs="Arial" w:eastAsiaTheme="minorEastAsia"/>
                <w:sz w:val="22"/>
                <w:szCs w:val="22"/>
                <w:lang w:val="en-US" w:eastAsia="zh-CN"/>
              </w:rPr>
              <w:t xml:space="preserve"> </w:t>
            </w:r>
            <w:r>
              <w:rPr>
                <w:rFonts w:hint="default" w:ascii="Arial" w:hAnsi="Arial" w:cs="Arial" w:eastAsiaTheme="minorEastAsia"/>
                <w:sz w:val="22"/>
                <w:szCs w:val="22"/>
                <w:lang w:val="en-US" w:eastAsia="zh-CN"/>
              </w:rPr>
              <w:t>unintentional inappropriateness of conduct</w:t>
            </w:r>
            <w:r>
              <w:rPr>
                <w:rFonts w:hint="eastAsia" w:ascii="Arial" w:hAnsi="Arial" w:cs="Arial" w:eastAsiaTheme="minorEastAsia"/>
                <w:sz w:val="22"/>
                <w:szCs w:val="22"/>
                <w:lang w:val="en-US" w:eastAsia="zh-CN"/>
              </w:rPr>
              <w:t xml:space="preserve"> or </w:t>
            </w:r>
            <w:r>
              <w:rPr>
                <w:rFonts w:hint="default" w:ascii="Arial" w:hAnsi="Arial" w:cs="Arial" w:eastAsiaTheme="minorEastAsia"/>
                <w:sz w:val="22"/>
                <w:szCs w:val="22"/>
                <w:lang w:val="en-US" w:eastAsia="zh-CN"/>
              </w:rPr>
              <w:t>unintentional disclosure in reference to the participants</w:t>
            </w:r>
            <w:r>
              <w:rPr>
                <w:rFonts w:hint="eastAsia" w:ascii="Arial" w:hAnsi="Arial" w:cs="Arial" w:eastAsiaTheme="minorEastAsia"/>
                <w:sz w:val="22"/>
                <w:szCs w:val="22"/>
                <w:lang w:val="en-US" w:eastAsia="zh-CN"/>
              </w:rPr>
              <w:t xml:space="preserve"> may cause negative emotions for participants.</w:t>
            </w:r>
          </w:p>
          <w:p>
            <w:pPr>
              <w:autoSpaceDE w:val="0"/>
              <w:autoSpaceDN w:val="0"/>
              <w:adjustRightInd w:val="0"/>
              <w:rPr>
                <w:rFonts w:hint="default" w:ascii="Arial" w:hAnsi="Arial" w:cs="Arial" w:eastAsiaTheme="minorEastAsia"/>
                <w:sz w:val="22"/>
                <w:szCs w:val="22"/>
                <w:lang w:val="en-US" w:eastAsia="zh-CN"/>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pPr>
              <w:rPr>
                <w:rFonts w:ascii="Arial" w:hAnsi="Arial" w:cs="Arial"/>
                <w:sz w:val="22"/>
                <w:szCs w:val="22"/>
              </w:rPr>
            </w:pPr>
          </w:p>
          <w:p>
            <w:pPr>
              <w:rPr>
                <w:rFonts w:hint="default" w:ascii="Arial" w:hAnsi="Arial" w:cs="Arial" w:eastAsiaTheme="minorEastAsia"/>
                <w:sz w:val="22"/>
                <w:szCs w:val="22"/>
                <w:lang w:val="en-US" w:eastAsia="zh-CN"/>
              </w:rPr>
            </w:pPr>
            <w:r>
              <w:rPr>
                <w:rFonts w:hint="eastAsia" w:ascii="Arial" w:hAnsi="Arial" w:cs="Arial" w:eastAsiaTheme="minorEastAsia"/>
                <w:sz w:val="22"/>
                <w:szCs w:val="22"/>
                <w:lang w:val="en-US" w:eastAsia="zh-CN"/>
              </w:rPr>
              <w:t xml:space="preserve">For the risk about emotional distress, I will first clarify the risks like </w:t>
            </w:r>
            <w:r>
              <w:rPr>
                <w:rFonts w:hint="eastAsia" w:ascii="Arial" w:hAnsi="Arial" w:cs="Arial" w:eastAsiaTheme="minorEastAsia"/>
                <w:sz w:val="22"/>
                <w:szCs w:val="22"/>
                <w:lang w:val="en-US" w:eastAsia="zh-CN"/>
              </w:rPr>
              <w:t>concerns of coercion before start the interviews to make sure the participants</w:t>
            </w:r>
            <w:r>
              <w:rPr>
                <w:rFonts w:hint="default" w:ascii="Arial" w:hAnsi="Arial" w:cs="Arial" w:eastAsiaTheme="minorEastAsia"/>
                <w:sz w:val="22"/>
                <w:szCs w:val="22"/>
                <w:lang w:val="en-US" w:eastAsia="zh-CN"/>
              </w:rPr>
              <w:t>’</w:t>
            </w:r>
            <w:r>
              <w:rPr>
                <w:rFonts w:hint="eastAsia" w:ascii="Arial" w:hAnsi="Arial" w:cs="Arial" w:eastAsiaTheme="minorEastAsia"/>
                <w:sz w:val="22"/>
                <w:szCs w:val="22"/>
                <w:lang w:val="en-US" w:eastAsia="zh-CN"/>
              </w:rPr>
              <w:t xml:space="preserve"> willingness of attending. Also I plan to provide them opportunities of rechecking their sayings and this may be helpful to the unintentional inappropriate expressions from them. While I will use the recording to protect myself.  </w:t>
            </w:r>
          </w:p>
          <w:p>
            <w:pPr>
              <w:rPr>
                <w:rFonts w:hint="eastAsia" w:ascii="Arial" w:hAnsi="Arial" w:cs="Arial" w:eastAsiaTheme="minorEastAsia"/>
                <w:sz w:val="22"/>
                <w:szCs w:val="22"/>
                <w:lang w:val="en-US" w:eastAsia="zh-CN"/>
              </w:rPr>
            </w:pPr>
          </w:p>
          <w:p>
            <w:pPr>
              <w:rPr>
                <w:rFonts w:hint="default" w:ascii="Arial" w:hAnsi="Arial" w:eastAsia="宋体" w:cs="Arial"/>
                <w:sz w:val="22"/>
                <w:szCs w:val="22"/>
                <w:lang w:val="en-US" w:eastAsia="zh-CN"/>
              </w:rPr>
            </w:pPr>
            <w:r>
              <w:rPr>
                <w:rFonts w:hint="eastAsia" w:ascii="Arial" w:hAnsi="Arial" w:cs="Arial" w:eastAsiaTheme="minorEastAsia"/>
                <w:sz w:val="22"/>
                <w:szCs w:val="22"/>
                <w:lang w:val="en-US" w:eastAsia="zh-CN"/>
              </w:rPr>
              <w:t>As the researcher cannot  fully control the withdraw of participants, in addition to the effectively designing questionnaires, doing rehearsal of researching, it is necessary to e</w:t>
            </w:r>
            <w:r>
              <w:rPr>
                <w:rFonts w:hint="eastAsia" w:ascii="Arial" w:hAnsi="Arial" w:eastAsia="宋体" w:cs="Arial"/>
                <w:sz w:val="22"/>
                <w:szCs w:val="22"/>
                <w:lang w:val="en-US" w:eastAsia="zh-CN"/>
              </w:rPr>
              <w:t>xpand the scale of samplings to some extent.</w:t>
            </w:r>
          </w:p>
          <w:p>
            <w:pPr>
              <w:autoSpaceDE w:val="0"/>
              <w:autoSpaceDN w:val="0"/>
              <w:adjustRightInd w:val="0"/>
              <w:rPr>
                <w:rFonts w:hint="default" w:ascii="Arial" w:hAnsi="Arial" w:eastAsia="宋体" w:cs="Arial"/>
                <w:sz w:val="22"/>
                <w:szCs w:val="22"/>
                <w:lang w:val="en-US" w:eastAsia="zh-CN"/>
              </w:rPr>
            </w:pPr>
          </w:p>
          <w:p>
            <w:pPr>
              <w:autoSpaceDE w:val="0"/>
              <w:autoSpaceDN w:val="0"/>
              <w:adjustRightInd w:val="0"/>
              <w:rPr>
                <w:rFonts w:hint="eastAsia" w:ascii="Arial" w:hAnsi="Arial" w:eastAsia="宋体" w:cs="Arial"/>
                <w:sz w:val="22"/>
                <w:szCs w:val="22"/>
                <w:lang w:val="en-US" w:eastAsia="zh-CN"/>
              </w:rPr>
            </w:pPr>
            <w:r>
              <w:rPr>
                <w:rFonts w:hint="eastAsia" w:ascii="Arial" w:hAnsi="Arial" w:eastAsia="宋体" w:cs="Arial"/>
                <w:sz w:val="22"/>
                <w:szCs w:val="22"/>
                <w:lang w:val="en-US" w:eastAsia="zh-CN"/>
              </w:rPr>
              <w:t>In order to reduce the third risk, I will confirm the place, time, general content in advance with the participants and take their thinking  into consideration. Beside, I will ask if all the things go well before starting and ask if it can be continued if something emergency happen during the process of research to respect the participants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all the time. Meanwhile,  preparing a Plan B to guarantee the quality of research is also important.</w:t>
            </w:r>
          </w:p>
          <w:p>
            <w:pPr>
              <w:autoSpaceDE w:val="0"/>
              <w:autoSpaceDN w:val="0"/>
              <w:adjustRightInd w:val="0"/>
              <w:rPr>
                <w:rFonts w:hint="default" w:ascii="Arial" w:hAnsi="Arial" w:eastAsia="宋体" w:cs="Arial"/>
                <w:sz w:val="22"/>
                <w:szCs w:val="22"/>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University:</w:t>
            </w:r>
          </w:p>
          <w:p>
            <w:pPr>
              <w:rPr>
                <w:rFonts w:ascii="Arial" w:hAnsi="Arial" w:cs="Arial"/>
                <w:sz w:val="22"/>
                <w:szCs w:val="22"/>
              </w:rPr>
            </w:pPr>
          </w:p>
          <w:p>
            <w:pPr>
              <w:numPr>
                <w:ilvl w:val="0"/>
                <w:numId w:val="4"/>
              </w:numPr>
              <w:rPr>
                <w:rFonts w:hint="default" w:ascii="Arial" w:hAnsi="Arial" w:eastAsia="宋体" w:cs="Arial"/>
                <w:sz w:val="22"/>
                <w:szCs w:val="22"/>
                <w:lang w:val="en-US" w:eastAsia="zh-CN"/>
              </w:rPr>
            </w:pPr>
            <w:r>
              <w:rPr>
                <w:rFonts w:hint="eastAsia" w:ascii="Arial" w:hAnsi="Arial" w:eastAsia="宋体" w:cs="Arial"/>
                <w:b/>
                <w:bCs/>
                <w:sz w:val="22"/>
                <w:szCs w:val="22"/>
                <w:lang w:val="en-US" w:eastAsia="zh-CN"/>
              </w:rPr>
              <w:t>Resources lose</w:t>
            </w:r>
            <w:r>
              <w:rPr>
                <w:rFonts w:hint="eastAsia" w:ascii="Arial" w:hAnsi="Arial" w:eastAsia="宋体" w:cs="Arial"/>
                <w:sz w:val="22"/>
                <w:szCs w:val="22"/>
                <w:lang w:val="en-US" w:eastAsia="zh-CN"/>
              </w:rPr>
              <w:t>. Due to the insufficiency of  preparing from the researchers or unintentional emergencies like diseases during the process of researching, the consumed time, fund and data from the universities may be affected by the interruption of research.</w:t>
            </w:r>
          </w:p>
          <w:p>
            <w:pPr>
              <w:rPr>
                <w:rFonts w:ascii="Arial" w:hAnsi="Arial" w:cs="Arial"/>
                <w:sz w:val="22"/>
                <w:szCs w:val="22"/>
              </w:rPr>
            </w:pPr>
          </w:p>
          <w:p>
            <w:pPr>
              <w:numPr>
                <w:ilvl w:val="0"/>
                <w:numId w:val="4"/>
              </w:numPr>
              <w:autoSpaceDE w:val="0"/>
              <w:autoSpaceDN w:val="0"/>
              <w:adjustRightInd w:val="0"/>
              <w:ind w:left="0" w:leftChars="0" w:firstLine="0" w:firstLineChars="0"/>
              <w:rPr>
                <w:rFonts w:hint="default" w:ascii="Arial" w:hAnsi="Arial" w:eastAsia="宋体" w:cs="Arial"/>
                <w:sz w:val="22"/>
                <w:szCs w:val="22"/>
                <w:lang w:val="en-US" w:eastAsia="zh-CN"/>
              </w:rPr>
            </w:pPr>
            <w:r>
              <w:rPr>
                <w:rFonts w:hint="default" w:ascii="Arial" w:hAnsi="Arial" w:eastAsia="宋体" w:cs="Arial"/>
                <w:b/>
                <w:bCs/>
                <w:color w:val="000000" w:themeColor="text1"/>
                <w:sz w:val="22"/>
                <w:szCs w:val="22"/>
                <w:lang w:val="en-US" w:eastAsia="zh-CN"/>
                <w14:textFill>
                  <w14:solidFill>
                    <w14:schemeClr w14:val="tx1"/>
                  </w14:solidFill>
                </w14:textFill>
              </w:rPr>
              <w:t>Reputation damage</w:t>
            </w:r>
            <w:r>
              <w:rPr>
                <w:rFonts w:hint="eastAsia" w:ascii="Arial" w:hAnsi="Arial" w:eastAsia="宋体" w:cs="Arial"/>
                <w:b/>
                <w:bCs/>
                <w:color w:val="000000" w:themeColor="text1"/>
                <w:sz w:val="22"/>
                <w:szCs w:val="22"/>
                <w:lang w:val="en-US" w:eastAsia="zh-CN"/>
                <w14:textFill>
                  <w14:solidFill>
                    <w14:schemeClr w14:val="tx1"/>
                  </w14:solidFill>
                </w14:textFill>
              </w:rPr>
              <w:t xml:space="preserve"> caused by emotional distress from researchers</w:t>
            </w:r>
            <w:r>
              <w:rPr>
                <w:rFonts w:hint="eastAsia" w:ascii="Arial" w:hAnsi="Arial" w:eastAsia="宋体" w:cs="Arial"/>
                <w:sz w:val="22"/>
                <w:szCs w:val="22"/>
                <w:lang w:val="en-US" w:eastAsia="zh-CN"/>
              </w:rPr>
              <w:t>.</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pPr>
              <w:rPr>
                <w:rFonts w:ascii="Arial" w:hAnsi="Arial" w:cs="Arial"/>
                <w:sz w:val="22"/>
                <w:szCs w:val="22"/>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To minimize the risk of resources lose, I plan to organise my research including every aspects  with supporting resource </w:t>
            </w:r>
            <w:r>
              <w:rPr>
                <w:rFonts w:hint="eastAsia" w:ascii="Arial" w:hAnsi="Arial" w:eastAsia="宋体" w:cs="Arial"/>
                <w:sz w:val="22"/>
                <w:szCs w:val="22"/>
                <w:lang w:val="en-US" w:eastAsia="zh-CN"/>
              </w:rPr>
              <w:t>in advance and doing a r</w:t>
            </w:r>
            <w:r>
              <w:rPr>
                <w:rFonts w:hint="eastAsia" w:ascii="Arial" w:hAnsi="Arial" w:eastAsia="宋体" w:cs="Arial"/>
                <w:sz w:val="22"/>
                <w:szCs w:val="22"/>
                <w:lang w:val="en-US" w:eastAsia="zh-CN"/>
              </w:rPr>
              <w:t>ehearsal with a smaller scale of samplings to check the effectiveness of this research to optimize it. And a Plan B is also needed for any emergencies.</w:t>
            </w:r>
          </w:p>
          <w:p>
            <w:pPr>
              <w:rPr>
                <w:rFonts w:hint="eastAsia" w:ascii="Arial" w:hAnsi="Arial" w:eastAsia="宋体" w:cs="Arial"/>
                <w:sz w:val="22"/>
                <w:szCs w:val="22"/>
                <w:lang w:val="en-US" w:eastAsia="zh-CN"/>
              </w:rPr>
            </w:pPr>
          </w:p>
          <w:p>
            <w:pPr>
              <w:rPr>
                <w:rFonts w:ascii="Arial" w:hAnsi="Arial" w:cs="Arial"/>
                <w:sz w:val="22"/>
                <w:szCs w:val="22"/>
              </w:rPr>
            </w:pPr>
            <w:r>
              <w:rPr>
                <w:rFonts w:hint="eastAsia" w:ascii="Arial" w:hAnsi="Arial" w:eastAsia="宋体" w:cs="Arial"/>
                <w:sz w:val="22"/>
                <w:szCs w:val="22"/>
                <w:lang w:val="en-US" w:eastAsia="zh-CN"/>
              </w:rPr>
              <w:t>In terms of the second risk, I will suggest researchers to keep an effectively communicating with the tutors and the councils of universities in the pre-, mid- and post-process of the research to solve problems as well as to share the performances to lower the risks of passive effects caused by any emotional distress. At the same time, these resources of communication also can be used as the evidence to protect the reputation of the universities.</w:t>
            </w:r>
          </w:p>
          <w:p>
            <w:pPr>
              <w:autoSpaceDE w:val="0"/>
              <w:autoSpaceDN w:val="0"/>
              <w:adjustRightInd w:val="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Environmental risks</w:t>
            </w:r>
          </w:p>
          <w:p>
            <w:pPr>
              <w:rPr>
                <w:rFonts w:ascii="Arial" w:hAnsi="Arial" w:cs="Arial"/>
                <w:sz w:val="22"/>
                <w:szCs w:val="22"/>
              </w:rPr>
            </w:pPr>
            <w:r>
              <w:rPr>
                <w:rFonts w:ascii="Arial" w:hAnsi="Arial" w:cs="Arial"/>
                <w:sz w:val="22"/>
                <w:szCs w:val="22"/>
              </w:rPr>
              <w:t>For example: accidental spillage of pollutants, damage to local ecosystems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the environment:</w:t>
            </w:r>
          </w:p>
          <w:p>
            <w:pPr>
              <w:autoSpaceDE w:val="0"/>
              <w:autoSpaceDN w:val="0"/>
              <w:adjustRightInd w:val="0"/>
              <w:rPr>
                <w:rFonts w:ascii="Arial" w:hAnsi="Arial" w:cs="Arial"/>
                <w:sz w:val="22"/>
                <w:szCs w:val="22"/>
              </w:rPr>
            </w:pPr>
          </w:p>
          <w:p>
            <w:pPr>
              <w:numPr>
                <w:ilvl w:val="0"/>
                <w:numId w:val="5"/>
              </w:num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The use of paper for questionnaires</w:t>
            </w:r>
          </w:p>
          <w:p>
            <w:pPr>
              <w:numPr>
                <w:numId w:val="0"/>
              </w:numPr>
              <w:rPr>
                <w:rFonts w:hint="eastAsia" w:ascii="Arial" w:hAnsi="Arial" w:eastAsia="宋体" w:cs="Arial"/>
                <w:b/>
                <w:bCs/>
                <w:sz w:val="22"/>
                <w:szCs w:val="22"/>
                <w:lang w:val="en-US" w:eastAsia="zh-CN"/>
              </w:rPr>
            </w:pPr>
          </w:p>
          <w:p>
            <w:pPr>
              <w:numPr>
                <w:ilvl w:val="0"/>
                <w:numId w:val="5"/>
              </w:numPr>
              <w:rPr>
                <w:rFonts w:hint="eastAsia" w:ascii="Arial" w:hAnsi="Arial" w:eastAsia="宋体" w:cs="Arial"/>
                <w:b/>
                <w:bCs/>
                <w:sz w:val="22"/>
                <w:szCs w:val="22"/>
                <w:lang w:val="en-US" w:eastAsia="zh-CN"/>
              </w:rPr>
            </w:pPr>
            <w:r>
              <w:rPr>
                <w:rFonts w:hint="eastAsia" w:ascii="Arial" w:hAnsi="Arial" w:eastAsia="宋体" w:cs="Arial"/>
                <w:b/>
                <w:bCs/>
                <w:sz w:val="22"/>
                <w:szCs w:val="22"/>
                <w:lang w:val="en-US" w:eastAsia="zh-CN"/>
              </w:rPr>
              <w:t>Travelling cost of  energy-consuming and environmental pollution</w:t>
            </w:r>
          </w:p>
          <w:p>
            <w:pPr>
              <w:rPr>
                <w:rFonts w:hint="default" w:ascii="Arial" w:hAnsi="Arial" w:eastAsia="宋体" w:cs="Arial"/>
                <w:sz w:val="22"/>
                <w:szCs w:val="22"/>
                <w:lang w:val="en-US" w:eastAsia="zh-CN"/>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sz w:val="22"/>
                <w:szCs w:val="22"/>
              </w:rPr>
            </w:pP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pPr>
              <w:rPr>
                <w:rFonts w:hint="eastAsia" w:ascii="Arial" w:hAnsi="Arial" w:eastAsia="宋体" w:cs="Arial"/>
                <w:sz w:val="22"/>
                <w:szCs w:val="22"/>
                <w:lang w:val="en-US" w:eastAsia="zh-CN"/>
              </w:rPr>
            </w:pPr>
          </w:p>
          <w:p>
            <w:pPr>
              <w:numPr>
                <w:numId w:val="0"/>
              </w:num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To save the paper, I will use online questionnaires with the help of Google Survey and other useful applications instead of paper. At the same time, designing my questionnaires with effective expressions of questions can also minimize this risk. </w:t>
            </w:r>
          </w:p>
          <w:p>
            <w:pPr>
              <w:rPr>
                <w:rFonts w:hint="eastAsia" w:ascii="Arial" w:hAnsi="Arial" w:eastAsia="宋体" w:cs="Arial"/>
                <w:sz w:val="22"/>
                <w:szCs w:val="22"/>
                <w:lang w:val="en-US" w:eastAsia="zh-CN"/>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In order to save travelling cost, I plan to collect data on my working days by taking the school bus to achieve carbon footprint. And if there is a long-distance trip unavoidable, I will try to choose public transportation and organise the research timetable to complete the research as much as possible in one trip.</w:t>
            </w:r>
          </w:p>
          <w:p>
            <w:pPr>
              <w:autoSpaceDE w:val="0"/>
              <w:autoSpaceDN w:val="0"/>
              <w:adjustRightInd w:val="0"/>
              <w:rPr>
                <w:rFonts w:ascii="Arial" w:hAnsi="Arial" w:cs="Arial"/>
              </w:rPr>
            </w:pPr>
          </w:p>
        </w:tc>
      </w:tr>
    </w:tbl>
    <w:p>
      <w:pPr>
        <w:rPr>
          <w:rFonts w:ascii="Arial" w:hAnsi="Arial" w:cs="Arial"/>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rPr>
                  <w:rFonts w:ascii="Arial" w:hAnsi="Arial" w:cs="Arial"/>
                  <w:sz w:val="22"/>
                  <w:szCs w:val="22"/>
                </w:rPr>
              </w:sdtEndPr>
              <w:sdtContent>
                <w:r>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rPr>
                  <w:rFonts w:ascii="Arial" w:hAnsi="Arial" w:cs="Arial"/>
                  <w:sz w:val="22"/>
                  <w:szCs w:val="22"/>
                </w:rPr>
              </w:sdtEndPr>
              <w:sdtContent>
                <w:r>
                  <w:rPr>
                    <w:rFonts w:ascii="Segoe UI Symbol" w:hAnsi="Segoe UI Symbol" w:eastAsia="MS Gothic" w:cs="Segoe UI Symbol"/>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p>
      <w:pPr>
        <w:rPr>
          <w:rFonts w:ascii="Arial" w:hAnsi="Arial" w:cs="Arial"/>
          <w:b/>
          <w:sz w:val="22"/>
          <w:szCs w:val="22"/>
        </w:rPr>
      </w:pP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There are three stages of de-briefing and feedback in my research. Before starting the qualitative research, I will provide the participants with the research purpose, content, findings and ethic risks by face-to-face communication to allow them to understand the whole context</w:t>
            </w:r>
            <w:r>
              <w:rPr>
                <w:rFonts w:hint="eastAsia" w:ascii="Arial" w:hAnsi="Arial" w:eastAsia="宋体" w:cs="Arial"/>
                <w:sz w:val="22"/>
                <w:szCs w:val="22"/>
                <w:lang w:val="en-US" w:eastAsia="zh-CN"/>
              </w:rPr>
              <w:t xml:space="preserve"> and lead them get into the research</w:t>
            </w:r>
            <w:r>
              <w:rPr>
                <w:rFonts w:hint="eastAsia" w:ascii="Arial" w:hAnsi="Arial" w:eastAsia="宋体" w:cs="Arial"/>
                <w:sz w:val="22"/>
                <w:szCs w:val="22"/>
                <w:lang w:val="en-US" w:eastAsia="zh-CN"/>
              </w:rPr>
              <w:t xml:space="preserve">. During the research, the immediate </w:t>
            </w:r>
            <w:r>
              <w:rPr>
                <w:rFonts w:hint="eastAsia" w:ascii="Arial" w:hAnsi="Arial" w:eastAsia="宋体" w:cs="Arial"/>
                <w:sz w:val="22"/>
                <w:szCs w:val="22"/>
                <w:lang w:val="en-US" w:eastAsia="zh-CN"/>
              </w:rPr>
              <w:t>de-briefing</w:t>
            </w:r>
            <w:r>
              <w:rPr>
                <w:rFonts w:hint="eastAsia" w:ascii="Arial" w:hAnsi="Arial" w:eastAsia="宋体" w:cs="Arial"/>
                <w:sz w:val="22"/>
                <w:szCs w:val="22"/>
                <w:lang w:val="en-US" w:eastAsia="zh-CN"/>
              </w:rPr>
              <w:t xml:space="preserve"> of transcription of interviews recorded by audio about </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advantages and shortcomings of </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leveled teaching method</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of the English General Courses in higher vocational colleges of China</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from both teachers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and students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perspectives will be used for each participants with their own answering. After the interviews, a written text about their saying as well as the analysis and conclusion can be taken by the participants to make the double-check and feedback possible.</w:t>
            </w:r>
          </w:p>
          <w:p>
            <w:pPr>
              <w:rPr>
                <w:rFonts w:hint="eastAsia" w:ascii="Arial" w:hAnsi="Arial" w:eastAsia="宋体" w:cs="Arial"/>
                <w:sz w:val="22"/>
                <w:szCs w:val="22"/>
                <w:lang w:val="en-US" w:eastAsia="zh-CN"/>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In terms of the qualitative research, the above stages still exist but changed to written type with instructions written at the beginning, in the middle and at the ending part of the questionnaires .</w:t>
            </w:r>
          </w:p>
          <w:p>
            <w:pPr>
              <w:autoSpaceDE w:val="0"/>
              <w:autoSpaceDN w:val="0"/>
              <w:adjustRightInd w:val="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88" w:hRule="atLeast"/>
        </w:trPr>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default" w:ascii="Arial" w:hAnsi="Arial" w:eastAsia="宋体" w:cs="Arial"/>
                <w:sz w:val="22"/>
                <w:szCs w:val="22"/>
                <w:lang w:val="en-US" w:eastAsia="zh-CN"/>
              </w:rPr>
            </w:pPr>
          </w:p>
          <w:p>
            <w:pPr>
              <w:rPr>
                <w:rFonts w:ascii="Arial" w:hAnsi="Arial" w:cs="Arial"/>
              </w:rPr>
            </w:pPr>
            <w:r>
              <w:rPr>
                <w:rFonts w:hint="eastAsia" w:ascii="Arial" w:hAnsi="Arial" w:eastAsia="宋体" w:cs="Arial"/>
                <w:sz w:val="22"/>
                <w:szCs w:val="22"/>
                <w:lang w:val="en-US" w:eastAsia="zh-CN"/>
              </w:rPr>
              <w:t>For the paper questionnaires, before starting the researching, firstly, consent forms that participants will sigh to indicate their agreement to participate are necessary. They need to clearly outline the study details, emphasing voluntary participant, the right to withdraw and how data will used. Secondly, the verbal explanation which functioned as the supplement to written information should come as following. This explanation allow participant ask any questions and seek clarifications to ensure their full comprehension</w:t>
            </w:r>
          </w:p>
          <w:p>
            <w:pPr>
              <w:autoSpaceDE w:val="0"/>
              <w:autoSpaceDN w:val="0"/>
              <w:adjustRightInd w:val="0"/>
              <w:rPr>
                <w:rFonts w:ascii="Arial" w:hAnsi="Arial" w:cs="Aria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hint="default" w:ascii="Arial" w:hAnsi="Arial" w:eastAsia="宋体" w:cs="Arial"/>
                <w:sz w:val="22"/>
                <w:szCs w:val="22"/>
                <w:lang w:val="en-US" w:eastAsia="zh-CN"/>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 xml:space="preserve">In the questionnaires research, </w:t>
            </w:r>
            <w:r>
              <w:rPr>
                <w:rFonts w:ascii="Arial" w:hAnsi="Arial" w:cs="Arial"/>
                <w:sz w:val="22"/>
                <w:szCs w:val="22"/>
              </w:rPr>
              <w:t>anonymity</w:t>
            </w:r>
            <w:r>
              <w:rPr>
                <w:rFonts w:hint="eastAsia" w:ascii="Arial" w:hAnsi="Arial" w:eastAsia="宋体" w:cs="Arial"/>
                <w:sz w:val="22"/>
                <w:szCs w:val="22"/>
                <w:lang w:val="en-US" w:eastAsia="zh-CN"/>
              </w:rPr>
              <w:t xml:space="preserve"> </w:t>
            </w:r>
            <w:r>
              <w:rPr>
                <w:rFonts w:ascii="Arial" w:hAnsi="Arial" w:cs="Arial"/>
                <w:sz w:val="22"/>
                <w:szCs w:val="22"/>
              </w:rPr>
              <w:t>of participants</w:t>
            </w:r>
            <w:r>
              <w:rPr>
                <w:rFonts w:hint="eastAsia" w:ascii="Arial" w:hAnsi="Arial" w:eastAsia="宋体" w:cs="Arial"/>
                <w:sz w:val="22"/>
                <w:szCs w:val="22"/>
                <w:lang w:val="en-US" w:eastAsia="zh-CN"/>
              </w:rPr>
              <w:t xml:space="preserve"> can be achieved by random choosing the students and teachers who are willing to take part in without asking them to provide their personal information. However, when doing the interviews, especially the group interviews, </w:t>
            </w:r>
            <w:r>
              <w:rPr>
                <w:rFonts w:ascii="Arial" w:hAnsi="Arial" w:cs="Arial"/>
                <w:sz w:val="22"/>
                <w:szCs w:val="22"/>
              </w:rPr>
              <w:t>anonymity</w:t>
            </w:r>
            <w:r>
              <w:rPr>
                <w:rFonts w:hint="eastAsia" w:ascii="Arial" w:hAnsi="Arial" w:eastAsia="宋体" w:cs="Arial"/>
                <w:sz w:val="22"/>
                <w:szCs w:val="22"/>
                <w:lang w:val="en-US" w:eastAsia="zh-CN"/>
              </w:rPr>
              <w:t xml:space="preserve"> can not be avoided as the interactive communications take place face-to-face.</w:t>
            </w:r>
          </w:p>
          <w:p>
            <w:pPr>
              <w:rPr>
                <w:rFonts w:hint="eastAsia" w:ascii="Arial" w:hAnsi="Arial" w:eastAsia="宋体" w:cs="Arial"/>
                <w:sz w:val="22"/>
                <w:szCs w:val="22"/>
                <w:lang w:val="en-US" w:eastAsia="zh-CN"/>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What could be done is to get the agreements from these participants with detailed risks clearly clarified and try to provide a secure space, channels and environment for the interviews.</w:t>
            </w:r>
          </w:p>
          <w:p>
            <w:pPr>
              <w:autoSpaceDE w:val="0"/>
              <w:autoSpaceDN w:val="0"/>
              <w:adjustRightInd w:val="0"/>
              <w:rPr>
                <w:rFonts w:ascii="Arial" w:hAnsi="Arial" w:cs="Arial"/>
              </w:rPr>
            </w:pP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rPr>
          <w:rFonts w:ascii="Arial" w:hAnsi="Arial" w:cs="Arial"/>
          <w:b/>
          <w:sz w:val="22"/>
          <w:szCs w:val="22"/>
        </w:rPr>
      </w:pP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pStyle w:val="9"/>
                  <w:autoSpaceDE w:val="0"/>
                  <w:autoSpaceDN w:val="0"/>
                  <w:adjustRightInd w:val="0"/>
                  <w:jc w:val="center"/>
                  <w:rPr>
                    <w:rFonts w:ascii="Arial" w:hAnsi="Arial" w:cs="Arial"/>
                    <w:sz w:val="22"/>
                    <w:szCs w:val="22"/>
                    <w:lang w:val="en-US"/>
                  </w:rPr>
                </w:pPr>
                <w:r>
                  <w:rPr>
                    <w:rFonts w:ascii="MS Gothic" w:hAnsi="MS Gothic" w:eastAsia="MS Gothic" w:cs="Segoe UI Symbol"/>
                    <w:sz w:val="22"/>
                    <w:szCs w:val="22"/>
                    <w:lang w:val="en-GB" w:eastAsia="en-US" w:bidi="ar-SA"/>
                  </w:rPr>
                  <w:t>☒</w:t>
                </w:r>
              </w:p>
            </w:sdtContent>
          </w:sdt>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493063180"/>
              <w14:checkbox>
                <w14:checked w14:val="0"/>
                <w14:checkedState w14:val="2612" w14:font="MS Gothic"/>
                <w14:uncheckedState w14:val="2610" w14:font="MS Gothic"/>
              </w14:checkbox>
            </w:sdtPr>
            <w:sdtEndPr>
              <w:rPr>
                <w:rFonts w:ascii="Arial" w:hAnsi="Arial" w:cs="Arial"/>
                <w:sz w:val="22"/>
                <w:szCs w:val="22"/>
              </w:rPr>
            </w:sdtEndPr>
            <w:sdtContent>
              <w:p>
                <w:pPr>
                  <w:pStyle w:val="9"/>
                  <w:autoSpaceDE w:val="0"/>
                  <w:autoSpaceDN w:val="0"/>
                  <w:adjustRightInd w:val="0"/>
                  <w:jc w:val="center"/>
                  <w:rPr>
                    <w:rFonts w:hint="eastAsia" w:ascii="Arial" w:hAnsi="Arial" w:cs="Arial"/>
                    <w:sz w:val="22"/>
                    <w:szCs w:val="22"/>
                    <w:lang w:eastAsia="en-US"/>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hint="eastAsia" w:ascii="Arial" w:hAnsi="Arial" w:eastAsia="宋体" w:cs="Arial"/>
                <w:sz w:val="22"/>
                <w:szCs w:val="22"/>
                <w:lang w:val="en-US" w:eastAsia="zh-CN"/>
              </w:rPr>
            </w:pPr>
          </w:p>
          <w:p>
            <w:pPr>
              <w:rPr>
                <w:rFonts w:ascii="Arial" w:hAnsi="Arial" w:cs="Arial"/>
                <w:i/>
              </w:rPr>
            </w:pPr>
            <w:r>
              <w:rPr>
                <w:rFonts w:hint="eastAsia" w:ascii="Arial" w:hAnsi="Arial" w:eastAsia="宋体" w:cs="Arial"/>
                <w:sz w:val="22"/>
                <w:szCs w:val="22"/>
                <w:lang w:val="en-US" w:eastAsia="zh-CN"/>
              </w:rPr>
              <w:t>During the interviews for students and teachers, the recording of audios and videos will be used as an assistant for rechecking and transcription during and after the researching. On one hand, recording of audios can help the research effectively analysis the data as well as rechecking the content when it is necessary if there is any uncertain or confusion happens. On the other hand, recording videos of group interviews will provide interviewers to observe every participants</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 xml:space="preserve"> attending to find out deeper or hidden information which may ignored by only artificial face-to-face interviewing.  </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ascii="Arial" w:hAnsi="Arial" w:cs="Arial"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jc w:val="center"/>
              <w:rPr>
                <w:rStyle w:val="14"/>
                <w:rFonts w:ascii="Arial" w:hAnsi="Arial" w:cs="Arial"/>
                <w:b w:val="0"/>
                <w:iCs/>
                <w:color w:val="000000"/>
                <w:sz w:val="20"/>
                <w:szCs w:val="23"/>
              </w:rPr>
            </w:pPr>
            <w:r>
              <w:rPr>
                <w:rStyle w:val="14"/>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rPr>
                <w:rFonts w:ascii="Arial" w:hAnsi="Arial" w:cs="Arial"/>
              </w:rPr>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rPr>
                <w:rFonts w:ascii="Arial" w:hAnsi="Arial" w:cs="Arial"/>
              </w:rPr>
            </w:pPr>
            <w:r>
              <w:rPr>
                <w:rFonts w:ascii="Arial" w:hAnsi="Arial" w:cs="Arial"/>
                <w:i/>
                <w:iCs/>
                <w:color w:val="000000"/>
                <w:sz w:val="20"/>
                <w:szCs w:val="23"/>
              </w:rPr>
              <w:t>(a) racial or ethnic origin,</w:t>
            </w:r>
          </w:p>
          <w:p>
            <w:pPr>
              <w:pStyle w:val="9"/>
              <w:spacing w:before="0" w:beforeAutospacing="0" w:after="0" w:afterAutospacing="0"/>
              <w:rPr>
                <w:rFonts w:ascii="Arial" w:hAnsi="Arial" w:cs="Arial"/>
              </w:rPr>
            </w:pPr>
            <w:r>
              <w:rPr>
                <w:rFonts w:ascii="Arial" w:hAnsi="Arial" w:cs="Arial"/>
                <w:i/>
                <w:iCs/>
                <w:color w:val="000000"/>
                <w:sz w:val="20"/>
                <w:szCs w:val="23"/>
              </w:rPr>
              <w:t>(b) political opinions,</w:t>
            </w:r>
          </w:p>
          <w:p>
            <w:pPr>
              <w:pStyle w:val="9"/>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pPr>
              <w:pStyle w:val="9"/>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pPr>
              <w:pStyle w:val="9"/>
              <w:spacing w:before="0" w:beforeAutospacing="0" w:after="0" w:afterAutospacing="0"/>
              <w:rPr>
                <w:rFonts w:ascii="Arial" w:hAnsi="Arial" w:cs="Arial"/>
              </w:rPr>
            </w:pPr>
            <w:r>
              <w:rPr>
                <w:rFonts w:ascii="Arial" w:hAnsi="Arial" w:cs="Arial"/>
                <w:i/>
                <w:iCs/>
                <w:color w:val="000000"/>
                <w:sz w:val="20"/>
                <w:szCs w:val="23"/>
              </w:rPr>
              <w:t>(f) sexual life,</w:t>
            </w:r>
          </w:p>
          <w:p>
            <w:pPr>
              <w:pStyle w:val="9"/>
              <w:spacing w:before="0" w:beforeAutospacing="0" w:after="0" w:afterAutospacing="0"/>
              <w:rPr>
                <w:rFonts w:ascii="Arial" w:hAnsi="Arial" w:cs="Arial"/>
              </w:rPr>
            </w:pPr>
            <w:r>
              <w:rPr>
                <w:rFonts w:ascii="Arial" w:hAnsi="Arial" w:cs="Arial"/>
                <w:i/>
                <w:iCs/>
                <w:color w:val="000000"/>
                <w:sz w:val="20"/>
                <w:szCs w:val="23"/>
              </w:rPr>
              <w:t>(g) genetics,</w:t>
            </w:r>
          </w:p>
          <w:p>
            <w:pPr>
              <w:pStyle w:val="9"/>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Arial" w:hAnsi="Arial"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pPr>
                  <w:pStyle w:val="9"/>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34671360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jc w:val="center"/>
              <w:rPr>
                <w:rFonts w:ascii="Arial" w:hAnsi="Arial" w:cs="Arial"/>
                <w:sz w:val="22"/>
                <w:szCs w:val="22"/>
              </w:rPr>
            </w:pPr>
          </w:p>
        </w:tc>
        <w:tc>
          <w:tcPr>
            <w:tcW w:w="9923" w:type="dxa"/>
            <w:gridSpan w:val="3"/>
          </w:tcPr>
          <w:p>
            <w:pPr>
              <w:rPr>
                <w:rFonts w:ascii="Arial" w:hAnsi="Arial" w:cs="Arial"/>
                <w:sz w:val="22"/>
                <w:szCs w:val="22"/>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For secure storage, I will use strong passwords-protected database and regularly changing and updating the passwords to enhance security. In addition, the implementation of industry-standard encryption to secure the electronic records</w:t>
            </w:r>
            <w:r>
              <w:rPr>
                <w:rFonts w:hint="eastAsia" w:ascii="Arial" w:hAnsi="Arial" w:eastAsia="宋体" w:cs="Arial"/>
                <w:sz w:val="22"/>
                <w:szCs w:val="22"/>
                <w:lang w:val="en-US" w:eastAsia="zh-CN"/>
              </w:rPr>
              <w:t xml:space="preserve"> during the transmission and storing process</w:t>
            </w:r>
            <w:r>
              <w:rPr>
                <w:rFonts w:hint="eastAsia" w:ascii="Arial" w:hAnsi="Arial" w:eastAsia="宋体" w:cs="Arial"/>
                <w:sz w:val="22"/>
                <w:szCs w:val="22"/>
                <w:lang w:val="en-US" w:eastAsia="zh-CN"/>
              </w:rPr>
              <w:t xml:space="preserve"> is necessary. Regular backups of data in secure locations like hard drives or servers are needed to prevent the data lose in case of system failures or unintentional emergencies.</w:t>
            </w: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r>
              <w:rPr>
                <w:rFonts w:hint="eastAsia" w:ascii="Arial" w:hAnsi="Arial" w:eastAsia="宋体" w:cs="Arial"/>
                <w:sz w:val="22"/>
                <w:szCs w:val="22"/>
                <w:lang w:val="en-US" w:eastAsia="zh-CN"/>
              </w:rPr>
              <w:t>What</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more, the network security need to be guaranteed by securing network infrastructure to prevent unauthorised access with the help of the university system used for restoring assignments.</w:t>
            </w:r>
          </w:p>
          <w:p>
            <w:pPr>
              <w:rPr>
                <w:rFonts w:hint="eastAsia" w:ascii="Arial" w:hAnsi="Arial" w:eastAsia="宋体" w:cs="Arial"/>
                <w:sz w:val="22"/>
                <w:szCs w:val="22"/>
                <w:lang w:val="en-US" w:eastAsia="zh-CN"/>
              </w:rPr>
            </w:pPr>
          </w:p>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 xml:space="preserve">At last, </w:t>
            </w:r>
            <w:r>
              <w:rPr>
                <w:rFonts w:hint="eastAsia" w:ascii="Arial" w:hAnsi="Arial" w:eastAsia="宋体" w:cs="Arial"/>
                <w:sz w:val="22"/>
                <w:szCs w:val="22"/>
                <w:lang w:val="en-US" w:eastAsia="zh-CN"/>
              </w:rPr>
              <w:t>data use agreement which ask for the establishment of data use agreements with cooperating with the third parties such as the online application platform and the university, I need to ensure the collaborator</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standards before restoring any data in them.</w:t>
            </w:r>
          </w:p>
          <w:p>
            <w:pPr>
              <w:autoSpaceDE w:val="0"/>
              <w:autoSpaceDN w:val="0"/>
              <w:adjustRightInd w:val="0"/>
              <w:rPr>
                <w:rFonts w:ascii="Arial" w:hAnsi="Arial" w:cs="Arial"/>
                <w:b/>
                <w:bCs/>
                <w:sz w:val="22"/>
                <w:szCs w:val="22"/>
              </w:rPr>
            </w:pPr>
          </w:p>
        </w:tc>
      </w:tr>
    </w:tbl>
    <w:p>
      <w:pPr>
        <w:rPr>
          <w:rFonts w:ascii="Arial" w:hAnsi="Arial" w:cs="Arial"/>
        </w:rPr>
      </w:pP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26" w:type="dxa"/>
            <w:shd w:val="clear" w:color="auto" w:fill="BEBEBE"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rPr>
                <w:rFonts w:ascii="Arial" w:hAnsi="Arial" w:cs="Arial"/>
                <w:sz w:val="22"/>
                <w:szCs w:val="22"/>
              </w:rPr>
            </w:sdtEndPr>
            <w:sdtContent>
              <w:p>
                <w:pPr>
                  <w:autoSpaceDE w:val="0"/>
                  <w:autoSpaceDN w:val="0"/>
                  <w:adjustRightInd w:val="0"/>
                  <w:jc w:val="center"/>
                  <w:rPr>
                    <w:rFonts w:ascii="Arial" w:hAnsi="Arial" w:cs="Arial"/>
                    <w:sz w:val="22"/>
                    <w:szCs w:val="22"/>
                  </w:rPr>
                </w:pPr>
                <w:r>
                  <w:rPr>
                    <w:rFonts w:ascii="MS Gothic" w:hAnsi="MS Gothic" w:eastAsia="MS Gothic" w:cs="Segoe UI Symbol"/>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 researcher Houyi and her professor Catherine Morgan</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eastAsia="宋体" w:cs="Arial"/>
                <w:sz w:val="22"/>
                <w:szCs w:val="22"/>
                <w:lang w:val="en-US" w:eastAsia="zh-CN"/>
              </w:rPr>
            </w:pPr>
            <w:r>
              <w:rPr>
                <w:rFonts w:hint="eastAsia" w:ascii="Arial" w:hAnsi="Arial" w:eastAsia="宋体" w:cs="Arial"/>
                <w:sz w:val="22"/>
                <w:szCs w:val="22"/>
                <w:lang w:val="en-US" w:eastAsia="zh-CN"/>
              </w:rPr>
              <w:t>The researcher Houyi</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hint="default" w:ascii="Arial" w:hAnsi="Arial" w:cs="Arial"/>
                <w:sz w:val="22"/>
                <w:szCs w:val="22"/>
                <w:lang w:val="en-US"/>
              </w:rPr>
            </w:pPr>
            <w:r>
              <w:rPr>
                <w:rFonts w:hint="eastAsia" w:ascii="Arial" w:hAnsi="Arial" w:eastAsia="宋体" w:cs="Arial"/>
                <w:sz w:val="22"/>
                <w:szCs w:val="22"/>
                <w:lang w:val="en-US" w:eastAsia="zh-CN"/>
              </w:rPr>
              <w:t>This research data will be stored by the researcher Houyi and her professor Catherine Morgan who will support the researcher in this module. And these data will be stored in the researcher</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personal PC and the university</w:t>
            </w:r>
            <w:r>
              <w:rPr>
                <w:rFonts w:hint="default" w:ascii="Arial" w:hAnsi="Arial" w:eastAsia="宋体" w:cs="Arial"/>
                <w:sz w:val="22"/>
                <w:szCs w:val="22"/>
                <w:lang w:val="en-US" w:eastAsia="zh-CN"/>
              </w:rPr>
              <w:t>’</w:t>
            </w:r>
            <w:r>
              <w:rPr>
                <w:rFonts w:hint="eastAsia" w:ascii="Arial" w:hAnsi="Arial" w:eastAsia="宋体" w:cs="Arial"/>
                <w:sz w:val="22"/>
                <w:szCs w:val="22"/>
                <w:lang w:val="en-US" w:eastAsia="zh-CN"/>
              </w:rPr>
              <w:t>s database for at least 10 years.</w:t>
            </w:r>
          </w:p>
          <w:p>
            <w:pPr>
              <w:autoSpaceDE w:val="0"/>
              <w:autoSpaceDN w:val="0"/>
              <w:adjustRightInd w:val="0"/>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pPr>
              <w:autoSpaceDE w:val="0"/>
              <w:autoSpaceDN w:val="0"/>
              <w:adjustRightInd w:val="0"/>
              <w:jc w:val="center"/>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bookmarkStart w:id="0" w:name="_GoBack"/>
            <w:bookmarkEnd w:id="0"/>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vAlign w:val="center"/>
          </w:tcPr>
          <w:p>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rPr>
                  <w:rFonts w:ascii="Arial" w:hAnsi="Arial" w:cs="Arial"/>
                </w:rPr>
              </w:sdtEndPr>
              <w:sdtContent>
                <w:r>
                  <w:rPr>
                    <w:rFonts w:ascii="MS Gothic" w:hAnsi="MS Gothic" w:eastAsia="MS Gothic" w:cs="Segoe UI Symbol"/>
                    <w:lang w:val="en-GB" w:eastAsia="en-US" w:bidi="ar-SA"/>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pPr>
              <w:jc w:val="center"/>
              <w:rPr>
                <w:rFonts w:ascii="Arial" w:hAnsi="Arial" w:cs="Arial"/>
                <w:sz w:val="22"/>
                <w:szCs w:val="22"/>
              </w:rPr>
            </w:pP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ascii="Arial" w:hAnsi="Arial" w:eastAsia="宋体" w:cs="Arial"/>
                <w:sz w:val="22"/>
                <w:szCs w:val="22"/>
                <w:lang w:val="en-US" w:eastAsia="zh-CN"/>
              </w:rPr>
            </w:pP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eastAsia="宋体" w:cs="Arial"/>
                <w:sz w:val="22"/>
                <w:szCs w:val="22"/>
                <w:lang w:val="en-US" w:eastAsia="zh-CN"/>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pPr>
              <w:pStyle w:val="30"/>
              <w:ind w:left="0"/>
              <w:rPr>
                <w:rFonts w:ascii="Arial" w:hAnsi="Arial" w:cs="Arial"/>
              </w:rPr>
            </w:pPr>
          </w:p>
        </w:tc>
        <w:tc>
          <w:tcPr>
            <w:tcW w:w="1013"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176"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3"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eastAsia="MS Gothic" w:cs="Arial"/>
                    <w:sz w:val="22"/>
                    <w:szCs w:val="22"/>
                  </w:rPr>
                </w:pPr>
                <w:r>
                  <w:rPr>
                    <w:rFonts w:ascii="MS Gothic" w:hAnsi="MS Gothic"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rPr>
                </w:pPr>
                <w:r>
                  <w:rPr>
                    <w:rFonts w:ascii="MS Gothic" w:hAnsi="MS Gothic"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pPr>
                  <w:jc w:val="center"/>
                  <w:rPr>
                    <w:rFonts w:ascii="Arial" w:hAnsi="Arial" w:cs="Arial"/>
                    <w:sz w:val="22"/>
                    <w:szCs w:val="22"/>
                  </w:rPr>
                </w:pPr>
                <w:r>
                  <w:rPr>
                    <w:rFonts w:ascii="MS Gothic" w:hAnsi="MS Gothic" w:eastAsia="MS Gothic" w:cs="Segoe UI Symbol"/>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ONLY</w:t>
            </w:r>
          </w:p>
          <w:p>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r>
              <w:fldChar w:fldCharType="begin"/>
            </w:r>
            <w:r>
              <w:instrText xml:space="preserve"> HYPERLINK "https://mytsd.uwtsd.ac.uk" </w:instrText>
            </w:r>
            <w:r>
              <w:fldChar w:fldCharType="separate"/>
            </w:r>
            <w:r>
              <w:rPr>
                <w:rStyle w:val="17"/>
                <w:rFonts w:ascii="Arial" w:hAnsi="Arial" w:cs="Arial"/>
                <w:sz w:val="22"/>
                <w:szCs w:val="22"/>
              </w:rPr>
              <w:t>https://mytsd.uwtsd.ac.uk</w:t>
            </w:r>
            <w:r>
              <w:rPr>
                <w:rStyle w:val="17"/>
                <w:rFonts w:ascii="Arial" w:hAnsi="Arial" w:cs="Arial"/>
                <w:sz w:val="22"/>
                <w:szCs w:val="22"/>
              </w:rPr>
              <w:fldChar w:fldCharType="end"/>
            </w:r>
            <w:r>
              <w:rPr>
                <w:rFonts w:ascii="Arial" w:hAnsi="Arial" w:cs="Arial"/>
                <w:sz w:val="22"/>
                <w:szCs w:val="22"/>
              </w:rPr>
              <w:t>).</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Arial">
    <w:panose1 w:val="020B0604020202020204"/>
    <w:charset w:val="00"/>
    <w:family w:val="swiss"/>
    <w:pitch w:val="default"/>
    <w:sig w:usb0="E0002EFF" w:usb1="C000785B" w:usb2="00000009" w:usb3="00000000" w:csb0="400001FF" w:csb1="FFFF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Courier New">
    <w:panose1 w:val="02070309020205020404"/>
    <w:charset w:val="00"/>
    <w:family w:val="modern"/>
    <w:pitch w:val="default"/>
    <w:sig w:usb0="E0002EFF" w:usb1="C0007843" w:usb2="00000009" w:usb3="00000000" w:csb0="400001FF" w:csb1="FFFF0000"/>
  </w:font>
  <w:font w:name="Segoe UI">
    <w:panose1 w:val="020B0502040204020203"/>
    <w:charset w:val="00"/>
    <w:family w:val="auto"/>
    <w:pitch w:val="default"/>
    <w:sig w:usb0="E4002EFF" w:usb1="C000E47F" w:usb2="00000009" w:usb3="00000000" w:csb0="200001FF"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April 2022`</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7</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val="en-US" w:eastAsia="zh-CN"/>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710AA84"/>
    <w:multiLevelType w:val="singleLevel"/>
    <w:tmpl w:val="0710AA84"/>
    <w:lvl w:ilvl="0" w:tentative="0">
      <w:start w:val="1"/>
      <w:numFmt w:val="decimal"/>
      <w:suff w:val="space"/>
      <w:lvlText w:val="%1."/>
      <w:lvlJc w:val="left"/>
    </w:lvl>
  </w:abstractNum>
  <w:abstractNum w:abstractNumId="1">
    <w:nsid w:val="3A0FA7D8"/>
    <w:multiLevelType w:val="singleLevel"/>
    <w:tmpl w:val="3A0FA7D8"/>
    <w:lvl w:ilvl="0" w:tentative="0">
      <w:start w:val="1"/>
      <w:numFmt w:val="decimal"/>
      <w:suff w:val="space"/>
      <w:lvlText w:val="%1."/>
      <w:lvlJc w:val="left"/>
    </w:lvl>
  </w:abstractNum>
  <w:abstractNum w:abstractNumId="2">
    <w:nsid w:val="3FDA5A4A"/>
    <w:multiLevelType w:val="multilevel"/>
    <w:tmpl w:val="3FDA5A4A"/>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3">
    <w:nsid w:val="57775825"/>
    <w:multiLevelType w:val="singleLevel"/>
    <w:tmpl w:val="57775825"/>
    <w:lvl w:ilvl="0" w:tentative="0">
      <w:start w:val="1"/>
      <w:numFmt w:val="decimal"/>
      <w:suff w:val="space"/>
      <w:lvlText w:val="%1."/>
      <w:lvlJc w:val="left"/>
    </w:lvl>
  </w:abstractNum>
  <w:abstractNum w:abstractNumId="4">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DliNGUyOTJmMGUwYWJiYzFjMTllNjMyZjQyMDkyNzcifQ=="/>
  </w:docVars>
  <w:rsids>
    <w:rsidRoot w:val="003268ED"/>
    <w:rsid w:val="000038D9"/>
    <w:rsid w:val="00003E64"/>
    <w:rsid w:val="00004CF7"/>
    <w:rsid w:val="000142F0"/>
    <w:rsid w:val="00021B2B"/>
    <w:rsid w:val="00021D21"/>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57CC"/>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55A"/>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4D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1E7"/>
    <w:rsid w:val="00303350"/>
    <w:rsid w:val="003171A8"/>
    <w:rsid w:val="003257BD"/>
    <w:rsid w:val="003264AE"/>
    <w:rsid w:val="003268ED"/>
    <w:rsid w:val="003302A1"/>
    <w:rsid w:val="00331A88"/>
    <w:rsid w:val="00332956"/>
    <w:rsid w:val="003329B7"/>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E0F"/>
    <w:rsid w:val="00430FA4"/>
    <w:rsid w:val="00431025"/>
    <w:rsid w:val="00442053"/>
    <w:rsid w:val="00442954"/>
    <w:rsid w:val="0045485F"/>
    <w:rsid w:val="00462069"/>
    <w:rsid w:val="004632AA"/>
    <w:rsid w:val="00475B13"/>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ED7"/>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5D90"/>
    <w:rsid w:val="005A656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525"/>
    <w:rsid w:val="006B1685"/>
    <w:rsid w:val="006C1540"/>
    <w:rsid w:val="006C1FDD"/>
    <w:rsid w:val="006D29FD"/>
    <w:rsid w:val="006D3C97"/>
    <w:rsid w:val="006D4BBB"/>
    <w:rsid w:val="006E0AB0"/>
    <w:rsid w:val="006E1992"/>
    <w:rsid w:val="006E534F"/>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13A0"/>
    <w:rsid w:val="007F23AA"/>
    <w:rsid w:val="007F29F6"/>
    <w:rsid w:val="007F3C4F"/>
    <w:rsid w:val="007F4303"/>
    <w:rsid w:val="007F5CA0"/>
    <w:rsid w:val="00800635"/>
    <w:rsid w:val="00807192"/>
    <w:rsid w:val="008102B5"/>
    <w:rsid w:val="00811D96"/>
    <w:rsid w:val="00812BEF"/>
    <w:rsid w:val="00826FCE"/>
    <w:rsid w:val="0082781D"/>
    <w:rsid w:val="00831C35"/>
    <w:rsid w:val="00831C69"/>
    <w:rsid w:val="008330B6"/>
    <w:rsid w:val="00835382"/>
    <w:rsid w:val="008361B1"/>
    <w:rsid w:val="008372C0"/>
    <w:rsid w:val="0084005C"/>
    <w:rsid w:val="00841BE3"/>
    <w:rsid w:val="00842FC0"/>
    <w:rsid w:val="00844C9E"/>
    <w:rsid w:val="008461DD"/>
    <w:rsid w:val="008573C4"/>
    <w:rsid w:val="008732E0"/>
    <w:rsid w:val="00877BA5"/>
    <w:rsid w:val="008951D3"/>
    <w:rsid w:val="00897AB9"/>
    <w:rsid w:val="008B346A"/>
    <w:rsid w:val="008B67D3"/>
    <w:rsid w:val="008C1A38"/>
    <w:rsid w:val="008C2310"/>
    <w:rsid w:val="008C4441"/>
    <w:rsid w:val="008D0BC1"/>
    <w:rsid w:val="008E0B2C"/>
    <w:rsid w:val="008E6873"/>
    <w:rsid w:val="008F29DD"/>
    <w:rsid w:val="008F6555"/>
    <w:rsid w:val="009003C5"/>
    <w:rsid w:val="00902A0D"/>
    <w:rsid w:val="00903B3C"/>
    <w:rsid w:val="00903C1A"/>
    <w:rsid w:val="009043CA"/>
    <w:rsid w:val="00905E68"/>
    <w:rsid w:val="0090725E"/>
    <w:rsid w:val="00910B57"/>
    <w:rsid w:val="00913567"/>
    <w:rsid w:val="00913C80"/>
    <w:rsid w:val="00920981"/>
    <w:rsid w:val="00921867"/>
    <w:rsid w:val="0092471E"/>
    <w:rsid w:val="0092487B"/>
    <w:rsid w:val="009300F7"/>
    <w:rsid w:val="0094056C"/>
    <w:rsid w:val="009440D0"/>
    <w:rsid w:val="00947984"/>
    <w:rsid w:val="0095110A"/>
    <w:rsid w:val="0095338E"/>
    <w:rsid w:val="00954D22"/>
    <w:rsid w:val="009563B2"/>
    <w:rsid w:val="00956A7E"/>
    <w:rsid w:val="0096006D"/>
    <w:rsid w:val="00961B2E"/>
    <w:rsid w:val="00965F27"/>
    <w:rsid w:val="00966385"/>
    <w:rsid w:val="009755FC"/>
    <w:rsid w:val="009831F5"/>
    <w:rsid w:val="00986EEC"/>
    <w:rsid w:val="00986FD8"/>
    <w:rsid w:val="00994351"/>
    <w:rsid w:val="009955DD"/>
    <w:rsid w:val="009A22BC"/>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3218"/>
    <w:rsid w:val="00A36E0D"/>
    <w:rsid w:val="00A37D20"/>
    <w:rsid w:val="00A42F82"/>
    <w:rsid w:val="00A467D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C77"/>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0ACA"/>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2094"/>
    <w:rsid w:val="00C11423"/>
    <w:rsid w:val="00C1657B"/>
    <w:rsid w:val="00C20294"/>
    <w:rsid w:val="00C21DCF"/>
    <w:rsid w:val="00C25CB5"/>
    <w:rsid w:val="00C32EFB"/>
    <w:rsid w:val="00C33319"/>
    <w:rsid w:val="00C34A87"/>
    <w:rsid w:val="00C359EF"/>
    <w:rsid w:val="00C40DAE"/>
    <w:rsid w:val="00C45C06"/>
    <w:rsid w:val="00C46A16"/>
    <w:rsid w:val="00C474BF"/>
    <w:rsid w:val="00C528D4"/>
    <w:rsid w:val="00C52D60"/>
    <w:rsid w:val="00C61A6D"/>
    <w:rsid w:val="00C666E9"/>
    <w:rsid w:val="00C70796"/>
    <w:rsid w:val="00C71BCC"/>
    <w:rsid w:val="00C77D7E"/>
    <w:rsid w:val="00C81846"/>
    <w:rsid w:val="00C86572"/>
    <w:rsid w:val="00C976A6"/>
    <w:rsid w:val="00CA0057"/>
    <w:rsid w:val="00CA11BD"/>
    <w:rsid w:val="00CA1581"/>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1385"/>
    <w:rsid w:val="00D452E9"/>
    <w:rsid w:val="00D47308"/>
    <w:rsid w:val="00D50372"/>
    <w:rsid w:val="00D51EF7"/>
    <w:rsid w:val="00D531A0"/>
    <w:rsid w:val="00D53FA1"/>
    <w:rsid w:val="00D55C53"/>
    <w:rsid w:val="00D56776"/>
    <w:rsid w:val="00D56AD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236E"/>
    <w:rsid w:val="00DC34BA"/>
    <w:rsid w:val="00DC3DDC"/>
    <w:rsid w:val="00DC4DFB"/>
    <w:rsid w:val="00DD0529"/>
    <w:rsid w:val="00DD05AB"/>
    <w:rsid w:val="00DD0929"/>
    <w:rsid w:val="00DD1665"/>
    <w:rsid w:val="00DD4D69"/>
    <w:rsid w:val="00DE6682"/>
    <w:rsid w:val="00DF26D2"/>
    <w:rsid w:val="00DF33A5"/>
    <w:rsid w:val="00E0333A"/>
    <w:rsid w:val="00E12E9F"/>
    <w:rsid w:val="00E16786"/>
    <w:rsid w:val="00E17AFC"/>
    <w:rsid w:val="00E17C32"/>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DF1"/>
    <w:rsid w:val="00F96C3F"/>
    <w:rsid w:val="00FA17A2"/>
    <w:rsid w:val="00FA1C94"/>
    <w:rsid w:val="00FB4F7A"/>
    <w:rsid w:val="00FB58A3"/>
    <w:rsid w:val="00FB6B35"/>
    <w:rsid w:val="00FD436F"/>
    <w:rsid w:val="00FD5A26"/>
    <w:rsid w:val="00FE0E3B"/>
    <w:rsid w:val="00FE3EC4"/>
    <w:rsid w:val="00FF3E46"/>
    <w:rsid w:val="00FF5A58"/>
    <w:rsid w:val="026305F6"/>
    <w:rsid w:val="02897725"/>
    <w:rsid w:val="03C2759E"/>
    <w:rsid w:val="0420349A"/>
    <w:rsid w:val="047A1756"/>
    <w:rsid w:val="047D34C5"/>
    <w:rsid w:val="053C512E"/>
    <w:rsid w:val="054B35C3"/>
    <w:rsid w:val="05687CD1"/>
    <w:rsid w:val="05F23A3F"/>
    <w:rsid w:val="06D373CC"/>
    <w:rsid w:val="08BA5002"/>
    <w:rsid w:val="095E1B17"/>
    <w:rsid w:val="09F75AC8"/>
    <w:rsid w:val="0A0A75A9"/>
    <w:rsid w:val="0B6D6042"/>
    <w:rsid w:val="0B7F55E3"/>
    <w:rsid w:val="0C6E02C3"/>
    <w:rsid w:val="0CC51EAD"/>
    <w:rsid w:val="0CCC323C"/>
    <w:rsid w:val="0D3A01A5"/>
    <w:rsid w:val="0DCD726B"/>
    <w:rsid w:val="0E1E1875"/>
    <w:rsid w:val="0E6D0107"/>
    <w:rsid w:val="0F5F3EF3"/>
    <w:rsid w:val="102D2243"/>
    <w:rsid w:val="107774B9"/>
    <w:rsid w:val="110805BA"/>
    <w:rsid w:val="11DC54AB"/>
    <w:rsid w:val="12772423"/>
    <w:rsid w:val="12E0359D"/>
    <w:rsid w:val="139D4167"/>
    <w:rsid w:val="13FD3CDB"/>
    <w:rsid w:val="149028F1"/>
    <w:rsid w:val="14BC456E"/>
    <w:rsid w:val="15F86E50"/>
    <w:rsid w:val="16287735"/>
    <w:rsid w:val="171E28E6"/>
    <w:rsid w:val="17A27073"/>
    <w:rsid w:val="17F7340B"/>
    <w:rsid w:val="199450E1"/>
    <w:rsid w:val="1A4C32C6"/>
    <w:rsid w:val="1A845156"/>
    <w:rsid w:val="1B3426D8"/>
    <w:rsid w:val="1B634D6B"/>
    <w:rsid w:val="1B852F33"/>
    <w:rsid w:val="1B8A679C"/>
    <w:rsid w:val="1B944F25"/>
    <w:rsid w:val="1C623275"/>
    <w:rsid w:val="1D4E37F9"/>
    <w:rsid w:val="1D8611E5"/>
    <w:rsid w:val="1E214A6A"/>
    <w:rsid w:val="1E522E75"/>
    <w:rsid w:val="20240661"/>
    <w:rsid w:val="206A26F8"/>
    <w:rsid w:val="210767C2"/>
    <w:rsid w:val="22833F45"/>
    <w:rsid w:val="22E23486"/>
    <w:rsid w:val="230C5CE8"/>
    <w:rsid w:val="23384D2F"/>
    <w:rsid w:val="23FE59B5"/>
    <w:rsid w:val="251F61A7"/>
    <w:rsid w:val="25D46DAC"/>
    <w:rsid w:val="25F45F1A"/>
    <w:rsid w:val="26405AAC"/>
    <w:rsid w:val="267267AA"/>
    <w:rsid w:val="26BD5C77"/>
    <w:rsid w:val="27221F7E"/>
    <w:rsid w:val="280A47D7"/>
    <w:rsid w:val="28C037FD"/>
    <w:rsid w:val="298A3E0B"/>
    <w:rsid w:val="29AE5D4B"/>
    <w:rsid w:val="2B5446D0"/>
    <w:rsid w:val="2B7932F9"/>
    <w:rsid w:val="2CCA2E9C"/>
    <w:rsid w:val="2D1076C6"/>
    <w:rsid w:val="2D872B3B"/>
    <w:rsid w:val="2DDD09AD"/>
    <w:rsid w:val="2DE41D3C"/>
    <w:rsid w:val="2F0809EF"/>
    <w:rsid w:val="31012C04"/>
    <w:rsid w:val="31865A40"/>
    <w:rsid w:val="322E7A29"/>
    <w:rsid w:val="32431914"/>
    <w:rsid w:val="3255020E"/>
    <w:rsid w:val="32794A1C"/>
    <w:rsid w:val="32C75788"/>
    <w:rsid w:val="32CB171C"/>
    <w:rsid w:val="32DD4F5B"/>
    <w:rsid w:val="32E60304"/>
    <w:rsid w:val="33030EB6"/>
    <w:rsid w:val="33EB6117"/>
    <w:rsid w:val="34621C0C"/>
    <w:rsid w:val="3491429F"/>
    <w:rsid w:val="352C3FC8"/>
    <w:rsid w:val="362F5B1E"/>
    <w:rsid w:val="36714388"/>
    <w:rsid w:val="3A5169AB"/>
    <w:rsid w:val="3AAD5BAB"/>
    <w:rsid w:val="3AAF722D"/>
    <w:rsid w:val="3B75158F"/>
    <w:rsid w:val="3BDD426E"/>
    <w:rsid w:val="3C7E15AD"/>
    <w:rsid w:val="3C943574"/>
    <w:rsid w:val="3D0D0B98"/>
    <w:rsid w:val="3DA212CB"/>
    <w:rsid w:val="3DA95F13"/>
    <w:rsid w:val="3E10092B"/>
    <w:rsid w:val="3EA01C18"/>
    <w:rsid w:val="3EB8619B"/>
    <w:rsid w:val="3EC16CF6"/>
    <w:rsid w:val="3F0D40BC"/>
    <w:rsid w:val="3FE91433"/>
    <w:rsid w:val="400C37CE"/>
    <w:rsid w:val="417033A0"/>
    <w:rsid w:val="42AE7835"/>
    <w:rsid w:val="435E7A42"/>
    <w:rsid w:val="43EE602E"/>
    <w:rsid w:val="441A605F"/>
    <w:rsid w:val="44727C49"/>
    <w:rsid w:val="45AB0DE1"/>
    <w:rsid w:val="46607F75"/>
    <w:rsid w:val="4836624F"/>
    <w:rsid w:val="497A134E"/>
    <w:rsid w:val="49DA3B9B"/>
    <w:rsid w:val="4A5D1319"/>
    <w:rsid w:val="4ABB39CC"/>
    <w:rsid w:val="4B375749"/>
    <w:rsid w:val="4B6641A5"/>
    <w:rsid w:val="4BA44460"/>
    <w:rsid w:val="4C250ED1"/>
    <w:rsid w:val="4D9329DF"/>
    <w:rsid w:val="4DAB7D28"/>
    <w:rsid w:val="4DC46FB8"/>
    <w:rsid w:val="4EAA28CB"/>
    <w:rsid w:val="4F023C12"/>
    <w:rsid w:val="4F041DE6"/>
    <w:rsid w:val="4F1D6A04"/>
    <w:rsid w:val="4F4E12B3"/>
    <w:rsid w:val="50245B70"/>
    <w:rsid w:val="50AD025B"/>
    <w:rsid w:val="51907961"/>
    <w:rsid w:val="51B86EB8"/>
    <w:rsid w:val="52553428"/>
    <w:rsid w:val="52D25D57"/>
    <w:rsid w:val="538254EF"/>
    <w:rsid w:val="53E47AF0"/>
    <w:rsid w:val="54226807"/>
    <w:rsid w:val="54A123C2"/>
    <w:rsid w:val="553B1585"/>
    <w:rsid w:val="563F1955"/>
    <w:rsid w:val="593C3F2A"/>
    <w:rsid w:val="5955323E"/>
    <w:rsid w:val="5B9444F1"/>
    <w:rsid w:val="5C5E5CDB"/>
    <w:rsid w:val="5DC866D4"/>
    <w:rsid w:val="5F076D88"/>
    <w:rsid w:val="60285208"/>
    <w:rsid w:val="607E307A"/>
    <w:rsid w:val="60D4713E"/>
    <w:rsid w:val="61023CAB"/>
    <w:rsid w:val="613A0815"/>
    <w:rsid w:val="6146003C"/>
    <w:rsid w:val="61A44D62"/>
    <w:rsid w:val="61C56C90"/>
    <w:rsid w:val="629B7F14"/>
    <w:rsid w:val="6377272F"/>
    <w:rsid w:val="644A1BF1"/>
    <w:rsid w:val="66770C98"/>
    <w:rsid w:val="67B22033"/>
    <w:rsid w:val="67C717AB"/>
    <w:rsid w:val="688A2F04"/>
    <w:rsid w:val="68975621"/>
    <w:rsid w:val="68B939E9"/>
    <w:rsid w:val="69140A20"/>
    <w:rsid w:val="69747710"/>
    <w:rsid w:val="6A4E3ABD"/>
    <w:rsid w:val="6A786D8C"/>
    <w:rsid w:val="6B0A20DA"/>
    <w:rsid w:val="6BF15048"/>
    <w:rsid w:val="6BF75238"/>
    <w:rsid w:val="6D8E6FF3"/>
    <w:rsid w:val="6DC5678C"/>
    <w:rsid w:val="6E005A16"/>
    <w:rsid w:val="6F1057E5"/>
    <w:rsid w:val="6FAD572A"/>
    <w:rsid w:val="70D32F6E"/>
    <w:rsid w:val="70D867D7"/>
    <w:rsid w:val="70DA60AB"/>
    <w:rsid w:val="720158B9"/>
    <w:rsid w:val="725974A3"/>
    <w:rsid w:val="74F17E67"/>
    <w:rsid w:val="750B717B"/>
    <w:rsid w:val="75BC2223"/>
    <w:rsid w:val="76424E1E"/>
    <w:rsid w:val="78D930EC"/>
    <w:rsid w:val="79222CE5"/>
    <w:rsid w:val="793547C6"/>
    <w:rsid w:val="79B55907"/>
    <w:rsid w:val="7A886B78"/>
    <w:rsid w:val="7AE069B4"/>
    <w:rsid w:val="7C266648"/>
    <w:rsid w:val="7C6333F8"/>
    <w:rsid w:val="7C63755A"/>
    <w:rsid w:val="7DB639FC"/>
    <w:rsid w:val="7E355268"/>
    <w:rsid w:val="7EC860DC"/>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rPr>
      <w:rFonts w:ascii="Times New Roman" w:hAnsi="Times New Roman" w:eastAsia="Times New Roman" w:cs="Times New Roman"/>
      <w:lang w:val="en-GB" w:eastAsia="en-US" w:bidi="ar-SA"/>
    </w:rPr>
  </w:style>
  <w:style w:type="paragraph" w:styleId="2">
    <w:name w:val="heading 1"/>
    <w:basedOn w:val="1"/>
    <w:next w:val="1"/>
    <w:link w:val="19"/>
    <w:autoRedefine/>
    <w:qFormat/>
    <w:uiPriority w:val="99"/>
    <w:pPr>
      <w:keepNext/>
      <w:tabs>
        <w:tab w:val="left" w:pos="5103"/>
      </w:tabs>
      <w:jc w:val="center"/>
      <w:outlineLvl w:val="0"/>
    </w:pPr>
    <w:rPr>
      <w:b/>
      <w:bCs/>
      <w:sz w:val="22"/>
      <w:szCs w:val="22"/>
    </w:rPr>
  </w:style>
  <w:style w:type="paragraph" w:styleId="3">
    <w:name w:val="heading 4"/>
    <w:basedOn w:val="1"/>
    <w:next w:val="1"/>
    <w:link w:val="20"/>
    <w:autoRedefine/>
    <w:qFormat/>
    <w:uiPriority w:val="99"/>
    <w:pPr>
      <w:keepNext/>
      <w:spacing w:before="240" w:after="60"/>
      <w:outlineLvl w:val="3"/>
    </w:pPr>
    <w:rPr>
      <w:b/>
      <w:bCs/>
      <w:sz w:val="28"/>
      <w:szCs w:val="28"/>
    </w:rPr>
  </w:style>
  <w:style w:type="character" w:default="1" w:styleId="13">
    <w:name w:val="Default Paragraph Font"/>
    <w:autoRedefine/>
    <w:semiHidden/>
    <w:unhideWhenUsed/>
    <w:qFormat/>
    <w:uiPriority w:val="1"/>
  </w:style>
  <w:style w:type="table" w:default="1" w:styleId="11">
    <w:name w:val="Normal Table"/>
    <w:autoRedefine/>
    <w:semiHidden/>
    <w:unhideWhenUsed/>
    <w:qFormat/>
    <w:uiPriority w:val="99"/>
    <w:tblPr>
      <w:tblCellMar>
        <w:top w:w="0" w:type="dxa"/>
        <w:left w:w="108" w:type="dxa"/>
        <w:bottom w:w="0" w:type="dxa"/>
        <w:right w:w="108" w:type="dxa"/>
      </w:tblCellMar>
    </w:tblPr>
  </w:style>
  <w:style w:type="paragraph" w:styleId="4">
    <w:name w:val="annotation text"/>
    <w:basedOn w:val="1"/>
    <w:link w:val="28"/>
    <w:autoRedefine/>
    <w:semiHidden/>
    <w:unhideWhenUsed/>
    <w:qFormat/>
    <w:uiPriority w:val="99"/>
  </w:style>
  <w:style w:type="paragraph" w:styleId="5">
    <w:name w:val="Balloon Text"/>
    <w:basedOn w:val="1"/>
    <w:link w:val="23"/>
    <w:autoRedefine/>
    <w:semiHidden/>
    <w:qFormat/>
    <w:uiPriority w:val="99"/>
    <w:rPr>
      <w:rFonts w:ascii="Tahoma" w:hAnsi="Tahoma" w:cs="Tahoma"/>
      <w:sz w:val="16"/>
      <w:szCs w:val="16"/>
    </w:rPr>
  </w:style>
  <w:style w:type="paragraph" w:styleId="6">
    <w:name w:val="footer"/>
    <w:basedOn w:val="1"/>
    <w:link w:val="25"/>
    <w:autoRedefine/>
    <w:qFormat/>
    <w:uiPriority w:val="99"/>
    <w:pPr>
      <w:tabs>
        <w:tab w:val="center" w:pos="4513"/>
        <w:tab w:val="right" w:pos="9026"/>
      </w:tabs>
    </w:pPr>
  </w:style>
  <w:style w:type="paragraph" w:styleId="7">
    <w:name w:val="header"/>
    <w:basedOn w:val="1"/>
    <w:link w:val="24"/>
    <w:autoRedefine/>
    <w:semiHidden/>
    <w:qFormat/>
    <w:uiPriority w:val="99"/>
    <w:pPr>
      <w:tabs>
        <w:tab w:val="center" w:pos="4513"/>
        <w:tab w:val="right" w:pos="9026"/>
      </w:tabs>
    </w:pPr>
  </w:style>
  <w:style w:type="paragraph" w:styleId="8">
    <w:name w:val="Body Text 2"/>
    <w:basedOn w:val="1"/>
    <w:link w:val="21"/>
    <w:autoRedefine/>
    <w:qFormat/>
    <w:uiPriority w:val="99"/>
    <w:pPr>
      <w:ind w:left="720" w:hanging="720"/>
    </w:pPr>
    <w:rPr>
      <w:b/>
      <w:bCs/>
      <w:sz w:val="22"/>
      <w:szCs w:val="22"/>
    </w:rPr>
  </w:style>
  <w:style w:type="paragraph" w:styleId="9">
    <w:name w:val="Normal (Web)"/>
    <w:basedOn w:val="1"/>
    <w:autoRedefine/>
    <w:qFormat/>
    <w:uiPriority w:val="99"/>
    <w:pPr>
      <w:spacing w:before="100" w:beforeAutospacing="1" w:after="100" w:afterAutospacing="1"/>
    </w:pPr>
    <w:rPr>
      <w:sz w:val="24"/>
      <w:szCs w:val="24"/>
      <w:lang w:eastAsia="en-GB"/>
    </w:rPr>
  </w:style>
  <w:style w:type="paragraph" w:styleId="10">
    <w:name w:val="annotation subject"/>
    <w:basedOn w:val="4"/>
    <w:next w:val="4"/>
    <w:link w:val="29"/>
    <w:autoRedefine/>
    <w:semiHidden/>
    <w:unhideWhenUsed/>
    <w:qFormat/>
    <w:uiPriority w:val="99"/>
    <w:rPr>
      <w:b/>
      <w:bCs/>
    </w:rPr>
  </w:style>
  <w:style w:type="table" w:styleId="12">
    <w:name w:val="Table Grid"/>
    <w:basedOn w:val="11"/>
    <w:autoRedefine/>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autoRedefine/>
    <w:qFormat/>
    <w:uiPriority w:val="22"/>
    <w:rPr>
      <w:b/>
      <w:bCs/>
    </w:rPr>
  </w:style>
  <w:style w:type="character" w:styleId="15">
    <w:name w:val="page number"/>
    <w:basedOn w:val="13"/>
    <w:autoRedefine/>
    <w:qFormat/>
    <w:uiPriority w:val="99"/>
  </w:style>
  <w:style w:type="character" w:styleId="16">
    <w:name w:val="FollowedHyperlink"/>
    <w:autoRedefine/>
    <w:semiHidden/>
    <w:qFormat/>
    <w:uiPriority w:val="99"/>
    <w:rPr>
      <w:color w:val="800080"/>
      <w:u w:val="single"/>
    </w:rPr>
  </w:style>
  <w:style w:type="character" w:styleId="17">
    <w:name w:val="Hyperlink"/>
    <w:autoRedefine/>
    <w:qFormat/>
    <w:uiPriority w:val="0"/>
    <w:rPr>
      <w:color w:val="0000FF"/>
      <w:u w:val="single"/>
    </w:rPr>
  </w:style>
  <w:style w:type="character" w:styleId="18">
    <w:name w:val="annotation reference"/>
    <w:autoRedefine/>
    <w:semiHidden/>
    <w:unhideWhenUsed/>
    <w:qFormat/>
    <w:uiPriority w:val="99"/>
    <w:rPr>
      <w:sz w:val="16"/>
      <w:szCs w:val="16"/>
    </w:rPr>
  </w:style>
  <w:style w:type="character" w:customStyle="1" w:styleId="19">
    <w:name w:val="标题 1 Char"/>
    <w:link w:val="2"/>
    <w:autoRedefine/>
    <w:qFormat/>
    <w:uiPriority w:val="99"/>
    <w:rPr>
      <w:rFonts w:ascii="Cambria" w:hAnsi="Cambria" w:cs="Cambria"/>
      <w:b/>
      <w:bCs/>
      <w:kern w:val="32"/>
      <w:sz w:val="32"/>
      <w:szCs w:val="32"/>
      <w:lang w:eastAsia="en-US"/>
    </w:rPr>
  </w:style>
  <w:style w:type="character" w:customStyle="1" w:styleId="20">
    <w:name w:val="标题 4 Char"/>
    <w:link w:val="3"/>
    <w:autoRedefine/>
    <w:semiHidden/>
    <w:qFormat/>
    <w:uiPriority w:val="99"/>
    <w:rPr>
      <w:rFonts w:ascii="Calibri" w:hAnsi="Calibri" w:cs="Calibri"/>
      <w:b/>
      <w:bCs/>
      <w:sz w:val="28"/>
      <w:szCs w:val="28"/>
      <w:lang w:eastAsia="en-US"/>
    </w:rPr>
  </w:style>
  <w:style w:type="character" w:customStyle="1" w:styleId="21">
    <w:name w:val="正文文本 2 Char"/>
    <w:link w:val="8"/>
    <w:autoRedefine/>
    <w:semiHidden/>
    <w:qFormat/>
    <w:uiPriority w:val="99"/>
    <w:rPr>
      <w:sz w:val="20"/>
      <w:szCs w:val="20"/>
      <w:lang w:eastAsia="en-US"/>
    </w:rPr>
  </w:style>
  <w:style w:type="paragraph" w:customStyle="1" w:styleId="22">
    <w:name w:val="deannah1"/>
    <w:basedOn w:val="1"/>
    <w:autoRedefine/>
    <w:qFormat/>
    <w:uiPriority w:val="99"/>
    <w:pPr>
      <w:keepNext/>
      <w:spacing w:after="240"/>
    </w:pPr>
    <w:rPr>
      <w:b/>
      <w:bCs/>
      <w:sz w:val="24"/>
      <w:szCs w:val="24"/>
    </w:rPr>
  </w:style>
  <w:style w:type="character" w:customStyle="1" w:styleId="23">
    <w:name w:val="批注框文本 Char"/>
    <w:link w:val="5"/>
    <w:autoRedefine/>
    <w:semiHidden/>
    <w:qFormat/>
    <w:uiPriority w:val="99"/>
    <w:rPr>
      <w:sz w:val="2"/>
      <w:szCs w:val="2"/>
      <w:lang w:eastAsia="en-US"/>
    </w:rPr>
  </w:style>
  <w:style w:type="character" w:customStyle="1" w:styleId="24">
    <w:name w:val="页眉 Char"/>
    <w:link w:val="7"/>
    <w:autoRedefine/>
    <w:semiHidden/>
    <w:qFormat/>
    <w:uiPriority w:val="99"/>
    <w:rPr>
      <w:lang w:eastAsia="en-US"/>
    </w:rPr>
  </w:style>
  <w:style w:type="character" w:customStyle="1" w:styleId="25">
    <w:name w:val="页脚 Char"/>
    <w:link w:val="6"/>
    <w:autoRedefine/>
    <w:qFormat/>
    <w:uiPriority w:val="99"/>
    <w:rPr>
      <w:lang w:eastAsia="en-US"/>
    </w:rPr>
  </w:style>
  <w:style w:type="character" w:customStyle="1" w:styleId="26">
    <w:name w:val="Hyperlink1"/>
    <w:autoRedefine/>
    <w:qFormat/>
    <w:uiPriority w:val="99"/>
    <w:rPr>
      <w:color w:val="535353"/>
      <w:u w:val="single"/>
    </w:rPr>
  </w:style>
  <w:style w:type="paragraph" w:customStyle="1" w:styleId="27">
    <w:name w:val="Normal (Web)1"/>
    <w:basedOn w:val="1"/>
    <w:autoRedefine/>
    <w:qFormat/>
    <w:uiPriority w:val="99"/>
    <w:pPr>
      <w:spacing w:before="100" w:beforeAutospacing="1" w:after="300"/>
    </w:pPr>
    <w:rPr>
      <w:sz w:val="24"/>
      <w:szCs w:val="24"/>
      <w:lang w:eastAsia="en-GB"/>
    </w:rPr>
  </w:style>
  <w:style w:type="character" w:customStyle="1" w:styleId="28">
    <w:name w:val="批注文字 Char"/>
    <w:link w:val="4"/>
    <w:autoRedefine/>
    <w:semiHidden/>
    <w:qFormat/>
    <w:uiPriority w:val="99"/>
    <w:rPr>
      <w:lang w:eastAsia="en-US"/>
    </w:rPr>
  </w:style>
  <w:style w:type="character" w:customStyle="1" w:styleId="29">
    <w:name w:val="批注主题 Char"/>
    <w:link w:val="10"/>
    <w:autoRedefine/>
    <w:semiHidden/>
    <w:qFormat/>
    <w:uiPriority w:val="99"/>
    <w:rPr>
      <w:b/>
      <w:bCs/>
      <w:lang w:eastAsia="en-US"/>
    </w:rPr>
  </w:style>
  <w:style w:type="paragraph" w:styleId="30">
    <w:name w:val="List Paragraph"/>
    <w:basedOn w:val="1"/>
    <w:autoRedefine/>
    <w:qFormat/>
    <w:uiPriority w:val="34"/>
    <w:pPr>
      <w:ind w:left="720"/>
      <w:contextualSpacing/>
    </w:pPr>
    <w:rPr>
      <w:rFonts w:ascii="Calibri" w:hAnsi="Calibri" w:eastAsia="Calibri"/>
      <w:sz w:val="22"/>
      <w:szCs w:val="22"/>
    </w:rPr>
  </w:style>
  <w:style w:type="character" w:customStyle="1" w:styleId="31">
    <w:name w:val="Unresolved Mention"/>
    <w:basedOn w:val="13"/>
    <w:autoRedefine/>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85B015-A558-4A82-B245-AA7C0A9DFFC0}">
  <ds:schemaRefs/>
</ds:datastoreItem>
</file>

<file path=customXml/itemProps2.xml><?xml version="1.0" encoding="utf-8"?>
<ds:datastoreItem xmlns:ds="http://schemas.openxmlformats.org/officeDocument/2006/customXml" ds:itemID="{C53DE0B3-BEF4-4DBF-A3D9-B61EA323C927}">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BC5284CE-34FD-4106-8995-A918ACFEB8E6}">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12</Pages>
  <Words>3970</Words>
  <Characters>22634</Characters>
  <Lines>188</Lines>
  <Paragraphs>53</Paragraphs>
  <TotalTime>16</TotalTime>
  <ScaleCrop>false</ScaleCrop>
  <LinksUpToDate>false</LinksUpToDate>
  <CharactersWithSpaces>26551</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2021-06-30T10:47:00Z</dcterms:created>
  <dc:creator>Kevin Brice</dc:creator>
  <cp:lastModifiedBy>侯毅 Claudia</cp:lastModifiedBy>
  <cp:lastPrinted>2016-10-24T12:21:00Z</cp:lastPrinted>
  <dcterms:modified xsi:type="dcterms:W3CDTF">2024-01-17T17:11:39Z</dcterms:modified>
  <dc:title>PG2-E1</dc:title>
  <cp:revision>117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KSOProductBuildVer">
    <vt:lpwstr>2052-12.1.0.16120</vt:lpwstr>
  </property>
  <property fmtid="{D5CDD505-2E9C-101B-9397-08002B2CF9AE}" pid="5" name="ICV">
    <vt:lpwstr>C7675D85AC064B0F897236E268E13490_12</vt:lpwstr>
  </property>
</Properties>
</file>