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74115665"/>
        <w:docPartObj>
          <w:docPartGallery w:val="Cover Pages"/>
          <w:docPartUnique/>
        </w:docPartObj>
      </w:sdtPr>
      <w:sdtEndPr>
        <w:rPr>
          <w:color w:val="000000"/>
          <w:sz w:val="22"/>
          <w:szCs w:val="22"/>
        </w:rPr>
      </w:sdtEndPr>
      <w:sdtContent>
        <w:p w14:paraId="53303CC6" w14:textId="77777777" w:rsidR="00FF2902" w:rsidRDefault="00FF2902">
          <w:pPr>
            <w:pStyle w:val="NoSpacing"/>
          </w:pPr>
          <w:r>
            <w:rPr>
              <w:noProof/>
            </w:rPr>
            <mc:AlternateContent>
              <mc:Choice Requires="wpg">
                <w:drawing>
                  <wp:anchor distT="0" distB="0" distL="114300" distR="114300" simplePos="0" relativeHeight="251659264" behindDoc="1" locked="0" layoutInCell="1" allowOverlap="1" wp14:anchorId="44132039" wp14:editId="0A58C29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647501701"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6067385" name="Rectangle 1606738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3363777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dd/MM/yyyy"/>
                                      <w:lid w:val="en-GB"/>
                                      <w:storeMappedDataAs w:val="dateTime"/>
                                      <w:calendar w:val="gregorian"/>
                                    </w:date>
                                  </w:sdtPr>
                                  <w:sdtContent>
                                    <w:p w14:paraId="6EEAEF7A" w14:textId="77777777" w:rsidR="00FF2902" w:rsidRDefault="00BE12A5">
                                      <w:pPr>
                                        <w:pStyle w:val="NoSpacing"/>
                                        <w:jc w:val="right"/>
                                        <w:rPr>
                                          <w:color w:val="FFFFFF" w:themeColor="background1"/>
                                          <w:sz w:val="28"/>
                                          <w:szCs w:val="28"/>
                                        </w:rPr>
                                      </w:pPr>
                                      <w:r>
                                        <w:rPr>
                                          <w:color w:val="FFFFFF" w:themeColor="background1"/>
                                          <w:sz w:val="28"/>
                                          <w:szCs w:val="28"/>
                                        </w:rPr>
                                        <w:t>17/08/2026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36980629" name="Group 836980629"/>
                            <wpg:cNvGrpSpPr/>
                            <wpg:grpSpPr>
                              <a:xfrm>
                                <a:off x="76200" y="4210050"/>
                                <a:ext cx="2057400" cy="4910328"/>
                                <a:chOff x="80645" y="4211812"/>
                                <a:chExt cx="1306273" cy="3121026"/>
                              </a:xfrm>
                            </wpg:grpSpPr>
                            <wpg:grpSp>
                              <wpg:cNvPr id="210567046" name="Group 210567046"/>
                              <wpg:cNvGrpSpPr>
                                <a:grpSpLocks noChangeAspect="1"/>
                              </wpg:cNvGrpSpPr>
                              <wpg:grpSpPr>
                                <a:xfrm>
                                  <a:off x="141062" y="4211812"/>
                                  <a:ext cx="1047750" cy="3121026"/>
                                  <a:chOff x="141062" y="4211812"/>
                                  <a:chExt cx="1047750" cy="3121026"/>
                                </a:xfrm>
                              </wpg:grpSpPr>
                              <wps:wsp>
                                <wps:cNvPr id="111686258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0565086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540785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108308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040663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391223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919417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97240174"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98217885"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521806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4368083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9738569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99223971" name="Group 1399223971"/>
                              <wpg:cNvGrpSpPr>
                                <a:grpSpLocks noChangeAspect="1"/>
                              </wpg:cNvGrpSpPr>
                              <wpg:grpSpPr>
                                <a:xfrm>
                                  <a:off x="80645" y="4826972"/>
                                  <a:ext cx="1306273" cy="2505863"/>
                                  <a:chOff x="80645" y="4649964"/>
                                  <a:chExt cx="874712" cy="1677988"/>
                                </a:xfrm>
                              </wpg:grpSpPr>
                              <wps:wsp>
                                <wps:cNvPr id="55786717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164619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079675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14009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705272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486857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4998132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912098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7846512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4245219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18732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413203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">
                    <v:rect id="Rectangle 1606738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dd/MM/yyyy"/>
                                <w:lid w:val="en-GB"/>
                                <w:storeMappedDataAs w:val="dateTime"/>
                                <w:calendar w:val="gregorian"/>
                              </w:date>
                            </w:sdtPr>
                            <w:sdtContent>
                              <w:p w14:paraId="6EEAEF7A" w14:textId="77777777" w:rsidR="00FF2902" w:rsidRDefault="00BE12A5">
                                <w:pPr>
                                  <w:pStyle w:val="NoSpacing"/>
                                  <w:jc w:val="right"/>
                                  <w:rPr>
                                    <w:color w:val="FFFFFF" w:themeColor="background1"/>
                                    <w:sz w:val="28"/>
                                    <w:szCs w:val="28"/>
                                  </w:rPr>
                                </w:pPr>
                                <w:r>
                                  <w:rPr>
                                    <w:color w:val="FFFFFF" w:themeColor="background1"/>
                                    <w:sz w:val="28"/>
                                    <w:szCs w:val="28"/>
                                  </w:rPr>
                                  <w:t>17/08/2026</w:t>
                                </w:r>
                              </w:p>
                            </w:sdtContent>
                          </w:sdt>
                        </w:txbxContent>
                      </v:textbox>
                    </v:shape>
                    <v:group id="Group 83698062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">
                      <v:group id="Group 21056704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&#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&#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39922397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C9849E6" w14:textId="77777777" w:rsidR="001F7388" w:rsidRDefault="008F3698" w:rsidP="001F7388">
          <w:pPr>
            <w:rPr>
              <w:color w:val="000000"/>
              <w:sz w:val="22"/>
              <w:szCs w:val="22"/>
            </w:rPr>
          </w:pPr>
          <w:r>
            <w:rPr>
              <w:noProof/>
            </w:rPr>
            <mc:AlternateContent>
              <mc:Choice Requires="wps">
                <w:drawing>
                  <wp:anchor distT="0" distB="0" distL="114300" distR="114300" simplePos="0" relativeHeight="251666432" behindDoc="0" locked="0" layoutInCell="1" allowOverlap="1" wp14:anchorId="6911D94B" wp14:editId="6738EABC">
                    <wp:simplePos x="0" y="0"/>
                    <wp:positionH relativeFrom="margin">
                      <wp:align>left</wp:align>
                    </wp:positionH>
                    <wp:positionV relativeFrom="page">
                      <wp:posOffset>2950293</wp:posOffset>
                    </wp:positionV>
                    <wp:extent cx="6729818" cy="1935125"/>
                    <wp:effectExtent l="0" t="0" r="13970" b="8255"/>
                    <wp:wrapNone/>
                    <wp:docPr id="1118462527" name="Text Box 30"/>
                    <wp:cNvGraphicFramePr/>
                    <a:graphic xmlns:a="http://schemas.openxmlformats.org/drawingml/2006/main">
                      <a:graphicData uri="http://schemas.microsoft.com/office/word/2010/wordprocessingShape">
                        <wps:wsp>
                          <wps:cNvSpPr txBox="1"/>
                          <wps:spPr>
                            <a:xfrm>
                              <a:off x="0" y="0"/>
                              <a:ext cx="6729818" cy="1935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C4FCE" w14:textId="77777777" w:rsidR="008F3698" w:rsidRPr="00F114E2" w:rsidRDefault="00000000" w:rsidP="008F3698">
                                <w:pPr>
                                  <w:pStyle w:val="NoSpacing"/>
                                  <w:rPr>
                                    <w:rFonts w:ascii="Bookman Old Style" w:eastAsiaTheme="majorEastAsia" w:hAnsi="Bookman Old Style" w:cstheme="majorBidi"/>
                                    <w:b/>
                                    <w:bCs/>
                                    <w:color w:val="262626" w:themeColor="text1" w:themeTint="D9"/>
                                    <w:sz w:val="40"/>
                                    <w:szCs w:val="40"/>
                                  </w:rPr>
                                </w:pPr>
                                <w:sdt>
                                  <w:sdtPr>
                                    <w:rPr>
                                      <w:rFonts w:ascii="Bookman Old Style" w:eastAsiaTheme="majorEastAsia" w:hAnsi="Bookman Old Style" w:cstheme="majorBidi"/>
                                      <w:b/>
                                      <w:bCs/>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F3698">
                                      <w:rPr>
                                        <w:rFonts w:ascii="Bookman Old Style" w:eastAsiaTheme="majorEastAsia" w:hAnsi="Bookman Old Style" w:cstheme="majorBidi"/>
                                        <w:b/>
                                        <w:bCs/>
                                        <w:color w:val="262626" w:themeColor="text1" w:themeTint="D9"/>
                                        <w:sz w:val="40"/>
                                        <w:szCs w:val="40"/>
                                      </w:rPr>
                                      <w:t>Usability Engineering</w:t>
                                    </w:r>
                                  </w:sdtContent>
                                </w:sdt>
                              </w:p>
                              <w:p w14:paraId="461E9543" w14:textId="77777777" w:rsidR="008F3698" w:rsidRPr="00010E5B" w:rsidRDefault="00000000" w:rsidP="008F3698">
                                <w:pPr>
                                  <w:spacing w:before="120"/>
                                  <w:rPr>
                                    <w:rFonts w:ascii="Calibri" w:hAnsi="Calibri" w:cs="Calibri"/>
                                    <w:color w:val="404040" w:themeColor="text1" w:themeTint="BF"/>
                                    <w:sz w:val="28"/>
                                    <w:szCs w:val="28"/>
                                  </w:rPr>
                                </w:pPr>
                                <w:sdt>
                                  <w:sdtPr>
                                    <w:rPr>
                                      <w:rFonts w:ascii="Calibri" w:hAnsi="Calibri" w:cs="Calibri"/>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F3698">
                                      <w:rPr>
                                        <w:rFonts w:ascii="Calibri" w:hAnsi="Calibri" w:cs="Calibri"/>
                                        <w:color w:val="404040" w:themeColor="text1" w:themeTint="BF"/>
                                        <w:sz w:val="28"/>
                                        <w:szCs w:val="28"/>
                                      </w:rPr>
                                      <w:t>UWTSD Pandemic-Style Teamwork Game: Full-Colour Interface Design and Usability Evaluation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911D94B" id="_x0000_t202" coordsize="21600,21600" o:spt="202" path="m,l,21600r21600,l21600,xe">
                    <v:stroke joinstyle="miter"/>
                    <v:path gradientshapeok="t" o:connecttype="rect"/>
                  </v:shapetype>
                  <v:shape id="Text Box 30" o:spid="_x0000_s1055" type="#_x0000_t202" style="position:absolute;margin-left:0;margin-top:232.3pt;width:529.9pt;height:152.3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" filled="f" stroked="f" strokeweight=".5pt">
                    <v:textbox inset="0,0,0,0">
                      <w:txbxContent>
                        <w:p w14:paraId="71CC4FCE" w14:textId="77777777" w:rsidR="008F3698" w:rsidRPr="00F114E2" w:rsidRDefault="00000000" w:rsidP="008F3698">
                          <w:pPr>
                            <w:pStyle w:val="NoSpacing"/>
                            <w:rPr>
                              <w:rFonts w:ascii="Bookman Old Style" w:eastAsiaTheme="majorEastAsia" w:hAnsi="Bookman Old Style" w:cstheme="majorBidi"/>
                              <w:b/>
                              <w:bCs/>
                              <w:color w:val="262626" w:themeColor="text1" w:themeTint="D9"/>
                              <w:sz w:val="40"/>
                              <w:szCs w:val="40"/>
                            </w:rPr>
                          </w:pPr>
                          <w:sdt>
                            <w:sdtPr>
                              <w:rPr>
                                <w:rFonts w:ascii="Bookman Old Style" w:eastAsiaTheme="majorEastAsia" w:hAnsi="Bookman Old Style" w:cstheme="majorBidi"/>
                                <w:b/>
                                <w:bCs/>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F3698">
                                <w:rPr>
                                  <w:rFonts w:ascii="Bookman Old Style" w:eastAsiaTheme="majorEastAsia" w:hAnsi="Bookman Old Style" w:cstheme="majorBidi"/>
                                  <w:b/>
                                  <w:bCs/>
                                  <w:color w:val="262626" w:themeColor="text1" w:themeTint="D9"/>
                                  <w:sz w:val="40"/>
                                  <w:szCs w:val="40"/>
                                </w:rPr>
                                <w:t>Usability Engineering</w:t>
                              </w:r>
                            </w:sdtContent>
                          </w:sdt>
                        </w:p>
                        <w:p w14:paraId="461E9543" w14:textId="77777777" w:rsidR="008F3698" w:rsidRPr="00010E5B" w:rsidRDefault="00000000" w:rsidP="008F3698">
                          <w:pPr>
                            <w:spacing w:before="120"/>
                            <w:rPr>
                              <w:rFonts w:ascii="Calibri" w:hAnsi="Calibri" w:cs="Calibri"/>
                              <w:color w:val="404040" w:themeColor="text1" w:themeTint="BF"/>
                              <w:sz w:val="28"/>
                              <w:szCs w:val="28"/>
                            </w:rPr>
                          </w:pPr>
                          <w:sdt>
                            <w:sdtPr>
                              <w:rPr>
                                <w:rFonts w:ascii="Calibri" w:hAnsi="Calibri" w:cs="Calibri"/>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F3698">
                                <w:rPr>
                                  <w:rFonts w:ascii="Calibri" w:hAnsi="Calibri" w:cs="Calibri"/>
                                  <w:color w:val="404040" w:themeColor="text1" w:themeTint="BF"/>
                                  <w:sz w:val="28"/>
                                  <w:szCs w:val="28"/>
                                </w:rPr>
                                <w:t>UWTSD Pandemic-Style Teamwork Game: Full-Colour Interface Design and Usability Evaluation</w:t>
                              </w:r>
                            </w:sdtContent>
                          </w:sdt>
                        </w:p>
                      </w:txbxContent>
                    </v:textbox>
                    <w10:wrap anchorx="margin" anchory="page"/>
                  </v:shape>
                </w:pict>
              </mc:Fallback>
            </mc:AlternateContent>
          </w:r>
          <w:r w:rsidR="00DA3CFE" w:rsidRPr="00DA3CFE">
            <w:rPr>
              <w:noProof/>
              <w:color w:val="000000"/>
              <w:sz w:val="22"/>
              <w:szCs w:val="22"/>
            </w:rPr>
            <mc:AlternateContent>
              <mc:Choice Requires="wps">
                <w:drawing>
                  <wp:anchor distT="45720" distB="45720" distL="114300" distR="114300" simplePos="0" relativeHeight="251664384" behindDoc="0" locked="0" layoutInCell="1" allowOverlap="1" wp14:anchorId="40BB151D" wp14:editId="7B9BAC1B">
                    <wp:simplePos x="0" y="0"/>
                    <wp:positionH relativeFrom="margin">
                      <wp:posOffset>1738630</wp:posOffset>
                    </wp:positionH>
                    <wp:positionV relativeFrom="paragraph">
                      <wp:posOffset>7367270</wp:posOffset>
                    </wp:positionV>
                    <wp:extent cx="3274695" cy="1760220"/>
                    <wp:effectExtent l="0" t="0" r="190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1760220"/>
                            </a:xfrm>
                            <a:prstGeom prst="rect">
                              <a:avLst/>
                            </a:prstGeom>
                            <a:solidFill>
                              <a:srgbClr val="FFFFFF"/>
                            </a:solidFill>
                            <a:ln w="9525">
                              <a:noFill/>
                              <a:miter lim="800000"/>
                              <a:headEnd/>
                              <a:tailEnd/>
                            </a:ln>
                          </wps:spPr>
                          <wps:txbx>
                            <w:txbxContent>
                              <w:p w14:paraId="22F621C4" w14:textId="77777777" w:rsidR="005B0F3E" w:rsidRPr="00B4476C" w:rsidRDefault="005B0F3E" w:rsidP="005B0F3E">
                                <w:pPr>
                                  <w:spacing w:before="100" w:after="0"/>
                                  <w:jc w:val="center"/>
                                  <w:rPr>
                                    <w:rFonts w:ascii="Calibri" w:hAnsi="Calibri" w:cs="Calibri"/>
                                    <w:color w:val="000000"/>
                                    <w:sz w:val="28"/>
                                    <w:szCs w:val="28"/>
                                  </w:rPr>
                                </w:pPr>
                                <w:r w:rsidRPr="00B4476C">
                                  <w:rPr>
                                    <w:rFonts w:ascii="Calibri" w:hAnsi="Calibri" w:cs="Calibri"/>
                                    <w:b/>
                                    <w:bCs/>
                                    <w:color w:val="000000"/>
                                    <w:sz w:val="28"/>
                                    <w:szCs w:val="28"/>
                                  </w:rPr>
                                  <w:t>Federico Mossa</w:t>
                                </w:r>
                                <w:r w:rsidRPr="00B4476C">
                                  <w:rPr>
                                    <w:rFonts w:ascii="Calibri" w:hAnsi="Calibri" w:cs="Calibri"/>
                                    <w:color w:val="000000"/>
                                    <w:sz w:val="28"/>
                                    <w:szCs w:val="28"/>
                                  </w:rPr>
                                  <w:br/>
                                  <w:t>BSc (Hons) Applied Computing</w:t>
                                </w:r>
                                <w:r w:rsidRPr="00B4476C">
                                  <w:rPr>
                                    <w:rFonts w:ascii="Calibri" w:hAnsi="Calibri" w:cs="Calibri"/>
                                    <w:color w:val="000000"/>
                                    <w:sz w:val="28"/>
                                    <w:szCs w:val="28"/>
                                  </w:rPr>
                                  <w:br/>
                                  <w:t>University of Wales Trinity Saint David</w:t>
                                </w:r>
                              </w:p>
                              <w:p w14:paraId="577A324B" w14:textId="77777777" w:rsidR="005B0F3E" w:rsidRPr="00B4476C" w:rsidRDefault="001E4E3D" w:rsidP="005B0F3E">
                                <w:pPr>
                                  <w:spacing w:before="100" w:after="0"/>
                                  <w:jc w:val="center"/>
                                  <w:rPr>
                                    <w:rFonts w:ascii="Calibri" w:hAnsi="Calibri" w:cs="Calibri"/>
                                    <w:color w:val="000000"/>
                                    <w:sz w:val="28"/>
                                    <w:szCs w:val="28"/>
                                  </w:rPr>
                                </w:pPr>
                                <w:r>
                                  <w:rPr>
                                    <w:rFonts w:ascii="Calibri" w:hAnsi="Calibri" w:cs="Calibri"/>
                                    <w:b/>
                                    <w:bCs/>
                                    <w:color w:val="000000"/>
                                    <w:sz w:val="28"/>
                                    <w:szCs w:val="28"/>
                                  </w:rPr>
                                  <w:t>Lecturer</w:t>
                                </w:r>
                                <w:r w:rsidR="005B0F3E" w:rsidRPr="00B4476C">
                                  <w:rPr>
                                    <w:rFonts w:ascii="Calibri" w:hAnsi="Calibri" w:cs="Calibri"/>
                                    <w:b/>
                                    <w:bCs/>
                                    <w:color w:val="000000"/>
                                    <w:sz w:val="28"/>
                                    <w:szCs w:val="28"/>
                                  </w:rPr>
                                  <w:t>:</w:t>
                                </w:r>
                                <w:r w:rsidR="005B0F3E" w:rsidRPr="00B4476C">
                                  <w:rPr>
                                    <w:rFonts w:ascii="Calibri" w:hAnsi="Calibri" w:cs="Calibri"/>
                                    <w:color w:val="000000"/>
                                    <w:sz w:val="28"/>
                                    <w:szCs w:val="28"/>
                                  </w:rPr>
                                  <w:t xml:space="preserve"> Dr </w:t>
                                </w:r>
                                <w:r w:rsidRPr="001E4E3D">
                                  <w:rPr>
                                    <w:rFonts w:ascii="Calibri" w:hAnsi="Calibri" w:cs="Calibri"/>
                                    <w:color w:val="000000"/>
                                    <w:sz w:val="28"/>
                                    <w:szCs w:val="28"/>
                                  </w:rPr>
                                  <w:t>Fahad Ahmed</w:t>
                                </w:r>
                                <w:r w:rsidR="005B0F3E" w:rsidRPr="00B4476C">
                                  <w:rPr>
                                    <w:rFonts w:ascii="Calibri" w:hAnsi="Calibri" w:cs="Calibri"/>
                                    <w:color w:val="000000"/>
                                    <w:sz w:val="28"/>
                                    <w:szCs w:val="28"/>
                                  </w:rPr>
                                  <w:br/>
                                </w:r>
                                <w:r w:rsidR="005B0F3E" w:rsidRPr="00B4476C">
                                  <w:rPr>
                                    <w:rFonts w:ascii="Calibri" w:hAnsi="Calibri" w:cs="Calibri"/>
                                    <w:b/>
                                    <w:bCs/>
                                    <w:color w:val="000000"/>
                                    <w:sz w:val="28"/>
                                    <w:szCs w:val="28"/>
                                  </w:rPr>
                                  <w:t>Module:</w:t>
                                </w:r>
                                <w:r w:rsidR="005B0F3E" w:rsidRPr="00B4476C">
                                  <w:rPr>
                                    <w:rFonts w:ascii="Calibri" w:hAnsi="Calibri" w:cs="Calibri"/>
                                    <w:color w:val="000000"/>
                                    <w:sz w:val="28"/>
                                    <w:szCs w:val="28"/>
                                  </w:rPr>
                                  <w:t xml:space="preserve"> </w:t>
                                </w:r>
                                <w:r w:rsidRPr="001E4E3D">
                                  <w:rPr>
                                    <w:rFonts w:ascii="Calibri" w:hAnsi="Calibri" w:cs="Calibri"/>
                                    <w:color w:val="000000"/>
                                    <w:sz w:val="28"/>
                                    <w:szCs w:val="28"/>
                                  </w:rPr>
                                  <w:t xml:space="preserve">ACCB6017 </w:t>
                                </w:r>
                                <w:r w:rsidRPr="00B4476C">
                                  <w:rPr>
                                    <w:rFonts w:ascii="Calibri" w:hAnsi="Calibri" w:cs="Calibri"/>
                                    <w:color w:val="000000"/>
                                    <w:sz w:val="28"/>
                                    <w:szCs w:val="28"/>
                                  </w:rPr>
                                  <w:t>Usability</w:t>
                                </w:r>
                                <w:r w:rsidRPr="001E4E3D">
                                  <w:rPr>
                                    <w:rFonts w:ascii="Calibri" w:hAnsi="Calibri" w:cs="Calibri"/>
                                    <w:color w:val="000000"/>
                                    <w:sz w:val="28"/>
                                    <w:szCs w:val="28"/>
                                  </w:rPr>
                                  <w:t xml:space="preserve"> Engineering</w:t>
                                </w:r>
                                <w:r w:rsidR="005B0F3E" w:rsidRPr="00B4476C">
                                  <w:rPr>
                                    <w:rFonts w:ascii="Calibri" w:hAnsi="Calibri" w:cs="Calibri"/>
                                    <w:color w:val="000000"/>
                                    <w:sz w:val="28"/>
                                    <w:szCs w:val="28"/>
                                  </w:rPr>
                                  <w:br/>
                                </w:r>
                                <w:r w:rsidR="005B0F3E" w:rsidRPr="00B4476C">
                                  <w:rPr>
                                    <w:rFonts w:ascii="Calibri" w:hAnsi="Calibri" w:cs="Calibri"/>
                                    <w:b/>
                                    <w:bCs/>
                                    <w:color w:val="000000"/>
                                    <w:sz w:val="28"/>
                                    <w:szCs w:val="28"/>
                                  </w:rPr>
                                  <w:t>Academic Year:</w:t>
                                </w:r>
                                <w:r w:rsidR="005B0F3E" w:rsidRPr="00B4476C">
                                  <w:rPr>
                                    <w:rFonts w:ascii="Calibri" w:hAnsi="Calibri" w:cs="Calibri"/>
                                    <w:color w:val="000000"/>
                                    <w:sz w:val="28"/>
                                    <w:szCs w:val="28"/>
                                  </w:rPr>
                                  <w:t xml:space="preserve"> 2025/26</w:t>
                                </w:r>
                              </w:p>
                              <w:p w14:paraId="05E85C23" w14:textId="77777777" w:rsidR="00344F44" w:rsidRDefault="00344F44" w:rsidP="00DA3CFE">
                                <w:pPr>
                                  <w:spacing w:before="100"/>
                                  <w:jc w:val="center"/>
                                  <w:rPr>
                                    <w:color w:val="000000"/>
                                  </w:rPr>
                                </w:pPr>
                              </w:p>
                              <w:p w14:paraId="3E236BFA" w14:textId="77777777" w:rsidR="00707041" w:rsidRDefault="00707041" w:rsidP="00DA3CFE">
                                <w:pPr>
                                  <w:spacing w:before="100"/>
                                  <w:jc w:val="center"/>
                                </w:pPr>
                              </w:p>
                              <w:p w14:paraId="6FF237AD" w14:textId="77777777" w:rsidR="00DA3CFE" w:rsidRDefault="00DA3C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B151D" id="Text Box 2" o:spid="_x0000_s1056" type="#_x0000_t202" style="position:absolute;margin-left:136.9pt;margin-top:580.1pt;width:257.85pt;height:138.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" stroked="f">
                    <v:textbox>
                      <w:txbxContent>
                        <w:p w14:paraId="22F621C4" w14:textId="77777777" w:rsidR="005B0F3E" w:rsidRPr="00B4476C" w:rsidRDefault="005B0F3E" w:rsidP="005B0F3E">
                          <w:pPr>
                            <w:spacing w:before="100" w:after="0"/>
                            <w:jc w:val="center"/>
                            <w:rPr>
                              <w:rFonts w:ascii="Calibri" w:hAnsi="Calibri" w:cs="Calibri"/>
                              <w:color w:val="000000"/>
                              <w:sz w:val="28"/>
                              <w:szCs w:val="28"/>
                            </w:rPr>
                          </w:pPr>
                          <w:r w:rsidRPr="00B4476C">
                            <w:rPr>
                              <w:rFonts w:ascii="Calibri" w:hAnsi="Calibri" w:cs="Calibri"/>
                              <w:b/>
                              <w:bCs/>
                              <w:color w:val="000000"/>
                              <w:sz w:val="28"/>
                              <w:szCs w:val="28"/>
                            </w:rPr>
                            <w:t>Federico Mossa</w:t>
                          </w:r>
                          <w:r w:rsidRPr="00B4476C">
                            <w:rPr>
                              <w:rFonts w:ascii="Calibri" w:hAnsi="Calibri" w:cs="Calibri"/>
                              <w:color w:val="000000"/>
                              <w:sz w:val="28"/>
                              <w:szCs w:val="28"/>
                            </w:rPr>
                            <w:br/>
                            <w:t>BSc (Hons) Applied Computing</w:t>
                          </w:r>
                          <w:r w:rsidRPr="00B4476C">
                            <w:rPr>
                              <w:rFonts w:ascii="Calibri" w:hAnsi="Calibri" w:cs="Calibri"/>
                              <w:color w:val="000000"/>
                              <w:sz w:val="28"/>
                              <w:szCs w:val="28"/>
                            </w:rPr>
                            <w:br/>
                            <w:t>University of Wales Trinity Saint David</w:t>
                          </w:r>
                        </w:p>
                        <w:p w14:paraId="577A324B" w14:textId="77777777" w:rsidR="005B0F3E" w:rsidRPr="00B4476C" w:rsidRDefault="001E4E3D" w:rsidP="005B0F3E">
                          <w:pPr>
                            <w:spacing w:before="100" w:after="0"/>
                            <w:jc w:val="center"/>
                            <w:rPr>
                              <w:rFonts w:ascii="Calibri" w:hAnsi="Calibri" w:cs="Calibri"/>
                              <w:color w:val="000000"/>
                              <w:sz w:val="28"/>
                              <w:szCs w:val="28"/>
                            </w:rPr>
                          </w:pPr>
                          <w:r>
                            <w:rPr>
                              <w:rFonts w:ascii="Calibri" w:hAnsi="Calibri" w:cs="Calibri"/>
                              <w:b/>
                              <w:bCs/>
                              <w:color w:val="000000"/>
                              <w:sz w:val="28"/>
                              <w:szCs w:val="28"/>
                            </w:rPr>
                            <w:t>Lecturer</w:t>
                          </w:r>
                          <w:r w:rsidR="005B0F3E" w:rsidRPr="00B4476C">
                            <w:rPr>
                              <w:rFonts w:ascii="Calibri" w:hAnsi="Calibri" w:cs="Calibri"/>
                              <w:b/>
                              <w:bCs/>
                              <w:color w:val="000000"/>
                              <w:sz w:val="28"/>
                              <w:szCs w:val="28"/>
                            </w:rPr>
                            <w:t>:</w:t>
                          </w:r>
                          <w:r w:rsidR="005B0F3E" w:rsidRPr="00B4476C">
                            <w:rPr>
                              <w:rFonts w:ascii="Calibri" w:hAnsi="Calibri" w:cs="Calibri"/>
                              <w:color w:val="000000"/>
                              <w:sz w:val="28"/>
                              <w:szCs w:val="28"/>
                            </w:rPr>
                            <w:t xml:space="preserve"> Dr </w:t>
                          </w:r>
                          <w:r w:rsidRPr="001E4E3D">
                            <w:rPr>
                              <w:rFonts w:ascii="Calibri" w:hAnsi="Calibri" w:cs="Calibri"/>
                              <w:color w:val="000000"/>
                              <w:sz w:val="28"/>
                              <w:szCs w:val="28"/>
                            </w:rPr>
                            <w:t>Fahad Ahmed</w:t>
                          </w:r>
                          <w:r w:rsidR="005B0F3E" w:rsidRPr="00B4476C">
                            <w:rPr>
                              <w:rFonts w:ascii="Calibri" w:hAnsi="Calibri" w:cs="Calibri"/>
                              <w:color w:val="000000"/>
                              <w:sz w:val="28"/>
                              <w:szCs w:val="28"/>
                            </w:rPr>
                            <w:br/>
                          </w:r>
                          <w:r w:rsidR="005B0F3E" w:rsidRPr="00B4476C">
                            <w:rPr>
                              <w:rFonts w:ascii="Calibri" w:hAnsi="Calibri" w:cs="Calibri"/>
                              <w:b/>
                              <w:bCs/>
                              <w:color w:val="000000"/>
                              <w:sz w:val="28"/>
                              <w:szCs w:val="28"/>
                            </w:rPr>
                            <w:t>Module:</w:t>
                          </w:r>
                          <w:r w:rsidR="005B0F3E" w:rsidRPr="00B4476C">
                            <w:rPr>
                              <w:rFonts w:ascii="Calibri" w:hAnsi="Calibri" w:cs="Calibri"/>
                              <w:color w:val="000000"/>
                              <w:sz w:val="28"/>
                              <w:szCs w:val="28"/>
                            </w:rPr>
                            <w:t xml:space="preserve"> </w:t>
                          </w:r>
                          <w:r w:rsidRPr="001E4E3D">
                            <w:rPr>
                              <w:rFonts w:ascii="Calibri" w:hAnsi="Calibri" w:cs="Calibri"/>
                              <w:color w:val="000000"/>
                              <w:sz w:val="28"/>
                              <w:szCs w:val="28"/>
                            </w:rPr>
                            <w:t xml:space="preserve">ACCB6017 </w:t>
                          </w:r>
                          <w:r w:rsidRPr="00B4476C">
                            <w:rPr>
                              <w:rFonts w:ascii="Calibri" w:hAnsi="Calibri" w:cs="Calibri"/>
                              <w:color w:val="000000"/>
                              <w:sz w:val="28"/>
                              <w:szCs w:val="28"/>
                            </w:rPr>
                            <w:t>Usability</w:t>
                          </w:r>
                          <w:r w:rsidRPr="001E4E3D">
                            <w:rPr>
                              <w:rFonts w:ascii="Calibri" w:hAnsi="Calibri" w:cs="Calibri"/>
                              <w:color w:val="000000"/>
                              <w:sz w:val="28"/>
                              <w:szCs w:val="28"/>
                            </w:rPr>
                            <w:t xml:space="preserve"> Engineering</w:t>
                          </w:r>
                          <w:r w:rsidR="005B0F3E" w:rsidRPr="00B4476C">
                            <w:rPr>
                              <w:rFonts w:ascii="Calibri" w:hAnsi="Calibri" w:cs="Calibri"/>
                              <w:color w:val="000000"/>
                              <w:sz w:val="28"/>
                              <w:szCs w:val="28"/>
                            </w:rPr>
                            <w:br/>
                          </w:r>
                          <w:r w:rsidR="005B0F3E" w:rsidRPr="00B4476C">
                            <w:rPr>
                              <w:rFonts w:ascii="Calibri" w:hAnsi="Calibri" w:cs="Calibri"/>
                              <w:b/>
                              <w:bCs/>
                              <w:color w:val="000000"/>
                              <w:sz w:val="28"/>
                              <w:szCs w:val="28"/>
                            </w:rPr>
                            <w:t>Academic Year:</w:t>
                          </w:r>
                          <w:r w:rsidR="005B0F3E" w:rsidRPr="00B4476C">
                            <w:rPr>
                              <w:rFonts w:ascii="Calibri" w:hAnsi="Calibri" w:cs="Calibri"/>
                              <w:color w:val="000000"/>
                              <w:sz w:val="28"/>
                              <w:szCs w:val="28"/>
                            </w:rPr>
                            <w:t xml:space="preserve"> 2025/26</w:t>
                          </w:r>
                        </w:p>
                        <w:p w14:paraId="05E85C23" w14:textId="77777777" w:rsidR="00344F44" w:rsidRDefault="00344F44" w:rsidP="00DA3CFE">
                          <w:pPr>
                            <w:spacing w:before="100"/>
                            <w:jc w:val="center"/>
                            <w:rPr>
                              <w:color w:val="000000"/>
                            </w:rPr>
                          </w:pPr>
                        </w:p>
                        <w:p w14:paraId="3E236BFA" w14:textId="77777777" w:rsidR="00707041" w:rsidRDefault="00707041" w:rsidP="00DA3CFE">
                          <w:pPr>
                            <w:spacing w:before="100"/>
                            <w:jc w:val="center"/>
                          </w:pPr>
                        </w:p>
                        <w:p w14:paraId="6FF237AD" w14:textId="77777777" w:rsidR="00DA3CFE" w:rsidRDefault="00DA3CFE"/>
                      </w:txbxContent>
                    </v:textbox>
                    <w10:wrap type="square" anchorx="margin"/>
                  </v:shape>
                </w:pict>
              </mc:Fallback>
            </mc:AlternateContent>
          </w:r>
          <w:r w:rsidR="00DA3CFE">
            <w:rPr>
              <w:noProof/>
            </w:rPr>
            <w:drawing>
              <wp:anchor distT="0" distB="0" distL="114300" distR="114300" simplePos="0" relativeHeight="251662336" behindDoc="1" locked="0" layoutInCell="1" allowOverlap="1" wp14:anchorId="11A2CA76" wp14:editId="172842E8">
                <wp:simplePos x="0" y="0"/>
                <wp:positionH relativeFrom="page">
                  <wp:posOffset>4898390</wp:posOffset>
                </wp:positionH>
                <wp:positionV relativeFrom="page">
                  <wp:posOffset>1003935</wp:posOffset>
                </wp:positionV>
                <wp:extent cx="2273935" cy="1466850"/>
                <wp:effectExtent l="0" t="0" r="0" b="0"/>
                <wp:wrapTight wrapText="bothSides">
                  <wp:wrapPolygon edited="0">
                    <wp:start x="0" y="0"/>
                    <wp:lineTo x="0" y="21319"/>
                    <wp:lineTo x="21353" y="21319"/>
                    <wp:lineTo x="21353" y="0"/>
                    <wp:lineTo x="0" y="0"/>
                  </wp:wrapPolygon>
                </wp:wrapTight>
                <wp:docPr id="410760501"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 of Business Administration, MBA - University of Wales Trinity Saint  David - The Hong Kong Management Associ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93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2902">
            <w:rPr>
              <w:color w:val="000000"/>
              <w:sz w:val="22"/>
              <w:szCs w:val="22"/>
            </w:rPr>
            <w:br w:type="page"/>
          </w:r>
        </w:p>
      </w:sdtContent>
    </w:sdt>
    <w:p w14:paraId="7957F1D0" w14:textId="77777777" w:rsidR="001F7388" w:rsidRDefault="00527355" w:rsidP="001F7388">
      <w:pPr>
        <w:rPr>
          <w:rFonts w:ascii="Calibri" w:hAnsi="Calibri" w:cs="Calibri"/>
          <w:color w:val="000000"/>
          <w:sz w:val="24"/>
          <w:szCs w:val="24"/>
        </w:rPr>
      </w:pPr>
      <w:r w:rsidRPr="00527355">
        <w:rPr>
          <w:rFonts w:ascii="Calibri" w:hAnsi="Calibri" w:cs="Calibri"/>
          <w:color w:val="000000"/>
          <w:sz w:val="24"/>
          <w:szCs w:val="24"/>
        </w:rPr>
        <w:lastRenderedPageBreak/>
        <w:t xml:space="preserve"> </w:t>
      </w:r>
    </w:p>
    <w:sdt>
      <w:sdtPr>
        <w:rPr>
          <w:rFonts w:ascii="Calibri" w:eastAsiaTheme="minorEastAsia" w:hAnsi="Calibri" w:cs="Calibri"/>
          <w:color w:val="auto"/>
          <w:sz w:val="24"/>
          <w:szCs w:val="24"/>
        </w:rPr>
        <w:id w:val="941879250"/>
        <w:docPartObj>
          <w:docPartGallery w:val="Table of Contents"/>
          <w:docPartUnique/>
        </w:docPartObj>
      </w:sdtPr>
      <w:sdtEndPr>
        <w:rPr>
          <w:b/>
          <w:bCs/>
          <w:noProof/>
        </w:rPr>
      </w:sdtEndPr>
      <w:sdtContent>
        <w:p w14:paraId="3DE4C31B" w14:textId="77777777" w:rsidR="001F7388" w:rsidRPr="00AF30F7" w:rsidRDefault="00754C2F">
          <w:pPr>
            <w:pStyle w:val="TOCHeading"/>
            <w:rPr>
              <w:rFonts w:ascii="Bookman Old Style" w:hAnsi="Bookman Old Style" w:cs="Calibri"/>
              <w:sz w:val="32"/>
              <w:szCs w:val="32"/>
            </w:rPr>
          </w:pPr>
          <w:r>
            <w:rPr>
              <w:rFonts w:ascii="Bookman Old Style" w:hAnsi="Bookman Old Style" w:cs="Calibri"/>
              <w:sz w:val="32"/>
              <w:szCs w:val="32"/>
            </w:rPr>
            <w:t>Table of Contents</w:t>
          </w:r>
        </w:p>
        <w:p w14:paraId="2306ACD9" w14:textId="12DF8FE1" w:rsidR="007E145F" w:rsidRDefault="001F7388">
          <w:pPr>
            <w:pStyle w:val="TOC1"/>
            <w:tabs>
              <w:tab w:val="right" w:leader="dot" w:pos="9595"/>
            </w:tabs>
            <w:rPr>
              <w:noProof/>
              <w:kern w:val="2"/>
              <w:sz w:val="24"/>
              <w:szCs w:val="24"/>
              <w14:ligatures w14:val="standardContextual"/>
            </w:rPr>
          </w:pPr>
          <w:r w:rsidRPr="002E260F">
            <w:rPr>
              <w:rFonts w:ascii="Calibri" w:hAnsi="Calibri" w:cs="Calibri"/>
              <w:sz w:val="22"/>
              <w:szCs w:val="22"/>
            </w:rPr>
            <w:fldChar w:fldCharType="begin"/>
          </w:r>
          <w:r w:rsidRPr="002E260F">
            <w:rPr>
              <w:rFonts w:ascii="Calibri" w:hAnsi="Calibri" w:cs="Calibri"/>
              <w:sz w:val="22"/>
              <w:szCs w:val="22"/>
            </w:rPr>
            <w:instrText xml:space="preserve"> TOC \o "1-3" \h \z \u </w:instrText>
          </w:r>
          <w:r w:rsidRPr="002E260F">
            <w:rPr>
              <w:rFonts w:ascii="Calibri" w:hAnsi="Calibri" w:cs="Calibri"/>
              <w:sz w:val="22"/>
              <w:szCs w:val="22"/>
            </w:rPr>
            <w:fldChar w:fldCharType="separate"/>
          </w:r>
          <w:hyperlink w:anchor="_Toc237863913" w:history="1">
            <w:r w:rsidR="007E145F" w:rsidRPr="00387B95">
              <w:rPr>
                <w:rStyle w:val="Hyperlink"/>
                <w:rFonts w:ascii="Bookman Old Style" w:hAnsi="Bookman Old Style" w:cs="Calibri"/>
                <w:noProof/>
              </w:rPr>
              <w:t>Abstract</w:t>
            </w:r>
            <w:r w:rsidR="007E145F">
              <w:rPr>
                <w:noProof/>
                <w:webHidden/>
              </w:rPr>
              <w:tab/>
            </w:r>
            <w:r w:rsidR="007E145F">
              <w:rPr>
                <w:noProof/>
                <w:webHidden/>
              </w:rPr>
              <w:fldChar w:fldCharType="begin"/>
            </w:r>
            <w:r w:rsidR="007E145F">
              <w:rPr>
                <w:noProof/>
                <w:webHidden/>
              </w:rPr>
              <w:instrText xml:space="preserve"> PAGEREF _Toc237863913 \h </w:instrText>
            </w:r>
            <w:r w:rsidR="007E145F">
              <w:rPr>
                <w:noProof/>
                <w:webHidden/>
              </w:rPr>
            </w:r>
            <w:r w:rsidR="007E145F">
              <w:rPr>
                <w:noProof/>
                <w:webHidden/>
              </w:rPr>
              <w:fldChar w:fldCharType="separate"/>
            </w:r>
            <w:r w:rsidR="007E145F">
              <w:rPr>
                <w:noProof/>
                <w:webHidden/>
              </w:rPr>
              <w:t>2</w:t>
            </w:r>
            <w:r w:rsidR="007E145F">
              <w:rPr>
                <w:noProof/>
                <w:webHidden/>
              </w:rPr>
              <w:fldChar w:fldCharType="end"/>
            </w:r>
          </w:hyperlink>
        </w:p>
        <w:p w14:paraId="5221BCD9" w14:textId="6F58655B" w:rsidR="007E145F" w:rsidRDefault="007E145F">
          <w:pPr>
            <w:pStyle w:val="TOC1"/>
            <w:tabs>
              <w:tab w:val="right" w:leader="dot" w:pos="9595"/>
            </w:tabs>
            <w:rPr>
              <w:noProof/>
              <w:kern w:val="2"/>
              <w:sz w:val="24"/>
              <w:szCs w:val="24"/>
              <w14:ligatures w14:val="standardContextual"/>
            </w:rPr>
          </w:pPr>
          <w:hyperlink w:anchor="_Toc237863914" w:history="1">
            <w:r w:rsidRPr="00387B95">
              <w:rPr>
                <w:rStyle w:val="Hyperlink"/>
                <w:rFonts w:ascii="Bookman Old Style" w:hAnsi="Bookman Old Style" w:cs="Calibri"/>
                <w:noProof/>
              </w:rPr>
              <w:t>Chapter 1 - Introduction</w:t>
            </w:r>
            <w:r>
              <w:rPr>
                <w:noProof/>
                <w:webHidden/>
              </w:rPr>
              <w:tab/>
            </w:r>
            <w:r>
              <w:rPr>
                <w:noProof/>
                <w:webHidden/>
              </w:rPr>
              <w:fldChar w:fldCharType="begin"/>
            </w:r>
            <w:r>
              <w:rPr>
                <w:noProof/>
                <w:webHidden/>
              </w:rPr>
              <w:instrText xml:space="preserve"> PAGEREF _Toc237863914 \h </w:instrText>
            </w:r>
            <w:r>
              <w:rPr>
                <w:noProof/>
                <w:webHidden/>
              </w:rPr>
            </w:r>
            <w:r>
              <w:rPr>
                <w:noProof/>
                <w:webHidden/>
              </w:rPr>
              <w:fldChar w:fldCharType="separate"/>
            </w:r>
            <w:r>
              <w:rPr>
                <w:noProof/>
                <w:webHidden/>
              </w:rPr>
              <w:t>2</w:t>
            </w:r>
            <w:r>
              <w:rPr>
                <w:noProof/>
                <w:webHidden/>
              </w:rPr>
              <w:fldChar w:fldCharType="end"/>
            </w:r>
          </w:hyperlink>
        </w:p>
        <w:p w14:paraId="7356BDA0" w14:textId="6EC9844C" w:rsidR="007E145F" w:rsidRDefault="007E145F">
          <w:pPr>
            <w:pStyle w:val="TOC2"/>
            <w:tabs>
              <w:tab w:val="right" w:leader="dot" w:pos="9595"/>
            </w:tabs>
            <w:rPr>
              <w:noProof/>
              <w:kern w:val="2"/>
              <w:sz w:val="24"/>
              <w:szCs w:val="24"/>
              <w14:ligatures w14:val="standardContextual"/>
            </w:rPr>
          </w:pPr>
          <w:hyperlink w:anchor="_Toc237863915" w:history="1">
            <w:r w:rsidRPr="00387B95">
              <w:rPr>
                <w:rStyle w:val="Hyperlink"/>
                <w:rFonts w:ascii="Calibri" w:hAnsi="Calibri" w:cs="Calibri"/>
                <w:noProof/>
              </w:rPr>
              <w:t>1.1 Background and Context</w:t>
            </w:r>
            <w:r>
              <w:rPr>
                <w:noProof/>
                <w:webHidden/>
              </w:rPr>
              <w:tab/>
            </w:r>
            <w:r>
              <w:rPr>
                <w:noProof/>
                <w:webHidden/>
              </w:rPr>
              <w:fldChar w:fldCharType="begin"/>
            </w:r>
            <w:r>
              <w:rPr>
                <w:noProof/>
                <w:webHidden/>
              </w:rPr>
              <w:instrText xml:space="preserve"> PAGEREF _Toc237863915 \h </w:instrText>
            </w:r>
            <w:r>
              <w:rPr>
                <w:noProof/>
                <w:webHidden/>
              </w:rPr>
            </w:r>
            <w:r>
              <w:rPr>
                <w:noProof/>
                <w:webHidden/>
              </w:rPr>
              <w:fldChar w:fldCharType="separate"/>
            </w:r>
            <w:r>
              <w:rPr>
                <w:noProof/>
                <w:webHidden/>
              </w:rPr>
              <w:t>2</w:t>
            </w:r>
            <w:r>
              <w:rPr>
                <w:noProof/>
                <w:webHidden/>
              </w:rPr>
              <w:fldChar w:fldCharType="end"/>
            </w:r>
          </w:hyperlink>
        </w:p>
        <w:p w14:paraId="61B5996F" w14:textId="4C13EA2D" w:rsidR="007E145F" w:rsidRDefault="007E145F">
          <w:pPr>
            <w:pStyle w:val="TOC2"/>
            <w:tabs>
              <w:tab w:val="right" w:leader="dot" w:pos="9595"/>
            </w:tabs>
            <w:rPr>
              <w:noProof/>
              <w:kern w:val="2"/>
              <w:sz w:val="24"/>
              <w:szCs w:val="24"/>
              <w14:ligatures w14:val="standardContextual"/>
            </w:rPr>
          </w:pPr>
          <w:hyperlink w:anchor="_Toc237863916" w:history="1">
            <w:r w:rsidRPr="00387B95">
              <w:rPr>
                <w:rStyle w:val="Hyperlink"/>
                <w:rFonts w:ascii="Calibri" w:hAnsi="Calibri" w:cs="Calibri"/>
                <w:noProof/>
              </w:rPr>
              <w:t>1.2 Scope and Design Progression</w:t>
            </w:r>
            <w:r>
              <w:rPr>
                <w:noProof/>
                <w:webHidden/>
              </w:rPr>
              <w:tab/>
            </w:r>
            <w:r>
              <w:rPr>
                <w:noProof/>
                <w:webHidden/>
              </w:rPr>
              <w:fldChar w:fldCharType="begin"/>
            </w:r>
            <w:r>
              <w:rPr>
                <w:noProof/>
                <w:webHidden/>
              </w:rPr>
              <w:instrText xml:space="preserve"> PAGEREF _Toc237863916 \h </w:instrText>
            </w:r>
            <w:r>
              <w:rPr>
                <w:noProof/>
                <w:webHidden/>
              </w:rPr>
            </w:r>
            <w:r>
              <w:rPr>
                <w:noProof/>
                <w:webHidden/>
              </w:rPr>
              <w:fldChar w:fldCharType="separate"/>
            </w:r>
            <w:r>
              <w:rPr>
                <w:noProof/>
                <w:webHidden/>
              </w:rPr>
              <w:t>2</w:t>
            </w:r>
            <w:r>
              <w:rPr>
                <w:noProof/>
                <w:webHidden/>
              </w:rPr>
              <w:fldChar w:fldCharType="end"/>
            </w:r>
          </w:hyperlink>
        </w:p>
        <w:p w14:paraId="0ECC3056" w14:textId="5D7AA861" w:rsidR="007E145F" w:rsidRDefault="007E145F">
          <w:pPr>
            <w:pStyle w:val="TOC1"/>
            <w:tabs>
              <w:tab w:val="right" w:leader="dot" w:pos="9595"/>
            </w:tabs>
            <w:rPr>
              <w:noProof/>
              <w:kern w:val="2"/>
              <w:sz w:val="24"/>
              <w:szCs w:val="24"/>
              <w14:ligatures w14:val="standardContextual"/>
            </w:rPr>
          </w:pPr>
          <w:hyperlink w:anchor="_Toc237863917" w:history="1">
            <w:r w:rsidRPr="00387B95">
              <w:rPr>
                <w:rStyle w:val="Hyperlink"/>
                <w:rFonts w:ascii="Bookman Old Style" w:hAnsi="Bookman Old Style" w:cs="Calibri"/>
                <w:noProof/>
              </w:rPr>
              <w:t>Chapter 2 - Full-Colour Interface Design and Storyboards</w:t>
            </w:r>
            <w:r>
              <w:rPr>
                <w:noProof/>
                <w:webHidden/>
              </w:rPr>
              <w:tab/>
            </w:r>
            <w:r>
              <w:rPr>
                <w:noProof/>
                <w:webHidden/>
              </w:rPr>
              <w:fldChar w:fldCharType="begin"/>
            </w:r>
            <w:r>
              <w:rPr>
                <w:noProof/>
                <w:webHidden/>
              </w:rPr>
              <w:instrText xml:space="preserve"> PAGEREF _Toc237863917 \h </w:instrText>
            </w:r>
            <w:r>
              <w:rPr>
                <w:noProof/>
                <w:webHidden/>
              </w:rPr>
            </w:r>
            <w:r>
              <w:rPr>
                <w:noProof/>
                <w:webHidden/>
              </w:rPr>
              <w:fldChar w:fldCharType="separate"/>
            </w:r>
            <w:r>
              <w:rPr>
                <w:noProof/>
                <w:webHidden/>
              </w:rPr>
              <w:t>3</w:t>
            </w:r>
            <w:r>
              <w:rPr>
                <w:noProof/>
                <w:webHidden/>
              </w:rPr>
              <w:fldChar w:fldCharType="end"/>
            </w:r>
          </w:hyperlink>
        </w:p>
        <w:p w14:paraId="4A671421" w14:textId="50021053" w:rsidR="007E145F" w:rsidRDefault="007E145F">
          <w:pPr>
            <w:pStyle w:val="TOC2"/>
            <w:tabs>
              <w:tab w:val="right" w:leader="dot" w:pos="9595"/>
            </w:tabs>
            <w:rPr>
              <w:noProof/>
              <w:kern w:val="2"/>
              <w:sz w:val="24"/>
              <w:szCs w:val="24"/>
              <w14:ligatures w14:val="standardContextual"/>
            </w:rPr>
          </w:pPr>
          <w:hyperlink w:anchor="_Toc237863918" w:history="1">
            <w:r w:rsidRPr="00387B95">
              <w:rPr>
                <w:rStyle w:val="Hyperlink"/>
                <w:rFonts w:ascii="Calibri" w:hAnsi="Calibri" w:cs="Calibri"/>
                <w:noProof/>
              </w:rPr>
              <w:t>2.1 Development from the Assignment 1 Wireframes</w:t>
            </w:r>
            <w:r>
              <w:rPr>
                <w:noProof/>
                <w:webHidden/>
              </w:rPr>
              <w:tab/>
            </w:r>
            <w:r>
              <w:rPr>
                <w:noProof/>
                <w:webHidden/>
              </w:rPr>
              <w:fldChar w:fldCharType="begin"/>
            </w:r>
            <w:r>
              <w:rPr>
                <w:noProof/>
                <w:webHidden/>
              </w:rPr>
              <w:instrText xml:space="preserve"> PAGEREF _Toc237863918 \h </w:instrText>
            </w:r>
            <w:r>
              <w:rPr>
                <w:noProof/>
                <w:webHidden/>
              </w:rPr>
            </w:r>
            <w:r>
              <w:rPr>
                <w:noProof/>
                <w:webHidden/>
              </w:rPr>
              <w:fldChar w:fldCharType="separate"/>
            </w:r>
            <w:r>
              <w:rPr>
                <w:noProof/>
                <w:webHidden/>
              </w:rPr>
              <w:t>3</w:t>
            </w:r>
            <w:r>
              <w:rPr>
                <w:noProof/>
                <w:webHidden/>
              </w:rPr>
              <w:fldChar w:fldCharType="end"/>
            </w:r>
          </w:hyperlink>
        </w:p>
        <w:p w14:paraId="6F7C1B5D" w14:textId="7D700261" w:rsidR="007E145F" w:rsidRDefault="007E145F">
          <w:pPr>
            <w:pStyle w:val="TOC2"/>
            <w:tabs>
              <w:tab w:val="right" w:leader="dot" w:pos="9595"/>
            </w:tabs>
            <w:rPr>
              <w:noProof/>
              <w:kern w:val="2"/>
              <w:sz w:val="24"/>
              <w:szCs w:val="24"/>
              <w14:ligatures w14:val="standardContextual"/>
            </w:rPr>
          </w:pPr>
          <w:hyperlink w:anchor="_Toc237863919" w:history="1">
            <w:r w:rsidRPr="00387B95">
              <w:rPr>
                <w:rStyle w:val="Hyperlink"/>
                <w:rFonts w:ascii="Calibri" w:hAnsi="Calibri" w:cs="Calibri"/>
                <w:noProof/>
              </w:rPr>
              <w:t>2.2 Colour, Typography, Graphics and Visual Hierarchy</w:t>
            </w:r>
            <w:r>
              <w:rPr>
                <w:noProof/>
                <w:webHidden/>
              </w:rPr>
              <w:tab/>
            </w:r>
            <w:r>
              <w:rPr>
                <w:noProof/>
                <w:webHidden/>
              </w:rPr>
              <w:fldChar w:fldCharType="begin"/>
            </w:r>
            <w:r>
              <w:rPr>
                <w:noProof/>
                <w:webHidden/>
              </w:rPr>
              <w:instrText xml:space="preserve"> PAGEREF _Toc237863919 \h </w:instrText>
            </w:r>
            <w:r>
              <w:rPr>
                <w:noProof/>
                <w:webHidden/>
              </w:rPr>
            </w:r>
            <w:r>
              <w:rPr>
                <w:noProof/>
                <w:webHidden/>
              </w:rPr>
              <w:fldChar w:fldCharType="separate"/>
            </w:r>
            <w:r>
              <w:rPr>
                <w:noProof/>
                <w:webHidden/>
              </w:rPr>
              <w:t>4</w:t>
            </w:r>
            <w:r>
              <w:rPr>
                <w:noProof/>
                <w:webHidden/>
              </w:rPr>
              <w:fldChar w:fldCharType="end"/>
            </w:r>
          </w:hyperlink>
        </w:p>
        <w:p w14:paraId="0732B5C6" w14:textId="365BDDBF" w:rsidR="007E145F" w:rsidRDefault="007E145F">
          <w:pPr>
            <w:pStyle w:val="TOC2"/>
            <w:tabs>
              <w:tab w:val="right" w:leader="dot" w:pos="9595"/>
            </w:tabs>
            <w:rPr>
              <w:noProof/>
              <w:kern w:val="2"/>
              <w:sz w:val="24"/>
              <w:szCs w:val="24"/>
              <w14:ligatures w14:val="standardContextual"/>
            </w:rPr>
          </w:pPr>
          <w:hyperlink w:anchor="_Toc237863920" w:history="1">
            <w:r w:rsidRPr="00387B95">
              <w:rPr>
                <w:rStyle w:val="Hyperlink"/>
                <w:rFonts w:ascii="Calibri" w:hAnsi="Calibri" w:cs="Calibri"/>
                <w:noProof/>
              </w:rPr>
              <w:t>2.3 Significant Interaction States</w:t>
            </w:r>
            <w:r>
              <w:rPr>
                <w:noProof/>
                <w:webHidden/>
              </w:rPr>
              <w:tab/>
            </w:r>
            <w:r>
              <w:rPr>
                <w:noProof/>
                <w:webHidden/>
              </w:rPr>
              <w:fldChar w:fldCharType="begin"/>
            </w:r>
            <w:r>
              <w:rPr>
                <w:noProof/>
                <w:webHidden/>
              </w:rPr>
              <w:instrText xml:space="preserve"> PAGEREF _Toc237863920 \h </w:instrText>
            </w:r>
            <w:r>
              <w:rPr>
                <w:noProof/>
                <w:webHidden/>
              </w:rPr>
            </w:r>
            <w:r>
              <w:rPr>
                <w:noProof/>
                <w:webHidden/>
              </w:rPr>
              <w:fldChar w:fldCharType="separate"/>
            </w:r>
            <w:r>
              <w:rPr>
                <w:noProof/>
                <w:webHidden/>
              </w:rPr>
              <w:t>5</w:t>
            </w:r>
            <w:r>
              <w:rPr>
                <w:noProof/>
                <w:webHidden/>
              </w:rPr>
              <w:fldChar w:fldCharType="end"/>
            </w:r>
          </w:hyperlink>
        </w:p>
        <w:p w14:paraId="3F74317D" w14:textId="0509D560" w:rsidR="007E145F" w:rsidRDefault="007E145F">
          <w:pPr>
            <w:pStyle w:val="TOC2"/>
            <w:tabs>
              <w:tab w:val="right" w:leader="dot" w:pos="9595"/>
            </w:tabs>
            <w:rPr>
              <w:noProof/>
              <w:kern w:val="2"/>
              <w:sz w:val="24"/>
              <w:szCs w:val="24"/>
              <w14:ligatures w14:val="standardContextual"/>
            </w:rPr>
          </w:pPr>
          <w:hyperlink w:anchor="_Toc237863921" w:history="1">
            <w:r w:rsidRPr="00387B95">
              <w:rPr>
                <w:rStyle w:val="Hyperlink"/>
                <w:rFonts w:ascii="Calibri" w:hAnsi="Calibri" w:cs="Calibri"/>
                <w:noProof/>
              </w:rPr>
              <w:t>2.4 Navigation and Mobile Interaction</w:t>
            </w:r>
            <w:r>
              <w:rPr>
                <w:noProof/>
                <w:webHidden/>
              </w:rPr>
              <w:tab/>
            </w:r>
            <w:r>
              <w:rPr>
                <w:noProof/>
                <w:webHidden/>
              </w:rPr>
              <w:fldChar w:fldCharType="begin"/>
            </w:r>
            <w:r>
              <w:rPr>
                <w:noProof/>
                <w:webHidden/>
              </w:rPr>
              <w:instrText xml:space="preserve"> PAGEREF _Toc237863921 \h </w:instrText>
            </w:r>
            <w:r>
              <w:rPr>
                <w:noProof/>
                <w:webHidden/>
              </w:rPr>
            </w:r>
            <w:r>
              <w:rPr>
                <w:noProof/>
                <w:webHidden/>
              </w:rPr>
              <w:fldChar w:fldCharType="separate"/>
            </w:r>
            <w:r>
              <w:rPr>
                <w:noProof/>
                <w:webHidden/>
              </w:rPr>
              <w:t>6</w:t>
            </w:r>
            <w:r>
              <w:rPr>
                <w:noProof/>
                <w:webHidden/>
              </w:rPr>
              <w:fldChar w:fldCharType="end"/>
            </w:r>
          </w:hyperlink>
        </w:p>
        <w:p w14:paraId="679B69F7" w14:textId="1A6B122A" w:rsidR="007E145F" w:rsidRDefault="007E145F">
          <w:pPr>
            <w:pStyle w:val="TOC2"/>
            <w:tabs>
              <w:tab w:val="right" w:leader="dot" w:pos="9595"/>
            </w:tabs>
            <w:rPr>
              <w:noProof/>
              <w:kern w:val="2"/>
              <w:sz w:val="24"/>
              <w:szCs w:val="24"/>
              <w14:ligatures w14:val="standardContextual"/>
            </w:rPr>
          </w:pPr>
          <w:hyperlink w:anchor="_Toc237863922" w:history="1">
            <w:r w:rsidRPr="00387B95">
              <w:rPr>
                <w:rStyle w:val="Hyperlink"/>
                <w:rFonts w:ascii="Calibri" w:hAnsi="Calibri" w:cs="Calibri"/>
                <w:noProof/>
              </w:rPr>
              <w:t>2.5 Contextual Narrative Storyboard</w:t>
            </w:r>
            <w:r>
              <w:rPr>
                <w:noProof/>
                <w:webHidden/>
              </w:rPr>
              <w:tab/>
            </w:r>
            <w:r>
              <w:rPr>
                <w:noProof/>
                <w:webHidden/>
              </w:rPr>
              <w:fldChar w:fldCharType="begin"/>
            </w:r>
            <w:r>
              <w:rPr>
                <w:noProof/>
                <w:webHidden/>
              </w:rPr>
              <w:instrText xml:space="preserve"> PAGEREF _Toc237863922 \h </w:instrText>
            </w:r>
            <w:r>
              <w:rPr>
                <w:noProof/>
                <w:webHidden/>
              </w:rPr>
            </w:r>
            <w:r>
              <w:rPr>
                <w:noProof/>
                <w:webHidden/>
              </w:rPr>
              <w:fldChar w:fldCharType="separate"/>
            </w:r>
            <w:r>
              <w:rPr>
                <w:noProof/>
                <w:webHidden/>
              </w:rPr>
              <w:t>7</w:t>
            </w:r>
            <w:r>
              <w:rPr>
                <w:noProof/>
                <w:webHidden/>
              </w:rPr>
              <w:fldChar w:fldCharType="end"/>
            </w:r>
          </w:hyperlink>
        </w:p>
        <w:p w14:paraId="503D159A" w14:textId="7CCD9291" w:rsidR="007E145F" w:rsidRDefault="007E145F">
          <w:pPr>
            <w:pStyle w:val="TOC1"/>
            <w:tabs>
              <w:tab w:val="right" w:leader="dot" w:pos="9595"/>
            </w:tabs>
            <w:rPr>
              <w:noProof/>
              <w:kern w:val="2"/>
              <w:sz w:val="24"/>
              <w:szCs w:val="24"/>
              <w14:ligatures w14:val="standardContextual"/>
            </w:rPr>
          </w:pPr>
          <w:hyperlink w:anchor="_Toc237863923" w:history="1">
            <w:r w:rsidRPr="00387B95">
              <w:rPr>
                <w:rStyle w:val="Hyperlink"/>
                <w:rFonts w:ascii="Bookman Old Style" w:hAnsi="Bookman Old Style"/>
                <w:noProof/>
              </w:rPr>
              <w:t>Chapter 3 - Prototype Feedback and Usability Evaluation</w:t>
            </w:r>
            <w:r>
              <w:rPr>
                <w:noProof/>
                <w:webHidden/>
              </w:rPr>
              <w:tab/>
            </w:r>
            <w:r>
              <w:rPr>
                <w:noProof/>
                <w:webHidden/>
              </w:rPr>
              <w:fldChar w:fldCharType="begin"/>
            </w:r>
            <w:r>
              <w:rPr>
                <w:noProof/>
                <w:webHidden/>
              </w:rPr>
              <w:instrText xml:space="preserve"> PAGEREF _Toc237863923 \h </w:instrText>
            </w:r>
            <w:r>
              <w:rPr>
                <w:noProof/>
                <w:webHidden/>
              </w:rPr>
            </w:r>
            <w:r>
              <w:rPr>
                <w:noProof/>
                <w:webHidden/>
              </w:rPr>
              <w:fldChar w:fldCharType="separate"/>
            </w:r>
            <w:r>
              <w:rPr>
                <w:noProof/>
                <w:webHidden/>
              </w:rPr>
              <w:t>8</w:t>
            </w:r>
            <w:r>
              <w:rPr>
                <w:noProof/>
                <w:webHidden/>
              </w:rPr>
              <w:fldChar w:fldCharType="end"/>
            </w:r>
          </w:hyperlink>
        </w:p>
        <w:p w14:paraId="52728BDD" w14:textId="4DE1C5C3" w:rsidR="007E145F" w:rsidRDefault="007E145F">
          <w:pPr>
            <w:pStyle w:val="TOC2"/>
            <w:tabs>
              <w:tab w:val="right" w:leader="dot" w:pos="9595"/>
            </w:tabs>
            <w:rPr>
              <w:noProof/>
              <w:kern w:val="2"/>
              <w:sz w:val="24"/>
              <w:szCs w:val="24"/>
              <w14:ligatures w14:val="standardContextual"/>
            </w:rPr>
          </w:pPr>
          <w:hyperlink w:anchor="_Toc237863924" w:history="1">
            <w:r w:rsidRPr="00387B95">
              <w:rPr>
                <w:rStyle w:val="Hyperlink"/>
                <w:rFonts w:ascii="Calibri" w:hAnsi="Calibri" w:cs="Calibri"/>
                <w:noProof/>
              </w:rPr>
              <w:t>3.1 Method and Purpose</w:t>
            </w:r>
            <w:r>
              <w:rPr>
                <w:noProof/>
                <w:webHidden/>
              </w:rPr>
              <w:tab/>
            </w:r>
            <w:r>
              <w:rPr>
                <w:noProof/>
                <w:webHidden/>
              </w:rPr>
              <w:fldChar w:fldCharType="begin"/>
            </w:r>
            <w:r>
              <w:rPr>
                <w:noProof/>
                <w:webHidden/>
              </w:rPr>
              <w:instrText xml:space="preserve"> PAGEREF _Toc237863924 \h </w:instrText>
            </w:r>
            <w:r>
              <w:rPr>
                <w:noProof/>
                <w:webHidden/>
              </w:rPr>
            </w:r>
            <w:r>
              <w:rPr>
                <w:noProof/>
                <w:webHidden/>
              </w:rPr>
              <w:fldChar w:fldCharType="separate"/>
            </w:r>
            <w:r>
              <w:rPr>
                <w:noProof/>
                <w:webHidden/>
              </w:rPr>
              <w:t>8</w:t>
            </w:r>
            <w:r>
              <w:rPr>
                <w:noProof/>
                <w:webHidden/>
              </w:rPr>
              <w:fldChar w:fldCharType="end"/>
            </w:r>
          </w:hyperlink>
        </w:p>
        <w:p w14:paraId="0F6C6BBD" w14:textId="081518C8" w:rsidR="007E145F" w:rsidRDefault="007E145F">
          <w:pPr>
            <w:pStyle w:val="TOC2"/>
            <w:tabs>
              <w:tab w:val="right" w:leader="dot" w:pos="9595"/>
            </w:tabs>
            <w:rPr>
              <w:noProof/>
              <w:kern w:val="2"/>
              <w:sz w:val="24"/>
              <w:szCs w:val="24"/>
              <w14:ligatures w14:val="standardContextual"/>
            </w:rPr>
          </w:pPr>
          <w:hyperlink w:anchor="_Toc237863925" w:history="1">
            <w:r w:rsidRPr="00387B95">
              <w:rPr>
                <w:rStyle w:val="Hyperlink"/>
                <w:rFonts w:ascii="Calibri" w:hAnsi="Calibri" w:cs="Calibri"/>
                <w:noProof/>
              </w:rPr>
              <w:t>3.2 Participants and Limitations</w:t>
            </w:r>
            <w:r>
              <w:rPr>
                <w:noProof/>
                <w:webHidden/>
              </w:rPr>
              <w:tab/>
            </w:r>
            <w:r>
              <w:rPr>
                <w:noProof/>
                <w:webHidden/>
              </w:rPr>
              <w:fldChar w:fldCharType="begin"/>
            </w:r>
            <w:r>
              <w:rPr>
                <w:noProof/>
                <w:webHidden/>
              </w:rPr>
              <w:instrText xml:space="preserve"> PAGEREF _Toc237863925 \h </w:instrText>
            </w:r>
            <w:r>
              <w:rPr>
                <w:noProof/>
                <w:webHidden/>
              </w:rPr>
            </w:r>
            <w:r>
              <w:rPr>
                <w:noProof/>
                <w:webHidden/>
              </w:rPr>
              <w:fldChar w:fldCharType="separate"/>
            </w:r>
            <w:r>
              <w:rPr>
                <w:noProof/>
                <w:webHidden/>
              </w:rPr>
              <w:t>8</w:t>
            </w:r>
            <w:r>
              <w:rPr>
                <w:noProof/>
                <w:webHidden/>
              </w:rPr>
              <w:fldChar w:fldCharType="end"/>
            </w:r>
          </w:hyperlink>
        </w:p>
        <w:p w14:paraId="4D6DEBF4" w14:textId="24BDE2DE" w:rsidR="007E145F" w:rsidRDefault="007E145F">
          <w:pPr>
            <w:pStyle w:val="TOC2"/>
            <w:tabs>
              <w:tab w:val="right" w:leader="dot" w:pos="9595"/>
            </w:tabs>
            <w:rPr>
              <w:noProof/>
              <w:kern w:val="2"/>
              <w:sz w:val="24"/>
              <w:szCs w:val="24"/>
              <w14:ligatures w14:val="standardContextual"/>
            </w:rPr>
          </w:pPr>
          <w:hyperlink w:anchor="_Toc237863926" w:history="1">
            <w:r w:rsidRPr="00387B95">
              <w:rPr>
                <w:rStyle w:val="Hyperlink"/>
                <w:rFonts w:ascii="Calibri" w:hAnsi="Calibri" w:cs="Calibri"/>
                <w:noProof/>
              </w:rPr>
              <w:t>3.3 Quantitative Findings</w:t>
            </w:r>
            <w:r>
              <w:rPr>
                <w:noProof/>
                <w:webHidden/>
              </w:rPr>
              <w:tab/>
            </w:r>
            <w:r>
              <w:rPr>
                <w:noProof/>
                <w:webHidden/>
              </w:rPr>
              <w:fldChar w:fldCharType="begin"/>
            </w:r>
            <w:r>
              <w:rPr>
                <w:noProof/>
                <w:webHidden/>
              </w:rPr>
              <w:instrText xml:space="preserve"> PAGEREF _Toc237863926 \h </w:instrText>
            </w:r>
            <w:r>
              <w:rPr>
                <w:noProof/>
                <w:webHidden/>
              </w:rPr>
            </w:r>
            <w:r>
              <w:rPr>
                <w:noProof/>
                <w:webHidden/>
              </w:rPr>
              <w:fldChar w:fldCharType="separate"/>
            </w:r>
            <w:r>
              <w:rPr>
                <w:noProof/>
                <w:webHidden/>
              </w:rPr>
              <w:t>8</w:t>
            </w:r>
            <w:r>
              <w:rPr>
                <w:noProof/>
                <w:webHidden/>
              </w:rPr>
              <w:fldChar w:fldCharType="end"/>
            </w:r>
          </w:hyperlink>
        </w:p>
        <w:p w14:paraId="0D01D59F" w14:textId="76FD8AD8" w:rsidR="007E145F" w:rsidRDefault="007E145F">
          <w:pPr>
            <w:pStyle w:val="TOC2"/>
            <w:tabs>
              <w:tab w:val="right" w:leader="dot" w:pos="9595"/>
            </w:tabs>
            <w:rPr>
              <w:noProof/>
              <w:kern w:val="2"/>
              <w:sz w:val="24"/>
              <w:szCs w:val="24"/>
              <w14:ligatures w14:val="standardContextual"/>
            </w:rPr>
          </w:pPr>
          <w:hyperlink w:anchor="_Toc237863927" w:history="1">
            <w:r w:rsidRPr="00387B95">
              <w:rPr>
                <w:rStyle w:val="Hyperlink"/>
                <w:rFonts w:ascii="Calibri" w:hAnsi="Calibri" w:cs="Calibri"/>
                <w:noProof/>
              </w:rPr>
              <w:t>3.4 Qualitative Findings</w:t>
            </w:r>
            <w:r>
              <w:rPr>
                <w:noProof/>
                <w:webHidden/>
              </w:rPr>
              <w:tab/>
            </w:r>
            <w:r>
              <w:rPr>
                <w:noProof/>
                <w:webHidden/>
              </w:rPr>
              <w:fldChar w:fldCharType="begin"/>
            </w:r>
            <w:r>
              <w:rPr>
                <w:noProof/>
                <w:webHidden/>
              </w:rPr>
              <w:instrText xml:space="preserve"> PAGEREF _Toc237863927 \h </w:instrText>
            </w:r>
            <w:r>
              <w:rPr>
                <w:noProof/>
                <w:webHidden/>
              </w:rPr>
            </w:r>
            <w:r>
              <w:rPr>
                <w:noProof/>
                <w:webHidden/>
              </w:rPr>
              <w:fldChar w:fldCharType="separate"/>
            </w:r>
            <w:r>
              <w:rPr>
                <w:noProof/>
                <w:webHidden/>
              </w:rPr>
              <w:t>9</w:t>
            </w:r>
            <w:r>
              <w:rPr>
                <w:noProof/>
                <w:webHidden/>
              </w:rPr>
              <w:fldChar w:fldCharType="end"/>
            </w:r>
          </w:hyperlink>
        </w:p>
        <w:p w14:paraId="1A6CF068" w14:textId="44D482E9" w:rsidR="007E145F" w:rsidRDefault="007E145F">
          <w:pPr>
            <w:pStyle w:val="TOC2"/>
            <w:tabs>
              <w:tab w:val="right" w:leader="dot" w:pos="9595"/>
            </w:tabs>
            <w:rPr>
              <w:noProof/>
              <w:kern w:val="2"/>
              <w:sz w:val="24"/>
              <w:szCs w:val="24"/>
              <w14:ligatures w14:val="standardContextual"/>
            </w:rPr>
          </w:pPr>
          <w:hyperlink w:anchor="_Toc237863928" w:history="1">
            <w:r w:rsidRPr="00387B95">
              <w:rPr>
                <w:rStyle w:val="Hyperlink"/>
                <w:rFonts w:ascii="Calibri" w:hAnsi="Calibri" w:cs="Calibri"/>
                <w:noProof/>
              </w:rPr>
              <w:t>3.5 Emotional-Response Limitation</w:t>
            </w:r>
            <w:r>
              <w:rPr>
                <w:noProof/>
                <w:webHidden/>
              </w:rPr>
              <w:tab/>
            </w:r>
            <w:r>
              <w:rPr>
                <w:noProof/>
                <w:webHidden/>
              </w:rPr>
              <w:fldChar w:fldCharType="begin"/>
            </w:r>
            <w:r>
              <w:rPr>
                <w:noProof/>
                <w:webHidden/>
              </w:rPr>
              <w:instrText xml:space="preserve"> PAGEREF _Toc237863928 \h </w:instrText>
            </w:r>
            <w:r>
              <w:rPr>
                <w:noProof/>
                <w:webHidden/>
              </w:rPr>
            </w:r>
            <w:r>
              <w:rPr>
                <w:noProof/>
                <w:webHidden/>
              </w:rPr>
              <w:fldChar w:fldCharType="separate"/>
            </w:r>
            <w:r>
              <w:rPr>
                <w:noProof/>
                <w:webHidden/>
              </w:rPr>
              <w:t>9</w:t>
            </w:r>
            <w:r>
              <w:rPr>
                <w:noProof/>
                <w:webHidden/>
              </w:rPr>
              <w:fldChar w:fldCharType="end"/>
            </w:r>
          </w:hyperlink>
        </w:p>
        <w:p w14:paraId="604F8FBC" w14:textId="7D3805CE" w:rsidR="007E145F" w:rsidRDefault="007E145F">
          <w:pPr>
            <w:pStyle w:val="TOC2"/>
            <w:tabs>
              <w:tab w:val="right" w:leader="dot" w:pos="9595"/>
            </w:tabs>
            <w:rPr>
              <w:noProof/>
              <w:kern w:val="2"/>
              <w:sz w:val="24"/>
              <w:szCs w:val="24"/>
              <w14:ligatures w14:val="standardContextual"/>
            </w:rPr>
          </w:pPr>
          <w:hyperlink w:anchor="_Toc237863929" w:history="1">
            <w:r w:rsidRPr="00387B95">
              <w:rPr>
                <w:rStyle w:val="Hyperlink"/>
                <w:rFonts w:ascii="Calibri" w:hAnsi="Calibri" w:cs="Calibri"/>
                <w:noProof/>
              </w:rPr>
              <w:t>3.6 Refinement from v2.0 to v2.1</w:t>
            </w:r>
            <w:r>
              <w:rPr>
                <w:noProof/>
                <w:webHidden/>
              </w:rPr>
              <w:tab/>
            </w:r>
            <w:r>
              <w:rPr>
                <w:noProof/>
                <w:webHidden/>
              </w:rPr>
              <w:fldChar w:fldCharType="begin"/>
            </w:r>
            <w:r>
              <w:rPr>
                <w:noProof/>
                <w:webHidden/>
              </w:rPr>
              <w:instrText xml:space="preserve"> PAGEREF _Toc237863929 \h </w:instrText>
            </w:r>
            <w:r>
              <w:rPr>
                <w:noProof/>
                <w:webHidden/>
              </w:rPr>
            </w:r>
            <w:r>
              <w:rPr>
                <w:noProof/>
                <w:webHidden/>
              </w:rPr>
              <w:fldChar w:fldCharType="separate"/>
            </w:r>
            <w:r>
              <w:rPr>
                <w:noProof/>
                <w:webHidden/>
              </w:rPr>
              <w:t>9</w:t>
            </w:r>
            <w:r>
              <w:rPr>
                <w:noProof/>
                <w:webHidden/>
              </w:rPr>
              <w:fldChar w:fldCharType="end"/>
            </w:r>
          </w:hyperlink>
        </w:p>
        <w:p w14:paraId="674A03D9" w14:textId="63C84CC2" w:rsidR="007E145F" w:rsidRDefault="007E145F">
          <w:pPr>
            <w:pStyle w:val="TOC1"/>
            <w:tabs>
              <w:tab w:val="right" w:leader="dot" w:pos="9595"/>
            </w:tabs>
            <w:rPr>
              <w:noProof/>
              <w:kern w:val="2"/>
              <w:sz w:val="24"/>
              <w:szCs w:val="24"/>
              <w14:ligatures w14:val="standardContextual"/>
            </w:rPr>
          </w:pPr>
          <w:hyperlink w:anchor="_Toc237863930" w:history="1">
            <w:r w:rsidRPr="00387B95">
              <w:rPr>
                <w:rStyle w:val="Hyperlink"/>
                <w:rFonts w:ascii="Bookman Old Style" w:hAnsi="Bookman Old Style" w:cs="Calibri"/>
                <w:noProof/>
              </w:rPr>
              <w:t>Chapter 4 - Data Collection in a Working Version</w:t>
            </w:r>
            <w:r>
              <w:rPr>
                <w:noProof/>
                <w:webHidden/>
              </w:rPr>
              <w:tab/>
            </w:r>
            <w:r>
              <w:rPr>
                <w:noProof/>
                <w:webHidden/>
              </w:rPr>
              <w:fldChar w:fldCharType="begin"/>
            </w:r>
            <w:r>
              <w:rPr>
                <w:noProof/>
                <w:webHidden/>
              </w:rPr>
              <w:instrText xml:space="preserve"> PAGEREF _Toc237863930 \h </w:instrText>
            </w:r>
            <w:r>
              <w:rPr>
                <w:noProof/>
                <w:webHidden/>
              </w:rPr>
            </w:r>
            <w:r>
              <w:rPr>
                <w:noProof/>
                <w:webHidden/>
              </w:rPr>
              <w:fldChar w:fldCharType="separate"/>
            </w:r>
            <w:r>
              <w:rPr>
                <w:noProof/>
                <w:webHidden/>
              </w:rPr>
              <w:t>12</w:t>
            </w:r>
            <w:r>
              <w:rPr>
                <w:noProof/>
                <w:webHidden/>
              </w:rPr>
              <w:fldChar w:fldCharType="end"/>
            </w:r>
          </w:hyperlink>
        </w:p>
        <w:p w14:paraId="1D8292E5" w14:textId="225053D8" w:rsidR="007E145F" w:rsidRDefault="007E145F">
          <w:pPr>
            <w:pStyle w:val="TOC2"/>
            <w:tabs>
              <w:tab w:val="right" w:leader="dot" w:pos="9595"/>
            </w:tabs>
            <w:rPr>
              <w:noProof/>
              <w:kern w:val="2"/>
              <w:sz w:val="24"/>
              <w:szCs w:val="24"/>
              <w14:ligatures w14:val="standardContextual"/>
            </w:rPr>
          </w:pPr>
          <w:hyperlink w:anchor="_Toc237863931" w:history="1">
            <w:r w:rsidRPr="00387B95">
              <w:rPr>
                <w:rStyle w:val="Hyperlink"/>
                <w:rFonts w:ascii="Calibri" w:hAnsi="Calibri" w:cs="Calibri"/>
                <w:noProof/>
              </w:rPr>
              <w:t>4.1 Behavioural and Gameplay Data</w:t>
            </w:r>
            <w:r>
              <w:rPr>
                <w:noProof/>
                <w:webHidden/>
              </w:rPr>
              <w:tab/>
            </w:r>
            <w:r>
              <w:rPr>
                <w:noProof/>
                <w:webHidden/>
              </w:rPr>
              <w:fldChar w:fldCharType="begin"/>
            </w:r>
            <w:r>
              <w:rPr>
                <w:noProof/>
                <w:webHidden/>
              </w:rPr>
              <w:instrText xml:space="preserve"> PAGEREF _Toc237863931 \h </w:instrText>
            </w:r>
            <w:r>
              <w:rPr>
                <w:noProof/>
                <w:webHidden/>
              </w:rPr>
            </w:r>
            <w:r>
              <w:rPr>
                <w:noProof/>
                <w:webHidden/>
              </w:rPr>
              <w:fldChar w:fldCharType="separate"/>
            </w:r>
            <w:r>
              <w:rPr>
                <w:noProof/>
                <w:webHidden/>
              </w:rPr>
              <w:t>12</w:t>
            </w:r>
            <w:r>
              <w:rPr>
                <w:noProof/>
                <w:webHidden/>
              </w:rPr>
              <w:fldChar w:fldCharType="end"/>
            </w:r>
          </w:hyperlink>
        </w:p>
        <w:p w14:paraId="354A26B8" w14:textId="5A931DDD" w:rsidR="007E145F" w:rsidRDefault="007E145F">
          <w:pPr>
            <w:pStyle w:val="TOC2"/>
            <w:tabs>
              <w:tab w:val="right" w:leader="dot" w:pos="9595"/>
            </w:tabs>
            <w:rPr>
              <w:noProof/>
              <w:kern w:val="2"/>
              <w:sz w:val="24"/>
              <w:szCs w:val="24"/>
              <w14:ligatures w14:val="standardContextual"/>
            </w:rPr>
          </w:pPr>
          <w:hyperlink w:anchor="_Toc237863932" w:history="1">
            <w:r w:rsidRPr="00387B95">
              <w:rPr>
                <w:rStyle w:val="Hyperlink"/>
                <w:rFonts w:ascii="Calibri" w:hAnsi="Calibri" w:cs="Calibri"/>
                <w:noProof/>
              </w:rPr>
              <w:t>4.2 Performance and Error Data</w:t>
            </w:r>
            <w:r>
              <w:rPr>
                <w:noProof/>
                <w:webHidden/>
              </w:rPr>
              <w:tab/>
            </w:r>
            <w:r>
              <w:rPr>
                <w:noProof/>
                <w:webHidden/>
              </w:rPr>
              <w:fldChar w:fldCharType="begin"/>
            </w:r>
            <w:r>
              <w:rPr>
                <w:noProof/>
                <w:webHidden/>
              </w:rPr>
              <w:instrText xml:space="preserve"> PAGEREF _Toc237863932 \h </w:instrText>
            </w:r>
            <w:r>
              <w:rPr>
                <w:noProof/>
                <w:webHidden/>
              </w:rPr>
            </w:r>
            <w:r>
              <w:rPr>
                <w:noProof/>
                <w:webHidden/>
              </w:rPr>
              <w:fldChar w:fldCharType="separate"/>
            </w:r>
            <w:r>
              <w:rPr>
                <w:noProof/>
                <w:webHidden/>
              </w:rPr>
              <w:t>12</w:t>
            </w:r>
            <w:r>
              <w:rPr>
                <w:noProof/>
                <w:webHidden/>
              </w:rPr>
              <w:fldChar w:fldCharType="end"/>
            </w:r>
          </w:hyperlink>
        </w:p>
        <w:p w14:paraId="78BC3E47" w14:textId="2C84E305" w:rsidR="007E145F" w:rsidRDefault="007E145F">
          <w:pPr>
            <w:pStyle w:val="TOC2"/>
            <w:tabs>
              <w:tab w:val="right" w:leader="dot" w:pos="9595"/>
            </w:tabs>
            <w:rPr>
              <w:noProof/>
              <w:kern w:val="2"/>
              <w:sz w:val="24"/>
              <w:szCs w:val="24"/>
              <w14:ligatures w14:val="standardContextual"/>
            </w:rPr>
          </w:pPr>
          <w:hyperlink w:anchor="_Toc237863933" w:history="1">
            <w:r w:rsidRPr="00387B95">
              <w:rPr>
                <w:rStyle w:val="Hyperlink"/>
                <w:rFonts w:ascii="Calibri" w:hAnsi="Calibri" w:cs="Calibri"/>
                <w:noProof/>
              </w:rPr>
              <w:t>4.3 Attitudinal and Emotional Data</w:t>
            </w:r>
            <w:r>
              <w:rPr>
                <w:noProof/>
                <w:webHidden/>
              </w:rPr>
              <w:tab/>
            </w:r>
            <w:r>
              <w:rPr>
                <w:noProof/>
                <w:webHidden/>
              </w:rPr>
              <w:fldChar w:fldCharType="begin"/>
            </w:r>
            <w:r>
              <w:rPr>
                <w:noProof/>
                <w:webHidden/>
              </w:rPr>
              <w:instrText xml:space="preserve"> PAGEREF _Toc237863933 \h </w:instrText>
            </w:r>
            <w:r>
              <w:rPr>
                <w:noProof/>
                <w:webHidden/>
              </w:rPr>
            </w:r>
            <w:r>
              <w:rPr>
                <w:noProof/>
                <w:webHidden/>
              </w:rPr>
              <w:fldChar w:fldCharType="separate"/>
            </w:r>
            <w:r>
              <w:rPr>
                <w:noProof/>
                <w:webHidden/>
              </w:rPr>
              <w:t>12</w:t>
            </w:r>
            <w:r>
              <w:rPr>
                <w:noProof/>
                <w:webHidden/>
              </w:rPr>
              <w:fldChar w:fldCharType="end"/>
            </w:r>
          </w:hyperlink>
        </w:p>
        <w:p w14:paraId="68AE1709" w14:textId="5EBA25B9" w:rsidR="007E145F" w:rsidRDefault="007E145F">
          <w:pPr>
            <w:pStyle w:val="TOC2"/>
            <w:tabs>
              <w:tab w:val="right" w:leader="dot" w:pos="9595"/>
            </w:tabs>
            <w:rPr>
              <w:noProof/>
              <w:kern w:val="2"/>
              <w:sz w:val="24"/>
              <w:szCs w:val="24"/>
              <w14:ligatures w14:val="standardContextual"/>
            </w:rPr>
          </w:pPr>
          <w:hyperlink w:anchor="_Toc237863934" w:history="1">
            <w:r w:rsidRPr="00387B95">
              <w:rPr>
                <w:rStyle w:val="Hyperlink"/>
                <w:rFonts w:ascii="Calibri" w:hAnsi="Calibri" w:cs="Calibri"/>
                <w:noProof/>
              </w:rPr>
              <w:t>4.4 Using Data to Inform Future Iterations</w:t>
            </w:r>
            <w:r>
              <w:rPr>
                <w:noProof/>
                <w:webHidden/>
              </w:rPr>
              <w:tab/>
            </w:r>
            <w:r>
              <w:rPr>
                <w:noProof/>
                <w:webHidden/>
              </w:rPr>
              <w:fldChar w:fldCharType="begin"/>
            </w:r>
            <w:r>
              <w:rPr>
                <w:noProof/>
                <w:webHidden/>
              </w:rPr>
              <w:instrText xml:space="preserve"> PAGEREF _Toc237863934 \h </w:instrText>
            </w:r>
            <w:r>
              <w:rPr>
                <w:noProof/>
                <w:webHidden/>
              </w:rPr>
            </w:r>
            <w:r>
              <w:rPr>
                <w:noProof/>
                <w:webHidden/>
              </w:rPr>
              <w:fldChar w:fldCharType="separate"/>
            </w:r>
            <w:r>
              <w:rPr>
                <w:noProof/>
                <w:webHidden/>
              </w:rPr>
              <w:t>12</w:t>
            </w:r>
            <w:r>
              <w:rPr>
                <w:noProof/>
                <w:webHidden/>
              </w:rPr>
              <w:fldChar w:fldCharType="end"/>
            </w:r>
          </w:hyperlink>
        </w:p>
        <w:p w14:paraId="79B6AE2D" w14:textId="67B71640" w:rsidR="007E145F" w:rsidRDefault="007E145F">
          <w:pPr>
            <w:pStyle w:val="TOC2"/>
            <w:tabs>
              <w:tab w:val="right" w:leader="dot" w:pos="9595"/>
            </w:tabs>
            <w:rPr>
              <w:noProof/>
              <w:kern w:val="2"/>
              <w:sz w:val="24"/>
              <w:szCs w:val="24"/>
              <w14:ligatures w14:val="standardContextual"/>
            </w:rPr>
          </w:pPr>
          <w:hyperlink w:anchor="_Toc237863935" w:history="1">
            <w:r w:rsidRPr="00387B95">
              <w:rPr>
                <w:rStyle w:val="Hyperlink"/>
                <w:rFonts w:ascii="Calibri" w:hAnsi="Calibri" w:cs="Calibri"/>
                <w:noProof/>
              </w:rPr>
              <w:t>4.5 Privacy, Ethics and Limitations</w:t>
            </w:r>
            <w:r>
              <w:rPr>
                <w:noProof/>
                <w:webHidden/>
              </w:rPr>
              <w:tab/>
            </w:r>
            <w:r>
              <w:rPr>
                <w:noProof/>
                <w:webHidden/>
              </w:rPr>
              <w:fldChar w:fldCharType="begin"/>
            </w:r>
            <w:r>
              <w:rPr>
                <w:noProof/>
                <w:webHidden/>
              </w:rPr>
              <w:instrText xml:space="preserve"> PAGEREF _Toc237863935 \h </w:instrText>
            </w:r>
            <w:r>
              <w:rPr>
                <w:noProof/>
                <w:webHidden/>
              </w:rPr>
            </w:r>
            <w:r>
              <w:rPr>
                <w:noProof/>
                <w:webHidden/>
              </w:rPr>
              <w:fldChar w:fldCharType="separate"/>
            </w:r>
            <w:r>
              <w:rPr>
                <w:noProof/>
                <w:webHidden/>
              </w:rPr>
              <w:t>13</w:t>
            </w:r>
            <w:r>
              <w:rPr>
                <w:noProof/>
                <w:webHidden/>
              </w:rPr>
              <w:fldChar w:fldCharType="end"/>
            </w:r>
          </w:hyperlink>
        </w:p>
        <w:p w14:paraId="7044E27D" w14:textId="4F5F8476" w:rsidR="007E145F" w:rsidRDefault="007E145F">
          <w:pPr>
            <w:pStyle w:val="TOC1"/>
            <w:tabs>
              <w:tab w:val="right" w:leader="dot" w:pos="9595"/>
            </w:tabs>
            <w:rPr>
              <w:noProof/>
              <w:kern w:val="2"/>
              <w:sz w:val="24"/>
              <w:szCs w:val="24"/>
              <w14:ligatures w14:val="standardContextual"/>
            </w:rPr>
          </w:pPr>
          <w:hyperlink w:anchor="_Toc237863936" w:history="1">
            <w:r w:rsidRPr="00387B95">
              <w:rPr>
                <w:rStyle w:val="Hyperlink"/>
                <w:rFonts w:ascii="Bookman Old Style" w:hAnsi="Bookman Old Style"/>
                <w:noProof/>
              </w:rPr>
              <w:t>Chapter 5 - Usability versus User Experience</w:t>
            </w:r>
            <w:r>
              <w:rPr>
                <w:noProof/>
                <w:webHidden/>
              </w:rPr>
              <w:tab/>
            </w:r>
            <w:r>
              <w:rPr>
                <w:noProof/>
                <w:webHidden/>
              </w:rPr>
              <w:fldChar w:fldCharType="begin"/>
            </w:r>
            <w:r>
              <w:rPr>
                <w:noProof/>
                <w:webHidden/>
              </w:rPr>
              <w:instrText xml:space="preserve"> PAGEREF _Toc237863936 \h </w:instrText>
            </w:r>
            <w:r>
              <w:rPr>
                <w:noProof/>
                <w:webHidden/>
              </w:rPr>
            </w:r>
            <w:r>
              <w:rPr>
                <w:noProof/>
                <w:webHidden/>
              </w:rPr>
              <w:fldChar w:fldCharType="separate"/>
            </w:r>
            <w:r>
              <w:rPr>
                <w:noProof/>
                <w:webHidden/>
              </w:rPr>
              <w:t>13</w:t>
            </w:r>
            <w:r>
              <w:rPr>
                <w:noProof/>
                <w:webHidden/>
              </w:rPr>
              <w:fldChar w:fldCharType="end"/>
            </w:r>
          </w:hyperlink>
        </w:p>
        <w:p w14:paraId="1DB1D637" w14:textId="4FD0BE33" w:rsidR="007E145F" w:rsidRDefault="007E145F">
          <w:pPr>
            <w:pStyle w:val="TOC2"/>
            <w:tabs>
              <w:tab w:val="right" w:leader="dot" w:pos="9595"/>
            </w:tabs>
            <w:rPr>
              <w:noProof/>
              <w:kern w:val="2"/>
              <w:sz w:val="24"/>
              <w:szCs w:val="24"/>
              <w14:ligatures w14:val="standardContextual"/>
            </w:rPr>
          </w:pPr>
          <w:hyperlink w:anchor="_Toc237863937" w:history="1">
            <w:r w:rsidRPr="00387B95">
              <w:rPr>
                <w:rStyle w:val="Hyperlink"/>
                <w:rFonts w:ascii="Calibri" w:hAnsi="Calibri" w:cs="Calibri"/>
                <w:noProof/>
              </w:rPr>
              <w:t>5.1 If Designed Purely for Usability</w:t>
            </w:r>
            <w:r>
              <w:rPr>
                <w:noProof/>
                <w:webHidden/>
              </w:rPr>
              <w:tab/>
            </w:r>
            <w:r>
              <w:rPr>
                <w:noProof/>
                <w:webHidden/>
              </w:rPr>
              <w:fldChar w:fldCharType="begin"/>
            </w:r>
            <w:r>
              <w:rPr>
                <w:noProof/>
                <w:webHidden/>
              </w:rPr>
              <w:instrText xml:space="preserve"> PAGEREF _Toc237863937 \h </w:instrText>
            </w:r>
            <w:r>
              <w:rPr>
                <w:noProof/>
                <w:webHidden/>
              </w:rPr>
            </w:r>
            <w:r>
              <w:rPr>
                <w:noProof/>
                <w:webHidden/>
              </w:rPr>
              <w:fldChar w:fldCharType="separate"/>
            </w:r>
            <w:r>
              <w:rPr>
                <w:noProof/>
                <w:webHidden/>
              </w:rPr>
              <w:t>13</w:t>
            </w:r>
            <w:r>
              <w:rPr>
                <w:noProof/>
                <w:webHidden/>
              </w:rPr>
              <w:fldChar w:fldCharType="end"/>
            </w:r>
          </w:hyperlink>
        </w:p>
        <w:p w14:paraId="4A73B8BF" w14:textId="090F31EC" w:rsidR="007E145F" w:rsidRDefault="007E145F">
          <w:pPr>
            <w:pStyle w:val="TOC2"/>
            <w:tabs>
              <w:tab w:val="right" w:leader="dot" w:pos="9595"/>
            </w:tabs>
            <w:rPr>
              <w:noProof/>
              <w:kern w:val="2"/>
              <w:sz w:val="24"/>
              <w:szCs w:val="24"/>
              <w14:ligatures w14:val="standardContextual"/>
            </w:rPr>
          </w:pPr>
          <w:hyperlink w:anchor="_Toc237863938" w:history="1">
            <w:r w:rsidRPr="00387B95">
              <w:rPr>
                <w:rStyle w:val="Hyperlink"/>
                <w:rFonts w:ascii="Calibri" w:hAnsi="Calibri" w:cs="Calibri"/>
                <w:noProof/>
              </w:rPr>
              <w:t>5.2 Usability-UX Conflicts in Outbreak: Campus</w:t>
            </w:r>
            <w:r>
              <w:rPr>
                <w:noProof/>
                <w:webHidden/>
              </w:rPr>
              <w:tab/>
            </w:r>
            <w:r>
              <w:rPr>
                <w:noProof/>
                <w:webHidden/>
              </w:rPr>
              <w:fldChar w:fldCharType="begin"/>
            </w:r>
            <w:r>
              <w:rPr>
                <w:noProof/>
                <w:webHidden/>
              </w:rPr>
              <w:instrText xml:space="preserve"> PAGEREF _Toc237863938 \h </w:instrText>
            </w:r>
            <w:r>
              <w:rPr>
                <w:noProof/>
                <w:webHidden/>
              </w:rPr>
            </w:r>
            <w:r>
              <w:rPr>
                <w:noProof/>
                <w:webHidden/>
              </w:rPr>
              <w:fldChar w:fldCharType="separate"/>
            </w:r>
            <w:r>
              <w:rPr>
                <w:noProof/>
                <w:webHidden/>
              </w:rPr>
              <w:t>13</w:t>
            </w:r>
            <w:r>
              <w:rPr>
                <w:noProof/>
                <w:webHidden/>
              </w:rPr>
              <w:fldChar w:fldCharType="end"/>
            </w:r>
          </w:hyperlink>
        </w:p>
        <w:p w14:paraId="54835D23" w14:textId="0239C323" w:rsidR="007E145F" w:rsidRDefault="007E145F">
          <w:pPr>
            <w:pStyle w:val="TOC2"/>
            <w:tabs>
              <w:tab w:val="right" w:leader="dot" w:pos="9595"/>
            </w:tabs>
            <w:rPr>
              <w:noProof/>
              <w:kern w:val="2"/>
              <w:sz w:val="24"/>
              <w:szCs w:val="24"/>
              <w14:ligatures w14:val="standardContextual"/>
            </w:rPr>
          </w:pPr>
          <w:hyperlink w:anchor="_Toc237863939" w:history="1">
            <w:r w:rsidRPr="00387B95">
              <w:rPr>
                <w:rStyle w:val="Hyperlink"/>
                <w:rFonts w:ascii="Calibri" w:hAnsi="Calibri" w:cs="Calibri"/>
                <w:noProof/>
              </w:rPr>
              <w:t>5.3 How the Final Design Resolves Those Conflicts</w:t>
            </w:r>
            <w:r>
              <w:rPr>
                <w:noProof/>
                <w:webHidden/>
              </w:rPr>
              <w:tab/>
            </w:r>
            <w:r>
              <w:rPr>
                <w:noProof/>
                <w:webHidden/>
              </w:rPr>
              <w:fldChar w:fldCharType="begin"/>
            </w:r>
            <w:r>
              <w:rPr>
                <w:noProof/>
                <w:webHidden/>
              </w:rPr>
              <w:instrText xml:space="preserve"> PAGEREF _Toc237863939 \h </w:instrText>
            </w:r>
            <w:r>
              <w:rPr>
                <w:noProof/>
                <w:webHidden/>
              </w:rPr>
            </w:r>
            <w:r>
              <w:rPr>
                <w:noProof/>
                <w:webHidden/>
              </w:rPr>
              <w:fldChar w:fldCharType="separate"/>
            </w:r>
            <w:r>
              <w:rPr>
                <w:noProof/>
                <w:webHidden/>
              </w:rPr>
              <w:t>13</w:t>
            </w:r>
            <w:r>
              <w:rPr>
                <w:noProof/>
                <w:webHidden/>
              </w:rPr>
              <w:fldChar w:fldCharType="end"/>
            </w:r>
          </w:hyperlink>
        </w:p>
        <w:p w14:paraId="4E98FB2E" w14:textId="7B3535B7" w:rsidR="007E145F" w:rsidRDefault="007E145F">
          <w:pPr>
            <w:pStyle w:val="TOC1"/>
            <w:tabs>
              <w:tab w:val="right" w:leader="dot" w:pos="9595"/>
            </w:tabs>
            <w:rPr>
              <w:noProof/>
              <w:kern w:val="2"/>
              <w:sz w:val="24"/>
              <w:szCs w:val="24"/>
              <w14:ligatures w14:val="standardContextual"/>
            </w:rPr>
          </w:pPr>
          <w:hyperlink w:anchor="_Toc237863940" w:history="1">
            <w:r w:rsidRPr="00387B95">
              <w:rPr>
                <w:rStyle w:val="Hyperlink"/>
                <w:rFonts w:ascii="Bookman Old Style" w:hAnsi="Bookman Old Style"/>
                <w:noProof/>
              </w:rPr>
              <w:t>Chapter 6 - Reflective Summary</w:t>
            </w:r>
            <w:r>
              <w:rPr>
                <w:noProof/>
                <w:webHidden/>
              </w:rPr>
              <w:tab/>
            </w:r>
            <w:r>
              <w:rPr>
                <w:noProof/>
                <w:webHidden/>
              </w:rPr>
              <w:fldChar w:fldCharType="begin"/>
            </w:r>
            <w:r>
              <w:rPr>
                <w:noProof/>
                <w:webHidden/>
              </w:rPr>
              <w:instrText xml:space="preserve"> PAGEREF _Toc237863940 \h </w:instrText>
            </w:r>
            <w:r>
              <w:rPr>
                <w:noProof/>
                <w:webHidden/>
              </w:rPr>
            </w:r>
            <w:r>
              <w:rPr>
                <w:noProof/>
                <w:webHidden/>
              </w:rPr>
              <w:fldChar w:fldCharType="separate"/>
            </w:r>
            <w:r>
              <w:rPr>
                <w:noProof/>
                <w:webHidden/>
              </w:rPr>
              <w:t>14</w:t>
            </w:r>
            <w:r>
              <w:rPr>
                <w:noProof/>
                <w:webHidden/>
              </w:rPr>
              <w:fldChar w:fldCharType="end"/>
            </w:r>
          </w:hyperlink>
        </w:p>
        <w:p w14:paraId="5DE8EA07" w14:textId="06813E73" w:rsidR="007E145F" w:rsidRDefault="007E145F">
          <w:pPr>
            <w:pStyle w:val="TOC1"/>
            <w:tabs>
              <w:tab w:val="right" w:leader="dot" w:pos="9595"/>
            </w:tabs>
            <w:rPr>
              <w:noProof/>
              <w:kern w:val="2"/>
              <w:sz w:val="24"/>
              <w:szCs w:val="24"/>
              <w14:ligatures w14:val="standardContextual"/>
            </w:rPr>
          </w:pPr>
          <w:hyperlink w:anchor="_Toc237863941" w:history="1">
            <w:r w:rsidRPr="00387B95">
              <w:rPr>
                <w:rStyle w:val="Hyperlink"/>
                <w:rFonts w:ascii="Bookman Old Style" w:hAnsi="Bookman Old Style"/>
                <w:noProof/>
              </w:rPr>
              <w:t>Chapter 7 - Conclusion</w:t>
            </w:r>
            <w:r>
              <w:rPr>
                <w:noProof/>
                <w:webHidden/>
              </w:rPr>
              <w:tab/>
            </w:r>
            <w:r>
              <w:rPr>
                <w:noProof/>
                <w:webHidden/>
              </w:rPr>
              <w:fldChar w:fldCharType="begin"/>
            </w:r>
            <w:r>
              <w:rPr>
                <w:noProof/>
                <w:webHidden/>
              </w:rPr>
              <w:instrText xml:space="preserve"> PAGEREF _Toc237863941 \h </w:instrText>
            </w:r>
            <w:r>
              <w:rPr>
                <w:noProof/>
                <w:webHidden/>
              </w:rPr>
            </w:r>
            <w:r>
              <w:rPr>
                <w:noProof/>
                <w:webHidden/>
              </w:rPr>
              <w:fldChar w:fldCharType="separate"/>
            </w:r>
            <w:r>
              <w:rPr>
                <w:noProof/>
                <w:webHidden/>
              </w:rPr>
              <w:t>15</w:t>
            </w:r>
            <w:r>
              <w:rPr>
                <w:noProof/>
                <w:webHidden/>
              </w:rPr>
              <w:fldChar w:fldCharType="end"/>
            </w:r>
          </w:hyperlink>
        </w:p>
        <w:p w14:paraId="4B66F1F9" w14:textId="2DEF78F4" w:rsidR="007E145F" w:rsidRDefault="007E145F">
          <w:pPr>
            <w:pStyle w:val="TOC1"/>
            <w:tabs>
              <w:tab w:val="right" w:leader="dot" w:pos="9595"/>
            </w:tabs>
            <w:rPr>
              <w:noProof/>
              <w:kern w:val="2"/>
              <w:sz w:val="24"/>
              <w:szCs w:val="24"/>
              <w14:ligatures w14:val="standardContextual"/>
            </w:rPr>
          </w:pPr>
          <w:hyperlink w:anchor="_Toc237863942" w:history="1">
            <w:r w:rsidRPr="00387B95">
              <w:rPr>
                <w:rStyle w:val="Hyperlink"/>
                <w:rFonts w:ascii="Bookman Old Style" w:hAnsi="Bookman Old Style"/>
                <w:noProof/>
              </w:rPr>
              <w:t>References</w:t>
            </w:r>
            <w:r>
              <w:rPr>
                <w:noProof/>
                <w:webHidden/>
              </w:rPr>
              <w:tab/>
            </w:r>
            <w:r>
              <w:rPr>
                <w:noProof/>
                <w:webHidden/>
              </w:rPr>
              <w:fldChar w:fldCharType="begin"/>
            </w:r>
            <w:r>
              <w:rPr>
                <w:noProof/>
                <w:webHidden/>
              </w:rPr>
              <w:instrText xml:space="preserve"> PAGEREF _Toc237863942 \h </w:instrText>
            </w:r>
            <w:r>
              <w:rPr>
                <w:noProof/>
                <w:webHidden/>
              </w:rPr>
            </w:r>
            <w:r>
              <w:rPr>
                <w:noProof/>
                <w:webHidden/>
              </w:rPr>
              <w:fldChar w:fldCharType="separate"/>
            </w:r>
            <w:r>
              <w:rPr>
                <w:noProof/>
                <w:webHidden/>
              </w:rPr>
              <w:t>15</w:t>
            </w:r>
            <w:r>
              <w:rPr>
                <w:noProof/>
                <w:webHidden/>
              </w:rPr>
              <w:fldChar w:fldCharType="end"/>
            </w:r>
          </w:hyperlink>
        </w:p>
        <w:p w14:paraId="475DB8B8" w14:textId="31BD5049" w:rsidR="007E145F" w:rsidRDefault="007E145F">
          <w:pPr>
            <w:pStyle w:val="TOC1"/>
            <w:tabs>
              <w:tab w:val="right" w:leader="dot" w:pos="9595"/>
            </w:tabs>
            <w:rPr>
              <w:noProof/>
              <w:kern w:val="2"/>
              <w:sz w:val="24"/>
              <w:szCs w:val="24"/>
              <w14:ligatures w14:val="standardContextual"/>
            </w:rPr>
          </w:pPr>
          <w:hyperlink w:anchor="_Toc237863943" w:history="1">
            <w:r w:rsidRPr="00387B95">
              <w:rPr>
                <w:rStyle w:val="Hyperlink"/>
                <w:rFonts w:ascii="Bookman Old Style" w:hAnsi="Bookman Old Style"/>
                <w:noProof/>
              </w:rPr>
              <w:t>Appendix A - Final Full-Colour Interface Screens (Figma)</w:t>
            </w:r>
            <w:r>
              <w:rPr>
                <w:noProof/>
                <w:webHidden/>
              </w:rPr>
              <w:tab/>
            </w:r>
            <w:r>
              <w:rPr>
                <w:noProof/>
                <w:webHidden/>
              </w:rPr>
              <w:fldChar w:fldCharType="begin"/>
            </w:r>
            <w:r>
              <w:rPr>
                <w:noProof/>
                <w:webHidden/>
              </w:rPr>
              <w:instrText xml:space="preserve"> PAGEREF _Toc237863943 \h </w:instrText>
            </w:r>
            <w:r>
              <w:rPr>
                <w:noProof/>
                <w:webHidden/>
              </w:rPr>
            </w:r>
            <w:r>
              <w:rPr>
                <w:noProof/>
                <w:webHidden/>
              </w:rPr>
              <w:fldChar w:fldCharType="separate"/>
            </w:r>
            <w:r>
              <w:rPr>
                <w:noProof/>
                <w:webHidden/>
              </w:rPr>
              <w:t>17</w:t>
            </w:r>
            <w:r>
              <w:rPr>
                <w:noProof/>
                <w:webHidden/>
              </w:rPr>
              <w:fldChar w:fldCharType="end"/>
            </w:r>
          </w:hyperlink>
        </w:p>
        <w:p w14:paraId="71844DD2" w14:textId="7B2FBB72" w:rsidR="007E145F" w:rsidRDefault="007E145F">
          <w:pPr>
            <w:pStyle w:val="TOC1"/>
            <w:tabs>
              <w:tab w:val="right" w:leader="dot" w:pos="9595"/>
            </w:tabs>
            <w:rPr>
              <w:noProof/>
              <w:kern w:val="2"/>
              <w:sz w:val="24"/>
              <w:szCs w:val="24"/>
              <w14:ligatures w14:val="standardContextual"/>
            </w:rPr>
          </w:pPr>
          <w:hyperlink w:anchor="_Toc237863944" w:history="1">
            <w:r w:rsidRPr="00387B95">
              <w:rPr>
                <w:rStyle w:val="Hyperlink"/>
                <w:rFonts w:ascii="Bookman Old Style" w:hAnsi="Bookman Old Style"/>
                <w:noProof/>
              </w:rPr>
              <w:t>Appendix B - Final Evaluation Questionnaire</w:t>
            </w:r>
            <w:r>
              <w:rPr>
                <w:noProof/>
                <w:webHidden/>
              </w:rPr>
              <w:tab/>
            </w:r>
            <w:r>
              <w:rPr>
                <w:noProof/>
                <w:webHidden/>
              </w:rPr>
              <w:fldChar w:fldCharType="begin"/>
            </w:r>
            <w:r>
              <w:rPr>
                <w:noProof/>
                <w:webHidden/>
              </w:rPr>
              <w:instrText xml:space="preserve"> PAGEREF _Toc237863944 \h </w:instrText>
            </w:r>
            <w:r>
              <w:rPr>
                <w:noProof/>
                <w:webHidden/>
              </w:rPr>
            </w:r>
            <w:r>
              <w:rPr>
                <w:noProof/>
                <w:webHidden/>
              </w:rPr>
              <w:fldChar w:fldCharType="separate"/>
            </w:r>
            <w:r>
              <w:rPr>
                <w:noProof/>
                <w:webHidden/>
              </w:rPr>
              <w:t>22</w:t>
            </w:r>
            <w:r>
              <w:rPr>
                <w:noProof/>
                <w:webHidden/>
              </w:rPr>
              <w:fldChar w:fldCharType="end"/>
            </w:r>
          </w:hyperlink>
        </w:p>
        <w:p w14:paraId="7BAA6F77" w14:textId="6637990A" w:rsidR="007E145F" w:rsidRDefault="007E145F">
          <w:pPr>
            <w:pStyle w:val="TOC1"/>
            <w:tabs>
              <w:tab w:val="right" w:leader="dot" w:pos="9595"/>
            </w:tabs>
            <w:rPr>
              <w:noProof/>
              <w:kern w:val="2"/>
              <w:sz w:val="24"/>
              <w:szCs w:val="24"/>
              <w14:ligatures w14:val="standardContextual"/>
            </w:rPr>
          </w:pPr>
          <w:hyperlink w:anchor="_Toc237863945" w:history="1">
            <w:r w:rsidRPr="00387B95">
              <w:rPr>
                <w:rStyle w:val="Hyperlink"/>
                <w:rFonts w:ascii="Bookman Old Style" w:hAnsi="Bookman Old Style" w:cs="Calibri"/>
                <w:noProof/>
              </w:rPr>
              <w:t>Appendix C - Evaluation Results</w:t>
            </w:r>
            <w:r>
              <w:rPr>
                <w:noProof/>
                <w:webHidden/>
              </w:rPr>
              <w:tab/>
            </w:r>
            <w:r>
              <w:rPr>
                <w:noProof/>
                <w:webHidden/>
              </w:rPr>
              <w:fldChar w:fldCharType="begin"/>
            </w:r>
            <w:r>
              <w:rPr>
                <w:noProof/>
                <w:webHidden/>
              </w:rPr>
              <w:instrText xml:space="preserve"> PAGEREF _Toc237863945 \h </w:instrText>
            </w:r>
            <w:r>
              <w:rPr>
                <w:noProof/>
                <w:webHidden/>
              </w:rPr>
            </w:r>
            <w:r>
              <w:rPr>
                <w:noProof/>
                <w:webHidden/>
              </w:rPr>
              <w:fldChar w:fldCharType="separate"/>
            </w:r>
            <w:r>
              <w:rPr>
                <w:noProof/>
                <w:webHidden/>
              </w:rPr>
              <w:t>23</w:t>
            </w:r>
            <w:r>
              <w:rPr>
                <w:noProof/>
                <w:webHidden/>
              </w:rPr>
              <w:fldChar w:fldCharType="end"/>
            </w:r>
          </w:hyperlink>
        </w:p>
        <w:p w14:paraId="548323F0" w14:textId="063B5D38" w:rsidR="007E145F" w:rsidRDefault="007E145F">
          <w:pPr>
            <w:pStyle w:val="TOC1"/>
            <w:tabs>
              <w:tab w:val="right" w:leader="dot" w:pos="9595"/>
            </w:tabs>
            <w:rPr>
              <w:noProof/>
              <w:kern w:val="2"/>
              <w:sz w:val="24"/>
              <w:szCs w:val="24"/>
              <w14:ligatures w14:val="standardContextual"/>
            </w:rPr>
          </w:pPr>
          <w:hyperlink w:anchor="_Toc237863946" w:history="1">
            <w:r w:rsidRPr="00387B95">
              <w:rPr>
                <w:rStyle w:val="Hyperlink"/>
                <w:rFonts w:ascii="Bookman Old Style" w:hAnsi="Bookman Old Style" w:cs="Calibri"/>
                <w:noProof/>
              </w:rPr>
              <w:t>Appendix D - Feedback-to-v2.1 Traceability</w:t>
            </w:r>
            <w:r>
              <w:rPr>
                <w:noProof/>
                <w:webHidden/>
              </w:rPr>
              <w:tab/>
            </w:r>
            <w:r>
              <w:rPr>
                <w:noProof/>
                <w:webHidden/>
              </w:rPr>
              <w:fldChar w:fldCharType="begin"/>
            </w:r>
            <w:r>
              <w:rPr>
                <w:noProof/>
                <w:webHidden/>
              </w:rPr>
              <w:instrText xml:space="preserve"> PAGEREF _Toc237863946 \h </w:instrText>
            </w:r>
            <w:r>
              <w:rPr>
                <w:noProof/>
                <w:webHidden/>
              </w:rPr>
            </w:r>
            <w:r>
              <w:rPr>
                <w:noProof/>
                <w:webHidden/>
              </w:rPr>
              <w:fldChar w:fldCharType="separate"/>
            </w:r>
            <w:r>
              <w:rPr>
                <w:noProof/>
                <w:webHidden/>
              </w:rPr>
              <w:t>24</w:t>
            </w:r>
            <w:r>
              <w:rPr>
                <w:noProof/>
                <w:webHidden/>
              </w:rPr>
              <w:fldChar w:fldCharType="end"/>
            </w:r>
          </w:hyperlink>
        </w:p>
        <w:p w14:paraId="049E55D0" w14:textId="460683D5" w:rsidR="001F7388" w:rsidRPr="00AB7C7A" w:rsidRDefault="001F7388" w:rsidP="001F7388">
          <w:pPr>
            <w:rPr>
              <w:rFonts w:ascii="Calibri" w:hAnsi="Calibri" w:cs="Calibri"/>
              <w:sz w:val="24"/>
              <w:szCs w:val="24"/>
            </w:rPr>
          </w:pPr>
          <w:r w:rsidRPr="002E260F">
            <w:rPr>
              <w:rFonts w:ascii="Calibri" w:hAnsi="Calibri" w:cs="Calibri"/>
              <w:b/>
              <w:bCs/>
              <w:noProof/>
              <w:sz w:val="22"/>
              <w:szCs w:val="22"/>
            </w:rPr>
            <w:fldChar w:fldCharType="end"/>
          </w:r>
        </w:p>
      </w:sdtContent>
    </w:sdt>
    <w:p w14:paraId="494EAEE1" w14:textId="77777777" w:rsidR="001F7388" w:rsidRPr="00AF30F7" w:rsidRDefault="001F7388" w:rsidP="00A22827">
      <w:pPr>
        <w:pStyle w:val="Heading1"/>
        <w:spacing w:before="280" w:after="100"/>
        <w:jc w:val="both"/>
        <w:rPr>
          <w:rFonts w:ascii="Bookman Old Style" w:hAnsi="Bookman Old Style" w:cs="Calibri"/>
          <w:sz w:val="32"/>
          <w:szCs w:val="32"/>
        </w:rPr>
      </w:pPr>
      <w:bookmarkStart w:id="0" w:name="_Toc237863913"/>
      <w:r w:rsidRPr="00AF30F7">
        <w:rPr>
          <w:rFonts w:ascii="Bookman Old Style" w:hAnsi="Bookman Old Style" w:cs="Calibri"/>
          <w:sz w:val="32"/>
          <w:szCs w:val="32"/>
        </w:rPr>
        <w:lastRenderedPageBreak/>
        <w:t>Abstract</w:t>
      </w:r>
      <w:bookmarkEnd w:id="0"/>
    </w:p>
    <w:p w14:paraId="25C5C891" w14:textId="02D2DA50" w:rsidR="001F7388" w:rsidRDefault="001F7388" w:rsidP="004E4969">
      <w:pPr>
        <w:spacing w:after="0"/>
        <w:jc w:val="both"/>
        <w:rPr>
          <w:rFonts w:ascii="Calibri" w:hAnsi="Calibri" w:cs="Calibri"/>
          <w:color w:val="20262D"/>
          <w:sz w:val="24"/>
          <w:szCs w:val="24"/>
        </w:rPr>
      </w:pPr>
      <w:r>
        <w:rPr>
          <w:rFonts w:ascii="Calibri" w:hAnsi="Calibri" w:cs="Calibri"/>
          <w:color w:val="20262D"/>
          <w:sz w:val="24"/>
          <w:szCs w:val="24"/>
        </w:rPr>
        <w:t>This report presents the second design iteration of Outbreak: Campus, a cooperative mobile game adapted to a UWTSD setting. Assignment 1 established personas, requirements, interaction structure and low-fidelity wireframes; Assignment 2 developed these into a full-colour v2.0 prototype evaluated by seven UWTSD students. Ratings were positive for clarity, navigation, state communication and visual design, while open feedback identified onboarding, role selection, action terminology, information density and mobile text legibility. Findings informed v2.1. The report also considers data collection in a working release and design tensions between usability and user experience.</w:t>
      </w:r>
    </w:p>
    <w:p w14:paraId="2C53B6A7" w14:textId="77777777" w:rsidR="004E4969" w:rsidRPr="004E4969" w:rsidRDefault="004E4969" w:rsidP="004E4969">
      <w:pPr>
        <w:spacing w:after="0"/>
        <w:jc w:val="both"/>
        <w:rPr>
          <w:rFonts w:ascii="Calibri" w:hAnsi="Calibri" w:cs="Calibri"/>
          <w:sz w:val="24"/>
          <w:szCs w:val="24"/>
        </w:rPr>
      </w:pPr>
    </w:p>
    <w:p w14:paraId="2FAC2B6F" w14:textId="77777777" w:rsidR="003E5B2D" w:rsidRPr="00AF30F7" w:rsidRDefault="003E5B2D" w:rsidP="004E4969">
      <w:pPr>
        <w:pStyle w:val="Heading1"/>
        <w:spacing w:before="0" w:after="100"/>
        <w:jc w:val="both"/>
        <w:rPr>
          <w:rFonts w:ascii="Bookman Old Style" w:hAnsi="Bookman Old Style" w:cs="Calibri"/>
          <w:sz w:val="32"/>
          <w:szCs w:val="32"/>
        </w:rPr>
      </w:pPr>
      <w:bookmarkStart w:id="1" w:name="_Toc237863914"/>
      <w:r w:rsidRPr="00AF30F7">
        <w:rPr>
          <w:rFonts w:ascii="Bookman Old Style" w:hAnsi="Bookman Old Style" w:cs="Calibri"/>
          <w:sz w:val="32"/>
          <w:szCs w:val="32"/>
        </w:rPr>
        <w:t>Chapter 1 - Introduction</w:t>
      </w:r>
      <w:bookmarkEnd w:id="1"/>
    </w:p>
    <w:p w14:paraId="7B0B031C" w14:textId="77777777" w:rsidR="003E5B2D" w:rsidRPr="00AF30F7" w:rsidRDefault="003E5B2D" w:rsidP="00A22827">
      <w:pPr>
        <w:pStyle w:val="Heading2"/>
        <w:spacing w:after="100"/>
        <w:jc w:val="both"/>
        <w:rPr>
          <w:rFonts w:ascii="Calibri" w:hAnsi="Calibri" w:cs="Calibri"/>
        </w:rPr>
      </w:pPr>
      <w:bookmarkStart w:id="2" w:name="_Toc237863915"/>
      <w:r w:rsidRPr="00AF30F7">
        <w:rPr>
          <w:rFonts w:ascii="Calibri" w:hAnsi="Calibri" w:cs="Calibri"/>
        </w:rPr>
        <w:t>1.1 Background and Context</w:t>
      </w:r>
      <w:bookmarkEnd w:id="2"/>
    </w:p>
    <w:p w14:paraId="70833571" w14:textId="482B5E25" w:rsidR="003E5B2D" w:rsidRPr="00AF30F7" w:rsidRDefault="003E5B2D" w:rsidP="00A22827">
      <w:pPr>
        <w:jc w:val="both"/>
        <w:rPr>
          <w:rFonts w:ascii="Calibri" w:hAnsi="Calibri" w:cs="Calibri"/>
          <w:sz w:val="24"/>
          <w:szCs w:val="24"/>
        </w:rPr>
      </w:pPr>
      <w:r>
        <w:rPr>
          <w:rFonts w:ascii="Calibri" w:hAnsi="Calibri" w:cs="Calibri"/>
          <w:color w:val="20262D"/>
          <w:sz w:val="24"/>
          <w:szCs w:val="24"/>
        </w:rPr>
        <w:t xml:space="preserve">Pandemic is a cooperative strategy game in which players coordinate specialist roles, manage outbreaks and work towards cures </w:t>
      </w:r>
      <w:sdt>
        <w:sdtPr>
          <w:rPr>
            <w:rFonts w:ascii="Calibri" w:hAnsi="Calibri" w:cs="Calibri"/>
            <w:sz w:val="24"/>
            <w:szCs w:val="24"/>
          </w:rPr>
          <w:id w:val="1013259867"/>
          <w:citation/>
        </w:sdtPr>
        <w:sdtContent>
          <w:r w:rsidRPr="00AF30F7">
            <w:rPr>
              <w:rFonts w:ascii="Calibri" w:hAnsi="Calibri" w:cs="Calibri"/>
              <w:color w:val="20262D"/>
              <w:sz w:val="24"/>
              <w:szCs w:val="24"/>
            </w:rPr>
            <w:fldChar w:fldCharType="begin"/>
          </w:r>
          <w:r w:rsidRPr="00AF30F7">
            <w:rPr>
              <w:rFonts w:ascii="Calibri" w:hAnsi="Calibri" w:cs="Calibri"/>
              <w:color w:val="20262D"/>
              <w:sz w:val="24"/>
              <w:szCs w:val="24"/>
            </w:rPr>
            <w:instrText xml:space="preserve"> CITATION ZManPandemic \l 2057 </w:instrText>
          </w:r>
          <w:r w:rsidRPr="00AF30F7">
            <w:rPr>
              <w:rFonts w:ascii="Calibri" w:hAnsi="Calibri" w:cs="Calibri"/>
              <w:color w:val="20262D"/>
              <w:sz w:val="24"/>
              <w:szCs w:val="24"/>
            </w:rPr>
            <w:fldChar w:fldCharType="separate"/>
          </w:r>
          <w:r w:rsidR="00251E68" w:rsidRPr="00251E68">
            <w:rPr>
              <w:rFonts w:ascii="Calibri" w:hAnsi="Calibri" w:cs="Calibri"/>
              <w:noProof/>
              <w:color w:val="20262D"/>
              <w:sz w:val="24"/>
              <w:szCs w:val="24"/>
            </w:rPr>
            <w:t>[1]</w:t>
          </w:r>
          <w:r w:rsidRPr="00AF30F7">
            <w:rPr>
              <w:rFonts w:ascii="Calibri" w:hAnsi="Calibri" w:cs="Calibri"/>
              <w:color w:val="20262D"/>
              <w:sz w:val="24"/>
              <w:szCs w:val="24"/>
            </w:rPr>
            <w:fldChar w:fldCharType="end"/>
          </w:r>
        </w:sdtContent>
      </w:sdt>
      <w:r>
        <w:rPr>
          <w:rFonts w:ascii="Calibri" w:hAnsi="Calibri" w:cs="Calibri"/>
          <w:color w:val="20262D"/>
          <w:sz w:val="24"/>
          <w:szCs w:val="24"/>
        </w:rPr>
        <w:t>. Outbreak: Campus adapts this model to a mobile UWTSD campus setting.</w:t>
      </w:r>
    </w:p>
    <w:p w14:paraId="74A61C05" w14:textId="77777777" w:rsidR="003E5B2D" w:rsidRPr="00AF30F7" w:rsidRDefault="003E5B2D" w:rsidP="00A22827">
      <w:pPr>
        <w:jc w:val="both"/>
        <w:rPr>
          <w:rFonts w:ascii="Calibri" w:hAnsi="Calibri" w:cs="Calibri"/>
          <w:sz w:val="24"/>
          <w:szCs w:val="24"/>
        </w:rPr>
      </w:pPr>
      <w:r>
        <w:rPr>
          <w:rFonts w:ascii="Calibri" w:hAnsi="Calibri" w:cs="Calibri"/>
          <w:color w:val="20262D"/>
          <w:sz w:val="24"/>
          <w:szCs w:val="24"/>
        </w:rPr>
        <w:t>Assignment 1 established personas, requirements, low-fidelity screens, storyboards and evaluation. The final v1.2 wireframe contained twenty screens covering setup, cooperative play and terminal states. Evaluation supported the overall structure but identified hierarchy, text size and primary-action prominence as weaknesses.</w:t>
      </w:r>
    </w:p>
    <w:p w14:paraId="238DE248" w14:textId="77777777" w:rsidR="003E5B2D" w:rsidRPr="00AF30F7" w:rsidRDefault="003E5B2D" w:rsidP="00A22827">
      <w:pPr>
        <w:pStyle w:val="Heading2"/>
        <w:spacing w:after="100"/>
        <w:jc w:val="both"/>
        <w:rPr>
          <w:rFonts w:ascii="Calibri" w:hAnsi="Calibri" w:cs="Calibri"/>
        </w:rPr>
      </w:pPr>
      <w:bookmarkStart w:id="3" w:name="_Toc237863916"/>
      <w:r w:rsidRPr="00AF30F7">
        <w:rPr>
          <w:rFonts w:ascii="Calibri" w:hAnsi="Calibri" w:cs="Calibri"/>
        </w:rPr>
        <w:t>1.2 Scope and Design Progression</w:t>
      </w:r>
      <w:bookmarkEnd w:id="3"/>
    </w:p>
    <w:p w14:paraId="152E9E61" w14:textId="3AACF3EB" w:rsidR="003E5B2D" w:rsidRPr="00AF30F7" w:rsidRDefault="003E5B2D" w:rsidP="00A22827">
      <w:pPr>
        <w:jc w:val="both"/>
        <w:rPr>
          <w:rFonts w:ascii="Calibri" w:hAnsi="Calibri" w:cs="Calibri"/>
          <w:color w:val="20262D"/>
          <w:sz w:val="24"/>
          <w:szCs w:val="24"/>
        </w:rPr>
      </w:pPr>
      <w:r>
        <w:rPr>
          <w:rFonts w:ascii="Calibri" w:hAnsi="Calibri" w:cs="Calibri"/>
          <w:color w:val="20262D"/>
          <w:sz w:val="24"/>
          <w:szCs w:val="24"/>
        </w:rPr>
        <w:t xml:space="preserve">Assignment 2 advanced the validated v1.2 structure into higher fidelity. Low-fidelity prototyping supports early examination of interaction structure </w:t>
      </w:r>
      <w:sdt>
        <w:sdtPr>
          <w:rPr>
            <w:rFonts w:ascii="Calibri" w:hAnsi="Calibri" w:cs="Calibri"/>
            <w:sz w:val="24"/>
            <w:szCs w:val="24"/>
          </w:rPr>
          <w:id w:val="1522607758"/>
          <w:citation/>
        </w:sdtPr>
        <w:sdtContent>
          <w:r w:rsidRPr="00AF30F7">
            <w:rPr>
              <w:rFonts w:ascii="Calibri" w:hAnsi="Calibri" w:cs="Calibri"/>
              <w:color w:val="20262D"/>
              <w:sz w:val="24"/>
              <w:szCs w:val="24"/>
            </w:rPr>
            <w:fldChar w:fldCharType="begin"/>
          </w:r>
          <w:r w:rsidRPr="00AF30F7">
            <w:rPr>
              <w:rFonts w:ascii="Calibri" w:hAnsi="Calibri" w:cs="Calibri"/>
              <w:color w:val="20262D"/>
              <w:sz w:val="24"/>
              <w:szCs w:val="24"/>
            </w:rPr>
            <w:instrText xml:space="preserve"> CITATION Rudd1996 \l 2057 </w:instrText>
          </w:r>
          <w:r w:rsidRPr="00AF30F7">
            <w:rPr>
              <w:rFonts w:ascii="Calibri" w:hAnsi="Calibri" w:cs="Calibri"/>
              <w:color w:val="20262D"/>
              <w:sz w:val="24"/>
              <w:szCs w:val="24"/>
            </w:rPr>
            <w:fldChar w:fldCharType="separate"/>
          </w:r>
          <w:r w:rsidR="00251E68" w:rsidRPr="00251E68">
            <w:rPr>
              <w:rFonts w:ascii="Calibri" w:hAnsi="Calibri" w:cs="Calibri"/>
              <w:noProof/>
              <w:color w:val="20262D"/>
              <w:sz w:val="24"/>
              <w:szCs w:val="24"/>
            </w:rPr>
            <w:t>[2]</w:t>
          </w:r>
          <w:r w:rsidRPr="00AF30F7">
            <w:rPr>
              <w:rFonts w:ascii="Calibri" w:hAnsi="Calibri" w:cs="Calibri"/>
              <w:color w:val="20262D"/>
              <w:sz w:val="24"/>
              <w:szCs w:val="24"/>
            </w:rPr>
            <w:fldChar w:fldCharType="end"/>
          </w:r>
        </w:sdtContent>
      </w:sdt>
      <w:r>
        <w:rPr>
          <w:rFonts w:ascii="Calibri" w:hAnsi="Calibri" w:cs="Calibri"/>
          <w:color w:val="20262D"/>
          <w:sz w:val="24"/>
          <w:szCs w:val="24"/>
        </w:rPr>
        <w:t xml:space="preserve">, </w:t>
      </w:r>
      <w:sdt>
        <w:sdtPr>
          <w:rPr>
            <w:rFonts w:ascii="Calibri" w:hAnsi="Calibri" w:cs="Calibri"/>
            <w:sz w:val="24"/>
            <w:szCs w:val="24"/>
          </w:rPr>
          <w:id w:val="1354101894"/>
          <w:citation/>
        </w:sdtPr>
        <w:sdtContent>
          <w:r w:rsidRPr="00AF30F7">
            <w:rPr>
              <w:rFonts w:ascii="Calibri" w:hAnsi="Calibri" w:cs="Calibri"/>
              <w:color w:val="20262D"/>
              <w:sz w:val="24"/>
              <w:szCs w:val="24"/>
            </w:rPr>
            <w:fldChar w:fldCharType="begin"/>
          </w:r>
          <w:r w:rsidRPr="00AF30F7">
            <w:rPr>
              <w:rFonts w:ascii="Calibri" w:hAnsi="Calibri" w:cs="Calibri"/>
              <w:color w:val="20262D"/>
              <w:sz w:val="24"/>
              <w:szCs w:val="24"/>
            </w:rPr>
            <w:instrText xml:space="preserve"> CITATION Snyder2003 \l 2057 </w:instrText>
          </w:r>
          <w:r w:rsidRPr="00AF30F7">
            <w:rPr>
              <w:rFonts w:ascii="Calibri" w:hAnsi="Calibri" w:cs="Calibri"/>
              <w:color w:val="20262D"/>
              <w:sz w:val="24"/>
              <w:szCs w:val="24"/>
            </w:rPr>
            <w:fldChar w:fldCharType="separate"/>
          </w:r>
          <w:r w:rsidR="00251E68" w:rsidRPr="00251E68">
            <w:rPr>
              <w:rFonts w:ascii="Calibri" w:hAnsi="Calibri" w:cs="Calibri"/>
              <w:noProof/>
              <w:color w:val="20262D"/>
              <w:sz w:val="24"/>
              <w:szCs w:val="24"/>
            </w:rPr>
            <w:t>[3]</w:t>
          </w:r>
          <w:r w:rsidRPr="00AF30F7">
            <w:rPr>
              <w:rFonts w:ascii="Calibri" w:hAnsi="Calibri" w:cs="Calibri"/>
              <w:color w:val="20262D"/>
              <w:sz w:val="24"/>
              <w:szCs w:val="24"/>
            </w:rPr>
            <w:fldChar w:fldCharType="end"/>
          </w:r>
        </w:sdtContent>
      </w:sdt>
      <w:r>
        <w:rPr>
          <w:rFonts w:ascii="Calibri" w:hAnsi="Calibri" w:cs="Calibri"/>
          <w:color w:val="20262D"/>
          <w:sz w:val="24"/>
          <w:szCs w:val="24"/>
        </w:rPr>
        <w:t xml:space="preserve">, while iterative UX evaluation refines developed solutions </w:t>
      </w:r>
      <w:sdt>
        <w:sdtPr>
          <w:rPr>
            <w:rFonts w:ascii="Calibri" w:hAnsi="Calibri" w:cs="Calibri"/>
            <w:sz w:val="24"/>
            <w:szCs w:val="24"/>
          </w:rPr>
          <w:id w:val="377576350"/>
          <w:citation/>
        </w:sdtPr>
        <w:sdtContent>
          <w:r w:rsidRPr="00AF30F7">
            <w:rPr>
              <w:rFonts w:ascii="Calibri" w:hAnsi="Calibri" w:cs="Calibri"/>
              <w:color w:val="20262D"/>
              <w:sz w:val="24"/>
              <w:szCs w:val="24"/>
            </w:rPr>
            <w:fldChar w:fldCharType="begin"/>
          </w:r>
          <w:r w:rsidRPr="00AF30F7">
            <w:rPr>
              <w:rFonts w:ascii="Calibri" w:hAnsi="Calibri" w:cs="Calibri"/>
              <w:color w:val="20262D"/>
              <w:sz w:val="24"/>
              <w:szCs w:val="24"/>
            </w:rPr>
            <w:instrText xml:space="preserve"> CITATION HartsonPyla2012 \l 2057 </w:instrText>
          </w:r>
          <w:r w:rsidRPr="00AF30F7">
            <w:rPr>
              <w:rFonts w:ascii="Calibri" w:hAnsi="Calibri" w:cs="Calibri"/>
              <w:color w:val="20262D"/>
              <w:sz w:val="24"/>
              <w:szCs w:val="24"/>
            </w:rPr>
            <w:fldChar w:fldCharType="separate"/>
          </w:r>
          <w:r w:rsidR="00251E68" w:rsidRPr="00251E68">
            <w:rPr>
              <w:rFonts w:ascii="Calibri" w:hAnsi="Calibri" w:cs="Calibri"/>
              <w:noProof/>
              <w:color w:val="20262D"/>
              <w:sz w:val="24"/>
              <w:szCs w:val="24"/>
            </w:rPr>
            <w:t>[4]</w:t>
          </w:r>
          <w:r w:rsidRPr="00AF30F7">
            <w:rPr>
              <w:rFonts w:ascii="Calibri" w:hAnsi="Calibri" w:cs="Calibri"/>
              <w:color w:val="20262D"/>
              <w:sz w:val="24"/>
              <w:szCs w:val="24"/>
            </w:rPr>
            <w:fldChar w:fldCharType="end"/>
          </w:r>
        </w:sdtContent>
      </w:sdt>
      <w:r>
        <w:rPr>
          <w:rFonts w:ascii="Calibri" w:hAnsi="Calibri" w:cs="Calibri"/>
          <w:color w:val="20262D"/>
          <w:sz w:val="24"/>
          <w:szCs w:val="24"/>
        </w:rPr>
        <w:t>.</w:t>
      </w:r>
    </w:p>
    <w:p w14:paraId="387EA7E3" w14:textId="77777777" w:rsidR="003E5B2D" w:rsidRPr="00AF30F7" w:rsidRDefault="00103A28" w:rsidP="00103A28">
      <w:pPr>
        <w:ind w:firstLine="259"/>
        <w:jc w:val="center"/>
        <w:rPr>
          <w:rFonts w:ascii="Calibri" w:hAnsi="Calibri" w:cs="Calibri"/>
          <w:sz w:val="24"/>
          <w:szCs w:val="24"/>
        </w:rPr>
      </w:pPr>
      <w:r>
        <w:rPr>
          <w:rFonts w:ascii="Calibri" w:hAnsi="Calibri" w:cs="Calibri"/>
          <w:noProof/>
          <w:sz w:val="24"/>
          <w:szCs w:val="24"/>
        </w:rPr>
        <w:drawing>
          <wp:inline distT="0" distB="0" distL="0" distR="0" wp14:anchorId="4B2E8CBE" wp14:editId="66E81214">
            <wp:extent cx="5453690" cy="2987748"/>
            <wp:effectExtent l="0" t="0" r="0" b="3175"/>
            <wp:docPr id="17790473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047341" name="Picture 177904734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75184" cy="2999523"/>
                    </a:xfrm>
                    <a:prstGeom prst="rect">
                      <a:avLst/>
                    </a:prstGeom>
                  </pic:spPr>
                </pic:pic>
              </a:graphicData>
            </a:graphic>
          </wp:inline>
        </w:drawing>
      </w:r>
    </w:p>
    <w:p w14:paraId="6DFB6F3A" w14:textId="77777777" w:rsidR="003E5B2D" w:rsidRPr="00AF30F7" w:rsidRDefault="003E5B2D" w:rsidP="00A22827">
      <w:pPr>
        <w:jc w:val="both"/>
        <w:rPr>
          <w:rFonts w:ascii="Calibri" w:hAnsi="Calibri" w:cs="Calibri"/>
          <w:sz w:val="24"/>
          <w:szCs w:val="24"/>
        </w:rPr>
      </w:pPr>
      <w:r>
        <w:rPr>
          <w:rFonts w:ascii="Calibri" w:hAnsi="Calibri" w:cs="Calibri"/>
          <w:color w:val="20262D"/>
          <w:sz w:val="24"/>
          <w:szCs w:val="24"/>
        </w:rPr>
        <w:t>The second evaluation therefore focused on usability and UX issues introduced or exposed by colour, typography, interaction states and visual hierarchy.</w:t>
      </w:r>
    </w:p>
    <w:p w14:paraId="61E6F403" w14:textId="77777777" w:rsidR="003E5B2D" w:rsidRPr="00AF30F7" w:rsidRDefault="003E5B2D" w:rsidP="00752FBC">
      <w:pPr>
        <w:pStyle w:val="Heading1"/>
        <w:spacing w:before="280" w:after="100"/>
        <w:jc w:val="both"/>
        <w:rPr>
          <w:rFonts w:ascii="Bookman Old Style" w:hAnsi="Bookman Old Style" w:cs="Calibri"/>
          <w:sz w:val="32"/>
          <w:szCs w:val="32"/>
        </w:rPr>
      </w:pPr>
      <w:bookmarkStart w:id="4" w:name="_Toc237863917"/>
      <w:r w:rsidRPr="00AF30F7">
        <w:rPr>
          <w:rFonts w:ascii="Bookman Old Style" w:hAnsi="Bookman Old Style" w:cs="Calibri"/>
          <w:sz w:val="32"/>
          <w:szCs w:val="32"/>
        </w:rPr>
        <w:lastRenderedPageBreak/>
        <w:t>Chapter 2 - Full-Colour Interface Design and Storyboards</w:t>
      </w:r>
      <w:bookmarkEnd w:id="4"/>
    </w:p>
    <w:p w14:paraId="742BFF50" w14:textId="77777777" w:rsidR="003E5B2D" w:rsidRPr="00AF30F7" w:rsidRDefault="003E5B2D" w:rsidP="00A22827">
      <w:pPr>
        <w:pStyle w:val="Heading2"/>
        <w:spacing w:after="100"/>
        <w:jc w:val="both"/>
        <w:rPr>
          <w:rFonts w:ascii="Calibri" w:hAnsi="Calibri" w:cs="Calibri"/>
        </w:rPr>
      </w:pPr>
      <w:bookmarkStart w:id="5" w:name="_Toc237863918"/>
      <w:r w:rsidRPr="00AF30F7">
        <w:rPr>
          <w:rFonts w:ascii="Calibri" w:hAnsi="Calibri" w:cs="Calibri"/>
        </w:rPr>
        <w:t>2.1 Development from the Assignment 1 Wireframes</w:t>
      </w:r>
      <w:bookmarkEnd w:id="5"/>
    </w:p>
    <w:p w14:paraId="56EE934D" w14:textId="77777777" w:rsidR="003E5B2D" w:rsidRPr="00AF30F7" w:rsidRDefault="003E5B2D" w:rsidP="00A22827">
      <w:pPr>
        <w:jc w:val="both"/>
        <w:rPr>
          <w:rFonts w:ascii="Calibri" w:hAnsi="Calibri" w:cs="Calibri"/>
          <w:sz w:val="24"/>
          <w:szCs w:val="24"/>
        </w:rPr>
      </w:pPr>
      <w:r>
        <w:rPr>
          <w:rFonts w:ascii="Calibri" w:hAnsi="Calibri" w:cs="Calibri"/>
          <w:sz w:val="24"/>
          <w:szCs w:val="24"/>
        </w:rPr>
        <w:t>v2.0 retained the v1.2 interaction model because Assignment 1 had validated its structure: the Campus Map remained the gameplay hub, shared state stayed persistent, consequential actions used select-then-confirm, and contextual screens exposed legal actions only. Refinement instead targeted the perceptual weaknesses identified by three of five evaluators: hierarchy, small text and weak primary-action prominence.</w:t>
      </w:r>
    </w:p>
    <w:p w14:paraId="1995D8E7" w14:textId="77777777" w:rsidR="003E5B2D" w:rsidRPr="00AF30F7" w:rsidRDefault="003E5B2D" w:rsidP="00A22827">
      <w:pPr>
        <w:jc w:val="both"/>
        <w:rPr>
          <w:rFonts w:ascii="Calibri" w:hAnsi="Calibri" w:cs="Calibri"/>
          <w:sz w:val="24"/>
          <w:szCs w:val="24"/>
        </w:rPr>
      </w:pPr>
      <w:r>
        <w:rPr>
          <w:rFonts w:ascii="Calibri" w:hAnsi="Calibri" w:cs="Calibri"/>
          <w:sz w:val="24"/>
          <w:szCs w:val="24"/>
        </w:rPr>
        <w:t>Persona traceability also remained explicit. Elira supported persistent progress and lower-screen controls (FR-04, XR-03, XR-06); Doina supported concise labels and explicit consequences (FR-07, XR-04, XR-05, XR-08); Anisa supported A/B/C/D strain identifiers and non-colour cues (XR-01, XR-07); Andrei supported skippable guidance and efficient setup (FR-06, XR-02, XR-09).</w:t>
      </w:r>
    </w:p>
    <w:p w14:paraId="24AEC6EC" w14:textId="77777777" w:rsidR="001F7388" w:rsidRPr="00AF30F7" w:rsidRDefault="001F7388" w:rsidP="001F7388">
      <w:pPr>
        <w:rPr>
          <w:rFonts w:ascii="Calibri" w:hAnsi="Calibri" w:cs="Calibri"/>
          <w:color w:val="000000"/>
          <w:sz w:val="24"/>
          <w:szCs w:val="24"/>
        </w:rPr>
      </w:pPr>
    </w:p>
    <w:p w14:paraId="60121DA1" w14:textId="45FBD81B" w:rsidR="00730892" w:rsidRPr="00AF30F7" w:rsidRDefault="00FC77C6" w:rsidP="005D7356">
      <w:pPr>
        <w:jc w:val="center"/>
        <w:rPr>
          <w:rFonts w:ascii="Calibri" w:hAnsi="Calibri" w:cs="Calibri"/>
          <w:color w:val="000000"/>
          <w:sz w:val="24"/>
          <w:szCs w:val="24"/>
        </w:rPr>
      </w:pPr>
      <w:r w:rsidRPr="00FC77C6">
        <w:rPr>
          <w:rFonts w:ascii="Calibri" w:hAnsi="Calibri" w:cs="Calibri"/>
          <w:noProof/>
          <w:color w:val="000000"/>
          <w:sz w:val="24"/>
          <w:szCs w:val="24"/>
        </w:rPr>
        <w:drawing>
          <wp:inline distT="0" distB="0" distL="0" distR="0" wp14:anchorId="524F8E55" wp14:editId="0A33D0B1">
            <wp:extent cx="2721481" cy="5344511"/>
            <wp:effectExtent l="0" t="0" r="3175" b="0"/>
            <wp:docPr id="183760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606478" name=""/>
                    <pic:cNvPicPr/>
                  </pic:nvPicPr>
                  <pic:blipFill>
                    <a:blip r:embed="rId11">
                      <a:extLst>
                        <a:ext uri="{28A0092B-C50C-407E-A947-70E740481C1C}">
                          <a14:useLocalDpi xmlns:a14="http://schemas.microsoft.com/office/drawing/2010/main" val="0"/>
                        </a:ext>
                      </a:extLst>
                    </a:blip>
                    <a:stretch>
                      <a:fillRect/>
                    </a:stretch>
                  </pic:blipFill>
                  <pic:spPr>
                    <a:xfrm>
                      <a:off x="0" y="0"/>
                      <a:ext cx="2724160" cy="5349773"/>
                    </a:xfrm>
                    <a:prstGeom prst="rect">
                      <a:avLst/>
                    </a:prstGeom>
                  </pic:spPr>
                </pic:pic>
              </a:graphicData>
            </a:graphic>
          </wp:inline>
        </w:drawing>
      </w:r>
      <w:r w:rsidRPr="00FC77C6">
        <w:rPr>
          <w:rFonts w:ascii="Calibri" w:hAnsi="Calibri" w:cs="Calibri"/>
          <w:noProof/>
          <w:color w:val="000000"/>
          <w:sz w:val="24"/>
          <w:szCs w:val="24"/>
        </w:rPr>
        <w:drawing>
          <wp:inline distT="0" distB="0" distL="0" distR="0" wp14:anchorId="699E70D4" wp14:editId="1B245859">
            <wp:extent cx="2367951" cy="5262113"/>
            <wp:effectExtent l="0" t="0" r="0" b="0"/>
            <wp:docPr id="75450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50185" name=""/>
                    <pic:cNvPicPr/>
                  </pic:nvPicPr>
                  <pic:blipFill>
                    <a:blip r:embed="rId12">
                      <a:extLst>
                        <a:ext uri="{28A0092B-C50C-407E-A947-70E740481C1C}">
                          <a14:useLocalDpi xmlns:a14="http://schemas.microsoft.com/office/drawing/2010/main" val="0"/>
                        </a:ext>
                      </a:extLst>
                    </a:blip>
                    <a:stretch>
                      <a:fillRect/>
                    </a:stretch>
                  </pic:blipFill>
                  <pic:spPr>
                    <a:xfrm>
                      <a:off x="0" y="0"/>
                      <a:ext cx="2374276" cy="5276169"/>
                    </a:xfrm>
                    <a:prstGeom prst="rect">
                      <a:avLst/>
                    </a:prstGeom>
                  </pic:spPr>
                </pic:pic>
              </a:graphicData>
            </a:graphic>
          </wp:inline>
        </w:drawing>
      </w:r>
    </w:p>
    <w:p w14:paraId="320797C9" w14:textId="77777777" w:rsidR="00730892" w:rsidRPr="00AF30F7" w:rsidRDefault="00730892" w:rsidP="00A22827">
      <w:pPr>
        <w:spacing w:before="60" w:after="160"/>
        <w:jc w:val="both"/>
        <w:rPr>
          <w:rFonts w:ascii="Calibri" w:hAnsi="Calibri" w:cs="Calibri"/>
          <w:sz w:val="20"/>
          <w:szCs w:val="20"/>
        </w:rPr>
      </w:pPr>
      <w:r w:rsidRPr="00AF30F7">
        <w:rPr>
          <w:rFonts w:ascii="Calibri" w:hAnsi="Calibri" w:cs="Calibri"/>
          <w:i/>
          <w:sz w:val="20"/>
          <w:szCs w:val="20"/>
        </w:rPr>
        <w:t>Figure 1. Progression from the final Assignment 1 v1.2 Campus Map wireframe to the Assignment 2 v2.0 full-colour design.</w:t>
      </w:r>
    </w:p>
    <w:p w14:paraId="6856BBE1" w14:textId="548EAD51" w:rsidR="00730892" w:rsidRPr="00AF30F7" w:rsidRDefault="00730892" w:rsidP="00A22827">
      <w:pPr>
        <w:jc w:val="both"/>
        <w:rPr>
          <w:rFonts w:ascii="Calibri" w:hAnsi="Calibri" w:cs="Calibri"/>
          <w:sz w:val="24"/>
          <w:szCs w:val="24"/>
        </w:rPr>
      </w:pPr>
      <w:r>
        <w:rPr>
          <w:rFonts w:ascii="Calibri" w:hAnsi="Calibri" w:cs="Calibri"/>
          <w:color w:val="20262D"/>
          <w:sz w:val="24"/>
          <w:szCs w:val="24"/>
        </w:rPr>
        <w:lastRenderedPageBreak/>
        <w:t xml:space="preserve">Higher fidelity therefore refined presentation without discarding useful information architecture. Usability engineering emphasises learnability, efficiency and error prevention or recovery </w:t>
      </w:r>
      <w:sdt>
        <w:sdtPr>
          <w:rPr>
            <w:rFonts w:ascii="Calibri" w:hAnsi="Calibri" w:cs="Calibri"/>
            <w:sz w:val="24"/>
            <w:szCs w:val="24"/>
          </w:rPr>
          <w:id w:val="205028586"/>
          <w:citation/>
        </w:sdtPr>
        <w:sdtContent>
          <w:r w:rsidRPr="00AF30F7">
            <w:rPr>
              <w:rFonts w:ascii="Calibri" w:hAnsi="Calibri" w:cs="Calibri"/>
              <w:color w:val="20262D"/>
              <w:sz w:val="24"/>
              <w:szCs w:val="24"/>
            </w:rPr>
            <w:fldChar w:fldCharType="begin"/>
          </w:r>
          <w:r w:rsidRPr="00AF30F7">
            <w:rPr>
              <w:rFonts w:ascii="Calibri" w:hAnsi="Calibri" w:cs="Calibri"/>
              <w:color w:val="20262D"/>
              <w:sz w:val="24"/>
              <w:szCs w:val="24"/>
            </w:rPr>
            <w:instrText xml:space="preserve"> CITATION Nielsen1993 \l 2057 </w:instrText>
          </w:r>
          <w:r w:rsidRPr="00AF30F7">
            <w:rPr>
              <w:rFonts w:ascii="Calibri" w:hAnsi="Calibri" w:cs="Calibri"/>
              <w:color w:val="20262D"/>
              <w:sz w:val="24"/>
              <w:szCs w:val="24"/>
            </w:rPr>
            <w:fldChar w:fldCharType="separate"/>
          </w:r>
          <w:r w:rsidR="00251E68" w:rsidRPr="00251E68">
            <w:rPr>
              <w:rFonts w:ascii="Calibri" w:hAnsi="Calibri" w:cs="Calibri"/>
              <w:noProof/>
              <w:color w:val="20262D"/>
              <w:sz w:val="24"/>
              <w:szCs w:val="24"/>
            </w:rPr>
            <w:t>[5]</w:t>
          </w:r>
          <w:r w:rsidRPr="00AF30F7">
            <w:rPr>
              <w:rFonts w:ascii="Calibri" w:hAnsi="Calibri" w:cs="Calibri"/>
              <w:color w:val="20262D"/>
              <w:sz w:val="24"/>
              <w:szCs w:val="24"/>
            </w:rPr>
            <w:fldChar w:fldCharType="end"/>
          </w:r>
        </w:sdtContent>
      </w:sdt>
      <w:r>
        <w:rPr>
          <w:rFonts w:ascii="Calibri" w:hAnsi="Calibri" w:cs="Calibri"/>
          <w:color w:val="20262D"/>
          <w:sz w:val="24"/>
          <w:szCs w:val="24"/>
        </w:rPr>
        <w:t>; the visual changes aimed to improve interpretation without unnecessary functionality.</w:t>
      </w:r>
    </w:p>
    <w:p w14:paraId="627299FA" w14:textId="77777777" w:rsidR="00730892" w:rsidRPr="00AF30F7" w:rsidRDefault="00730892" w:rsidP="00A22827">
      <w:pPr>
        <w:pStyle w:val="Heading2"/>
        <w:spacing w:after="100"/>
        <w:jc w:val="both"/>
        <w:rPr>
          <w:rFonts w:ascii="Calibri" w:hAnsi="Calibri" w:cs="Calibri"/>
        </w:rPr>
      </w:pPr>
      <w:bookmarkStart w:id="6" w:name="_Toc237863919"/>
      <w:r w:rsidRPr="00AF30F7">
        <w:rPr>
          <w:rFonts w:ascii="Calibri" w:hAnsi="Calibri" w:cs="Calibri"/>
        </w:rPr>
        <w:t>2.2 Colour, Typography, Graphics and Visual Hierarchy</w:t>
      </w:r>
      <w:bookmarkEnd w:id="6"/>
    </w:p>
    <w:p w14:paraId="7EE7933A" w14:textId="039E9F23" w:rsidR="00730892" w:rsidRPr="00AF30F7" w:rsidRDefault="00730892" w:rsidP="00A22827">
      <w:pPr>
        <w:jc w:val="both"/>
        <w:rPr>
          <w:rFonts w:ascii="Calibri" w:hAnsi="Calibri" w:cs="Calibri"/>
          <w:sz w:val="24"/>
          <w:szCs w:val="24"/>
        </w:rPr>
      </w:pPr>
      <w:r>
        <w:rPr>
          <w:rFonts w:ascii="Calibri" w:hAnsi="Calibri" w:cs="Calibri"/>
          <w:sz w:val="24"/>
          <w:szCs w:val="24"/>
        </w:rPr>
        <w:t>v2.0 uses a dark navy shell with layered blue panels and light typography. Blue marks normal primary actions, red danger or outbreaks, amber caution or turn-ending actions, and green cure or success progress.</w:t>
      </w:r>
    </w:p>
    <w:p w14:paraId="1508059E" w14:textId="77777777" w:rsidR="00730892" w:rsidRPr="00AF30F7" w:rsidRDefault="00730892" w:rsidP="00A22827">
      <w:pPr>
        <w:jc w:val="both"/>
        <w:rPr>
          <w:rFonts w:ascii="Calibri" w:hAnsi="Calibri" w:cs="Calibri"/>
          <w:sz w:val="24"/>
          <w:szCs w:val="24"/>
        </w:rPr>
      </w:pPr>
      <w:r>
        <w:rPr>
          <w:rFonts w:ascii="Calibri" w:hAnsi="Calibri" w:cs="Calibri"/>
          <w:sz w:val="24"/>
          <w:szCs w:val="24"/>
        </w:rPr>
        <w:t>The Campus Map uses a darker green play surface within the same HUD, separating spatial play from status and control regions while retaining visual coherence.</w:t>
      </w:r>
    </w:p>
    <w:p w14:paraId="6FCC4773" w14:textId="7DB68E36" w:rsidR="00730892" w:rsidRPr="00AF30F7" w:rsidRDefault="00730892" w:rsidP="00A22827">
      <w:pPr>
        <w:jc w:val="both"/>
        <w:rPr>
          <w:rFonts w:ascii="Calibri" w:hAnsi="Calibri" w:cs="Calibri"/>
          <w:sz w:val="24"/>
          <w:szCs w:val="24"/>
        </w:rPr>
      </w:pPr>
      <w:r>
        <w:rPr>
          <w:rFonts w:ascii="Calibri" w:hAnsi="Calibri" w:cs="Calibri"/>
          <w:sz w:val="24"/>
          <w:szCs w:val="24"/>
        </w:rPr>
        <w:t xml:space="preserve">Lavie and Tractinsky distinguish coherent from expressive aesthetics </w:t>
      </w:r>
      <w:sdt>
        <w:sdtPr>
          <w:rPr>
            <w:rFonts w:ascii="Calibri" w:hAnsi="Calibri" w:cs="Calibri"/>
            <w:sz w:val="24"/>
            <w:szCs w:val="24"/>
          </w:rPr>
          <w:id w:val="200000001"/>
          <w:citation/>
        </w:sdtPr>
        <w:sdtContent>
          <w:r>
            <w:rPr>
              <w:rFonts w:ascii="Calibri" w:hAnsi="Calibri" w:cs="Calibri"/>
              <w:sz w:val="24"/>
              <w:szCs w:val="24"/>
            </w:rPr>
            <w:fldChar w:fldCharType="begin"/>
          </w:r>
          <w:r>
            <w:rPr>
              <w:rFonts w:ascii="Calibri" w:hAnsi="Calibri" w:cs="Calibri"/>
              <w:sz w:val="24"/>
              <w:szCs w:val="24"/>
            </w:rPr>
            <w:instrText xml:space="preserve"> CITATION LavieTractinsky2004 \l 2057 </w:instrText>
          </w:r>
          <w:r>
            <w:rPr>
              <w:rFonts w:ascii="Calibri" w:hAnsi="Calibri" w:cs="Calibri"/>
              <w:sz w:val="24"/>
              <w:szCs w:val="24"/>
            </w:rPr>
            <w:fldChar w:fldCharType="separate"/>
          </w:r>
          <w:r w:rsidR="00251E68" w:rsidRPr="00251E68">
            <w:rPr>
              <w:rFonts w:ascii="Calibri" w:hAnsi="Calibri" w:cs="Calibri"/>
              <w:noProof/>
              <w:sz w:val="24"/>
              <w:szCs w:val="24"/>
            </w:rPr>
            <w:t>[6]</w:t>
          </w:r>
          <w:r>
            <w:rPr>
              <w:rFonts w:ascii="Calibri" w:hAnsi="Calibri" w:cs="Calibri"/>
              <w:sz w:val="24"/>
              <w:szCs w:val="24"/>
            </w:rPr>
            <w:fldChar w:fldCharType="end"/>
          </w:r>
        </w:sdtContent>
      </w:sdt>
      <w:r>
        <w:rPr>
          <w:rFonts w:ascii="Calibri" w:hAnsi="Calibri" w:cs="Calibri"/>
          <w:sz w:val="24"/>
          <w:szCs w:val="24"/>
        </w:rPr>
        <w:t xml:space="preserve">. Routine screens remain structurally consistent while outbreaks become more intense. Hassenzahl's pragmatic and hedonic distinction </w:t>
      </w:r>
      <w:sdt>
        <w:sdtPr>
          <w:rPr>
            <w:rFonts w:ascii="Calibri" w:hAnsi="Calibri" w:cs="Calibri"/>
            <w:sz w:val="24"/>
            <w:szCs w:val="24"/>
          </w:rPr>
          <w:id w:val="200000002"/>
          <w:citation/>
        </w:sdtPr>
        <w:sdtContent>
          <w:r>
            <w:rPr>
              <w:rFonts w:ascii="Calibri" w:hAnsi="Calibri" w:cs="Calibri"/>
              <w:sz w:val="24"/>
              <w:szCs w:val="24"/>
            </w:rPr>
            <w:fldChar w:fldCharType="begin"/>
          </w:r>
          <w:r>
            <w:rPr>
              <w:rFonts w:ascii="Calibri" w:hAnsi="Calibri" w:cs="Calibri"/>
              <w:sz w:val="24"/>
              <w:szCs w:val="24"/>
            </w:rPr>
            <w:instrText xml:space="preserve"> CITATION Hassenzahl2004 \l 2057 </w:instrText>
          </w:r>
          <w:r>
            <w:rPr>
              <w:rFonts w:ascii="Calibri" w:hAnsi="Calibri" w:cs="Calibri"/>
              <w:sz w:val="24"/>
              <w:szCs w:val="24"/>
            </w:rPr>
            <w:fldChar w:fldCharType="separate"/>
          </w:r>
          <w:r w:rsidR="00251E68" w:rsidRPr="00251E68">
            <w:rPr>
              <w:rFonts w:ascii="Calibri" w:hAnsi="Calibri" w:cs="Calibri"/>
              <w:noProof/>
              <w:sz w:val="24"/>
              <w:szCs w:val="24"/>
            </w:rPr>
            <w:t>[7]</w:t>
          </w:r>
          <w:r>
            <w:rPr>
              <w:rFonts w:ascii="Calibri" w:hAnsi="Calibri" w:cs="Calibri"/>
              <w:sz w:val="24"/>
              <w:szCs w:val="24"/>
            </w:rPr>
            <w:fldChar w:fldCharType="end"/>
          </w:r>
        </w:sdtContent>
      </w:sdt>
      <w:r>
        <w:rPr>
          <w:rFonts w:ascii="Calibri" w:hAnsi="Calibri" w:cs="Calibri"/>
          <w:sz w:val="24"/>
          <w:szCs w:val="24"/>
        </w:rPr>
        <w:t xml:space="preserve"> also informed the balance: actions and shared state must be quickly interpretable while the interface still feels like a cooperative strategy game.</w:t>
      </w:r>
    </w:p>
    <w:p w14:paraId="0ADE0ACE" w14:textId="41E7D3C4" w:rsidR="00730892" w:rsidRPr="00AF30F7" w:rsidRDefault="00730892" w:rsidP="00A22827">
      <w:pPr>
        <w:jc w:val="both"/>
        <w:rPr>
          <w:rFonts w:ascii="Calibri" w:hAnsi="Calibri" w:cs="Calibri"/>
          <w:sz w:val="24"/>
          <w:szCs w:val="24"/>
        </w:rPr>
      </w:pPr>
      <w:r>
        <w:rPr>
          <w:rFonts w:ascii="Calibri" w:hAnsi="Calibri" w:cs="Calibri"/>
          <w:sz w:val="24"/>
          <w:szCs w:val="24"/>
        </w:rPr>
        <w:t xml:space="preserve">Meaning is never colour-only: strains retain A/B/C/D identifiers, exceptional states use explicit wording, and actions keep labels. This preserves Anisa's XR-01 requirement. Because text and background combinations affect readability and aesthetics </w:t>
      </w:r>
      <w:sdt>
        <w:sdtPr>
          <w:rPr>
            <w:rFonts w:ascii="Calibri" w:hAnsi="Calibri" w:cs="Calibri"/>
            <w:sz w:val="24"/>
            <w:szCs w:val="24"/>
          </w:rPr>
          <w:id w:val="200000003"/>
          <w:citation/>
        </w:sdtPr>
        <w:sdtContent>
          <w:r>
            <w:rPr>
              <w:rFonts w:ascii="Calibri" w:hAnsi="Calibri" w:cs="Calibri"/>
              <w:sz w:val="24"/>
              <w:szCs w:val="24"/>
            </w:rPr>
            <w:fldChar w:fldCharType="begin"/>
          </w:r>
          <w:r>
            <w:rPr>
              <w:rFonts w:ascii="Calibri" w:hAnsi="Calibri" w:cs="Calibri"/>
              <w:sz w:val="24"/>
              <w:szCs w:val="24"/>
            </w:rPr>
            <w:instrText xml:space="preserve"> CITATION HallHanna2004 \l 2057 </w:instrText>
          </w:r>
          <w:r>
            <w:rPr>
              <w:rFonts w:ascii="Calibri" w:hAnsi="Calibri" w:cs="Calibri"/>
              <w:sz w:val="24"/>
              <w:szCs w:val="24"/>
            </w:rPr>
            <w:fldChar w:fldCharType="separate"/>
          </w:r>
          <w:r w:rsidR="00251E68" w:rsidRPr="00251E68">
            <w:rPr>
              <w:rFonts w:ascii="Calibri" w:hAnsi="Calibri" w:cs="Calibri"/>
              <w:noProof/>
              <w:sz w:val="24"/>
              <w:szCs w:val="24"/>
            </w:rPr>
            <w:t>[8]</w:t>
          </w:r>
          <w:r>
            <w:rPr>
              <w:rFonts w:ascii="Calibri" w:hAnsi="Calibri" w:cs="Calibri"/>
              <w:sz w:val="24"/>
              <w:szCs w:val="24"/>
            </w:rPr>
            <w:fldChar w:fldCharType="end"/>
          </w:r>
        </w:sdtContent>
      </w:sdt>
      <w:r>
        <w:rPr>
          <w:rFonts w:ascii="Calibri" w:hAnsi="Calibri" w:cs="Calibri"/>
          <w:sz w:val="24"/>
          <w:szCs w:val="24"/>
        </w:rPr>
        <w:t>, light text sits on the dark shell while saturated colour is reserved for status, controls and exceptional states.</w:t>
      </w:r>
    </w:p>
    <w:p w14:paraId="0351366A" w14:textId="77777777" w:rsidR="00730892" w:rsidRPr="00AF30F7" w:rsidRDefault="00730892" w:rsidP="00A22827">
      <w:pPr>
        <w:jc w:val="both"/>
        <w:rPr>
          <w:rFonts w:ascii="Calibri" w:hAnsi="Calibri" w:cs="Calibri"/>
          <w:sz w:val="24"/>
          <w:szCs w:val="24"/>
        </w:rPr>
      </w:pPr>
      <w:r>
        <w:rPr>
          <w:rFonts w:ascii="Calibri" w:hAnsi="Calibri" w:cs="Calibri"/>
          <w:sz w:val="24"/>
          <w:szCs w:val="24"/>
        </w:rPr>
        <w:t>Graphics remain functional: building cards and spatial connections are consistent, icons reinforce labels, and the HUD separates outbreak, cure and deck information from the map. This supports recognition without unnecessary decoration.</w:t>
      </w:r>
    </w:p>
    <w:p w14:paraId="5DA12F1D" w14:textId="77777777" w:rsidR="00730892" w:rsidRPr="00AF30F7" w:rsidRDefault="00730892" w:rsidP="00730892">
      <w:pPr>
        <w:rPr>
          <w:rFonts w:ascii="Calibri" w:hAnsi="Calibri" w:cs="Calibri"/>
          <w:color w:val="000000"/>
          <w:sz w:val="24"/>
          <w:szCs w:val="24"/>
        </w:rPr>
      </w:pPr>
    </w:p>
    <w:p w14:paraId="0B9944A1" w14:textId="65BC141A" w:rsidR="00730892" w:rsidRPr="00AF30F7" w:rsidRDefault="00FC77C6" w:rsidP="005D7356">
      <w:pPr>
        <w:jc w:val="center"/>
        <w:rPr>
          <w:rFonts w:ascii="Calibri" w:hAnsi="Calibri" w:cs="Calibri"/>
          <w:color w:val="000000"/>
          <w:sz w:val="24"/>
          <w:szCs w:val="24"/>
        </w:rPr>
      </w:pPr>
      <w:r w:rsidRPr="00FC77C6">
        <w:rPr>
          <w:rFonts w:ascii="Calibri" w:hAnsi="Calibri" w:cs="Calibri"/>
          <w:noProof/>
          <w:color w:val="000000"/>
          <w:sz w:val="24"/>
          <w:szCs w:val="24"/>
        </w:rPr>
        <w:drawing>
          <wp:inline distT="0" distB="0" distL="0" distR="0" wp14:anchorId="7B5C14AA" wp14:editId="79F32739">
            <wp:extent cx="1785419" cy="3856008"/>
            <wp:effectExtent l="0" t="0" r="0" b="0"/>
            <wp:docPr id="14845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59151" name=""/>
                    <pic:cNvPicPr/>
                  </pic:nvPicPr>
                  <pic:blipFill>
                    <a:blip r:embed="rId13">
                      <a:extLst>
                        <a:ext uri="{28A0092B-C50C-407E-A947-70E740481C1C}">
                          <a14:useLocalDpi xmlns:a14="http://schemas.microsoft.com/office/drawing/2010/main" val="0"/>
                        </a:ext>
                      </a:extLst>
                    </a:blip>
                    <a:stretch>
                      <a:fillRect/>
                    </a:stretch>
                  </pic:blipFill>
                  <pic:spPr>
                    <a:xfrm>
                      <a:off x="0" y="0"/>
                      <a:ext cx="1785419" cy="3856008"/>
                    </a:xfrm>
                    <a:prstGeom prst="rect">
                      <a:avLst/>
                    </a:prstGeom>
                  </pic:spPr>
                </pic:pic>
              </a:graphicData>
            </a:graphic>
          </wp:inline>
        </w:drawing>
      </w:r>
    </w:p>
    <w:p w14:paraId="11EA9DD9" w14:textId="77777777" w:rsidR="005D7356" w:rsidRPr="00AF30F7" w:rsidRDefault="005D7356" w:rsidP="00A22827">
      <w:pPr>
        <w:spacing w:before="60" w:after="160"/>
        <w:jc w:val="both"/>
        <w:rPr>
          <w:rFonts w:ascii="Calibri" w:hAnsi="Calibri" w:cs="Calibri"/>
          <w:i/>
          <w:iCs/>
          <w:sz w:val="24"/>
          <w:szCs w:val="24"/>
        </w:rPr>
      </w:pPr>
      <w:r w:rsidRPr="00AF30F7">
        <w:rPr>
          <w:rFonts w:ascii="Calibri" w:hAnsi="Calibri" w:cs="Calibri"/>
          <w:i/>
          <w:iCs/>
          <w:sz w:val="20"/>
          <w:szCs w:val="20"/>
        </w:rPr>
        <w:t>Figure 2. v2.0 PRE-feedback Campus Map used in the Assignment 2 evaluation, showing persistent, shared state, campus locations and the primary mobile action area</w:t>
      </w:r>
      <w:r w:rsidRPr="00AF30F7">
        <w:rPr>
          <w:rFonts w:ascii="Calibri" w:hAnsi="Calibri" w:cs="Calibri"/>
          <w:i/>
          <w:iCs/>
          <w:sz w:val="24"/>
          <w:szCs w:val="24"/>
        </w:rPr>
        <w:t>.</w:t>
      </w:r>
    </w:p>
    <w:p w14:paraId="70B63AA3" w14:textId="77777777" w:rsidR="005D7356" w:rsidRPr="00AF30F7" w:rsidRDefault="005D7356" w:rsidP="00A22827">
      <w:pPr>
        <w:jc w:val="both"/>
        <w:rPr>
          <w:rFonts w:ascii="Calibri" w:hAnsi="Calibri" w:cs="Calibri"/>
          <w:sz w:val="24"/>
          <w:szCs w:val="24"/>
        </w:rPr>
      </w:pPr>
      <w:r>
        <w:rPr>
          <w:rFonts w:ascii="Calibri" w:hAnsi="Calibri" w:cs="Calibri"/>
          <w:sz w:val="24"/>
          <w:szCs w:val="24"/>
        </w:rPr>
        <w:lastRenderedPageBreak/>
        <w:t>Typography prioritises screen titles, changing strategic values and primary actions, with explanatory copy secondary. This directly addresses Assignment 1 hierarchy concerns and gave the v2.0 evaluation a specific perceptual question to test.</w:t>
      </w:r>
    </w:p>
    <w:p w14:paraId="19F470E2" w14:textId="77777777" w:rsidR="005D7356" w:rsidRPr="00AF30F7" w:rsidRDefault="005D7356" w:rsidP="00A22827">
      <w:pPr>
        <w:jc w:val="both"/>
        <w:rPr>
          <w:rFonts w:ascii="Calibri" w:hAnsi="Calibri" w:cs="Calibri"/>
          <w:sz w:val="24"/>
          <w:szCs w:val="24"/>
        </w:rPr>
      </w:pPr>
    </w:p>
    <w:p w14:paraId="519B56B5" w14:textId="77777777" w:rsidR="005D7356" w:rsidRPr="00AF30F7" w:rsidRDefault="005D7356" w:rsidP="00A22827">
      <w:pPr>
        <w:pStyle w:val="Heading2"/>
        <w:spacing w:after="100"/>
        <w:jc w:val="both"/>
        <w:rPr>
          <w:rFonts w:ascii="Calibri" w:hAnsi="Calibri" w:cs="Calibri"/>
        </w:rPr>
      </w:pPr>
      <w:bookmarkStart w:id="7" w:name="_Toc237863920"/>
      <w:r w:rsidRPr="00AF30F7">
        <w:rPr>
          <w:rFonts w:ascii="Calibri" w:hAnsi="Calibri" w:cs="Calibri"/>
        </w:rPr>
        <w:t>2.3 Significant Interaction States</w:t>
      </w:r>
      <w:bookmarkEnd w:id="7"/>
    </w:p>
    <w:p w14:paraId="4F5A37F8" w14:textId="77777777" w:rsidR="005D7356" w:rsidRPr="00AF30F7" w:rsidRDefault="005D7356" w:rsidP="00A22827">
      <w:pPr>
        <w:jc w:val="both"/>
        <w:rPr>
          <w:rFonts w:ascii="Calibri" w:hAnsi="Calibri" w:cs="Calibri"/>
          <w:sz w:val="24"/>
          <w:szCs w:val="24"/>
        </w:rPr>
      </w:pPr>
      <w:r>
        <w:rPr>
          <w:rFonts w:ascii="Calibri" w:hAnsi="Calibri" w:cs="Calibri"/>
          <w:color w:val="20262D"/>
          <w:sz w:val="24"/>
          <w:szCs w:val="24"/>
        </w:rPr>
        <w:t>Develop Cure is a focused state, concentrating attention on the selected strain, card requirement and consequence of confirmation.</w:t>
      </w:r>
    </w:p>
    <w:p w14:paraId="5321F33E" w14:textId="6C8010F2" w:rsidR="005D7356" w:rsidRPr="00AF30F7" w:rsidRDefault="005D7356" w:rsidP="00A22827">
      <w:pPr>
        <w:jc w:val="both"/>
        <w:rPr>
          <w:rFonts w:ascii="Calibri" w:hAnsi="Calibri" w:cs="Calibri"/>
          <w:sz w:val="24"/>
          <w:szCs w:val="24"/>
        </w:rPr>
      </w:pPr>
      <w:r>
        <w:rPr>
          <w:rFonts w:ascii="Calibri" w:hAnsi="Calibri" w:cs="Calibri"/>
          <w:sz w:val="24"/>
          <w:szCs w:val="24"/>
        </w:rPr>
        <w:t xml:space="preserve">Outbreak deliberately interrupts routine play through red emphasis, explicit consequences and a strong continuation action, giving a strategic event experiential weight. Norman treats emotional response as part of product experience </w:t>
      </w:r>
      <w:sdt>
        <w:sdtPr>
          <w:rPr>
            <w:rFonts w:ascii="Calibri" w:hAnsi="Calibri" w:cs="Calibri"/>
            <w:sz w:val="24"/>
            <w:szCs w:val="24"/>
          </w:rPr>
          <w:id w:val="200000004"/>
          <w:citation/>
        </w:sdtPr>
        <w:sdtContent>
          <w:r>
            <w:rPr>
              <w:rFonts w:ascii="Calibri" w:hAnsi="Calibri" w:cs="Calibri"/>
              <w:sz w:val="24"/>
              <w:szCs w:val="24"/>
            </w:rPr>
            <w:fldChar w:fldCharType="begin"/>
          </w:r>
          <w:r w:rsidR="00251E68">
            <w:rPr>
              <w:rFonts w:ascii="Calibri" w:hAnsi="Calibri" w:cs="Calibri"/>
              <w:sz w:val="24"/>
              <w:szCs w:val="24"/>
            </w:rPr>
            <w:instrText xml:space="preserve">CITATION Norman2004 \l 2057 </w:instrText>
          </w:r>
          <w:r>
            <w:rPr>
              <w:rFonts w:ascii="Calibri" w:hAnsi="Calibri" w:cs="Calibri"/>
              <w:sz w:val="24"/>
              <w:szCs w:val="24"/>
            </w:rPr>
            <w:fldChar w:fldCharType="separate"/>
          </w:r>
          <w:r w:rsidR="00251E68" w:rsidRPr="00251E68">
            <w:rPr>
              <w:rFonts w:ascii="Calibri" w:hAnsi="Calibri" w:cs="Calibri"/>
              <w:noProof/>
              <w:sz w:val="24"/>
              <w:szCs w:val="24"/>
            </w:rPr>
            <w:t>[9]</w:t>
          </w:r>
          <w:r>
            <w:rPr>
              <w:rFonts w:ascii="Calibri" w:hAnsi="Calibri" w:cs="Calibri"/>
              <w:sz w:val="24"/>
              <w:szCs w:val="24"/>
            </w:rPr>
            <w:fldChar w:fldCharType="end"/>
          </w:r>
        </w:sdtContent>
      </w:sdt>
      <w:r>
        <w:rPr>
          <w:rFonts w:ascii="Calibri" w:hAnsi="Calibri" w:cs="Calibri"/>
          <w:sz w:val="24"/>
          <w:szCs w:val="24"/>
        </w:rPr>
        <w:t>.</w:t>
      </w:r>
    </w:p>
    <w:p w14:paraId="587D7CAB" w14:textId="77777777" w:rsidR="005D7356" w:rsidRPr="005D7356" w:rsidRDefault="005D7356" w:rsidP="005D7356">
      <w:pPr>
        <w:jc w:val="both"/>
        <w:rPr>
          <w:rFonts w:ascii="Calibri" w:hAnsi="Calibri" w:cs="Calibri"/>
          <w:sz w:val="24"/>
          <w:szCs w:val="24"/>
        </w:rPr>
      </w:pPr>
    </w:p>
    <w:p w14:paraId="6124A295" w14:textId="7EE91403" w:rsidR="005D7356" w:rsidRPr="005D7356" w:rsidRDefault="00FC77C6" w:rsidP="00AF30F7">
      <w:pPr>
        <w:spacing w:before="60" w:after="160"/>
        <w:jc w:val="center"/>
        <w:rPr>
          <w:rFonts w:ascii="Calibri" w:hAnsi="Calibri" w:cs="Calibri"/>
          <w:sz w:val="20"/>
          <w:szCs w:val="20"/>
        </w:rPr>
      </w:pPr>
      <w:r w:rsidRPr="00FC77C6">
        <w:rPr>
          <w:rFonts w:ascii="Calibri" w:hAnsi="Calibri" w:cs="Calibri"/>
          <w:noProof/>
          <w:sz w:val="20"/>
          <w:szCs w:val="20"/>
        </w:rPr>
        <w:drawing>
          <wp:inline distT="0" distB="0" distL="0" distR="0" wp14:anchorId="6537F9D2" wp14:editId="1AE014AF">
            <wp:extent cx="2715004" cy="5944430"/>
            <wp:effectExtent l="0" t="0" r="9525" b="0"/>
            <wp:docPr id="158013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34487" name=""/>
                    <pic:cNvPicPr/>
                  </pic:nvPicPr>
                  <pic:blipFill>
                    <a:blip r:embed="rId14">
                      <a:extLst>
                        <a:ext uri="{28A0092B-C50C-407E-A947-70E740481C1C}">
                          <a14:useLocalDpi xmlns:a14="http://schemas.microsoft.com/office/drawing/2010/main" val="0"/>
                        </a:ext>
                      </a:extLst>
                    </a:blip>
                    <a:stretch>
                      <a:fillRect/>
                    </a:stretch>
                  </pic:blipFill>
                  <pic:spPr>
                    <a:xfrm>
                      <a:off x="0" y="0"/>
                      <a:ext cx="2715004" cy="5944430"/>
                    </a:xfrm>
                    <a:prstGeom prst="rect">
                      <a:avLst/>
                    </a:prstGeom>
                  </pic:spPr>
                </pic:pic>
              </a:graphicData>
            </a:graphic>
          </wp:inline>
        </w:drawing>
      </w:r>
      <w:r w:rsidRPr="00FC77C6">
        <w:rPr>
          <w:rFonts w:ascii="Calibri" w:hAnsi="Calibri" w:cs="Calibri"/>
          <w:noProof/>
          <w:sz w:val="20"/>
          <w:szCs w:val="20"/>
        </w:rPr>
        <w:drawing>
          <wp:inline distT="0" distB="0" distL="0" distR="0" wp14:anchorId="4EB1AA1B" wp14:editId="35AC6196">
            <wp:extent cx="2764465" cy="5941680"/>
            <wp:effectExtent l="0" t="0" r="0" b="2540"/>
            <wp:docPr id="579444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44660" name=""/>
                    <pic:cNvPicPr/>
                  </pic:nvPicPr>
                  <pic:blipFill>
                    <a:blip r:embed="rId15">
                      <a:extLst>
                        <a:ext uri="{28A0092B-C50C-407E-A947-70E740481C1C}">
                          <a14:useLocalDpi xmlns:a14="http://schemas.microsoft.com/office/drawing/2010/main" val="0"/>
                        </a:ext>
                      </a:extLst>
                    </a:blip>
                    <a:stretch>
                      <a:fillRect/>
                    </a:stretch>
                  </pic:blipFill>
                  <pic:spPr>
                    <a:xfrm>
                      <a:off x="0" y="0"/>
                      <a:ext cx="2766141" cy="5945283"/>
                    </a:xfrm>
                    <a:prstGeom prst="rect">
                      <a:avLst/>
                    </a:prstGeom>
                  </pic:spPr>
                </pic:pic>
              </a:graphicData>
            </a:graphic>
          </wp:inline>
        </w:drawing>
      </w:r>
    </w:p>
    <w:p w14:paraId="557E0EA3" w14:textId="77777777" w:rsidR="00AF30F7" w:rsidRPr="00AF30F7" w:rsidRDefault="00AF30F7" w:rsidP="00A22827">
      <w:pPr>
        <w:spacing w:before="60" w:after="160"/>
        <w:jc w:val="both"/>
        <w:rPr>
          <w:rFonts w:ascii="Calibri" w:hAnsi="Calibri" w:cs="Calibri"/>
          <w:i/>
          <w:iCs/>
          <w:sz w:val="20"/>
          <w:szCs w:val="20"/>
        </w:rPr>
      </w:pPr>
      <w:r w:rsidRPr="00AF30F7">
        <w:rPr>
          <w:rFonts w:ascii="Calibri" w:hAnsi="Calibri" w:cs="Calibri"/>
          <w:i/>
          <w:iCs/>
          <w:sz w:val="20"/>
          <w:szCs w:val="20"/>
        </w:rPr>
        <w:t>Figure 3. v2.0 PRE-feedback interaction states: focused cure development and high-priority outbreak interruption.</w:t>
      </w:r>
    </w:p>
    <w:p w14:paraId="60045B41" w14:textId="77777777" w:rsidR="00AF30F7" w:rsidRPr="00921324" w:rsidRDefault="00AF30F7" w:rsidP="00A22827">
      <w:pPr>
        <w:pStyle w:val="Heading2"/>
        <w:spacing w:after="100"/>
        <w:jc w:val="both"/>
        <w:rPr>
          <w:rFonts w:ascii="Calibri" w:hAnsi="Calibri" w:cs="Calibri"/>
        </w:rPr>
      </w:pPr>
      <w:bookmarkStart w:id="8" w:name="_Toc237863921"/>
      <w:r w:rsidRPr="00921324">
        <w:rPr>
          <w:rFonts w:ascii="Calibri" w:hAnsi="Calibri" w:cs="Calibri"/>
        </w:rPr>
        <w:lastRenderedPageBreak/>
        <w:t>2.4 Navigation and Mobile Interaction</w:t>
      </w:r>
      <w:bookmarkEnd w:id="8"/>
    </w:p>
    <w:p w14:paraId="222DB6DD" w14:textId="1F434CE3" w:rsidR="00AF30F7" w:rsidRPr="00AF30F7" w:rsidRDefault="00AF30F7" w:rsidP="00A22827">
      <w:pPr>
        <w:jc w:val="both"/>
        <w:rPr>
          <w:rFonts w:ascii="Calibri" w:hAnsi="Calibri" w:cs="Calibri"/>
          <w:sz w:val="24"/>
          <w:szCs w:val="24"/>
        </w:rPr>
      </w:pPr>
      <w:r>
        <w:rPr>
          <w:rFonts w:ascii="Calibri" w:hAnsi="Calibri" w:cs="Calibri"/>
          <w:sz w:val="24"/>
          <w:szCs w:val="24"/>
        </w:rPr>
        <w:t xml:space="preserve">Navigation centres on the Campus Map. </w:t>
      </w:r>
      <w:r w:rsidR="005C5A1D" w:rsidRPr="005C5A1D">
        <w:rPr>
          <w:rFonts w:ascii="Calibri" w:hAnsi="Calibri" w:cs="Calibri"/>
          <w:sz w:val="24"/>
          <w:szCs w:val="24"/>
        </w:rPr>
        <w:t>Entry moves through Splash/Main Menu, optional tutorial, Game Setup, Role Selection and Online Lobby</w:t>
      </w:r>
      <w:r>
        <w:rPr>
          <w:rFonts w:ascii="Calibri" w:hAnsi="Calibri" w:cs="Calibri"/>
          <w:sz w:val="24"/>
          <w:szCs w:val="24"/>
        </w:rPr>
        <w:t xml:space="preserve">; during play the hub opens Building Detail/Treat, Move, Hand/Share, Develop Cure, Draw Phase, Event/Outbreak and Pause. Non-terminal states return to the Map; Victory and Defeat are independent terminal outcomes, while Help and </w:t>
      </w:r>
      <w:r w:rsidR="005C5A1D">
        <w:rPr>
          <w:rFonts w:ascii="Calibri" w:hAnsi="Calibri" w:cs="Calibri"/>
          <w:sz w:val="24"/>
          <w:szCs w:val="24"/>
        </w:rPr>
        <w:t xml:space="preserve">the </w:t>
      </w:r>
      <w:r w:rsidR="005C5A1D" w:rsidRPr="005C5A1D">
        <w:rPr>
          <w:rFonts w:ascii="Calibri" w:hAnsi="Calibri" w:cs="Calibri"/>
          <w:sz w:val="24"/>
          <w:szCs w:val="24"/>
        </w:rPr>
        <w:t>Settings &amp; Accessibility</w:t>
      </w:r>
      <w:r>
        <w:rPr>
          <w:rFonts w:ascii="Calibri" w:hAnsi="Calibri" w:cs="Calibri"/>
          <w:sz w:val="24"/>
          <w:szCs w:val="24"/>
        </w:rPr>
        <w:t xml:space="preserve"> remain supporting routes.</w:t>
      </w:r>
    </w:p>
    <w:p w14:paraId="4ECD057D" w14:textId="77777777" w:rsidR="00730892" w:rsidRDefault="00730892" w:rsidP="00A22827">
      <w:pPr>
        <w:jc w:val="both"/>
        <w:rPr>
          <w:rFonts w:ascii="Calibri" w:hAnsi="Calibri" w:cs="Calibri"/>
          <w:color w:val="000000"/>
          <w:sz w:val="24"/>
          <w:szCs w:val="24"/>
        </w:rPr>
      </w:pPr>
    </w:p>
    <w:p w14:paraId="1F00B846" w14:textId="77777777" w:rsidR="00730892" w:rsidRDefault="0080767D" w:rsidP="00103A28">
      <w:pPr>
        <w:rPr>
          <w:rFonts w:ascii="Calibri" w:hAnsi="Calibri" w:cs="Calibri"/>
          <w:color w:val="000000"/>
          <w:sz w:val="24"/>
          <w:szCs w:val="24"/>
        </w:rPr>
      </w:pPr>
      <w:r>
        <w:rPr>
          <w:rFonts w:ascii="Calibri" w:hAnsi="Calibri" w:cs="Calibri"/>
          <w:noProof/>
          <w:color w:val="000000"/>
          <w:sz w:val="24"/>
          <w:szCs w:val="24"/>
        </w:rPr>
        <w:drawing>
          <wp:inline distT="0" distB="0" distL="0" distR="0" wp14:anchorId="139FE7ED" wp14:editId="1AA8B35B">
            <wp:extent cx="6099175" cy="4574540"/>
            <wp:effectExtent l="0" t="0" r="0" b="0"/>
            <wp:docPr id="44033720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37208" name="Picture 440337208"/>
                    <pic:cNvPicPr/>
                  </pic:nvPicPr>
                  <pic:blipFill>
                    <a:blip r:embed="rId16">
                      <a:extLst>
                        <a:ext uri="{28A0092B-C50C-407E-A947-70E740481C1C}">
                          <a14:useLocalDpi xmlns:a14="http://schemas.microsoft.com/office/drawing/2010/main" val="0"/>
                        </a:ext>
                      </a:extLst>
                    </a:blip>
                    <a:stretch>
                      <a:fillRect/>
                    </a:stretch>
                  </pic:blipFill>
                  <pic:spPr>
                    <a:xfrm>
                      <a:off x="0" y="0"/>
                      <a:ext cx="6099175" cy="4574540"/>
                    </a:xfrm>
                    <a:prstGeom prst="rect">
                      <a:avLst/>
                    </a:prstGeom>
                  </pic:spPr>
                </pic:pic>
              </a:graphicData>
            </a:graphic>
          </wp:inline>
        </w:drawing>
      </w:r>
    </w:p>
    <w:p w14:paraId="79AA1D35" w14:textId="77777777" w:rsidR="00103A28" w:rsidRPr="004E4969" w:rsidRDefault="00103A28" w:rsidP="00A22827">
      <w:pPr>
        <w:spacing w:before="60" w:after="160"/>
        <w:jc w:val="both"/>
        <w:rPr>
          <w:rFonts w:ascii="Calibri" w:hAnsi="Calibri" w:cs="Calibri"/>
          <w:i/>
          <w:iCs/>
          <w:sz w:val="20"/>
          <w:szCs w:val="20"/>
        </w:rPr>
      </w:pPr>
      <w:r w:rsidRPr="004E4969">
        <w:rPr>
          <w:rFonts w:ascii="Calibri" w:hAnsi="Calibri" w:cs="Calibri"/>
          <w:i/>
          <w:iCs/>
          <w:sz w:val="20"/>
          <w:szCs w:val="20"/>
        </w:rPr>
        <w:t>Figure 4. Principal navigation model for the 20-screen prototype, separating entry flow, Campus Map gameplay states, shared return routes and independent terminal outcomes.</w:t>
      </w:r>
    </w:p>
    <w:p w14:paraId="0E2F7AE9" w14:textId="77777777" w:rsidR="00103A28" w:rsidRDefault="00103A28" w:rsidP="00A22827">
      <w:pPr>
        <w:jc w:val="both"/>
        <w:rPr>
          <w:rFonts w:ascii="Calibri" w:hAnsi="Calibri" w:cs="Calibri"/>
          <w:sz w:val="24"/>
          <w:szCs w:val="24"/>
        </w:rPr>
      </w:pPr>
      <w:r>
        <w:rPr>
          <w:rFonts w:ascii="Calibri" w:hAnsi="Calibri" w:cs="Calibri"/>
          <w:sz w:val="24"/>
          <w:szCs w:val="24"/>
        </w:rPr>
        <w:t>Frequent controls remain low on the screen to preserve Elira's thumb-zone requirement (XR-06). The prototype demonstrates intended navigation; implementation behaviour requires validation in a working release.</w:t>
      </w:r>
    </w:p>
    <w:p w14:paraId="175C8224" w14:textId="77777777" w:rsidR="00F43B17" w:rsidRDefault="00F43B17" w:rsidP="00A22827">
      <w:pPr>
        <w:jc w:val="both"/>
        <w:rPr>
          <w:rFonts w:ascii="Calibri" w:hAnsi="Calibri" w:cs="Calibri"/>
          <w:sz w:val="24"/>
          <w:szCs w:val="24"/>
        </w:rPr>
      </w:pPr>
    </w:p>
    <w:p w14:paraId="445C26AD" w14:textId="77777777" w:rsidR="00F43B17" w:rsidRDefault="00F43B17" w:rsidP="00A22827">
      <w:pPr>
        <w:jc w:val="both"/>
        <w:rPr>
          <w:rFonts w:ascii="Calibri" w:hAnsi="Calibri" w:cs="Calibri"/>
          <w:sz w:val="24"/>
          <w:szCs w:val="24"/>
        </w:rPr>
      </w:pPr>
    </w:p>
    <w:p w14:paraId="1CBF8DBB" w14:textId="77777777" w:rsidR="00F43B17" w:rsidRDefault="00F43B17" w:rsidP="00A22827">
      <w:pPr>
        <w:jc w:val="both"/>
        <w:rPr>
          <w:rFonts w:ascii="Calibri" w:hAnsi="Calibri" w:cs="Calibri"/>
          <w:sz w:val="24"/>
          <w:szCs w:val="24"/>
        </w:rPr>
      </w:pPr>
    </w:p>
    <w:p w14:paraId="1F6047DE" w14:textId="77777777" w:rsidR="00F43B17" w:rsidRPr="00103A28" w:rsidRDefault="00F43B17" w:rsidP="00A22827">
      <w:pPr>
        <w:jc w:val="both"/>
        <w:rPr>
          <w:rFonts w:ascii="Calibri" w:hAnsi="Calibri" w:cs="Calibri"/>
          <w:sz w:val="24"/>
          <w:szCs w:val="24"/>
        </w:rPr>
      </w:pPr>
    </w:p>
    <w:p w14:paraId="4E8AEB79" w14:textId="77777777" w:rsidR="00103A28" w:rsidRPr="00103A28" w:rsidRDefault="00103A28" w:rsidP="00A22827">
      <w:pPr>
        <w:pStyle w:val="Heading2"/>
        <w:spacing w:after="100"/>
        <w:jc w:val="both"/>
        <w:rPr>
          <w:rFonts w:ascii="Calibri" w:hAnsi="Calibri" w:cs="Calibri"/>
        </w:rPr>
      </w:pPr>
      <w:bookmarkStart w:id="9" w:name="_Toc237863922"/>
      <w:r w:rsidRPr="00103A28">
        <w:rPr>
          <w:rFonts w:ascii="Calibri" w:hAnsi="Calibri" w:cs="Calibri"/>
        </w:rPr>
        <w:lastRenderedPageBreak/>
        <w:t>2.5 Contextual Narrative Storyboard</w:t>
      </w:r>
      <w:bookmarkEnd w:id="9"/>
    </w:p>
    <w:p w14:paraId="42786EF4" w14:textId="77777777" w:rsidR="00103A28" w:rsidRPr="00103A28" w:rsidRDefault="00103A28" w:rsidP="00A22827">
      <w:pPr>
        <w:jc w:val="both"/>
        <w:rPr>
          <w:rFonts w:ascii="Calibri" w:hAnsi="Calibri" w:cs="Calibri"/>
          <w:sz w:val="24"/>
          <w:szCs w:val="24"/>
        </w:rPr>
      </w:pPr>
      <w:r>
        <w:rPr>
          <w:rFonts w:ascii="Calibri" w:hAnsi="Calibri" w:cs="Calibri"/>
          <w:color w:val="20262D"/>
          <w:sz w:val="24"/>
          <w:szCs w:val="24"/>
        </w:rPr>
        <w:t>The storyboard places the interface in context by following Andrei from a teammate request through shared-state review, resource sharing, outbreak response and cure contribution within a short session.</w:t>
      </w:r>
    </w:p>
    <w:p w14:paraId="214552FF" w14:textId="1F627654" w:rsidR="00103A28" w:rsidRPr="00103A28" w:rsidRDefault="00103A28" w:rsidP="00A22827">
      <w:pPr>
        <w:jc w:val="both"/>
        <w:rPr>
          <w:rFonts w:ascii="Calibri" w:hAnsi="Calibri" w:cs="Calibri"/>
          <w:sz w:val="24"/>
          <w:szCs w:val="24"/>
        </w:rPr>
      </w:pPr>
      <w:r>
        <w:rPr>
          <w:rFonts w:ascii="Calibri" w:hAnsi="Calibri" w:cs="Calibri"/>
          <w:sz w:val="24"/>
          <w:szCs w:val="24"/>
        </w:rPr>
        <w:t xml:space="preserve">It connects isolated states into a cooperative progression from normal activity to threat, decision, crisis, recovery and achievement, consistent with flow-oriented emphasis on clear goals and matched challenge </w:t>
      </w:r>
      <w:sdt>
        <w:sdtPr>
          <w:rPr>
            <w:rFonts w:ascii="Calibri" w:hAnsi="Calibri" w:cs="Calibri"/>
            <w:sz w:val="24"/>
            <w:szCs w:val="24"/>
          </w:rPr>
          <w:id w:val="200000005"/>
          <w:citation/>
        </w:sdtPr>
        <w:sdtContent>
          <w:r>
            <w:rPr>
              <w:rFonts w:ascii="Calibri" w:hAnsi="Calibri" w:cs="Calibri"/>
              <w:sz w:val="24"/>
              <w:szCs w:val="24"/>
            </w:rPr>
            <w:fldChar w:fldCharType="begin"/>
          </w:r>
          <w:r w:rsidR="00251E68">
            <w:rPr>
              <w:rFonts w:ascii="Calibri" w:hAnsi="Calibri" w:cs="Calibri"/>
              <w:sz w:val="24"/>
              <w:szCs w:val="24"/>
            </w:rPr>
            <w:instrText xml:space="preserve">CITATION Csikszentmihalyi1990 \l 2057 </w:instrText>
          </w:r>
          <w:r>
            <w:rPr>
              <w:rFonts w:ascii="Calibri" w:hAnsi="Calibri" w:cs="Calibri"/>
              <w:sz w:val="24"/>
              <w:szCs w:val="24"/>
            </w:rPr>
            <w:fldChar w:fldCharType="separate"/>
          </w:r>
          <w:r w:rsidR="00251E68" w:rsidRPr="00251E68">
            <w:rPr>
              <w:rFonts w:ascii="Calibri" w:hAnsi="Calibri" w:cs="Calibri"/>
              <w:noProof/>
              <w:sz w:val="24"/>
              <w:szCs w:val="24"/>
            </w:rPr>
            <w:t>[10]</w:t>
          </w:r>
          <w:r>
            <w:rPr>
              <w:rFonts w:ascii="Calibri" w:hAnsi="Calibri" w:cs="Calibri"/>
              <w:sz w:val="24"/>
              <w:szCs w:val="24"/>
            </w:rPr>
            <w:fldChar w:fldCharType="end"/>
          </w:r>
        </w:sdtContent>
      </w:sdt>
      <w:r>
        <w:rPr>
          <w:rFonts w:ascii="Calibri" w:hAnsi="Calibri" w:cs="Calibri"/>
          <w:sz w:val="24"/>
          <w:szCs w:val="24"/>
        </w:rPr>
        <w:t xml:space="preserve">. </w:t>
      </w:r>
    </w:p>
    <w:p w14:paraId="7B8DB7A1" w14:textId="77777777" w:rsidR="00103A28" w:rsidRDefault="00103A28" w:rsidP="00103A28">
      <w:pPr>
        <w:spacing w:before="80" w:after="40"/>
        <w:jc w:val="center"/>
      </w:pPr>
      <w:r>
        <w:rPr>
          <w:noProof/>
        </w:rPr>
        <w:drawing>
          <wp:inline distT="0" distB="0" distL="0" distR="0" wp14:anchorId="3A269E86" wp14:editId="769C44C8">
            <wp:extent cx="6080760" cy="40538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lean_comic_style_storyboard_infographic_ux_s.png"/>
                    <pic:cNvPicPr/>
                  </pic:nvPicPr>
                  <pic:blipFill>
                    <a:blip r:embed="rId17"/>
                    <a:stretch>
                      <a:fillRect/>
                    </a:stretch>
                  </pic:blipFill>
                  <pic:spPr>
                    <a:xfrm>
                      <a:off x="0" y="0"/>
                      <a:ext cx="6080760" cy="4053840"/>
                    </a:xfrm>
                    <a:prstGeom prst="rect">
                      <a:avLst/>
                    </a:prstGeom>
                  </pic:spPr>
                </pic:pic>
              </a:graphicData>
            </a:graphic>
          </wp:inline>
        </w:drawing>
      </w:r>
    </w:p>
    <w:p w14:paraId="06CAA822" w14:textId="77777777" w:rsidR="00103A28" w:rsidRDefault="00103A28" w:rsidP="00103A28">
      <w:pPr>
        <w:spacing w:before="60" w:after="160"/>
        <w:jc w:val="both"/>
        <w:rPr>
          <w:rFonts w:ascii="Calibri" w:hAnsi="Calibri" w:cs="Calibri"/>
          <w:i/>
          <w:sz w:val="20"/>
          <w:szCs w:val="20"/>
        </w:rPr>
      </w:pPr>
      <w:r w:rsidRPr="00103A28">
        <w:rPr>
          <w:rFonts w:ascii="Calibri" w:hAnsi="Calibri" w:cs="Calibri"/>
          <w:i/>
          <w:sz w:val="20"/>
          <w:szCs w:val="20"/>
        </w:rPr>
        <w:t>Figure 5. Full-colour narrative storyboard used in the final evaluation.</w:t>
      </w:r>
    </w:p>
    <w:p w14:paraId="27A0D195" w14:textId="77777777" w:rsidR="00C976C3" w:rsidRDefault="00C976C3" w:rsidP="00103A28">
      <w:pPr>
        <w:spacing w:before="60" w:after="160"/>
        <w:jc w:val="both"/>
        <w:rPr>
          <w:rFonts w:ascii="Calibri" w:hAnsi="Calibri" w:cs="Calibri"/>
          <w:i/>
          <w:sz w:val="20"/>
          <w:szCs w:val="20"/>
        </w:rPr>
      </w:pPr>
    </w:p>
    <w:p w14:paraId="5F950191" w14:textId="77777777" w:rsidR="00C976C3" w:rsidRPr="00C976C3" w:rsidRDefault="00C976C3" w:rsidP="00A22827">
      <w:pPr>
        <w:pStyle w:val="Heading1"/>
        <w:pageBreakBefore/>
        <w:spacing w:before="280" w:after="100"/>
        <w:jc w:val="both"/>
        <w:rPr>
          <w:rFonts w:ascii="Bookman Old Style" w:hAnsi="Bookman Old Style"/>
          <w:sz w:val="32"/>
          <w:szCs w:val="32"/>
        </w:rPr>
      </w:pPr>
      <w:bookmarkStart w:id="10" w:name="_Toc237863923"/>
      <w:r w:rsidRPr="00C976C3">
        <w:rPr>
          <w:rFonts w:ascii="Bookman Old Style" w:hAnsi="Bookman Old Style"/>
          <w:sz w:val="32"/>
          <w:szCs w:val="32"/>
        </w:rPr>
        <w:lastRenderedPageBreak/>
        <w:t>Chapter 3 - Prototype Feedback and Usability Evaluation</w:t>
      </w:r>
      <w:bookmarkEnd w:id="10"/>
    </w:p>
    <w:p w14:paraId="7269F99B" w14:textId="77777777" w:rsidR="00C976C3" w:rsidRPr="00C976C3" w:rsidRDefault="00C976C3" w:rsidP="00A22827">
      <w:pPr>
        <w:pStyle w:val="Heading2"/>
        <w:spacing w:after="100"/>
        <w:jc w:val="both"/>
        <w:rPr>
          <w:rFonts w:ascii="Calibri" w:hAnsi="Calibri" w:cs="Calibri"/>
        </w:rPr>
      </w:pPr>
      <w:bookmarkStart w:id="11" w:name="_Toc237863924"/>
      <w:r w:rsidRPr="00C976C3">
        <w:rPr>
          <w:rFonts w:ascii="Calibri" w:hAnsi="Calibri" w:cs="Calibri"/>
        </w:rPr>
        <w:t>3.1 Method and Purpose</w:t>
      </w:r>
      <w:bookmarkEnd w:id="11"/>
    </w:p>
    <w:p w14:paraId="669998A8" w14:textId="4634B92F" w:rsidR="00C976C3" w:rsidRPr="00C976C3" w:rsidRDefault="00C976C3" w:rsidP="00A22827">
      <w:pPr>
        <w:jc w:val="both"/>
        <w:rPr>
          <w:rFonts w:ascii="Calibri" w:hAnsi="Calibri" w:cs="Calibri"/>
          <w:sz w:val="24"/>
          <w:szCs w:val="24"/>
        </w:rPr>
      </w:pPr>
      <w:r>
        <w:rPr>
          <w:rFonts w:ascii="Calibri" w:hAnsi="Calibri" w:cs="Calibri"/>
          <w:sz w:val="24"/>
          <w:szCs w:val="24"/>
        </w:rPr>
        <w:t xml:space="preserve">v2.0 was completed before feedback, so the evaluation was formative: it identified higher-fidelity problems to inform v2.1, consistent with ISO 9241-210's iterative human-centred design approach </w:t>
      </w:r>
      <w:sdt>
        <w:sdtPr>
          <w:rPr>
            <w:rFonts w:ascii="Calibri" w:hAnsi="Calibri" w:cs="Calibri"/>
            <w:sz w:val="24"/>
            <w:szCs w:val="24"/>
          </w:rPr>
          <w:id w:val="200000006"/>
          <w:citation/>
        </w:sdtPr>
        <w:sdtContent>
          <w:r>
            <w:rPr>
              <w:rFonts w:ascii="Calibri" w:hAnsi="Calibri" w:cs="Calibri"/>
              <w:sz w:val="24"/>
              <w:szCs w:val="24"/>
            </w:rPr>
            <w:fldChar w:fldCharType="begin"/>
          </w:r>
          <w:r>
            <w:rPr>
              <w:rFonts w:ascii="Calibri" w:hAnsi="Calibri" w:cs="Calibri"/>
              <w:sz w:val="24"/>
              <w:szCs w:val="24"/>
            </w:rPr>
            <w:instrText xml:space="preserve"> CITATION ISO9241_210_2019 \l 2057 </w:instrText>
          </w:r>
          <w:r>
            <w:rPr>
              <w:rFonts w:ascii="Calibri" w:hAnsi="Calibri" w:cs="Calibri"/>
              <w:sz w:val="24"/>
              <w:szCs w:val="24"/>
            </w:rPr>
            <w:fldChar w:fldCharType="separate"/>
          </w:r>
          <w:r w:rsidR="00251E68" w:rsidRPr="00251E68">
            <w:rPr>
              <w:rFonts w:ascii="Calibri" w:hAnsi="Calibri" w:cs="Calibri"/>
              <w:noProof/>
              <w:sz w:val="24"/>
              <w:szCs w:val="24"/>
            </w:rPr>
            <w:t>[11]</w:t>
          </w:r>
          <w:r>
            <w:rPr>
              <w:rFonts w:ascii="Calibri" w:hAnsi="Calibri" w:cs="Calibri"/>
              <w:sz w:val="24"/>
              <w:szCs w:val="24"/>
            </w:rPr>
            <w:fldChar w:fldCharType="end"/>
          </w:r>
        </w:sdtContent>
      </w:sdt>
      <w:r>
        <w:rPr>
          <w:rFonts w:ascii="Calibri" w:hAnsi="Calibri" w:cs="Calibri"/>
          <w:sz w:val="24"/>
          <w:szCs w:val="24"/>
        </w:rPr>
        <w:t>.</w:t>
      </w:r>
    </w:p>
    <w:p w14:paraId="2D824DDB" w14:textId="176BB10D" w:rsidR="00C976C3" w:rsidRPr="00C976C3" w:rsidRDefault="00C976C3" w:rsidP="00A22827">
      <w:pPr>
        <w:jc w:val="both"/>
        <w:rPr>
          <w:rFonts w:ascii="Calibri" w:hAnsi="Calibri" w:cs="Calibri"/>
          <w:sz w:val="24"/>
          <w:szCs w:val="24"/>
        </w:rPr>
      </w:pPr>
      <w:r>
        <w:rPr>
          <w:rFonts w:ascii="Calibri" w:hAnsi="Calibri" w:cs="Calibri"/>
          <w:color w:val="20262D"/>
          <w:sz w:val="24"/>
          <w:szCs w:val="24"/>
        </w:rPr>
        <w:t>Participants reviewed the storyboard and prototype through Google Forms</w:t>
      </w:r>
      <w:r w:rsidR="006478D7">
        <w:rPr>
          <w:rFonts w:ascii="Calibri" w:hAnsi="Calibri" w:cs="Calibri"/>
          <w:color w:val="20262D"/>
          <w:sz w:val="24"/>
          <w:szCs w:val="24"/>
        </w:rPr>
        <w:t xml:space="preserve"> (</w:t>
      </w:r>
      <w:hyperlink r:id="rId18" w:history="1">
        <w:r w:rsidR="006478D7" w:rsidRPr="00BC5D2F">
          <w:rPr>
            <w:rStyle w:val="Hyperlink"/>
            <w:rFonts w:ascii="Calibri" w:hAnsi="Calibri" w:cs="Calibri"/>
            <w:sz w:val="24"/>
            <w:szCs w:val="24"/>
          </w:rPr>
          <w:t>LINK</w:t>
        </w:r>
      </w:hyperlink>
      <w:r w:rsidR="006478D7">
        <w:rPr>
          <w:rFonts w:ascii="Calibri" w:hAnsi="Calibri" w:cs="Calibri"/>
          <w:color w:val="20262D"/>
          <w:sz w:val="24"/>
          <w:szCs w:val="24"/>
        </w:rPr>
        <w:t>)</w:t>
      </w:r>
      <w:r>
        <w:rPr>
          <w:rFonts w:ascii="Calibri" w:hAnsi="Calibri" w:cs="Calibri"/>
          <w:color w:val="20262D"/>
          <w:sz w:val="24"/>
          <w:szCs w:val="24"/>
        </w:rPr>
        <w:t>. Five 1-5 items assessed overall clarity, navigation/actions, game-state communication, Campus Map clarity/appeal and visual design; a sixth assessed perceived cooperation, followed by two open questions on confusion and improvement.</w:t>
      </w:r>
    </w:p>
    <w:p w14:paraId="7AF1A8D1" w14:textId="7FF39DE9" w:rsidR="00C976C3" w:rsidRPr="00C976C3" w:rsidRDefault="00C976C3" w:rsidP="00A22827">
      <w:pPr>
        <w:jc w:val="both"/>
        <w:rPr>
          <w:rFonts w:ascii="Calibri" w:hAnsi="Calibri" w:cs="Calibri"/>
          <w:sz w:val="24"/>
          <w:szCs w:val="24"/>
        </w:rPr>
      </w:pPr>
      <w:r>
        <w:rPr>
          <w:rFonts w:ascii="Calibri" w:hAnsi="Calibri" w:cs="Calibri"/>
          <w:sz w:val="24"/>
          <w:szCs w:val="24"/>
        </w:rPr>
        <w:t xml:space="preserve">Combining scaled and open responses provided quantitative and qualitative evidence, both established HCI research methods </w:t>
      </w:r>
      <w:sdt>
        <w:sdtPr>
          <w:rPr>
            <w:rFonts w:ascii="Calibri" w:hAnsi="Calibri" w:cs="Calibri"/>
            <w:sz w:val="24"/>
            <w:szCs w:val="24"/>
          </w:rPr>
          <w:id w:val="200000007"/>
          <w:citation/>
        </w:sdtPr>
        <w:sdtContent>
          <w:r>
            <w:rPr>
              <w:rFonts w:ascii="Calibri" w:hAnsi="Calibri" w:cs="Calibri"/>
              <w:sz w:val="24"/>
              <w:szCs w:val="24"/>
            </w:rPr>
            <w:fldChar w:fldCharType="begin"/>
          </w:r>
          <w:r>
            <w:rPr>
              <w:rFonts w:ascii="Calibri" w:hAnsi="Calibri" w:cs="Calibri"/>
              <w:sz w:val="24"/>
              <w:szCs w:val="24"/>
            </w:rPr>
            <w:instrText xml:space="preserve"> CITATION LazarFengHochheiser2017 \l 2057 </w:instrText>
          </w:r>
          <w:r>
            <w:rPr>
              <w:rFonts w:ascii="Calibri" w:hAnsi="Calibri" w:cs="Calibri"/>
              <w:sz w:val="24"/>
              <w:szCs w:val="24"/>
            </w:rPr>
            <w:fldChar w:fldCharType="separate"/>
          </w:r>
          <w:r w:rsidR="00251E68" w:rsidRPr="00251E68">
            <w:rPr>
              <w:rFonts w:ascii="Calibri" w:hAnsi="Calibri" w:cs="Calibri"/>
              <w:noProof/>
              <w:sz w:val="24"/>
              <w:szCs w:val="24"/>
            </w:rPr>
            <w:t>[12]</w:t>
          </w:r>
          <w:r>
            <w:rPr>
              <w:rFonts w:ascii="Calibri" w:hAnsi="Calibri" w:cs="Calibri"/>
              <w:sz w:val="24"/>
              <w:szCs w:val="24"/>
            </w:rPr>
            <w:fldChar w:fldCharType="end"/>
          </w:r>
        </w:sdtContent>
      </w:sdt>
      <w:r>
        <w:rPr>
          <w:rFonts w:ascii="Calibri" w:hAnsi="Calibri" w:cs="Calibri"/>
          <w:sz w:val="24"/>
          <w:szCs w:val="24"/>
        </w:rPr>
        <w:t>.</w:t>
      </w:r>
    </w:p>
    <w:p w14:paraId="23E64719" w14:textId="77777777" w:rsidR="00C976C3" w:rsidRPr="00C976C3" w:rsidRDefault="00C976C3" w:rsidP="00CC3CEE">
      <w:pPr>
        <w:pStyle w:val="Heading2"/>
        <w:spacing w:after="100"/>
        <w:ind w:firstLine="720"/>
        <w:jc w:val="both"/>
        <w:rPr>
          <w:rFonts w:ascii="Calibri" w:hAnsi="Calibri" w:cs="Calibri"/>
        </w:rPr>
      </w:pPr>
      <w:bookmarkStart w:id="12" w:name="_Toc237863925"/>
      <w:r w:rsidRPr="00C976C3">
        <w:rPr>
          <w:rFonts w:ascii="Calibri" w:hAnsi="Calibri" w:cs="Calibri"/>
        </w:rPr>
        <w:t>3.2 Participants and Limitations</w:t>
      </w:r>
      <w:bookmarkEnd w:id="12"/>
    </w:p>
    <w:p w14:paraId="10007D6E" w14:textId="21B3AD66" w:rsidR="00C976C3" w:rsidRPr="00C976C3" w:rsidRDefault="00CC3CEE" w:rsidP="00A22827">
      <w:pPr>
        <w:jc w:val="both"/>
        <w:rPr>
          <w:rFonts w:ascii="Calibri" w:hAnsi="Calibri" w:cs="Calibri"/>
          <w:sz w:val="24"/>
          <w:szCs w:val="24"/>
        </w:rPr>
      </w:pPr>
      <w:r w:rsidRPr="00CC3CEE">
        <w:rPr>
          <w:rFonts w:ascii="Calibri" w:hAnsi="Calibri" w:cs="Calibri"/>
          <w:color w:val="20262D"/>
          <w:sz w:val="24"/>
          <w:szCs w:val="24"/>
        </w:rPr>
        <w:t>Seven valid anonymous responses were retained. Recruitment came from the same small UWTSD cohort; five participants had joined Assignment 1 and two were new. Because responses were anonymous, individuals could not be linked across rounds. Data collection was frozen at seven once final analysis began, creating a fixed formative dataset</w:t>
      </w:r>
      <w:r>
        <w:rPr>
          <w:rFonts w:ascii="Calibri" w:hAnsi="Calibri" w:cs="Calibri"/>
          <w:color w:val="20262D"/>
          <w:sz w:val="24"/>
          <w:szCs w:val="24"/>
        </w:rPr>
        <w:t xml:space="preserve">. </w:t>
      </w:r>
      <w:r w:rsidR="00C976C3">
        <w:rPr>
          <w:rFonts w:ascii="Calibri" w:hAnsi="Calibri" w:cs="Calibri"/>
          <w:sz w:val="24"/>
          <w:szCs w:val="24"/>
        </w:rPr>
        <w:t xml:space="preserve">This convenience sample supports formative problem identification, not population inference; small usability samples can vary substantially in the problems found </w:t>
      </w:r>
      <w:sdt>
        <w:sdtPr>
          <w:rPr>
            <w:rFonts w:ascii="Calibri" w:hAnsi="Calibri" w:cs="Calibri"/>
            <w:sz w:val="24"/>
            <w:szCs w:val="24"/>
          </w:rPr>
          <w:id w:val="200000008"/>
          <w:citation/>
        </w:sdtPr>
        <w:sdtContent>
          <w:r w:rsidR="00C976C3">
            <w:rPr>
              <w:rFonts w:ascii="Calibri" w:hAnsi="Calibri" w:cs="Calibri"/>
              <w:sz w:val="24"/>
              <w:szCs w:val="24"/>
            </w:rPr>
            <w:fldChar w:fldCharType="begin"/>
          </w:r>
          <w:r w:rsidR="00C976C3">
            <w:rPr>
              <w:rFonts w:ascii="Calibri" w:hAnsi="Calibri" w:cs="Calibri"/>
              <w:sz w:val="24"/>
              <w:szCs w:val="24"/>
            </w:rPr>
            <w:instrText xml:space="preserve"> CITATION Faulkner2003 \l 2057 </w:instrText>
          </w:r>
          <w:r w:rsidR="00C976C3">
            <w:rPr>
              <w:rFonts w:ascii="Calibri" w:hAnsi="Calibri" w:cs="Calibri"/>
              <w:sz w:val="24"/>
              <w:szCs w:val="24"/>
            </w:rPr>
            <w:fldChar w:fldCharType="separate"/>
          </w:r>
          <w:r w:rsidR="00251E68" w:rsidRPr="00251E68">
            <w:rPr>
              <w:rFonts w:ascii="Calibri" w:hAnsi="Calibri" w:cs="Calibri"/>
              <w:noProof/>
              <w:sz w:val="24"/>
              <w:szCs w:val="24"/>
            </w:rPr>
            <w:t>[13]</w:t>
          </w:r>
          <w:r w:rsidR="00C976C3">
            <w:rPr>
              <w:rFonts w:ascii="Calibri" w:hAnsi="Calibri" w:cs="Calibri"/>
              <w:sz w:val="24"/>
              <w:szCs w:val="24"/>
            </w:rPr>
            <w:fldChar w:fldCharType="end"/>
          </w:r>
        </w:sdtContent>
      </w:sdt>
      <w:r w:rsidR="00C976C3">
        <w:rPr>
          <w:rFonts w:ascii="Calibri" w:hAnsi="Calibri" w:cs="Calibri"/>
          <w:sz w:val="24"/>
          <w:szCs w:val="24"/>
        </w:rPr>
        <w:t>. Participant characteristics were not re-measured against the personas, so exact persona coverage cannot be claimed, and freezing at seven does not imply saturation.</w:t>
      </w:r>
    </w:p>
    <w:p w14:paraId="7DD89CA1" w14:textId="77777777" w:rsidR="00C976C3" w:rsidRPr="00C976C3" w:rsidRDefault="00C976C3" w:rsidP="00A22827">
      <w:pPr>
        <w:pStyle w:val="Heading2"/>
        <w:spacing w:after="100"/>
        <w:jc w:val="both"/>
        <w:rPr>
          <w:rFonts w:ascii="Calibri" w:hAnsi="Calibri" w:cs="Calibri"/>
        </w:rPr>
      </w:pPr>
      <w:bookmarkStart w:id="13" w:name="_Toc237863926"/>
      <w:r w:rsidRPr="00C976C3">
        <w:rPr>
          <w:rFonts w:ascii="Calibri" w:hAnsi="Calibri" w:cs="Calibri"/>
        </w:rPr>
        <w:t>3.3 Quantitative Findings</w:t>
      </w:r>
      <w:bookmarkEnd w:id="13"/>
    </w:p>
    <w:p w14:paraId="186616D7" w14:textId="354CD81C" w:rsidR="00C976C3" w:rsidRPr="00CC3CEE" w:rsidRDefault="00C976C3" w:rsidP="00CC3CEE">
      <w:pPr>
        <w:jc w:val="both"/>
        <w:rPr>
          <w:rFonts w:ascii="Calibri" w:hAnsi="Calibri" w:cs="Calibri"/>
          <w:sz w:val="24"/>
          <w:szCs w:val="24"/>
        </w:rPr>
      </w:pPr>
      <w:r>
        <w:rPr>
          <w:rFonts w:ascii="Calibri" w:hAnsi="Calibri" w:cs="Calibri"/>
          <w:sz w:val="24"/>
          <w:szCs w:val="24"/>
        </w:rPr>
        <w:t>Mean ratings were 4.43/5 for overall clarity and 4.14/5 for navigation/actions, game-status clarity, Campus Map clarity/appeal and overall visual design. None of the 35 ratings fell below 3.</w:t>
      </w:r>
      <w:r w:rsidR="00A170D0">
        <w:rPr>
          <w:rFonts w:ascii="Calibri" w:hAnsi="Calibri" w:cs="Calibri"/>
          <w:sz w:val="24"/>
          <w:szCs w:val="24"/>
        </w:rPr>
        <w:br/>
      </w:r>
      <w:r>
        <w:rPr>
          <w:rFonts w:ascii="Calibri" w:hAnsi="Calibri" w:cs="Calibri"/>
          <w:sz w:val="24"/>
          <w:szCs w:val="24"/>
        </w:rPr>
        <w:t>With n = 7 these are descriptive only, but they supported retaining the hub structure rather than assuming a systemic navigation problem.</w:t>
      </w:r>
    </w:p>
    <w:p w14:paraId="1F8700F6" w14:textId="77777777" w:rsidR="00730892" w:rsidRDefault="00730892" w:rsidP="001F7388">
      <w:pPr>
        <w:rPr>
          <w:rFonts w:ascii="Calibri" w:hAnsi="Calibri" w:cs="Calibri"/>
          <w:color w:val="000000"/>
          <w:sz w:val="24"/>
          <w:szCs w:val="24"/>
        </w:rPr>
      </w:pPr>
    </w:p>
    <w:p w14:paraId="193CA274" w14:textId="77777777" w:rsidR="00730892" w:rsidRDefault="00797C14" w:rsidP="00797C14">
      <w:pPr>
        <w:jc w:val="center"/>
        <w:rPr>
          <w:rFonts w:ascii="Calibri" w:hAnsi="Calibri" w:cs="Calibri"/>
          <w:color w:val="000000"/>
          <w:sz w:val="24"/>
          <w:szCs w:val="24"/>
        </w:rPr>
      </w:pPr>
      <w:r>
        <w:rPr>
          <w:noProof/>
        </w:rPr>
        <w:drawing>
          <wp:inline distT="0" distB="0" distL="0" distR="0" wp14:anchorId="7FA603B8" wp14:editId="1EE99644">
            <wp:extent cx="5349240" cy="29571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aluation_means_n7_final.png"/>
                    <pic:cNvPicPr/>
                  </pic:nvPicPr>
                  <pic:blipFill>
                    <a:blip r:embed="rId19"/>
                    <a:stretch>
                      <a:fillRect/>
                    </a:stretch>
                  </pic:blipFill>
                  <pic:spPr>
                    <a:xfrm>
                      <a:off x="0" y="0"/>
                      <a:ext cx="5349240" cy="2957107"/>
                    </a:xfrm>
                    <a:prstGeom prst="rect">
                      <a:avLst/>
                    </a:prstGeom>
                  </pic:spPr>
                </pic:pic>
              </a:graphicData>
            </a:graphic>
          </wp:inline>
        </w:drawing>
      </w:r>
    </w:p>
    <w:p w14:paraId="463101C0" w14:textId="77777777" w:rsidR="00797C14" w:rsidRDefault="00797C14" w:rsidP="00A22827">
      <w:pPr>
        <w:spacing w:before="60" w:after="160"/>
        <w:jc w:val="both"/>
        <w:rPr>
          <w:rFonts w:ascii="Calibri" w:hAnsi="Calibri" w:cs="Calibri"/>
          <w:i/>
          <w:iCs/>
          <w:sz w:val="20"/>
          <w:szCs w:val="20"/>
        </w:rPr>
      </w:pPr>
      <w:r w:rsidRPr="00797C14">
        <w:rPr>
          <w:rFonts w:ascii="Calibri" w:hAnsi="Calibri" w:cs="Calibri"/>
          <w:i/>
          <w:iCs/>
          <w:sz w:val="20"/>
          <w:szCs w:val="20"/>
        </w:rPr>
        <w:t>Figure 6. Mean questionnaire ratings for the five interface-evaluation questions (n = 7).</w:t>
      </w:r>
    </w:p>
    <w:p w14:paraId="611CF2C6" w14:textId="77777777" w:rsidR="00797C14" w:rsidRDefault="00797C14" w:rsidP="00A22827">
      <w:pPr>
        <w:jc w:val="both"/>
        <w:rPr>
          <w:rFonts w:ascii="Calibri" w:hAnsi="Calibri" w:cs="Calibri"/>
          <w:sz w:val="24"/>
          <w:szCs w:val="24"/>
        </w:rPr>
      </w:pPr>
      <w:r>
        <w:rPr>
          <w:rFonts w:ascii="Calibri" w:hAnsi="Calibri" w:cs="Calibri"/>
          <w:sz w:val="24"/>
          <w:szCs w:val="24"/>
        </w:rPr>
        <w:lastRenderedPageBreak/>
        <w:t>On cooperation, four participants selected 'Mostly yes' and three 'Definitely yes'; no neutral or negative response occurred. This supported the team framing but did not measure emotional response.</w:t>
      </w:r>
    </w:p>
    <w:p w14:paraId="2E9A6F78" w14:textId="77777777" w:rsidR="00797C14" w:rsidRDefault="00797C14" w:rsidP="00A22827">
      <w:pPr>
        <w:jc w:val="both"/>
        <w:rPr>
          <w:rFonts w:ascii="Calibri" w:hAnsi="Calibri" w:cs="Calibri"/>
          <w:sz w:val="24"/>
          <w:szCs w:val="24"/>
        </w:rPr>
      </w:pPr>
    </w:p>
    <w:p w14:paraId="75B32AC1" w14:textId="77777777" w:rsidR="00797C14" w:rsidRPr="00797C14" w:rsidRDefault="00797C14" w:rsidP="00A22827">
      <w:pPr>
        <w:pStyle w:val="Heading2"/>
        <w:spacing w:after="100"/>
        <w:jc w:val="both"/>
        <w:rPr>
          <w:rFonts w:ascii="Calibri" w:hAnsi="Calibri" w:cs="Calibri"/>
        </w:rPr>
      </w:pPr>
      <w:bookmarkStart w:id="14" w:name="_Toc237863927"/>
      <w:r w:rsidRPr="00797C14">
        <w:rPr>
          <w:rFonts w:ascii="Calibri" w:hAnsi="Calibri" w:cs="Calibri"/>
        </w:rPr>
        <w:t>3.4 Qualitative Findings</w:t>
      </w:r>
      <w:bookmarkEnd w:id="14"/>
    </w:p>
    <w:p w14:paraId="757C17FC" w14:textId="77777777" w:rsidR="00797C14" w:rsidRPr="00797C14" w:rsidRDefault="00797C14" w:rsidP="00A22827">
      <w:pPr>
        <w:jc w:val="both"/>
        <w:rPr>
          <w:rFonts w:ascii="Calibri" w:hAnsi="Calibri" w:cs="Calibri"/>
          <w:sz w:val="24"/>
          <w:szCs w:val="24"/>
        </w:rPr>
      </w:pPr>
      <w:r>
        <w:rPr>
          <w:rFonts w:ascii="Calibri" w:hAnsi="Calibri" w:cs="Calibri"/>
          <w:sz w:val="24"/>
          <w:szCs w:val="24"/>
        </w:rPr>
        <w:t>Five of seven Q7 responses reported no confusion or described the interface as clear; scaled results also supported the Campus Map, navigation and shared-state presentation.</w:t>
      </w:r>
    </w:p>
    <w:p w14:paraId="34B111B6" w14:textId="77777777" w:rsidR="00797C14" w:rsidRPr="00797C14" w:rsidRDefault="00797C14" w:rsidP="00A22827">
      <w:pPr>
        <w:jc w:val="both"/>
        <w:rPr>
          <w:rFonts w:ascii="Calibri" w:hAnsi="Calibri" w:cs="Calibri"/>
          <w:sz w:val="24"/>
          <w:szCs w:val="24"/>
        </w:rPr>
      </w:pPr>
      <w:r>
        <w:rPr>
          <w:rFonts w:ascii="Calibri" w:hAnsi="Calibri" w:cs="Calibri"/>
          <w:sz w:val="24"/>
          <w:szCs w:val="24"/>
        </w:rPr>
        <w:t>Actionable issues were onboarding/game flow, unclear role-selection state, the meaning of '1 action', information density and mobile text legibility. Two participants requested less complexity or fewer panels, showing that positive overall ratings still contained local problems.</w:t>
      </w:r>
    </w:p>
    <w:p w14:paraId="08015401" w14:textId="77777777" w:rsidR="00797C14" w:rsidRPr="00797C14" w:rsidRDefault="00797C14" w:rsidP="00A22827">
      <w:pPr>
        <w:jc w:val="both"/>
        <w:rPr>
          <w:rFonts w:ascii="Calibri" w:hAnsi="Calibri" w:cs="Calibri"/>
          <w:sz w:val="24"/>
          <w:szCs w:val="24"/>
        </w:rPr>
      </w:pPr>
      <w:r>
        <w:rPr>
          <w:rFonts w:ascii="Calibri" w:hAnsi="Calibri" w:cs="Calibri"/>
          <w:sz w:val="24"/>
          <w:szCs w:val="24"/>
        </w:rPr>
        <w:t>One participant criticised storyboard length, not the interface. A later response requested larger mobile text after v2.1 was complete; it was retained as a residual future issue, not retrofitted into the design chronology.</w:t>
      </w:r>
    </w:p>
    <w:p w14:paraId="36005885" w14:textId="77777777" w:rsidR="00797C14" w:rsidRPr="00797C14" w:rsidRDefault="00797C14" w:rsidP="00A22827">
      <w:pPr>
        <w:pStyle w:val="Heading2"/>
        <w:spacing w:after="100"/>
        <w:jc w:val="both"/>
        <w:rPr>
          <w:rFonts w:ascii="Calibri" w:hAnsi="Calibri" w:cs="Calibri"/>
        </w:rPr>
      </w:pPr>
      <w:bookmarkStart w:id="15" w:name="_Toc237863928"/>
      <w:r w:rsidRPr="00797C14">
        <w:rPr>
          <w:rFonts w:ascii="Calibri" w:hAnsi="Calibri" w:cs="Calibri"/>
        </w:rPr>
        <w:t>3.5 Emotional-Response Limitation</w:t>
      </w:r>
      <w:bookmarkEnd w:id="15"/>
    </w:p>
    <w:p w14:paraId="4650BBF6" w14:textId="784D5EA4" w:rsidR="00797C14" w:rsidRPr="00797C14" w:rsidRDefault="00797C14" w:rsidP="00A22827">
      <w:pPr>
        <w:jc w:val="both"/>
        <w:rPr>
          <w:rFonts w:ascii="Calibri" w:hAnsi="Calibri" w:cs="Calibri"/>
          <w:sz w:val="24"/>
          <w:szCs w:val="24"/>
        </w:rPr>
      </w:pPr>
      <w:r>
        <w:rPr>
          <w:rFonts w:ascii="Calibri" w:hAnsi="Calibri" w:cs="Calibri"/>
          <w:sz w:val="24"/>
          <w:szCs w:val="24"/>
        </w:rPr>
        <w:t xml:space="preserve">The questionnaire lacked a dedicated affective measure, so perceived cooperation cannot evidence tension, enjoyment, urgency or frustration. Assignment 1 had elicited outbreak urgency, but that low-fidelity evidence cannot validate the v2.0 experience. Because UX is subjective and context-dependent </w:t>
      </w:r>
      <w:sdt>
        <w:sdtPr>
          <w:rPr>
            <w:rFonts w:ascii="Calibri" w:hAnsi="Calibri" w:cs="Calibri"/>
            <w:sz w:val="24"/>
            <w:szCs w:val="24"/>
          </w:rPr>
          <w:id w:val="200000009"/>
          <w:citation/>
        </w:sdtPr>
        <w:sdtContent>
          <w:r>
            <w:rPr>
              <w:rFonts w:ascii="Calibri" w:hAnsi="Calibri" w:cs="Calibri"/>
              <w:sz w:val="24"/>
              <w:szCs w:val="24"/>
            </w:rPr>
            <w:fldChar w:fldCharType="begin"/>
          </w:r>
          <w:r>
            <w:rPr>
              <w:rFonts w:ascii="Calibri" w:hAnsi="Calibri" w:cs="Calibri"/>
              <w:sz w:val="24"/>
              <w:szCs w:val="24"/>
            </w:rPr>
            <w:instrText xml:space="preserve"> CITATION LawEtAl2009 \l 2057 </w:instrText>
          </w:r>
          <w:r>
            <w:rPr>
              <w:rFonts w:ascii="Calibri" w:hAnsi="Calibri" w:cs="Calibri"/>
              <w:sz w:val="24"/>
              <w:szCs w:val="24"/>
            </w:rPr>
            <w:fldChar w:fldCharType="separate"/>
          </w:r>
          <w:r w:rsidR="00251E68" w:rsidRPr="00251E68">
            <w:rPr>
              <w:rFonts w:ascii="Calibri" w:hAnsi="Calibri" w:cs="Calibri"/>
              <w:noProof/>
              <w:sz w:val="24"/>
              <w:szCs w:val="24"/>
            </w:rPr>
            <w:t>[14]</w:t>
          </w:r>
          <w:r>
            <w:rPr>
              <w:rFonts w:ascii="Calibri" w:hAnsi="Calibri" w:cs="Calibri"/>
              <w:sz w:val="24"/>
              <w:szCs w:val="24"/>
            </w:rPr>
            <w:fldChar w:fldCharType="end"/>
          </w:r>
        </w:sdtContent>
      </w:sdt>
      <w:r>
        <w:rPr>
          <w:rFonts w:ascii="Calibri" w:hAnsi="Calibri" w:cs="Calibri"/>
          <w:sz w:val="24"/>
          <w:szCs w:val="24"/>
        </w:rPr>
        <w:t>, future testing should add a direct post-task affect question or short interview.</w:t>
      </w:r>
    </w:p>
    <w:p w14:paraId="22479773" w14:textId="77777777" w:rsidR="00797C14" w:rsidRPr="00797C14" w:rsidRDefault="00797C14" w:rsidP="00A22827">
      <w:pPr>
        <w:pStyle w:val="Heading2"/>
        <w:spacing w:after="100"/>
        <w:jc w:val="both"/>
        <w:rPr>
          <w:rFonts w:ascii="Calibri" w:hAnsi="Calibri" w:cs="Calibri"/>
        </w:rPr>
      </w:pPr>
      <w:bookmarkStart w:id="16" w:name="_Toc237863929"/>
      <w:r w:rsidRPr="00797C14">
        <w:rPr>
          <w:rFonts w:ascii="Calibri" w:hAnsi="Calibri" w:cs="Calibri"/>
        </w:rPr>
        <w:t>3.6 Refinement from v2.0 to v2.1</w:t>
      </w:r>
      <w:bookmarkEnd w:id="16"/>
    </w:p>
    <w:p w14:paraId="2F89CA67" w14:textId="3C533625" w:rsidR="00797C14" w:rsidRPr="00797C14" w:rsidRDefault="00797C14" w:rsidP="00A22827">
      <w:pPr>
        <w:jc w:val="both"/>
        <w:rPr>
          <w:rFonts w:ascii="Calibri" w:hAnsi="Calibri" w:cs="Calibri"/>
          <w:sz w:val="24"/>
          <w:szCs w:val="24"/>
        </w:rPr>
      </w:pPr>
      <w:r>
        <w:rPr>
          <w:rFonts w:ascii="Calibri" w:hAnsi="Calibri" w:cs="Calibri"/>
          <w:sz w:val="24"/>
          <w:szCs w:val="24"/>
        </w:rPr>
        <w:t>Findings produced targeted v2.1 changes: stronger onboarding/game-loop guidance; explicit SELECTED and TAKEN role states; clear four-action turn guidance; and reduced or regrouped secondary content while preserving outbreak, cure and card state. These changes address learnability, system-status visibility and hierarchy without discarding the understood interaction model</w:t>
      </w:r>
      <w:r w:rsidR="00D55FE1">
        <w:rPr>
          <w:rFonts w:ascii="Calibri" w:hAnsi="Calibri" w:cs="Calibri"/>
          <w:sz w:val="24"/>
          <w:szCs w:val="24"/>
        </w:rPr>
        <w:t xml:space="preserve"> </w:t>
      </w:r>
      <w:sdt>
        <w:sdtPr>
          <w:rPr>
            <w:rFonts w:ascii="Calibri" w:hAnsi="Calibri" w:cs="Calibri"/>
            <w:sz w:val="24"/>
            <w:szCs w:val="24"/>
          </w:rPr>
          <w:id w:val="1630212817"/>
          <w:citation/>
        </w:sdtPr>
        <w:sdtContent>
          <w:r w:rsidR="00D55FE1">
            <w:rPr>
              <w:rFonts w:ascii="Calibri" w:hAnsi="Calibri" w:cs="Calibri"/>
              <w:sz w:val="24"/>
              <w:szCs w:val="24"/>
            </w:rPr>
            <w:fldChar w:fldCharType="begin"/>
          </w:r>
          <w:r w:rsidR="00D55FE1">
            <w:rPr>
              <w:rFonts w:ascii="Calibri" w:hAnsi="Calibri" w:cs="Calibri"/>
              <w:sz w:val="24"/>
              <w:szCs w:val="24"/>
            </w:rPr>
            <w:instrText xml:space="preserve"> CITATION Nielsen1993 \l 2057 </w:instrText>
          </w:r>
          <w:r w:rsidR="00D55FE1">
            <w:rPr>
              <w:rFonts w:ascii="Calibri" w:hAnsi="Calibri" w:cs="Calibri"/>
              <w:sz w:val="24"/>
              <w:szCs w:val="24"/>
            </w:rPr>
            <w:fldChar w:fldCharType="separate"/>
          </w:r>
          <w:r w:rsidR="00D55FE1" w:rsidRPr="00D55FE1">
            <w:rPr>
              <w:rFonts w:ascii="Calibri" w:hAnsi="Calibri" w:cs="Calibri"/>
              <w:noProof/>
              <w:sz w:val="24"/>
              <w:szCs w:val="24"/>
            </w:rPr>
            <w:t>[5]</w:t>
          </w:r>
          <w:r w:rsidR="00D55FE1">
            <w:rPr>
              <w:rFonts w:ascii="Calibri" w:hAnsi="Calibri" w:cs="Calibri"/>
              <w:sz w:val="24"/>
              <w:szCs w:val="24"/>
            </w:rPr>
            <w:fldChar w:fldCharType="end"/>
          </w:r>
        </w:sdtContent>
      </w:sdt>
      <w:r w:rsidR="00D55FE1">
        <w:rPr>
          <w:rFonts w:ascii="Calibri" w:hAnsi="Calibri" w:cs="Calibri"/>
          <w:sz w:val="24"/>
          <w:szCs w:val="24"/>
        </w:rPr>
        <w:t xml:space="preserve"> </w:t>
      </w:r>
      <w:r>
        <w:rPr>
          <w:rFonts w:ascii="Calibri" w:hAnsi="Calibri" w:cs="Calibri"/>
          <w:sz w:val="24"/>
          <w:szCs w:val="24"/>
        </w:rPr>
        <w:t>.</w:t>
      </w:r>
    </w:p>
    <w:p w14:paraId="5426B107" w14:textId="77777777" w:rsidR="00797C14" w:rsidRDefault="00797C14" w:rsidP="00797C14">
      <w:pPr>
        <w:jc w:val="both"/>
        <w:rPr>
          <w:rFonts w:ascii="Calibri" w:hAnsi="Calibri" w:cs="Calibri"/>
          <w:sz w:val="24"/>
          <w:szCs w:val="24"/>
        </w:rPr>
      </w:pPr>
    </w:p>
    <w:p w14:paraId="6B622AB0" w14:textId="77777777" w:rsidR="00797C14" w:rsidRPr="00797C14" w:rsidRDefault="00797C14" w:rsidP="00797C14">
      <w:pPr>
        <w:jc w:val="both"/>
        <w:rPr>
          <w:rFonts w:ascii="Calibri" w:hAnsi="Calibri" w:cs="Calibri"/>
          <w:sz w:val="24"/>
          <w:szCs w:val="24"/>
        </w:rPr>
      </w:pPr>
    </w:p>
    <w:p w14:paraId="300C9747" w14:textId="5F776DFE" w:rsidR="00797C14" w:rsidRDefault="00121A5C" w:rsidP="00EC16D1">
      <w:pPr>
        <w:spacing w:before="60" w:after="160"/>
        <w:jc w:val="center"/>
        <w:rPr>
          <w:rFonts w:ascii="Calibri" w:hAnsi="Calibri" w:cs="Calibri"/>
          <w:i/>
          <w:iCs/>
          <w:sz w:val="20"/>
          <w:szCs w:val="20"/>
        </w:rPr>
      </w:pPr>
      <w:r w:rsidRPr="00121A5C">
        <w:rPr>
          <w:rFonts w:ascii="Calibri" w:hAnsi="Calibri" w:cs="Calibri"/>
          <w:i/>
          <w:iCs/>
          <w:noProof/>
          <w:sz w:val="20"/>
          <w:szCs w:val="20"/>
        </w:rPr>
        <w:lastRenderedPageBreak/>
        <w:drawing>
          <wp:inline distT="0" distB="0" distL="0" distR="0" wp14:anchorId="28AEB496" wp14:editId="38DA38BF">
            <wp:extent cx="2949060" cy="6358909"/>
            <wp:effectExtent l="0" t="0" r="3810" b="3810"/>
            <wp:docPr id="943334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34930" name=""/>
                    <pic:cNvPicPr/>
                  </pic:nvPicPr>
                  <pic:blipFill>
                    <a:blip r:embed="rId20">
                      <a:extLst>
                        <a:ext uri="{28A0092B-C50C-407E-A947-70E740481C1C}">
                          <a14:useLocalDpi xmlns:a14="http://schemas.microsoft.com/office/drawing/2010/main" val="0"/>
                        </a:ext>
                      </a:extLst>
                    </a:blip>
                    <a:stretch>
                      <a:fillRect/>
                    </a:stretch>
                  </pic:blipFill>
                  <pic:spPr>
                    <a:xfrm>
                      <a:off x="0" y="0"/>
                      <a:ext cx="2955271" cy="6372302"/>
                    </a:xfrm>
                    <a:prstGeom prst="rect">
                      <a:avLst/>
                    </a:prstGeom>
                  </pic:spPr>
                </pic:pic>
              </a:graphicData>
            </a:graphic>
          </wp:inline>
        </w:drawing>
      </w:r>
      <w:r w:rsidRPr="00121A5C">
        <w:rPr>
          <w:rFonts w:ascii="Calibri" w:hAnsi="Calibri" w:cs="Calibri"/>
          <w:i/>
          <w:iCs/>
          <w:noProof/>
          <w:sz w:val="20"/>
          <w:szCs w:val="20"/>
        </w:rPr>
        <w:drawing>
          <wp:inline distT="0" distB="0" distL="0" distR="0" wp14:anchorId="03C3A1FD" wp14:editId="74145CD4">
            <wp:extent cx="2973253" cy="6354972"/>
            <wp:effectExtent l="0" t="0" r="0" b="8255"/>
            <wp:docPr id="1439658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58739" name=""/>
                    <pic:cNvPicPr/>
                  </pic:nvPicPr>
                  <pic:blipFill>
                    <a:blip r:embed="rId21">
                      <a:extLst>
                        <a:ext uri="{28A0092B-C50C-407E-A947-70E740481C1C}">
                          <a14:useLocalDpi xmlns:a14="http://schemas.microsoft.com/office/drawing/2010/main" val="0"/>
                        </a:ext>
                      </a:extLst>
                    </a:blip>
                    <a:stretch>
                      <a:fillRect/>
                    </a:stretch>
                  </pic:blipFill>
                  <pic:spPr>
                    <a:xfrm>
                      <a:off x="0" y="0"/>
                      <a:ext cx="2974161" cy="6356913"/>
                    </a:xfrm>
                    <a:prstGeom prst="rect">
                      <a:avLst/>
                    </a:prstGeom>
                  </pic:spPr>
                </pic:pic>
              </a:graphicData>
            </a:graphic>
          </wp:inline>
        </w:drawing>
      </w:r>
    </w:p>
    <w:p w14:paraId="6E1443A6" w14:textId="77777777" w:rsidR="00407D84" w:rsidRPr="00407D84" w:rsidRDefault="00407D84" w:rsidP="00407D84">
      <w:pPr>
        <w:spacing w:before="60" w:after="160"/>
        <w:jc w:val="both"/>
        <w:rPr>
          <w:rFonts w:ascii="Calibri" w:hAnsi="Calibri" w:cs="Calibri"/>
          <w:i/>
          <w:iCs/>
          <w:sz w:val="20"/>
          <w:szCs w:val="20"/>
        </w:rPr>
      </w:pPr>
      <w:r w:rsidRPr="00407D84">
        <w:rPr>
          <w:rFonts w:ascii="Calibri" w:hAnsi="Calibri" w:cs="Calibri"/>
          <w:i/>
          <w:iCs/>
          <w:sz w:val="20"/>
          <w:szCs w:val="20"/>
        </w:rPr>
        <w:t>Figure 7. Role-selection refinement from v2.0 to v2.1 following participant feedback.</w:t>
      </w:r>
    </w:p>
    <w:p w14:paraId="1A7434BD" w14:textId="77777777" w:rsidR="00797C14" w:rsidRPr="00797C14" w:rsidRDefault="00797C14" w:rsidP="00797C14">
      <w:pPr>
        <w:spacing w:before="60" w:after="160"/>
        <w:jc w:val="both"/>
        <w:rPr>
          <w:rFonts w:ascii="Calibri" w:hAnsi="Calibri" w:cs="Calibri"/>
          <w:i/>
          <w:iCs/>
          <w:sz w:val="20"/>
          <w:szCs w:val="20"/>
        </w:rPr>
      </w:pPr>
    </w:p>
    <w:p w14:paraId="7717ECD5" w14:textId="7B2B8736" w:rsidR="00797C14" w:rsidRDefault="00121A5C" w:rsidP="00407D84">
      <w:pPr>
        <w:jc w:val="center"/>
        <w:rPr>
          <w:rFonts w:ascii="Calibri" w:hAnsi="Calibri" w:cs="Calibri"/>
          <w:color w:val="000000"/>
          <w:sz w:val="24"/>
          <w:szCs w:val="24"/>
        </w:rPr>
      </w:pPr>
      <w:r w:rsidRPr="00121A5C">
        <w:rPr>
          <w:rFonts w:ascii="Calibri" w:hAnsi="Calibri" w:cs="Calibri"/>
          <w:noProof/>
          <w:color w:val="000000"/>
          <w:sz w:val="24"/>
          <w:szCs w:val="24"/>
        </w:rPr>
        <w:lastRenderedPageBreak/>
        <w:drawing>
          <wp:inline distT="0" distB="0" distL="0" distR="0" wp14:anchorId="31F0C7CA" wp14:editId="7290F04A">
            <wp:extent cx="2997913" cy="6573328"/>
            <wp:effectExtent l="0" t="0" r="0" b="0"/>
            <wp:docPr id="1980104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04267" name=""/>
                    <pic:cNvPicPr/>
                  </pic:nvPicPr>
                  <pic:blipFill>
                    <a:blip r:embed="rId22">
                      <a:extLst>
                        <a:ext uri="{28A0092B-C50C-407E-A947-70E740481C1C}">
                          <a14:useLocalDpi xmlns:a14="http://schemas.microsoft.com/office/drawing/2010/main" val="0"/>
                        </a:ext>
                      </a:extLst>
                    </a:blip>
                    <a:stretch>
                      <a:fillRect/>
                    </a:stretch>
                  </pic:blipFill>
                  <pic:spPr>
                    <a:xfrm>
                      <a:off x="0" y="0"/>
                      <a:ext cx="3000331" cy="6578629"/>
                    </a:xfrm>
                    <a:prstGeom prst="rect">
                      <a:avLst/>
                    </a:prstGeom>
                  </pic:spPr>
                </pic:pic>
              </a:graphicData>
            </a:graphic>
          </wp:inline>
        </w:drawing>
      </w:r>
      <w:r w:rsidRPr="00121A5C">
        <w:rPr>
          <w:rFonts w:ascii="Calibri" w:hAnsi="Calibri" w:cs="Calibri"/>
          <w:noProof/>
          <w:color w:val="000000"/>
          <w:sz w:val="24"/>
          <w:szCs w:val="24"/>
        </w:rPr>
        <w:drawing>
          <wp:inline distT="0" distB="0" distL="0" distR="0" wp14:anchorId="4FEF17F4" wp14:editId="3AA7F638">
            <wp:extent cx="2993366" cy="6571837"/>
            <wp:effectExtent l="0" t="0" r="0" b="635"/>
            <wp:docPr id="209966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64497" name=""/>
                    <pic:cNvPicPr/>
                  </pic:nvPicPr>
                  <pic:blipFill>
                    <a:blip r:embed="rId23">
                      <a:extLst>
                        <a:ext uri="{28A0092B-C50C-407E-A947-70E740481C1C}">
                          <a14:useLocalDpi xmlns:a14="http://schemas.microsoft.com/office/drawing/2010/main" val="0"/>
                        </a:ext>
                      </a:extLst>
                    </a:blip>
                    <a:stretch>
                      <a:fillRect/>
                    </a:stretch>
                  </pic:blipFill>
                  <pic:spPr>
                    <a:xfrm>
                      <a:off x="0" y="0"/>
                      <a:ext cx="3003741" cy="6594615"/>
                    </a:xfrm>
                    <a:prstGeom prst="rect">
                      <a:avLst/>
                    </a:prstGeom>
                  </pic:spPr>
                </pic:pic>
              </a:graphicData>
            </a:graphic>
          </wp:inline>
        </w:drawing>
      </w:r>
    </w:p>
    <w:p w14:paraId="6BE58DBB" w14:textId="77777777" w:rsidR="00797C14" w:rsidRPr="00407D84" w:rsidRDefault="00407D84" w:rsidP="00407D84">
      <w:pPr>
        <w:spacing w:before="60" w:after="160"/>
        <w:jc w:val="both"/>
        <w:rPr>
          <w:rFonts w:ascii="Calibri" w:hAnsi="Calibri" w:cs="Calibri"/>
          <w:sz w:val="20"/>
          <w:szCs w:val="20"/>
        </w:rPr>
      </w:pPr>
      <w:r w:rsidRPr="00407D84">
        <w:rPr>
          <w:rFonts w:ascii="Calibri" w:hAnsi="Calibri" w:cs="Calibri"/>
          <w:sz w:val="20"/>
          <w:szCs w:val="20"/>
        </w:rPr>
        <w:t>Figure 8. Clarification of action guidance and information density from v2.0 to v2.1 on the Campus Map.</w:t>
      </w:r>
    </w:p>
    <w:p w14:paraId="607B1D91" w14:textId="77777777" w:rsidR="00407D84" w:rsidRDefault="00407D84" w:rsidP="00407D84">
      <w:pPr>
        <w:jc w:val="both"/>
        <w:rPr>
          <w:rFonts w:ascii="Calibri" w:hAnsi="Calibri" w:cs="Calibri"/>
          <w:sz w:val="24"/>
          <w:szCs w:val="24"/>
        </w:rPr>
      </w:pPr>
      <w:r>
        <w:rPr>
          <w:rFonts w:ascii="Calibri" w:hAnsi="Calibri" w:cs="Calibri"/>
          <w:sz w:val="24"/>
          <w:szCs w:val="24"/>
        </w:rPr>
        <w:t>Appendix D traces each finding to participant evidence, the affected usability/persona requirement, the v2.0 problem, the v2.1 response and implementation status, including suggestions deliberately not implemented.</w:t>
      </w:r>
    </w:p>
    <w:p w14:paraId="6E2A2D66" w14:textId="77777777" w:rsidR="008C5620" w:rsidRDefault="008C5620" w:rsidP="00407D84">
      <w:pPr>
        <w:jc w:val="both"/>
        <w:rPr>
          <w:rFonts w:ascii="Calibri" w:hAnsi="Calibri" w:cs="Calibri"/>
          <w:sz w:val="24"/>
          <w:szCs w:val="24"/>
        </w:rPr>
      </w:pPr>
    </w:p>
    <w:p w14:paraId="631C8735" w14:textId="77777777" w:rsidR="008C5620" w:rsidRPr="008C5620" w:rsidRDefault="008C5620" w:rsidP="008C5620">
      <w:pPr>
        <w:pStyle w:val="Heading1"/>
        <w:pageBreakBefore/>
        <w:spacing w:before="280" w:after="100"/>
        <w:rPr>
          <w:rFonts w:ascii="Bookman Old Style" w:hAnsi="Bookman Old Style" w:cs="Calibri"/>
          <w:sz w:val="32"/>
          <w:szCs w:val="32"/>
        </w:rPr>
      </w:pPr>
      <w:bookmarkStart w:id="17" w:name="_Toc237863930"/>
      <w:r w:rsidRPr="008C5620">
        <w:rPr>
          <w:rFonts w:ascii="Bookman Old Style" w:hAnsi="Bookman Old Style" w:cs="Calibri"/>
          <w:sz w:val="32"/>
          <w:szCs w:val="32"/>
        </w:rPr>
        <w:lastRenderedPageBreak/>
        <w:t>Chapter 4 - Data Collection in a Working Version</w:t>
      </w:r>
      <w:bookmarkEnd w:id="17"/>
    </w:p>
    <w:p w14:paraId="587BDE7C" w14:textId="77777777" w:rsidR="008C5620" w:rsidRPr="008C5620" w:rsidRDefault="008C5620" w:rsidP="008C5620">
      <w:pPr>
        <w:pStyle w:val="Heading2"/>
        <w:spacing w:after="100"/>
        <w:jc w:val="both"/>
        <w:rPr>
          <w:rFonts w:ascii="Calibri" w:hAnsi="Calibri" w:cs="Calibri"/>
        </w:rPr>
      </w:pPr>
      <w:bookmarkStart w:id="18" w:name="_Toc237863931"/>
      <w:r w:rsidRPr="008C5620">
        <w:rPr>
          <w:rFonts w:ascii="Calibri" w:hAnsi="Calibri" w:cs="Calibri"/>
        </w:rPr>
        <w:t>4.1 Behavioural and Gameplay Data</w:t>
      </w:r>
      <w:bookmarkEnd w:id="18"/>
    </w:p>
    <w:p w14:paraId="231319E8" w14:textId="09D686F3" w:rsidR="008C5620" w:rsidRPr="008C5620" w:rsidRDefault="008C5620" w:rsidP="008C5620">
      <w:pPr>
        <w:jc w:val="both"/>
        <w:rPr>
          <w:rFonts w:ascii="Calibri" w:hAnsi="Calibri" w:cs="Calibri"/>
          <w:sz w:val="24"/>
          <w:szCs w:val="24"/>
        </w:rPr>
      </w:pPr>
      <w:r>
        <w:rPr>
          <w:rFonts w:ascii="Calibri" w:hAnsi="Calibri" w:cs="Calibri"/>
          <w:sz w:val="24"/>
          <w:szCs w:val="24"/>
        </w:rPr>
        <w:t xml:space="preserve">A working release should collect measures tied to defined design questions. HEART links product goals to user-centred signals </w:t>
      </w:r>
      <w:sdt>
        <w:sdtPr>
          <w:rPr>
            <w:rFonts w:ascii="Calibri" w:hAnsi="Calibri" w:cs="Calibri"/>
            <w:sz w:val="24"/>
            <w:szCs w:val="24"/>
          </w:rPr>
          <w:id w:val="200000010"/>
          <w:citation/>
        </w:sdtPr>
        <w:sdtContent>
          <w:r>
            <w:rPr>
              <w:rFonts w:ascii="Calibri" w:hAnsi="Calibri" w:cs="Calibri"/>
              <w:sz w:val="24"/>
              <w:szCs w:val="24"/>
            </w:rPr>
            <w:fldChar w:fldCharType="begin"/>
          </w:r>
          <w:r>
            <w:rPr>
              <w:rFonts w:ascii="Calibri" w:hAnsi="Calibri" w:cs="Calibri"/>
              <w:sz w:val="24"/>
              <w:szCs w:val="24"/>
            </w:rPr>
            <w:instrText xml:space="preserve"> CITATION RoddenHutchinsonFu2010 \l 2057 </w:instrText>
          </w:r>
          <w:r>
            <w:rPr>
              <w:rFonts w:ascii="Calibri" w:hAnsi="Calibri" w:cs="Calibri"/>
              <w:sz w:val="24"/>
              <w:szCs w:val="24"/>
            </w:rPr>
            <w:fldChar w:fldCharType="separate"/>
          </w:r>
          <w:r w:rsidR="00251E68" w:rsidRPr="00251E68">
            <w:rPr>
              <w:rFonts w:ascii="Calibri" w:hAnsi="Calibri" w:cs="Calibri"/>
              <w:noProof/>
              <w:sz w:val="24"/>
              <w:szCs w:val="24"/>
            </w:rPr>
            <w:t>[15]</w:t>
          </w:r>
          <w:r>
            <w:rPr>
              <w:rFonts w:ascii="Calibri" w:hAnsi="Calibri" w:cs="Calibri"/>
              <w:sz w:val="24"/>
              <w:szCs w:val="24"/>
            </w:rPr>
            <w:fldChar w:fldCharType="end"/>
          </w:r>
        </w:sdtContent>
      </w:sdt>
      <w:r>
        <w:rPr>
          <w:rFonts w:ascii="Calibri" w:hAnsi="Calibri" w:cs="Calibri"/>
          <w:sz w:val="24"/>
          <w:szCs w:val="24"/>
        </w:rPr>
        <w:t>. Useful behavioural signals include role selection or abandonment, navigation, action use, save/resume, outbreaks, cure progress and outcomes.</w:t>
      </w:r>
    </w:p>
    <w:p w14:paraId="2ED5B179" w14:textId="77777777" w:rsidR="008C5620" w:rsidRPr="008C5620" w:rsidRDefault="008C5620" w:rsidP="008C5620">
      <w:pPr>
        <w:jc w:val="both"/>
        <w:rPr>
          <w:rFonts w:ascii="Calibri" w:hAnsi="Calibri" w:cs="Calibri"/>
          <w:sz w:val="24"/>
          <w:szCs w:val="24"/>
        </w:rPr>
      </w:pPr>
      <w:r>
        <w:rPr>
          <w:rFonts w:ascii="Calibri" w:hAnsi="Calibri" w:cs="Calibri"/>
          <w:sz w:val="24"/>
          <w:szCs w:val="24"/>
        </w:rPr>
        <w:t>These signals identify patterns, not causes: abandonment may reflect onboarding difficulty or interruption; cancellations may reflect confusion or strategy.</w:t>
      </w:r>
    </w:p>
    <w:p w14:paraId="570640C7" w14:textId="77777777" w:rsidR="008C5620" w:rsidRPr="008C5620" w:rsidRDefault="008C5620" w:rsidP="008C5620">
      <w:pPr>
        <w:jc w:val="both"/>
        <w:rPr>
          <w:rFonts w:ascii="Calibri" w:hAnsi="Calibri" w:cs="Calibri"/>
          <w:sz w:val="24"/>
          <w:szCs w:val="24"/>
        </w:rPr>
      </w:pPr>
      <w:r>
        <w:rPr>
          <w:rFonts w:ascii="Calibri" w:hAnsi="Calibri" w:cs="Calibri"/>
          <w:sz w:val="24"/>
          <w:szCs w:val="24"/>
        </w:rPr>
        <w:t>Telemetry can flag balance issues, but rare role selection or repeated failure may reflect UI wording or game balance and require different responses.</w:t>
      </w:r>
    </w:p>
    <w:p w14:paraId="25EFF99F" w14:textId="77777777" w:rsidR="008C5620" w:rsidRPr="008C5620" w:rsidRDefault="008C5620" w:rsidP="008C5620">
      <w:pPr>
        <w:pStyle w:val="Heading2"/>
        <w:spacing w:after="100"/>
        <w:jc w:val="both"/>
        <w:rPr>
          <w:rFonts w:ascii="Calibri" w:hAnsi="Calibri" w:cs="Calibri"/>
        </w:rPr>
      </w:pPr>
      <w:bookmarkStart w:id="19" w:name="_Toc237863932"/>
      <w:r w:rsidRPr="008C5620">
        <w:rPr>
          <w:rFonts w:ascii="Calibri" w:hAnsi="Calibri" w:cs="Calibri"/>
        </w:rPr>
        <w:t>4.2 Performance and Error Data</w:t>
      </w:r>
      <w:bookmarkEnd w:id="19"/>
    </w:p>
    <w:p w14:paraId="02480EC0" w14:textId="6E3F8B02" w:rsidR="008C5620" w:rsidRPr="008C5620" w:rsidRDefault="008C5620" w:rsidP="008C5620">
      <w:pPr>
        <w:jc w:val="both"/>
        <w:rPr>
          <w:rFonts w:ascii="Calibri" w:hAnsi="Calibri" w:cs="Calibri"/>
          <w:sz w:val="24"/>
          <w:szCs w:val="24"/>
        </w:rPr>
      </w:pPr>
      <w:r>
        <w:rPr>
          <w:rFonts w:ascii="Calibri" w:hAnsi="Calibri" w:cs="Calibri"/>
          <w:sz w:val="24"/>
          <w:szCs w:val="24"/>
        </w:rPr>
        <w:t>Crashes, failed saves, load time, latency and repeated confirmation errors can expose technical friction without measuring preference or enjoyment</w:t>
      </w:r>
      <w:r w:rsidR="00A7596D">
        <w:rPr>
          <w:rFonts w:ascii="Calibri" w:hAnsi="Calibri" w:cs="Calibri"/>
          <w:sz w:val="24"/>
          <w:szCs w:val="24"/>
        </w:rPr>
        <w:t xml:space="preserve"> </w:t>
      </w:r>
      <w:sdt>
        <w:sdtPr>
          <w:rPr>
            <w:rFonts w:ascii="Calibri" w:hAnsi="Calibri" w:cs="Calibri"/>
            <w:sz w:val="24"/>
            <w:szCs w:val="24"/>
          </w:rPr>
          <w:id w:val="2010315968"/>
          <w:citation/>
        </w:sdtPr>
        <w:sdtContent>
          <w:r w:rsidR="00A7596D">
            <w:rPr>
              <w:rFonts w:ascii="Calibri" w:hAnsi="Calibri" w:cs="Calibri"/>
              <w:sz w:val="24"/>
              <w:szCs w:val="24"/>
            </w:rPr>
            <w:fldChar w:fldCharType="begin"/>
          </w:r>
          <w:r w:rsidR="00A7596D">
            <w:rPr>
              <w:rFonts w:ascii="Calibri" w:hAnsi="Calibri" w:cs="Calibri"/>
              <w:sz w:val="24"/>
              <w:szCs w:val="24"/>
            </w:rPr>
            <w:instrText xml:space="preserve"> CITATION TullisAlbert2013 \l 2057 </w:instrText>
          </w:r>
          <w:r w:rsidR="00A7596D">
            <w:rPr>
              <w:rFonts w:ascii="Calibri" w:hAnsi="Calibri" w:cs="Calibri"/>
              <w:sz w:val="24"/>
              <w:szCs w:val="24"/>
            </w:rPr>
            <w:fldChar w:fldCharType="separate"/>
          </w:r>
          <w:r w:rsidR="00A7596D" w:rsidRPr="00A7596D">
            <w:rPr>
              <w:rFonts w:ascii="Calibri" w:hAnsi="Calibri" w:cs="Calibri"/>
              <w:noProof/>
              <w:sz w:val="24"/>
              <w:szCs w:val="24"/>
            </w:rPr>
            <w:t>[16]</w:t>
          </w:r>
          <w:r w:rsidR="00A7596D">
            <w:rPr>
              <w:rFonts w:ascii="Calibri" w:hAnsi="Calibri" w:cs="Calibri"/>
              <w:sz w:val="24"/>
              <w:szCs w:val="24"/>
            </w:rPr>
            <w:fldChar w:fldCharType="end"/>
          </w:r>
        </w:sdtContent>
      </w:sdt>
      <w:r w:rsidR="00A7596D">
        <w:rPr>
          <w:rFonts w:ascii="Calibri" w:hAnsi="Calibri" w:cs="Calibri"/>
          <w:sz w:val="24"/>
          <w:szCs w:val="24"/>
        </w:rPr>
        <w:t xml:space="preserve"> </w:t>
      </w:r>
      <w:r>
        <w:rPr>
          <w:rFonts w:ascii="Calibri" w:hAnsi="Calibri" w:cs="Calibri"/>
          <w:sz w:val="24"/>
          <w:szCs w:val="24"/>
        </w:rPr>
        <w:t>.</w:t>
      </w:r>
    </w:p>
    <w:p w14:paraId="216A81E4" w14:textId="77777777" w:rsidR="008C5620" w:rsidRPr="008C5620" w:rsidRDefault="008C5620" w:rsidP="008C5620">
      <w:pPr>
        <w:pStyle w:val="Heading2"/>
        <w:spacing w:after="100"/>
        <w:jc w:val="both"/>
        <w:rPr>
          <w:rFonts w:ascii="Calibri" w:hAnsi="Calibri" w:cs="Calibri"/>
        </w:rPr>
      </w:pPr>
      <w:bookmarkStart w:id="20" w:name="_Toc237863933"/>
      <w:r w:rsidRPr="008C5620">
        <w:rPr>
          <w:rFonts w:ascii="Calibri" w:hAnsi="Calibri" w:cs="Calibri"/>
        </w:rPr>
        <w:t>4.3 Attitudinal and Emotional Data</w:t>
      </w:r>
      <w:bookmarkEnd w:id="20"/>
    </w:p>
    <w:p w14:paraId="0E05CCC5" w14:textId="07505BD9" w:rsidR="008C5620" w:rsidRPr="008C5620" w:rsidRDefault="008C5620" w:rsidP="008C5620">
      <w:pPr>
        <w:jc w:val="both"/>
        <w:rPr>
          <w:rFonts w:ascii="Calibri" w:hAnsi="Calibri" w:cs="Calibri"/>
          <w:sz w:val="24"/>
          <w:szCs w:val="24"/>
        </w:rPr>
      </w:pPr>
      <w:r>
        <w:rPr>
          <w:rFonts w:ascii="Calibri" w:hAnsi="Calibri" w:cs="Calibri"/>
          <w:sz w:val="24"/>
          <w:szCs w:val="24"/>
        </w:rPr>
        <w:t xml:space="preserve">Questionnaires or interviews can assess clarity, enjoyment, tension, frustration and cooperation </w:t>
      </w:r>
      <w:sdt>
        <w:sdtPr>
          <w:rPr>
            <w:rFonts w:ascii="Calibri" w:hAnsi="Calibri" w:cs="Calibri"/>
            <w:sz w:val="24"/>
            <w:szCs w:val="24"/>
          </w:rPr>
          <w:id w:val="200000011"/>
          <w:citation/>
        </w:sdtPr>
        <w:sdtContent>
          <w:r>
            <w:rPr>
              <w:rFonts w:ascii="Calibri" w:hAnsi="Calibri" w:cs="Calibri"/>
              <w:sz w:val="24"/>
              <w:szCs w:val="24"/>
            </w:rPr>
            <w:fldChar w:fldCharType="begin"/>
          </w:r>
          <w:r>
            <w:rPr>
              <w:rFonts w:ascii="Calibri" w:hAnsi="Calibri" w:cs="Calibri"/>
              <w:sz w:val="24"/>
              <w:szCs w:val="24"/>
            </w:rPr>
            <w:instrText xml:space="preserve"> CITATION TullisAlbert2013 \l 2057 </w:instrText>
          </w:r>
          <w:r>
            <w:rPr>
              <w:rFonts w:ascii="Calibri" w:hAnsi="Calibri" w:cs="Calibri"/>
              <w:sz w:val="24"/>
              <w:szCs w:val="24"/>
            </w:rPr>
            <w:fldChar w:fldCharType="separate"/>
          </w:r>
          <w:r w:rsidR="00251E68" w:rsidRPr="00251E68">
            <w:rPr>
              <w:rFonts w:ascii="Calibri" w:hAnsi="Calibri" w:cs="Calibri"/>
              <w:noProof/>
              <w:sz w:val="24"/>
              <w:szCs w:val="24"/>
            </w:rPr>
            <w:t>[16]</w:t>
          </w:r>
          <w:r>
            <w:rPr>
              <w:rFonts w:ascii="Calibri" w:hAnsi="Calibri" w:cs="Calibri"/>
              <w:sz w:val="24"/>
              <w:szCs w:val="24"/>
            </w:rPr>
            <w:fldChar w:fldCharType="end"/>
          </w:r>
        </w:sdtContent>
      </w:sdt>
      <w:r>
        <w:rPr>
          <w:rFonts w:ascii="Calibri" w:hAnsi="Calibri" w:cs="Calibri"/>
          <w:sz w:val="24"/>
          <w:szCs w:val="24"/>
        </w:rPr>
        <w:t xml:space="preserve">; usage data is not a proxy for experience </w:t>
      </w:r>
      <w:sdt>
        <w:sdtPr>
          <w:rPr>
            <w:rFonts w:ascii="Calibri" w:hAnsi="Calibri" w:cs="Calibri"/>
            <w:sz w:val="24"/>
            <w:szCs w:val="24"/>
          </w:rPr>
          <w:id w:val="200000012"/>
          <w:citation/>
        </w:sdtPr>
        <w:sdtContent>
          <w:r>
            <w:rPr>
              <w:rFonts w:ascii="Calibri" w:hAnsi="Calibri" w:cs="Calibri"/>
              <w:sz w:val="24"/>
              <w:szCs w:val="24"/>
            </w:rPr>
            <w:fldChar w:fldCharType="begin"/>
          </w:r>
          <w:r>
            <w:rPr>
              <w:rFonts w:ascii="Calibri" w:hAnsi="Calibri" w:cs="Calibri"/>
              <w:sz w:val="24"/>
              <w:szCs w:val="24"/>
            </w:rPr>
            <w:instrText xml:space="preserve"> CITATION LazarFengHochheiser2017 \l 2057 </w:instrText>
          </w:r>
          <w:r>
            <w:rPr>
              <w:rFonts w:ascii="Calibri" w:hAnsi="Calibri" w:cs="Calibri"/>
              <w:sz w:val="24"/>
              <w:szCs w:val="24"/>
            </w:rPr>
            <w:fldChar w:fldCharType="separate"/>
          </w:r>
          <w:r w:rsidR="00251E68" w:rsidRPr="00251E68">
            <w:rPr>
              <w:rFonts w:ascii="Calibri" w:hAnsi="Calibri" w:cs="Calibri"/>
              <w:noProof/>
              <w:sz w:val="24"/>
              <w:szCs w:val="24"/>
            </w:rPr>
            <w:t>[12]</w:t>
          </w:r>
          <w:r>
            <w:rPr>
              <w:rFonts w:ascii="Calibri" w:hAnsi="Calibri" w:cs="Calibri"/>
              <w:sz w:val="24"/>
              <w:szCs w:val="24"/>
            </w:rPr>
            <w:fldChar w:fldCharType="end"/>
          </w:r>
        </w:sdtContent>
      </w:sdt>
      <w:r>
        <w:rPr>
          <w:rFonts w:ascii="Calibri" w:hAnsi="Calibri" w:cs="Calibri"/>
          <w:sz w:val="24"/>
          <w:szCs w:val="24"/>
        </w:rPr>
        <w:t xml:space="preserve">, </w:t>
      </w:r>
      <w:sdt>
        <w:sdtPr>
          <w:rPr>
            <w:rFonts w:ascii="Calibri" w:hAnsi="Calibri" w:cs="Calibri"/>
            <w:sz w:val="24"/>
            <w:szCs w:val="24"/>
          </w:rPr>
          <w:id w:val="200000013"/>
          <w:citation/>
        </w:sdtPr>
        <w:sdtContent>
          <w:r>
            <w:rPr>
              <w:rFonts w:ascii="Calibri" w:hAnsi="Calibri" w:cs="Calibri"/>
              <w:sz w:val="24"/>
              <w:szCs w:val="24"/>
            </w:rPr>
            <w:fldChar w:fldCharType="begin"/>
          </w:r>
          <w:r>
            <w:rPr>
              <w:rFonts w:ascii="Calibri" w:hAnsi="Calibri" w:cs="Calibri"/>
              <w:sz w:val="24"/>
              <w:szCs w:val="24"/>
            </w:rPr>
            <w:instrText xml:space="preserve"> CITATION TullisAlbert2013 \l 2057 </w:instrText>
          </w:r>
          <w:r>
            <w:rPr>
              <w:rFonts w:ascii="Calibri" w:hAnsi="Calibri" w:cs="Calibri"/>
              <w:sz w:val="24"/>
              <w:szCs w:val="24"/>
            </w:rPr>
            <w:fldChar w:fldCharType="separate"/>
          </w:r>
          <w:r w:rsidR="00251E68" w:rsidRPr="00251E68">
            <w:rPr>
              <w:rFonts w:ascii="Calibri" w:hAnsi="Calibri" w:cs="Calibri"/>
              <w:noProof/>
              <w:sz w:val="24"/>
              <w:szCs w:val="24"/>
            </w:rPr>
            <w:t>[16]</w:t>
          </w:r>
          <w:r>
            <w:rPr>
              <w:rFonts w:ascii="Calibri" w:hAnsi="Calibri" w:cs="Calibri"/>
              <w:sz w:val="24"/>
              <w:szCs w:val="24"/>
            </w:rPr>
            <w:fldChar w:fldCharType="end"/>
          </w:r>
        </w:sdtContent>
      </w:sdt>
      <w:r>
        <w:rPr>
          <w:rFonts w:ascii="Calibri" w:hAnsi="Calibri" w:cs="Calibri"/>
          <w:sz w:val="24"/>
          <w:szCs w:val="24"/>
        </w:rPr>
        <w:t>.</w:t>
      </w:r>
    </w:p>
    <w:p w14:paraId="0F8D49E2" w14:textId="77777777" w:rsidR="008C5620" w:rsidRPr="008C5620" w:rsidRDefault="008C5620" w:rsidP="008C5620">
      <w:pPr>
        <w:jc w:val="both"/>
        <w:rPr>
          <w:rFonts w:ascii="Calibri" w:hAnsi="Calibri" w:cs="Calibri"/>
          <w:sz w:val="24"/>
          <w:szCs w:val="24"/>
        </w:rPr>
      </w:pPr>
      <w:r>
        <w:rPr>
          <w:rFonts w:ascii="Calibri" w:hAnsi="Calibri" w:cs="Calibri"/>
          <w:sz w:val="24"/>
          <w:szCs w:val="24"/>
        </w:rPr>
        <w:t>Triangulation is stronger: Share cancellations locate a pattern, while interviews distinguish cost uncertainty from deliberate strategy.</w:t>
      </w:r>
    </w:p>
    <w:p w14:paraId="3A580BF0" w14:textId="77777777" w:rsidR="008C5620" w:rsidRPr="008C5620" w:rsidRDefault="008C5620" w:rsidP="008C5620">
      <w:pPr>
        <w:pStyle w:val="Heading2"/>
        <w:jc w:val="both"/>
        <w:rPr>
          <w:rFonts w:ascii="Calibri" w:hAnsi="Calibri" w:cs="Calibri"/>
        </w:rPr>
      </w:pPr>
      <w:bookmarkStart w:id="21" w:name="_Toc237863934"/>
      <w:r w:rsidRPr="008C5620">
        <w:rPr>
          <w:rFonts w:ascii="Calibri" w:hAnsi="Calibri" w:cs="Calibri"/>
        </w:rPr>
        <w:t>4.4 Using Data to Inform Future Iterations</w:t>
      </w:r>
      <w:bookmarkEnd w:id="21"/>
    </w:p>
    <w:p w14:paraId="5ECECFCD" w14:textId="77777777" w:rsidR="008C5620" w:rsidRPr="008C5620" w:rsidRDefault="008C5620" w:rsidP="008C5620">
      <w:pPr>
        <w:jc w:val="both"/>
        <w:rPr>
          <w:rFonts w:ascii="Calibri" w:hAnsi="Calibri" w:cs="Calibri"/>
          <w:sz w:val="24"/>
          <w:szCs w:val="24"/>
        </w:rPr>
      </w:pPr>
      <w:r>
        <w:rPr>
          <w:rFonts w:ascii="Calibri" w:hAnsi="Calibri" w:cs="Calibri"/>
          <w:sz w:val="24"/>
          <w:szCs w:val="24"/>
        </w:rPr>
        <w:t>Measures should map to responses: imbalance can trigger wording review; cancelled actions can prompt confirmation testing; failure clusters can separate communication from difficulty. Low accessibility-feature use does not prove such features unnecessary.</w:t>
      </w:r>
    </w:p>
    <w:p w14:paraId="3F06CE9A" w14:textId="77777777" w:rsidR="008C5620" w:rsidRDefault="008C5620" w:rsidP="00407D84">
      <w:pPr>
        <w:jc w:val="both"/>
        <w:rPr>
          <w:rFonts w:ascii="Calibri" w:hAnsi="Calibri" w:cs="Calibri"/>
          <w:sz w:val="24"/>
          <w:szCs w:val="24"/>
        </w:rPr>
      </w:pPr>
    </w:p>
    <w:tbl>
      <w:tblPr>
        <w:tblStyle w:val="TableGrid"/>
        <w:tblW w:w="0" w:type="auto"/>
        <w:tblLook w:val="04A0" w:firstRow="1" w:lastRow="0" w:firstColumn="1" w:lastColumn="0" w:noHBand="0" w:noVBand="1"/>
      </w:tblPr>
      <w:tblGrid>
        <w:gridCol w:w="1826"/>
        <w:gridCol w:w="1858"/>
        <w:gridCol w:w="1826"/>
        <w:gridCol w:w="1805"/>
        <w:gridCol w:w="2280"/>
      </w:tblGrid>
      <w:tr w:rsidR="001C42AB" w:rsidRPr="001C42AB" w14:paraId="6BF66C0C" w14:textId="77777777" w:rsidTr="001C42AB">
        <w:tc>
          <w:tcPr>
            <w:tcW w:w="1958" w:type="dxa"/>
            <w:vAlign w:val="center"/>
          </w:tcPr>
          <w:p w14:paraId="0330CFB4" w14:textId="77777777" w:rsidR="001C42AB" w:rsidRPr="001C42AB" w:rsidRDefault="001C42AB" w:rsidP="001E3374">
            <w:pPr>
              <w:rPr>
                <w:rFonts w:ascii="Calibri" w:hAnsi="Calibri" w:cs="Calibri"/>
                <w:b/>
                <w:bCs/>
                <w:sz w:val="24"/>
                <w:szCs w:val="24"/>
              </w:rPr>
            </w:pPr>
            <w:r w:rsidRPr="001C42AB">
              <w:rPr>
                <w:rFonts w:ascii="Calibri" w:hAnsi="Calibri" w:cs="Calibri"/>
                <w:b/>
                <w:bCs/>
                <w:sz w:val="24"/>
                <w:szCs w:val="24"/>
              </w:rPr>
              <w:t>Data type</w:t>
            </w:r>
          </w:p>
        </w:tc>
        <w:tc>
          <w:tcPr>
            <w:tcW w:w="1958" w:type="dxa"/>
            <w:vAlign w:val="center"/>
          </w:tcPr>
          <w:p w14:paraId="029CD322" w14:textId="77777777" w:rsidR="001C42AB" w:rsidRPr="001C42AB" w:rsidRDefault="001C42AB" w:rsidP="001E3374">
            <w:pPr>
              <w:rPr>
                <w:rFonts w:ascii="Calibri" w:hAnsi="Calibri" w:cs="Calibri"/>
                <w:b/>
                <w:bCs/>
                <w:sz w:val="24"/>
                <w:szCs w:val="24"/>
              </w:rPr>
            </w:pPr>
            <w:r w:rsidRPr="001C42AB">
              <w:rPr>
                <w:rFonts w:ascii="Calibri" w:hAnsi="Calibri" w:cs="Calibri"/>
                <w:b/>
                <w:bCs/>
                <w:sz w:val="24"/>
                <w:szCs w:val="24"/>
              </w:rPr>
              <w:t>Example metric</w:t>
            </w:r>
          </w:p>
        </w:tc>
        <w:tc>
          <w:tcPr>
            <w:tcW w:w="1958" w:type="dxa"/>
            <w:vAlign w:val="center"/>
          </w:tcPr>
          <w:p w14:paraId="555C6F4F" w14:textId="77777777" w:rsidR="001C42AB" w:rsidRPr="001C42AB" w:rsidRDefault="001C42AB" w:rsidP="001E3374">
            <w:pPr>
              <w:rPr>
                <w:rFonts w:ascii="Calibri" w:hAnsi="Calibri" w:cs="Calibri"/>
                <w:b/>
                <w:bCs/>
                <w:sz w:val="24"/>
                <w:szCs w:val="24"/>
              </w:rPr>
            </w:pPr>
            <w:r w:rsidRPr="001C42AB">
              <w:rPr>
                <w:rFonts w:ascii="Calibri" w:hAnsi="Calibri" w:cs="Calibri"/>
                <w:b/>
                <w:bCs/>
                <w:sz w:val="24"/>
                <w:szCs w:val="24"/>
              </w:rPr>
              <w:t>What it may indicate</w:t>
            </w:r>
          </w:p>
        </w:tc>
        <w:tc>
          <w:tcPr>
            <w:tcW w:w="1958" w:type="dxa"/>
            <w:vAlign w:val="center"/>
          </w:tcPr>
          <w:p w14:paraId="5626FDC3" w14:textId="77777777" w:rsidR="001C42AB" w:rsidRPr="001C42AB" w:rsidRDefault="001C42AB" w:rsidP="001E3374">
            <w:pPr>
              <w:rPr>
                <w:rFonts w:ascii="Calibri" w:hAnsi="Calibri" w:cs="Calibri"/>
                <w:b/>
                <w:bCs/>
                <w:sz w:val="24"/>
                <w:szCs w:val="24"/>
              </w:rPr>
            </w:pPr>
            <w:r w:rsidRPr="001C42AB">
              <w:rPr>
                <w:rFonts w:ascii="Calibri" w:hAnsi="Calibri" w:cs="Calibri"/>
                <w:b/>
                <w:bCs/>
                <w:sz w:val="24"/>
                <w:szCs w:val="24"/>
              </w:rPr>
              <w:t>What it cannot explain</w:t>
            </w:r>
          </w:p>
        </w:tc>
        <w:tc>
          <w:tcPr>
            <w:tcW w:w="1958" w:type="dxa"/>
            <w:vAlign w:val="center"/>
          </w:tcPr>
          <w:p w14:paraId="30E212C2" w14:textId="77777777" w:rsidR="001C42AB" w:rsidRPr="001C42AB" w:rsidRDefault="001C42AB" w:rsidP="001E3374">
            <w:pPr>
              <w:rPr>
                <w:rFonts w:ascii="Calibri" w:hAnsi="Calibri" w:cs="Calibri"/>
                <w:b/>
                <w:bCs/>
                <w:sz w:val="24"/>
                <w:szCs w:val="24"/>
              </w:rPr>
            </w:pPr>
            <w:r w:rsidRPr="001C42AB">
              <w:rPr>
                <w:rFonts w:ascii="Calibri" w:hAnsi="Calibri" w:cs="Calibri"/>
                <w:b/>
                <w:bCs/>
                <w:sz w:val="24"/>
                <w:szCs w:val="24"/>
              </w:rPr>
              <w:t>Possible design response</w:t>
            </w:r>
          </w:p>
        </w:tc>
      </w:tr>
      <w:tr w:rsidR="001C42AB" w:rsidRPr="001C42AB" w14:paraId="23A1685E" w14:textId="77777777" w:rsidTr="001C42AB">
        <w:tc>
          <w:tcPr>
            <w:tcW w:w="1958" w:type="dxa"/>
            <w:vAlign w:val="center"/>
          </w:tcPr>
          <w:p w14:paraId="679C04D0" w14:textId="77777777" w:rsidR="001C42AB" w:rsidRPr="001C42AB" w:rsidRDefault="001C42AB" w:rsidP="001E3374">
            <w:pPr>
              <w:rPr>
                <w:rFonts w:ascii="Calibri" w:hAnsi="Calibri" w:cs="Calibri"/>
                <w:sz w:val="24"/>
                <w:szCs w:val="24"/>
              </w:rPr>
            </w:pPr>
            <w:proofErr w:type="spellStart"/>
            <w:r w:rsidRPr="001C42AB">
              <w:rPr>
                <w:rFonts w:ascii="Calibri" w:hAnsi="Calibri" w:cs="Calibri"/>
                <w:sz w:val="24"/>
                <w:szCs w:val="24"/>
              </w:rPr>
              <w:t>Behavioural</w:t>
            </w:r>
            <w:proofErr w:type="spellEnd"/>
          </w:p>
        </w:tc>
        <w:tc>
          <w:tcPr>
            <w:tcW w:w="1958" w:type="dxa"/>
            <w:vAlign w:val="center"/>
          </w:tcPr>
          <w:p w14:paraId="67719486"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Role selection / abandonment</w:t>
            </w:r>
          </w:p>
        </w:tc>
        <w:tc>
          <w:tcPr>
            <w:tcW w:w="1958" w:type="dxa"/>
            <w:vAlign w:val="center"/>
          </w:tcPr>
          <w:p w14:paraId="0B5BC747"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Possible choice or onboarding friction</w:t>
            </w:r>
          </w:p>
        </w:tc>
        <w:tc>
          <w:tcPr>
            <w:tcW w:w="1958" w:type="dxa"/>
            <w:vAlign w:val="center"/>
          </w:tcPr>
          <w:p w14:paraId="5AF8A62A"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Why the player stopped</w:t>
            </w:r>
          </w:p>
        </w:tc>
        <w:tc>
          <w:tcPr>
            <w:tcW w:w="1958" w:type="dxa"/>
            <w:vAlign w:val="center"/>
          </w:tcPr>
          <w:p w14:paraId="100B7C04"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Review wording; run targeted task test</w:t>
            </w:r>
          </w:p>
        </w:tc>
      </w:tr>
      <w:tr w:rsidR="001C42AB" w:rsidRPr="001C42AB" w14:paraId="639FB3BD" w14:textId="77777777" w:rsidTr="001C42AB">
        <w:tc>
          <w:tcPr>
            <w:tcW w:w="1958" w:type="dxa"/>
            <w:vAlign w:val="center"/>
          </w:tcPr>
          <w:p w14:paraId="022D997F"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Interaction</w:t>
            </w:r>
          </w:p>
        </w:tc>
        <w:tc>
          <w:tcPr>
            <w:tcW w:w="1958" w:type="dxa"/>
            <w:vAlign w:val="center"/>
          </w:tcPr>
          <w:p w14:paraId="2A664B38"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Cancelled actions</w:t>
            </w:r>
          </w:p>
        </w:tc>
        <w:tc>
          <w:tcPr>
            <w:tcW w:w="1958" w:type="dxa"/>
            <w:vAlign w:val="center"/>
          </w:tcPr>
          <w:p w14:paraId="31607206"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Potential uncertainty before commitment</w:t>
            </w:r>
          </w:p>
        </w:tc>
        <w:tc>
          <w:tcPr>
            <w:tcW w:w="1958" w:type="dxa"/>
            <w:vAlign w:val="center"/>
          </w:tcPr>
          <w:p w14:paraId="5C031004"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Strategic change of mind vs confusion</w:t>
            </w:r>
          </w:p>
        </w:tc>
        <w:tc>
          <w:tcPr>
            <w:tcW w:w="1958" w:type="dxa"/>
            <w:vAlign w:val="center"/>
          </w:tcPr>
          <w:p w14:paraId="7C8A605C"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Inspect confirmation copy and errors</w:t>
            </w:r>
          </w:p>
        </w:tc>
      </w:tr>
      <w:tr w:rsidR="001C42AB" w:rsidRPr="001C42AB" w14:paraId="21329CAE" w14:textId="77777777" w:rsidTr="001C42AB">
        <w:tc>
          <w:tcPr>
            <w:tcW w:w="1958" w:type="dxa"/>
            <w:vAlign w:val="center"/>
          </w:tcPr>
          <w:p w14:paraId="00BF3F7E"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Gameplay</w:t>
            </w:r>
          </w:p>
        </w:tc>
        <w:tc>
          <w:tcPr>
            <w:tcW w:w="1958" w:type="dxa"/>
            <w:vAlign w:val="center"/>
          </w:tcPr>
          <w:p w14:paraId="43F3727B"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Outbreak stage / win-loss</w:t>
            </w:r>
          </w:p>
        </w:tc>
        <w:tc>
          <w:tcPr>
            <w:tcW w:w="1958" w:type="dxa"/>
            <w:vAlign w:val="center"/>
          </w:tcPr>
          <w:p w14:paraId="6D7BAAE1"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Difficulty or failure hotspot</w:t>
            </w:r>
          </w:p>
        </w:tc>
        <w:tc>
          <w:tcPr>
            <w:tcW w:w="1958" w:type="dxa"/>
            <w:vAlign w:val="center"/>
          </w:tcPr>
          <w:p w14:paraId="3C576902"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UI problem vs game-balance problem</w:t>
            </w:r>
          </w:p>
        </w:tc>
        <w:tc>
          <w:tcPr>
            <w:tcW w:w="1958" w:type="dxa"/>
            <w:vAlign w:val="center"/>
          </w:tcPr>
          <w:p w14:paraId="00644188"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Test communication and balance separately</w:t>
            </w:r>
          </w:p>
        </w:tc>
      </w:tr>
      <w:tr w:rsidR="001C42AB" w:rsidRPr="001C42AB" w14:paraId="05692275" w14:textId="77777777" w:rsidTr="001C42AB">
        <w:tc>
          <w:tcPr>
            <w:tcW w:w="1958" w:type="dxa"/>
            <w:vAlign w:val="center"/>
          </w:tcPr>
          <w:p w14:paraId="2DB18160"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Performance</w:t>
            </w:r>
          </w:p>
        </w:tc>
        <w:tc>
          <w:tcPr>
            <w:tcW w:w="1958" w:type="dxa"/>
            <w:vAlign w:val="center"/>
          </w:tcPr>
          <w:p w14:paraId="0DBD10A7"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Load time / failed save</w:t>
            </w:r>
          </w:p>
        </w:tc>
        <w:tc>
          <w:tcPr>
            <w:tcW w:w="1958" w:type="dxa"/>
            <w:vAlign w:val="center"/>
          </w:tcPr>
          <w:p w14:paraId="293482CD"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Technical friction and reliability</w:t>
            </w:r>
          </w:p>
        </w:tc>
        <w:tc>
          <w:tcPr>
            <w:tcW w:w="1958" w:type="dxa"/>
            <w:vAlign w:val="center"/>
          </w:tcPr>
          <w:p w14:paraId="5E8ACBC9"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Enjoyment or perceived cooperation</w:t>
            </w:r>
          </w:p>
        </w:tc>
        <w:tc>
          <w:tcPr>
            <w:tcW w:w="1958" w:type="dxa"/>
            <w:vAlign w:val="center"/>
          </w:tcPr>
          <w:p w14:paraId="0DB8CBA5" w14:textId="77777777" w:rsidR="001C42AB" w:rsidRPr="001C42AB" w:rsidRDefault="001C42AB" w:rsidP="001E3374">
            <w:pPr>
              <w:rPr>
                <w:rFonts w:ascii="Calibri" w:hAnsi="Calibri" w:cs="Calibri"/>
                <w:sz w:val="24"/>
                <w:szCs w:val="24"/>
              </w:rPr>
            </w:pPr>
            <w:proofErr w:type="spellStart"/>
            <w:r w:rsidRPr="001C42AB">
              <w:rPr>
                <w:rFonts w:ascii="Calibri" w:hAnsi="Calibri" w:cs="Calibri"/>
                <w:sz w:val="24"/>
                <w:szCs w:val="24"/>
              </w:rPr>
              <w:t>Optimise</w:t>
            </w:r>
            <w:proofErr w:type="spellEnd"/>
            <w:r w:rsidRPr="001C42AB">
              <w:rPr>
                <w:rFonts w:ascii="Calibri" w:hAnsi="Calibri" w:cs="Calibri"/>
                <w:sz w:val="24"/>
                <w:szCs w:val="24"/>
              </w:rPr>
              <w:t xml:space="preserve"> reliability; correlate with exits</w:t>
            </w:r>
          </w:p>
        </w:tc>
      </w:tr>
      <w:tr w:rsidR="001C42AB" w:rsidRPr="001C42AB" w14:paraId="0CFE7A28" w14:textId="77777777" w:rsidTr="001C42AB">
        <w:tc>
          <w:tcPr>
            <w:tcW w:w="1958" w:type="dxa"/>
            <w:vAlign w:val="center"/>
          </w:tcPr>
          <w:p w14:paraId="2D5B87BF"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Attitudinal</w:t>
            </w:r>
          </w:p>
        </w:tc>
        <w:tc>
          <w:tcPr>
            <w:tcW w:w="1958" w:type="dxa"/>
            <w:vAlign w:val="center"/>
          </w:tcPr>
          <w:p w14:paraId="2B73686E"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Enjoyment / tension rating</w:t>
            </w:r>
          </w:p>
        </w:tc>
        <w:tc>
          <w:tcPr>
            <w:tcW w:w="1958" w:type="dxa"/>
            <w:vAlign w:val="center"/>
          </w:tcPr>
          <w:p w14:paraId="057A06BA"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Perceived experience</w:t>
            </w:r>
          </w:p>
        </w:tc>
        <w:tc>
          <w:tcPr>
            <w:tcW w:w="1958" w:type="dxa"/>
            <w:vAlign w:val="center"/>
          </w:tcPr>
          <w:p w14:paraId="3560BAFA"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 xml:space="preserve">Actual </w:t>
            </w:r>
            <w:proofErr w:type="spellStart"/>
            <w:r w:rsidRPr="001C42AB">
              <w:rPr>
                <w:rFonts w:ascii="Calibri" w:hAnsi="Calibri" w:cs="Calibri"/>
                <w:sz w:val="24"/>
                <w:szCs w:val="24"/>
              </w:rPr>
              <w:t>behaviour</w:t>
            </w:r>
            <w:proofErr w:type="spellEnd"/>
            <w:r w:rsidRPr="001C42AB">
              <w:rPr>
                <w:rFonts w:ascii="Calibri" w:hAnsi="Calibri" w:cs="Calibri"/>
                <w:sz w:val="24"/>
                <w:szCs w:val="24"/>
              </w:rPr>
              <w:t xml:space="preserve"> over time</w:t>
            </w:r>
          </w:p>
        </w:tc>
        <w:tc>
          <w:tcPr>
            <w:tcW w:w="1958" w:type="dxa"/>
            <w:vAlign w:val="center"/>
          </w:tcPr>
          <w:p w14:paraId="5AF1E581" w14:textId="77777777" w:rsidR="001C42AB" w:rsidRPr="001C42AB" w:rsidRDefault="001C42AB" w:rsidP="001E3374">
            <w:pPr>
              <w:rPr>
                <w:rFonts w:ascii="Calibri" w:hAnsi="Calibri" w:cs="Calibri"/>
                <w:sz w:val="24"/>
                <w:szCs w:val="24"/>
              </w:rPr>
            </w:pPr>
            <w:r w:rsidRPr="001C42AB">
              <w:rPr>
                <w:rFonts w:ascii="Calibri" w:hAnsi="Calibri" w:cs="Calibri"/>
                <w:sz w:val="24"/>
                <w:szCs w:val="24"/>
              </w:rPr>
              <w:t>Combine with telemetry/interviews</w:t>
            </w:r>
          </w:p>
        </w:tc>
      </w:tr>
    </w:tbl>
    <w:p w14:paraId="19A1006A" w14:textId="77777777" w:rsidR="001C42AB" w:rsidRPr="00407D84" w:rsidRDefault="001C42AB" w:rsidP="00407D84">
      <w:pPr>
        <w:jc w:val="both"/>
        <w:rPr>
          <w:rFonts w:ascii="Calibri" w:hAnsi="Calibri" w:cs="Calibri"/>
          <w:sz w:val="24"/>
          <w:szCs w:val="24"/>
        </w:rPr>
      </w:pPr>
    </w:p>
    <w:p w14:paraId="5099989B" w14:textId="77777777" w:rsidR="001C42AB" w:rsidRPr="001C42AB" w:rsidRDefault="001C42AB" w:rsidP="001C42AB">
      <w:pPr>
        <w:pStyle w:val="Heading2"/>
        <w:jc w:val="both"/>
        <w:rPr>
          <w:rFonts w:ascii="Calibri" w:hAnsi="Calibri" w:cs="Calibri"/>
        </w:rPr>
      </w:pPr>
      <w:bookmarkStart w:id="22" w:name="_Toc237863935"/>
      <w:r w:rsidRPr="001C42AB">
        <w:rPr>
          <w:rFonts w:ascii="Calibri" w:hAnsi="Calibri" w:cs="Calibri"/>
        </w:rPr>
        <w:lastRenderedPageBreak/>
        <w:t>4.5 Privacy, Ethics and Limitations</w:t>
      </w:r>
      <w:bookmarkEnd w:id="22"/>
    </w:p>
    <w:p w14:paraId="68CAD5E7" w14:textId="7052F137" w:rsidR="00797C14" w:rsidRPr="004E4969" w:rsidRDefault="00375098" w:rsidP="004E4969">
      <w:pPr>
        <w:jc w:val="both"/>
        <w:rPr>
          <w:rFonts w:ascii="Calibri" w:hAnsi="Calibri" w:cs="Calibri"/>
          <w:sz w:val="24"/>
          <w:szCs w:val="24"/>
        </w:rPr>
      </w:pPr>
      <w:r w:rsidRPr="00375098">
        <w:rPr>
          <w:rFonts w:ascii="Calibri" w:hAnsi="Calibri" w:cs="Calibri"/>
          <w:sz w:val="24"/>
          <w:szCs w:val="24"/>
        </w:rPr>
        <w:t>Collection should be data-minimised and transparent, using anonymous or pseudonymous events only where needed. Accessibility-feature use deserves particular care because it may support sensitive inferences. Analytics show what happened more readily than why, so qualitative research remains necessary for motivation, emotion and perceived cooperation</w:t>
      </w:r>
      <w:r>
        <w:rPr>
          <w:rFonts w:ascii="Calibri" w:hAnsi="Calibri" w:cs="Calibri"/>
          <w:sz w:val="24"/>
          <w:szCs w:val="24"/>
        </w:rPr>
        <w:t xml:space="preserve"> </w:t>
      </w:r>
      <w:sdt>
        <w:sdtPr>
          <w:rPr>
            <w:rFonts w:ascii="Calibri" w:hAnsi="Calibri" w:cs="Calibri"/>
            <w:sz w:val="24"/>
            <w:szCs w:val="24"/>
          </w:rPr>
          <w:id w:val="-1470664435"/>
          <w:citation/>
        </w:sdtPr>
        <w:sdtContent>
          <w:r>
            <w:rPr>
              <w:rFonts w:ascii="Calibri" w:hAnsi="Calibri" w:cs="Calibri"/>
              <w:sz w:val="24"/>
              <w:szCs w:val="24"/>
            </w:rPr>
            <w:fldChar w:fldCharType="begin"/>
          </w:r>
          <w:r>
            <w:rPr>
              <w:rFonts w:ascii="Calibri" w:hAnsi="Calibri" w:cs="Calibri"/>
              <w:sz w:val="24"/>
              <w:szCs w:val="24"/>
            </w:rPr>
            <w:instrText xml:space="preserve"> CITATION LazarFengHochheiser2017 \l 2057 </w:instrText>
          </w:r>
          <w:r>
            <w:rPr>
              <w:rFonts w:ascii="Calibri" w:hAnsi="Calibri" w:cs="Calibri"/>
              <w:sz w:val="24"/>
              <w:szCs w:val="24"/>
            </w:rPr>
            <w:fldChar w:fldCharType="separate"/>
          </w:r>
          <w:r w:rsidRPr="00375098">
            <w:rPr>
              <w:rFonts w:ascii="Calibri" w:hAnsi="Calibri" w:cs="Calibri"/>
              <w:noProof/>
              <w:sz w:val="24"/>
              <w:szCs w:val="24"/>
            </w:rPr>
            <w:t>[12]</w:t>
          </w:r>
          <w:r>
            <w:rPr>
              <w:rFonts w:ascii="Calibri" w:hAnsi="Calibri" w:cs="Calibri"/>
              <w:sz w:val="24"/>
              <w:szCs w:val="24"/>
            </w:rPr>
            <w:fldChar w:fldCharType="end"/>
          </w:r>
        </w:sdtContent>
      </w:sdt>
      <w:r>
        <w:rPr>
          <w:rFonts w:ascii="Calibri" w:hAnsi="Calibri" w:cs="Calibri"/>
          <w:sz w:val="24"/>
          <w:szCs w:val="24"/>
        </w:rPr>
        <w:t>,</w:t>
      </w:r>
      <w:sdt>
        <w:sdtPr>
          <w:rPr>
            <w:rFonts w:ascii="Calibri" w:hAnsi="Calibri" w:cs="Calibri"/>
            <w:sz w:val="24"/>
            <w:szCs w:val="24"/>
          </w:rPr>
          <w:id w:val="401112399"/>
          <w:citation/>
        </w:sdtPr>
        <w:sdtContent>
          <w:r>
            <w:rPr>
              <w:rFonts w:ascii="Calibri" w:hAnsi="Calibri" w:cs="Calibri"/>
              <w:sz w:val="24"/>
              <w:szCs w:val="24"/>
            </w:rPr>
            <w:fldChar w:fldCharType="begin"/>
          </w:r>
          <w:r>
            <w:rPr>
              <w:rFonts w:ascii="Calibri" w:hAnsi="Calibri" w:cs="Calibri"/>
              <w:sz w:val="24"/>
              <w:szCs w:val="24"/>
            </w:rPr>
            <w:instrText xml:space="preserve"> CITATION TullisAlbert2013 \l 2057 </w:instrText>
          </w:r>
          <w:r>
            <w:rPr>
              <w:rFonts w:ascii="Calibri" w:hAnsi="Calibri" w:cs="Calibri"/>
              <w:sz w:val="24"/>
              <w:szCs w:val="24"/>
            </w:rPr>
            <w:fldChar w:fldCharType="separate"/>
          </w:r>
          <w:r>
            <w:rPr>
              <w:rFonts w:ascii="Calibri" w:hAnsi="Calibri" w:cs="Calibri"/>
              <w:noProof/>
              <w:sz w:val="24"/>
              <w:szCs w:val="24"/>
            </w:rPr>
            <w:t xml:space="preserve"> </w:t>
          </w:r>
          <w:r w:rsidRPr="00375098">
            <w:rPr>
              <w:rFonts w:ascii="Calibri" w:hAnsi="Calibri" w:cs="Calibri"/>
              <w:noProof/>
              <w:sz w:val="24"/>
              <w:szCs w:val="24"/>
            </w:rPr>
            <w:t>[16]</w:t>
          </w:r>
          <w:r>
            <w:rPr>
              <w:rFonts w:ascii="Calibri" w:hAnsi="Calibri" w:cs="Calibri"/>
              <w:sz w:val="24"/>
              <w:szCs w:val="24"/>
            </w:rPr>
            <w:fldChar w:fldCharType="end"/>
          </w:r>
        </w:sdtContent>
      </w:sdt>
      <w:r>
        <w:rPr>
          <w:rFonts w:ascii="Calibri" w:hAnsi="Calibri" w:cs="Calibri"/>
          <w:sz w:val="24"/>
          <w:szCs w:val="24"/>
        </w:rPr>
        <w:t xml:space="preserve"> </w:t>
      </w:r>
      <w:r w:rsidR="001C42AB">
        <w:rPr>
          <w:rFonts w:ascii="Calibri" w:hAnsi="Calibri" w:cs="Calibri"/>
          <w:sz w:val="24"/>
          <w:szCs w:val="24"/>
        </w:rPr>
        <w:t>.</w:t>
      </w:r>
    </w:p>
    <w:p w14:paraId="487D009E" w14:textId="77777777" w:rsidR="001C42AB" w:rsidRPr="001C42AB" w:rsidRDefault="001C42AB" w:rsidP="004E4969">
      <w:pPr>
        <w:pStyle w:val="Heading1"/>
        <w:spacing w:before="280" w:after="100"/>
        <w:jc w:val="both"/>
        <w:rPr>
          <w:rFonts w:ascii="Bookman Old Style" w:hAnsi="Bookman Old Style"/>
          <w:sz w:val="32"/>
          <w:szCs w:val="32"/>
        </w:rPr>
      </w:pPr>
      <w:bookmarkStart w:id="23" w:name="_Toc237863936"/>
      <w:r w:rsidRPr="001C42AB">
        <w:rPr>
          <w:rFonts w:ascii="Bookman Old Style" w:hAnsi="Bookman Old Style"/>
          <w:sz w:val="32"/>
          <w:szCs w:val="32"/>
        </w:rPr>
        <w:t>Chapter 5 - Usability versus User Experience</w:t>
      </w:r>
      <w:bookmarkEnd w:id="23"/>
    </w:p>
    <w:p w14:paraId="7E8D9758" w14:textId="77777777" w:rsidR="001C42AB" w:rsidRPr="001C42AB" w:rsidRDefault="001C42AB" w:rsidP="001C42AB">
      <w:pPr>
        <w:pStyle w:val="Heading2"/>
        <w:spacing w:after="100"/>
        <w:jc w:val="both"/>
        <w:rPr>
          <w:rFonts w:ascii="Calibri" w:hAnsi="Calibri" w:cs="Calibri"/>
        </w:rPr>
      </w:pPr>
      <w:bookmarkStart w:id="24" w:name="_Toc237863937"/>
      <w:r w:rsidRPr="001C42AB">
        <w:rPr>
          <w:rFonts w:ascii="Calibri" w:hAnsi="Calibri" w:cs="Calibri"/>
        </w:rPr>
        <w:t>5.1 If Designed Purely for Usability</w:t>
      </w:r>
      <w:bookmarkEnd w:id="24"/>
    </w:p>
    <w:p w14:paraId="18F40508" w14:textId="77777777" w:rsidR="001C42AB" w:rsidRPr="001C42AB" w:rsidRDefault="001C42AB" w:rsidP="001C42AB">
      <w:pPr>
        <w:jc w:val="both"/>
        <w:rPr>
          <w:rFonts w:ascii="Calibri" w:hAnsi="Calibri" w:cs="Calibri"/>
          <w:sz w:val="24"/>
          <w:szCs w:val="24"/>
        </w:rPr>
      </w:pPr>
      <w:r>
        <w:rPr>
          <w:rFonts w:ascii="Calibri" w:hAnsi="Calibri" w:cs="Calibri"/>
          <w:sz w:val="24"/>
          <w:szCs w:val="24"/>
        </w:rPr>
        <w:t>A usability-only design would minimise interruption, confirmations and expressive state changes, and compress strategic information. This could improve speed and clarity but weaken the tension, consequence and cooperative atmosphere that distinguish a game from a productivity tool.</w:t>
      </w:r>
    </w:p>
    <w:p w14:paraId="6471B355" w14:textId="77777777" w:rsidR="001C42AB" w:rsidRPr="001C42AB" w:rsidRDefault="001C42AB" w:rsidP="001C42AB">
      <w:pPr>
        <w:pStyle w:val="Heading2"/>
        <w:spacing w:after="100"/>
        <w:jc w:val="both"/>
        <w:rPr>
          <w:rFonts w:ascii="Calibri" w:hAnsi="Calibri" w:cs="Calibri"/>
        </w:rPr>
      </w:pPr>
      <w:bookmarkStart w:id="25" w:name="_Toc237863938"/>
      <w:r w:rsidRPr="001C42AB">
        <w:rPr>
          <w:rFonts w:ascii="Calibri" w:hAnsi="Calibri" w:cs="Calibri"/>
        </w:rPr>
        <w:t>5.2 Usability-UX Conflicts in Outbreak: Campus</w:t>
      </w:r>
      <w:bookmarkEnd w:id="25"/>
    </w:p>
    <w:p w14:paraId="78F9C341" w14:textId="43334BD1" w:rsidR="001C42AB" w:rsidRPr="001C42AB" w:rsidRDefault="001C42AB" w:rsidP="001C42AB">
      <w:pPr>
        <w:jc w:val="both"/>
        <w:rPr>
          <w:rFonts w:ascii="Calibri" w:hAnsi="Calibri" w:cs="Calibri"/>
          <w:sz w:val="24"/>
          <w:szCs w:val="24"/>
        </w:rPr>
      </w:pPr>
      <w:r>
        <w:rPr>
          <w:rFonts w:ascii="Calibri" w:hAnsi="Calibri" w:cs="Calibri"/>
          <w:sz w:val="24"/>
          <w:szCs w:val="24"/>
        </w:rPr>
        <w:t xml:space="preserve">Outbreaks illustrate the conflict: a small status update would be efficient but weaken urgency; emotional response is part of product experience </w:t>
      </w:r>
      <w:sdt>
        <w:sdtPr>
          <w:rPr>
            <w:rFonts w:ascii="Calibri" w:hAnsi="Calibri" w:cs="Calibri"/>
            <w:sz w:val="24"/>
            <w:szCs w:val="24"/>
          </w:rPr>
          <w:id w:val="200000014"/>
          <w:citation/>
        </w:sdtPr>
        <w:sdtContent>
          <w:r>
            <w:rPr>
              <w:rFonts w:ascii="Calibri" w:hAnsi="Calibri" w:cs="Calibri"/>
              <w:sz w:val="24"/>
              <w:szCs w:val="24"/>
            </w:rPr>
            <w:fldChar w:fldCharType="begin"/>
          </w:r>
          <w:r w:rsidR="00251E68">
            <w:rPr>
              <w:rFonts w:ascii="Calibri" w:hAnsi="Calibri" w:cs="Calibri"/>
              <w:sz w:val="24"/>
              <w:szCs w:val="24"/>
            </w:rPr>
            <w:instrText xml:space="preserve">CITATION Norman2004 \l 2057 </w:instrText>
          </w:r>
          <w:r>
            <w:rPr>
              <w:rFonts w:ascii="Calibri" w:hAnsi="Calibri" w:cs="Calibri"/>
              <w:sz w:val="24"/>
              <w:szCs w:val="24"/>
            </w:rPr>
            <w:fldChar w:fldCharType="separate"/>
          </w:r>
          <w:r w:rsidR="00251E68" w:rsidRPr="00251E68">
            <w:rPr>
              <w:rFonts w:ascii="Calibri" w:hAnsi="Calibri" w:cs="Calibri"/>
              <w:noProof/>
              <w:sz w:val="24"/>
              <w:szCs w:val="24"/>
            </w:rPr>
            <w:t>[9]</w:t>
          </w:r>
          <w:r>
            <w:rPr>
              <w:rFonts w:ascii="Calibri" w:hAnsi="Calibri" w:cs="Calibri"/>
              <w:sz w:val="24"/>
              <w:szCs w:val="24"/>
            </w:rPr>
            <w:fldChar w:fldCharType="end"/>
          </w:r>
        </w:sdtContent>
      </w:sdt>
      <w:r>
        <w:rPr>
          <w:rFonts w:ascii="Calibri" w:hAnsi="Calibri" w:cs="Calibri"/>
          <w:sz w:val="24"/>
          <w:szCs w:val="24"/>
        </w:rPr>
        <w:t>. Likewise, hiding cure, outbreak and hand state would simplify the Campus Map but reduce shared strategic awareness.</w:t>
      </w:r>
    </w:p>
    <w:p w14:paraId="20C48CBA" w14:textId="1C86F4DC" w:rsidR="001C42AB" w:rsidRPr="001C42AB" w:rsidRDefault="001C42AB" w:rsidP="001C42AB">
      <w:pPr>
        <w:jc w:val="both"/>
        <w:rPr>
          <w:rFonts w:ascii="Calibri" w:hAnsi="Calibri" w:cs="Calibri"/>
          <w:sz w:val="24"/>
          <w:szCs w:val="24"/>
        </w:rPr>
      </w:pPr>
      <w:r>
        <w:rPr>
          <w:rFonts w:ascii="Calibri" w:hAnsi="Calibri" w:cs="Calibri"/>
          <w:sz w:val="24"/>
          <w:szCs w:val="24"/>
        </w:rPr>
        <w:t xml:space="preserve">Speed also conflicts with error prevention: confirmations slightly slow Move, Treat, Share and Cure but protect limited actions or resources from accidental commitment </w:t>
      </w:r>
      <w:sdt>
        <w:sdtPr>
          <w:rPr>
            <w:rFonts w:ascii="Calibri" w:hAnsi="Calibri" w:cs="Calibri"/>
            <w:sz w:val="24"/>
            <w:szCs w:val="24"/>
          </w:rPr>
          <w:id w:val="200000015"/>
          <w:citation/>
        </w:sdtPr>
        <w:sdtContent>
          <w:r>
            <w:rPr>
              <w:rFonts w:ascii="Calibri" w:hAnsi="Calibri" w:cs="Calibri"/>
              <w:sz w:val="24"/>
              <w:szCs w:val="24"/>
            </w:rPr>
            <w:fldChar w:fldCharType="begin"/>
          </w:r>
          <w:r>
            <w:rPr>
              <w:rFonts w:ascii="Calibri" w:hAnsi="Calibri" w:cs="Calibri"/>
              <w:sz w:val="24"/>
              <w:szCs w:val="24"/>
            </w:rPr>
            <w:instrText xml:space="preserve"> CITATION Nielsen1993 \l 2057 </w:instrText>
          </w:r>
          <w:r>
            <w:rPr>
              <w:rFonts w:ascii="Calibri" w:hAnsi="Calibri" w:cs="Calibri"/>
              <w:sz w:val="24"/>
              <w:szCs w:val="24"/>
            </w:rPr>
            <w:fldChar w:fldCharType="separate"/>
          </w:r>
          <w:r w:rsidR="00251E68" w:rsidRPr="00251E68">
            <w:rPr>
              <w:rFonts w:ascii="Calibri" w:hAnsi="Calibri" w:cs="Calibri"/>
              <w:noProof/>
              <w:sz w:val="24"/>
              <w:szCs w:val="24"/>
            </w:rPr>
            <w:t>[5]</w:t>
          </w:r>
          <w:r>
            <w:rPr>
              <w:rFonts w:ascii="Calibri" w:hAnsi="Calibri" w:cs="Calibri"/>
              <w:sz w:val="24"/>
              <w:szCs w:val="24"/>
            </w:rPr>
            <w:fldChar w:fldCharType="end"/>
          </w:r>
        </w:sdtContent>
      </w:sdt>
      <w:r>
        <w:rPr>
          <w:rFonts w:ascii="Calibri" w:hAnsi="Calibri" w:cs="Calibri"/>
          <w:sz w:val="24"/>
          <w:szCs w:val="24"/>
        </w:rPr>
        <w:t>. Strong colour supports atmosphere and differentiation, yet labels and strain identifiers remain necessary for accessibility.</w:t>
      </w:r>
    </w:p>
    <w:p w14:paraId="2F5775A4" w14:textId="2DD95103" w:rsidR="001C42AB" w:rsidRPr="001C42AB" w:rsidRDefault="001C42AB" w:rsidP="001C42AB">
      <w:pPr>
        <w:jc w:val="both"/>
        <w:rPr>
          <w:rFonts w:ascii="Calibri" w:hAnsi="Calibri" w:cs="Calibri"/>
          <w:sz w:val="24"/>
          <w:szCs w:val="24"/>
        </w:rPr>
      </w:pPr>
      <w:r>
        <w:rPr>
          <w:rFonts w:ascii="Calibri" w:hAnsi="Calibri" w:cs="Calibri"/>
          <w:sz w:val="24"/>
          <w:szCs w:val="24"/>
        </w:rPr>
        <w:t xml:space="preserve">Hassenzahl's pragmatic and hedonic distinction </w:t>
      </w:r>
      <w:sdt>
        <w:sdtPr>
          <w:rPr>
            <w:rFonts w:ascii="Calibri" w:hAnsi="Calibri" w:cs="Calibri"/>
            <w:sz w:val="24"/>
            <w:szCs w:val="24"/>
          </w:rPr>
          <w:id w:val="200000016"/>
          <w:citation/>
        </w:sdtPr>
        <w:sdtContent>
          <w:r>
            <w:rPr>
              <w:rFonts w:ascii="Calibri" w:hAnsi="Calibri" w:cs="Calibri"/>
              <w:sz w:val="24"/>
              <w:szCs w:val="24"/>
            </w:rPr>
            <w:fldChar w:fldCharType="begin"/>
          </w:r>
          <w:r>
            <w:rPr>
              <w:rFonts w:ascii="Calibri" w:hAnsi="Calibri" w:cs="Calibri"/>
              <w:sz w:val="24"/>
              <w:szCs w:val="24"/>
            </w:rPr>
            <w:instrText xml:space="preserve"> CITATION Hassenzahl2004 \l 2057 </w:instrText>
          </w:r>
          <w:r>
            <w:rPr>
              <w:rFonts w:ascii="Calibri" w:hAnsi="Calibri" w:cs="Calibri"/>
              <w:sz w:val="24"/>
              <w:szCs w:val="24"/>
            </w:rPr>
            <w:fldChar w:fldCharType="separate"/>
          </w:r>
          <w:r w:rsidR="00251E68" w:rsidRPr="00251E68">
            <w:rPr>
              <w:rFonts w:ascii="Calibri" w:hAnsi="Calibri" w:cs="Calibri"/>
              <w:noProof/>
              <w:sz w:val="24"/>
              <w:szCs w:val="24"/>
            </w:rPr>
            <w:t>[7]</w:t>
          </w:r>
          <w:r>
            <w:rPr>
              <w:rFonts w:ascii="Calibri" w:hAnsi="Calibri" w:cs="Calibri"/>
              <w:sz w:val="24"/>
              <w:szCs w:val="24"/>
            </w:rPr>
            <w:fldChar w:fldCharType="end"/>
          </w:r>
        </w:sdtContent>
      </w:sdt>
      <w:r>
        <w:rPr>
          <w:rFonts w:ascii="Calibri" w:hAnsi="Calibri" w:cs="Calibri"/>
          <w:sz w:val="24"/>
          <w:szCs w:val="24"/>
        </w:rPr>
        <w:t xml:space="preserve"> frames the requirement: the game must be understandable while still supporting urgency, cooperation and achievement.</w:t>
      </w:r>
    </w:p>
    <w:p w14:paraId="4948E5A6" w14:textId="77777777" w:rsidR="001C42AB" w:rsidRPr="001C42AB" w:rsidRDefault="001C42AB" w:rsidP="001C42AB">
      <w:pPr>
        <w:pStyle w:val="Heading2"/>
        <w:jc w:val="both"/>
        <w:rPr>
          <w:rFonts w:ascii="Calibri" w:hAnsi="Calibri" w:cs="Calibri"/>
        </w:rPr>
      </w:pPr>
      <w:bookmarkStart w:id="26" w:name="_Toc237863939"/>
      <w:r w:rsidRPr="001C42AB">
        <w:rPr>
          <w:rFonts w:ascii="Calibri" w:hAnsi="Calibri" w:cs="Calibri"/>
        </w:rPr>
        <w:t>5.3 How the Final Design Resolves Those Conflicts</w:t>
      </w:r>
      <w:bookmarkEnd w:id="26"/>
    </w:p>
    <w:p w14:paraId="0C9EFFAD" w14:textId="5C7D112C" w:rsidR="001C42AB" w:rsidRPr="001C42AB" w:rsidRDefault="001C42AB" w:rsidP="001C42AB">
      <w:pPr>
        <w:jc w:val="both"/>
        <w:rPr>
          <w:rFonts w:ascii="Calibri" w:hAnsi="Calibri" w:cs="Calibri"/>
          <w:sz w:val="24"/>
          <w:szCs w:val="24"/>
        </w:rPr>
      </w:pPr>
      <w:r>
        <w:rPr>
          <w:rFonts w:ascii="Calibri" w:hAnsi="Calibri" w:cs="Calibri"/>
          <w:sz w:val="24"/>
          <w:szCs w:val="24"/>
        </w:rPr>
        <w:t xml:space="preserve">v2.1 uses bounded compromises: outbreaks interrupt but explain consequences; consequential actions retain confirmation; colour is paired with labels and A/B/C/D identifiers; critical shared state remains visible while secondary detail is reduced; and tutorial/help routes are optional. These choices retain pragmatic clarity and hedonic or affective qualities </w:t>
      </w:r>
      <w:sdt>
        <w:sdtPr>
          <w:rPr>
            <w:rFonts w:ascii="Calibri" w:hAnsi="Calibri" w:cs="Calibri"/>
            <w:sz w:val="24"/>
            <w:szCs w:val="24"/>
          </w:rPr>
          <w:id w:val="200000017"/>
          <w:citation/>
        </w:sdtPr>
        <w:sdtContent>
          <w:r>
            <w:rPr>
              <w:rFonts w:ascii="Calibri" w:hAnsi="Calibri" w:cs="Calibri"/>
              <w:sz w:val="24"/>
              <w:szCs w:val="24"/>
            </w:rPr>
            <w:fldChar w:fldCharType="begin"/>
          </w:r>
          <w:r>
            <w:rPr>
              <w:rFonts w:ascii="Calibri" w:hAnsi="Calibri" w:cs="Calibri"/>
              <w:sz w:val="24"/>
              <w:szCs w:val="24"/>
            </w:rPr>
            <w:instrText xml:space="preserve"> CITATION Hassenzahl2004 \l 2057 </w:instrText>
          </w:r>
          <w:r>
            <w:rPr>
              <w:rFonts w:ascii="Calibri" w:hAnsi="Calibri" w:cs="Calibri"/>
              <w:sz w:val="24"/>
              <w:szCs w:val="24"/>
            </w:rPr>
            <w:fldChar w:fldCharType="separate"/>
          </w:r>
          <w:r w:rsidR="00251E68" w:rsidRPr="00251E68">
            <w:rPr>
              <w:rFonts w:ascii="Calibri" w:hAnsi="Calibri" w:cs="Calibri"/>
              <w:noProof/>
              <w:sz w:val="24"/>
              <w:szCs w:val="24"/>
            </w:rPr>
            <w:t>[7]</w:t>
          </w:r>
          <w:r>
            <w:rPr>
              <w:rFonts w:ascii="Calibri" w:hAnsi="Calibri" w:cs="Calibri"/>
              <w:sz w:val="24"/>
              <w:szCs w:val="24"/>
            </w:rPr>
            <w:fldChar w:fldCharType="end"/>
          </w:r>
        </w:sdtContent>
      </w:sdt>
      <w:r>
        <w:rPr>
          <w:rFonts w:ascii="Calibri" w:hAnsi="Calibri" w:cs="Calibri"/>
          <w:sz w:val="24"/>
          <w:szCs w:val="24"/>
        </w:rPr>
        <w:t xml:space="preserve">, </w:t>
      </w:r>
      <w:sdt>
        <w:sdtPr>
          <w:rPr>
            <w:rFonts w:ascii="Calibri" w:hAnsi="Calibri" w:cs="Calibri"/>
            <w:sz w:val="24"/>
            <w:szCs w:val="24"/>
          </w:rPr>
          <w:id w:val="200000018"/>
          <w:citation/>
        </w:sdtPr>
        <w:sdtContent>
          <w:r>
            <w:rPr>
              <w:rFonts w:ascii="Calibri" w:hAnsi="Calibri" w:cs="Calibri"/>
              <w:sz w:val="24"/>
              <w:szCs w:val="24"/>
            </w:rPr>
            <w:fldChar w:fldCharType="begin"/>
          </w:r>
          <w:r w:rsidR="00251E68">
            <w:rPr>
              <w:rFonts w:ascii="Calibri" w:hAnsi="Calibri" w:cs="Calibri"/>
              <w:sz w:val="24"/>
              <w:szCs w:val="24"/>
            </w:rPr>
            <w:instrText xml:space="preserve">CITATION Norman2004 \l 2057 </w:instrText>
          </w:r>
          <w:r>
            <w:rPr>
              <w:rFonts w:ascii="Calibri" w:hAnsi="Calibri" w:cs="Calibri"/>
              <w:sz w:val="24"/>
              <w:szCs w:val="24"/>
            </w:rPr>
            <w:fldChar w:fldCharType="separate"/>
          </w:r>
          <w:r w:rsidR="00251E68" w:rsidRPr="00251E68">
            <w:rPr>
              <w:rFonts w:ascii="Calibri" w:hAnsi="Calibri" w:cs="Calibri"/>
              <w:noProof/>
              <w:sz w:val="24"/>
              <w:szCs w:val="24"/>
            </w:rPr>
            <w:t>[9]</w:t>
          </w:r>
          <w:r>
            <w:rPr>
              <w:rFonts w:ascii="Calibri" w:hAnsi="Calibri" w:cs="Calibri"/>
              <w:sz w:val="24"/>
              <w:szCs w:val="24"/>
            </w:rPr>
            <w:fldChar w:fldCharType="end"/>
          </w:r>
        </w:sdtContent>
      </w:sdt>
      <w:r>
        <w:rPr>
          <w:rFonts w:ascii="Calibri" w:hAnsi="Calibri" w:cs="Calibri"/>
          <w:sz w:val="24"/>
          <w:szCs w:val="24"/>
        </w:rPr>
        <w:t>, while mobile-text legibility remains unresolved.</w:t>
      </w:r>
    </w:p>
    <w:p w14:paraId="4AC358AD" w14:textId="77777777" w:rsidR="004B5D22" w:rsidRDefault="00000000">
      <w:pPr>
        <w:jc w:val="both"/>
        <w:rPr>
          <w:rFonts w:ascii="Calibri" w:hAnsi="Calibri" w:cs="Calibri"/>
          <w:sz w:val="24"/>
          <w:szCs w:val="24"/>
        </w:rPr>
      </w:pPr>
      <w:r>
        <w:t>The Campus Map makes the trade-off explicit. Keeping outbreak, cure and card information visible supports cooperative awareness but increases phone-screen density. v2.1 reduces or regroups secondary copy while retaining decision-critical state; the late request for larger text shows the compromise still needs testing. Outbreak makes the opposite trade: deliberate interruption adds urgency at a small efficiency cost, limited by clear cause-and-consequence wording.</w:t>
      </w:r>
    </w:p>
    <w:p w14:paraId="432DD3F7" w14:textId="77777777" w:rsidR="001C42AB" w:rsidRDefault="001C42AB" w:rsidP="00797C14">
      <w:pPr>
        <w:jc w:val="center"/>
        <w:rPr>
          <w:rFonts w:ascii="Calibri" w:hAnsi="Calibri" w:cs="Calibri"/>
          <w:color w:val="000000"/>
          <w:sz w:val="24"/>
          <w:szCs w:val="24"/>
        </w:rPr>
      </w:pPr>
    </w:p>
    <w:p w14:paraId="502992E1" w14:textId="77777777" w:rsidR="007E7B0A" w:rsidRDefault="007E7B0A" w:rsidP="00797C14">
      <w:pPr>
        <w:jc w:val="center"/>
        <w:rPr>
          <w:rFonts w:ascii="Calibri" w:hAnsi="Calibri" w:cs="Calibri"/>
          <w:color w:val="000000"/>
          <w:sz w:val="24"/>
          <w:szCs w:val="24"/>
        </w:rPr>
      </w:pPr>
    </w:p>
    <w:p w14:paraId="65F4AE02" w14:textId="77777777" w:rsidR="007E7B0A" w:rsidRDefault="007E7B0A" w:rsidP="00797C14">
      <w:pPr>
        <w:jc w:val="center"/>
        <w:rPr>
          <w:rFonts w:ascii="Calibri" w:hAnsi="Calibri" w:cs="Calibri"/>
          <w:color w:val="000000"/>
          <w:sz w:val="24"/>
          <w:szCs w:val="24"/>
        </w:rPr>
      </w:pPr>
    </w:p>
    <w:p w14:paraId="76C46E9F" w14:textId="77777777" w:rsidR="007E7B0A" w:rsidRDefault="007E7B0A" w:rsidP="00797C14">
      <w:pPr>
        <w:jc w:val="center"/>
        <w:rPr>
          <w:rFonts w:ascii="Calibri" w:hAnsi="Calibri" w:cs="Calibri"/>
          <w:color w:val="000000"/>
          <w:sz w:val="24"/>
          <w:szCs w:val="24"/>
        </w:rPr>
      </w:pPr>
    </w:p>
    <w:p w14:paraId="68D4B92E" w14:textId="77777777" w:rsidR="007E7B0A" w:rsidRDefault="007E7B0A" w:rsidP="00797C14">
      <w:pPr>
        <w:jc w:val="center"/>
        <w:rPr>
          <w:rFonts w:ascii="Calibri" w:hAnsi="Calibri" w:cs="Calibri"/>
          <w:color w:val="000000"/>
          <w:sz w:val="24"/>
          <w:szCs w:val="24"/>
        </w:rPr>
      </w:pPr>
    </w:p>
    <w:p w14:paraId="43D0F772" w14:textId="77777777" w:rsidR="007E7B0A" w:rsidRPr="007E7B0A" w:rsidRDefault="007E7B0A" w:rsidP="007E7B0A">
      <w:pPr>
        <w:pStyle w:val="Heading1"/>
        <w:pageBreakBefore/>
        <w:spacing w:before="280" w:after="100"/>
        <w:rPr>
          <w:rFonts w:ascii="Bookman Old Style" w:hAnsi="Bookman Old Style"/>
          <w:sz w:val="32"/>
          <w:szCs w:val="32"/>
        </w:rPr>
      </w:pPr>
      <w:bookmarkStart w:id="27" w:name="_Toc237863940"/>
      <w:r w:rsidRPr="007E7B0A">
        <w:rPr>
          <w:rFonts w:ascii="Bookman Old Style" w:hAnsi="Bookman Old Style"/>
          <w:sz w:val="32"/>
          <w:szCs w:val="32"/>
        </w:rPr>
        <w:lastRenderedPageBreak/>
        <w:t>Chapter 6 - Reflective Summary</w:t>
      </w:r>
      <w:bookmarkEnd w:id="27"/>
    </w:p>
    <w:p w14:paraId="42B1B32B" w14:textId="77777777" w:rsidR="007E7B0A" w:rsidRPr="007E7B0A" w:rsidRDefault="007E7B0A" w:rsidP="007E7B0A">
      <w:pPr>
        <w:jc w:val="both"/>
        <w:rPr>
          <w:rFonts w:ascii="Calibri" w:hAnsi="Calibri" w:cs="Calibri"/>
          <w:sz w:val="24"/>
          <w:szCs w:val="24"/>
        </w:rPr>
      </w:pPr>
      <w:r>
        <w:rPr>
          <w:rFonts w:ascii="Calibri" w:hAnsi="Calibri" w:cs="Calibri"/>
          <w:color w:val="20262D"/>
          <w:sz w:val="24"/>
          <w:szCs w:val="24"/>
        </w:rPr>
        <w:t>Separating structural testing from visual refinement was effective. Assignment 1 validated navigation and major interactions while changes were inexpensive, revealing hierarchy and legibility weaknesses that gave v2.0 a focused basis.</w:t>
      </w:r>
    </w:p>
    <w:p w14:paraId="363361E5" w14:textId="77777777" w:rsidR="007E7B0A" w:rsidRPr="007E7B0A" w:rsidRDefault="007E7B0A" w:rsidP="007E7B0A">
      <w:pPr>
        <w:jc w:val="both"/>
        <w:rPr>
          <w:rFonts w:ascii="Calibri" w:hAnsi="Calibri" w:cs="Calibri"/>
          <w:sz w:val="24"/>
          <w:szCs w:val="24"/>
        </w:rPr>
      </w:pPr>
      <w:r>
        <w:rPr>
          <w:rFonts w:ascii="Calibri" w:hAnsi="Calibri" w:cs="Calibri"/>
          <w:color w:val="20262D"/>
          <w:sz w:val="24"/>
          <w:szCs w:val="24"/>
        </w:rPr>
        <w:t>Assignment 2 showed that positive overall ratings can coexist with local ambiguities. The first five responses informed v2.1; two later responses were retained in the frozen dataset, including the residual mobile-text issue. This preserved chronology without implying every late suggestion had been implemented.</w:t>
      </w:r>
    </w:p>
    <w:p w14:paraId="7D367882" w14:textId="77777777" w:rsidR="00FA6C6F" w:rsidRDefault="00FA6C6F" w:rsidP="007E7B0A">
      <w:pPr>
        <w:jc w:val="both"/>
        <w:rPr>
          <w:rFonts w:ascii="Calibri" w:hAnsi="Calibri" w:cs="Calibri"/>
          <w:sz w:val="24"/>
          <w:szCs w:val="24"/>
        </w:rPr>
      </w:pPr>
      <w:r w:rsidRPr="00FA6C6F">
        <w:rPr>
          <w:rFonts w:ascii="Calibri" w:hAnsi="Calibri" w:cs="Calibri"/>
          <w:sz w:val="24"/>
          <w:szCs w:val="24"/>
        </w:rPr>
        <w:t>Methodological weaknesses remain: seven anonymous convenience participants, five of whom had participated in Assignment 1; however, anonymous responses prevented participant-level comparison across rounds; participant characteristics were not re-measured against the personas; and no direct affect measure was included.</w:t>
      </w:r>
    </w:p>
    <w:p w14:paraId="6C3F6FE5" w14:textId="2DBA0B0A" w:rsidR="007E7B0A" w:rsidRPr="007E7B0A" w:rsidRDefault="007E7B0A" w:rsidP="007E7B0A">
      <w:pPr>
        <w:jc w:val="both"/>
        <w:rPr>
          <w:rFonts w:ascii="Calibri" w:hAnsi="Calibri" w:cs="Calibri"/>
          <w:sz w:val="24"/>
          <w:szCs w:val="24"/>
        </w:rPr>
      </w:pPr>
      <w:r>
        <w:rPr>
          <w:rFonts w:ascii="Calibri" w:hAnsi="Calibri" w:cs="Calibri"/>
          <w:sz w:val="24"/>
          <w:szCs w:val="24"/>
        </w:rPr>
        <w:t>The structured second evaluation therefore improved evidence in some areas while leaving emotional UX under-measured.</w:t>
      </w:r>
    </w:p>
    <w:p w14:paraId="58B49EFF" w14:textId="77777777" w:rsidR="007E7B0A" w:rsidRPr="007E7B0A" w:rsidRDefault="007E7B0A" w:rsidP="007E7B0A">
      <w:pPr>
        <w:jc w:val="both"/>
        <w:rPr>
          <w:rFonts w:ascii="Calibri" w:hAnsi="Calibri" w:cs="Calibri"/>
          <w:sz w:val="24"/>
          <w:szCs w:val="24"/>
        </w:rPr>
      </w:pPr>
      <w:r>
        <w:rPr>
          <w:rFonts w:ascii="Calibri" w:hAnsi="Calibri" w:cs="Calibri"/>
          <w:sz w:val="24"/>
          <w:szCs w:val="24"/>
        </w:rPr>
        <w:t>Participant evidence drove hierarchy, onboarding and communication changes, while personas constrained accessibility and labelling. The dark shell, palette and campus visual treatment remained designer judgements bounded by those constraints, not findings directly produced by participants.</w:t>
      </w:r>
    </w:p>
    <w:p w14:paraId="244491C0" w14:textId="3273D377" w:rsidR="007E7B0A" w:rsidRPr="007E7B0A" w:rsidRDefault="007E7B0A" w:rsidP="007E7B0A">
      <w:pPr>
        <w:jc w:val="both"/>
        <w:rPr>
          <w:rFonts w:ascii="Calibri" w:hAnsi="Calibri" w:cs="Calibri"/>
          <w:sz w:val="24"/>
          <w:szCs w:val="24"/>
        </w:rPr>
      </w:pPr>
      <w:r>
        <w:rPr>
          <w:rFonts w:ascii="Calibri" w:hAnsi="Calibri" w:cs="Calibri"/>
          <w:sz w:val="24"/>
          <w:szCs w:val="24"/>
        </w:rPr>
        <w:t xml:space="preserve">If repeated, I would recruit against persona characteristics, add moderated task testing with success and error measures, and include direct affective questions. The process nevertheless demonstrates iterative user involvement instead of final-stage validation </w:t>
      </w:r>
      <w:sdt>
        <w:sdtPr>
          <w:rPr>
            <w:rFonts w:ascii="Calibri" w:hAnsi="Calibri" w:cs="Calibri"/>
            <w:sz w:val="24"/>
            <w:szCs w:val="24"/>
          </w:rPr>
          <w:id w:val="200000019"/>
          <w:citation/>
        </w:sdtPr>
        <w:sdtContent>
          <w:r>
            <w:rPr>
              <w:rFonts w:ascii="Calibri" w:hAnsi="Calibri" w:cs="Calibri"/>
              <w:sz w:val="24"/>
              <w:szCs w:val="24"/>
            </w:rPr>
            <w:fldChar w:fldCharType="begin"/>
          </w:r>
          <w:r>
            <w:rPr>
              <w:rFonts w:ascii="Calibri" w:hAnsi="Calibri" w:cs="Calibri"/>
              <w:sz w:val="24"/>
              <w:szCs w:val="24"/>
            </w:rPr>
            <w:instrText xml:space="preserve"> CITATION ISO9241_210_2019 \l 2057 </w:instrText>
          </w:r>
          <w:r>
            <w:rPr>
              <w:rFonts w:ascii="Calibri" w:hAnsi="Calibri" w:cs="Calibri"/>
              <w:sz w:val="24"/>
              <w:szCs w:val="24"/>
            </w:rPr>
            <w:fldChar w:fldCharType="separate"/>
          </w:r>
          <w:r w:rsidR="00251E68" w:rsidRPr="00251E68">
            <w:rPr>
              <w:rFonts w:ascii="Calibri" w:hAnsi="Calibri" w:cs="Calibri"/>
              <w:noProof/>
              <w:sz w:val="24"/>
              <w:szCs w:val="24"/>
            </w:rPr>
            <w:t>[11]</w:t>
          </w:r>
          <w:r>
            <w:rPr>
              <w:rFonts w:ascii="Calibri" w:hAnsi="Calibri" w:cs="Calibri"/>
              <w:sz w:val="24"/>
              <w:szCs w:val="24"/>
            </w:rPr>
            <w:fldChar w:fldCharType="end"/>
          </w:r>
        </w:sdtContent>
      </w:sdt>
      <w:r>
        <w:rPr>
          <w:rFonts w:ascii="Calibri" w:hAnsi="Calibri" w:cs="Calibri"/>
          <w:sz w:val="24"/>
          <w:szCs w:val="24"/>
        </w:rPr>
        <w:t>.</w:t>
      </w:r>
    </w:p>
    <w:p w14:paraId="759848EA" w14:textId="77777777" w:rsidR="007E7B0A" w:rsidRDefault="007E7B0A" w:rsidP="00797C14">
      <w:pPr>
        <w:jc w:val="center"/>
        <w:rPr>
          <w:rFonts w:ascii="Calibri" w:hAnsi="Calibri" w:cs="Calibri"/>
          <w:color w:val="000000"/>
          <w:sz w:val="24"/>
          <w:szCs w:val="24"/>
        </w:rPr>
      </w:pPr>
    </w:p>
    <w:p w14:paraId="6E3234DD" w14:textId="77777777" w:rsidR="00EC1F92" w:rsidRPr="00EC1F92" w:rsidRDefault="00EC1F92" w:rsidP="00EC1F92">
      <w:pPr>
        <w:pStyle w:val="Heading1"/>
        <w:pageBreakBefore/>
        <w:spacing w:before="280" w:after="100"/>
        <w:rPr>
          <w:rFonts w:ascii="Bookman Old Style" w:hAnsi="Bookman Old Style"/>
          <w:sz w:val="32"/>
          <w:szCs w:val="32"/>
        </w:rPr>
      </w:pPr>
      <w:bookmarkStart w:id="28" w:name="_Toc237863941"/>
      <w:r w:rsidRPr="00EC1F92">
        <w:rPr>
          <w:rFonts w:ascii="Bookman Old Style" w:hAnsi="Bookman Old Style"/>
          <w:sz w:val="32"/>
          <w:szCs w:val="32"/>
        </w:rPr>
        <w:lastRenderedPageBreak/>
        <w:t>Chapter 7 - Conclusion</w:t>
      </w:r>
      <w:bookmarkEnd w:id="28"/>
    </w:p>
    <w:p w14:paraId="1722E5DE" w14:textId="77777777" w:rsidR="00EC1F92" w:rsidRDefault="00EC1F92" w:rsidP="00355677">
      <w:pPr>
        <w:jc w:val="both"/>
        <w:rPr>
          <w:rFonts w:ascii="Calibri" w:hAnsi="Calibri" w:cs="Calibri"/>
          <w:color w:val="20262D"/>
          <w:sz w:val="24"/>
          <w:szCs w:val="24"/>
        </w:rPr>
      </w:pPr>
      <w:r>
        <w:rPr>
          <w:rFonts w:ascii="Calibri" w:hAnsi="Calibri" w:cs="Calibri"/>
          <w:color w:val="20262D"/>
          <w:sz w:val="24"/>
          <w:szCs w:val="24"/>
        </w:rPr>
        <w:t>Outbreak: Campus progressed from evaluated v1.2 wireframes to v2.0 and a targeted v2.1 refinement. Seven-response evaluation supported overall clarity and navigation while identifying onboarding, role-selection, action terminology, information-density and residual text-legibility issues. The project demonstrates an iterative human-centred process that preserves validated structure, responds to evidence and acknowledges unresolved usability/UX trade-offs. A working release should extend evaluation through behavioural, performance and direct attitudinal evidence.</w:t>
      </w:r>
    </w:p>
    <w:p w14:paraId="30D93890" w14:textId="77777777" w:rsidR="00355677" w:rsidRDefault="00355677" w:rsidP="00355677">
      <w:pPr>
        <w:jc w:val="both"/>
        <w:rPr>
          <w:rFonts w:ascii="Calibri" w:hAnsi="Calibri" w:cs="Calibri"/>
          <w:color w:val="20262D"/>
          <w:sz w:val="24"/>
          <w:szCs w:val="24"/>
        </w:rPr>
      </w:pPr>
    </w:p>
    <w:bookmarkStart w:id="29" w:name="_Toc237863942" w:displacedByCustomXml="next"/>
    <w:sdt>
      <w:sdtPr>
        <w:rPr>
          <w:rFonts w:asciiTheme="minorHAnsi" w:eastAsiaTheme="minorEastAsia" w:hAnsiTheme="minorHAnsi" w:cstheme="minorBidi"/>
          <w:color w:val="auto"/>
          <w:sz w:val="21"/>
          <w:szCs w:val="21"/>
        </w:rPr>
        <w:id w:val="-982304370"/>
        <w:docPartObj>
          <w:docPartGallery w:val="Bibliographies"/>
          <w:docPartUnique/>
        </w:docPartObj>
      </w:sdtPr>
      <w:sdtEndPr>
        <w:rPr>
          <w:b/>
          <w:bCs/>
        </w:rPr>
      </w:sdtEndPr>
      <w:sdtContent>
        <w:p w14:paraId="185BA7A9" w14:textId="77777777" w:rsidR="00355677" w:rsidRPr="00754C2F" w:rsidRDefault="00754C2F">
          <w:pPr>
            <w:pStyle w:val="Heading1"/>
            <w:rPr>
              <w:rFonts w:ascii="Bookman Old Style" w:hAnsi="Bookman Old Style"/>
              <w:sz w:val="32"/>
              <w:szCs w:val="32"/>
            </w:rPr>
          </w:pPr>
          <w:r w:rsidRPr="00754C2F">
            <w:rPr>
              <w:rFonts w:ascii="Bookman Old Style" w:hAnsi="Bookman Old Style"/>
              <w:sz w:val="32"/>
              <w:szCs w:val="32"/>
            </w:rPr>
            <w:t>References</w:t>
          </w:r>
          <w:bookmarkEnd w:id="29"/>
        </w:p>
        <w:p w14:paraId="00872404" w14:textId="77777777" w:rsidR="00251E68" w:rsidRDefault="0035567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9139"/>
          </w:tblGrid>
          <w:tr w:rsidR="00251E68" w14:paraId="1406BDF5" w14:textId="77777777">
            <w:trPr>
              <w:divId w:val="437262365"/>
              <w:tblCellSpacing w:w="15" w:type="dxa"/>
            </w:trPr>
            <w:tc>
              <w:tcPr>
                <w:tcW w:w="50" w:type="pct"/>
                <w:hideMark/>
              </w:tcPr>
              <w:p w14:paraId="11FE4C4B" w14:textId="739043D4"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[1] </w:t>
                </w:r>
              </w:p>
            </w:tc>
            <w:tc>
              <w:tcPr>
                <w:tcW w:w="0" w:type="auto"/>
                <w:hideMark/>
              </w:tcPr>
              <w:p w14:paraId="63C191E4"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Z-Man Games, “Pandemic,” 2026. [Online]. Available: https://www.zmangames.com/game/pandemic/. [Accessed 16 8 2026].</w:t>
                </w:r>
              </w:p>
            </w:tc>
          </w:tr>
          <w:tr w:rsidR="00251E68" w14:paraId="05F0AD33" w14:textId="77777777">
            <w:trPr>
              <w:divId w:val="437262365"/>
              <w:tblCellSpacing w:w="15" w:type="dxa"/>
            </w:trPr>
            <w:tc>
              <w:tcPr>
                <w:tcW w:w="50" w:type="pct"/>
                <w:hideMark/>
              </w:tcPr>
              <w:p w14:paraId="61B22995"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[2] </w:t>
                </w:r>
              </w:p>
            </w:tc>
            <w:tc>
              <w:tcPr>
                <w:tcW w:w="0" w:type="auto"/>
                <w:hideMark/>
              </w:tcPr>
              <w:p w14:paraId="0AF22135"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J. Rudd, K. Stern and S. Isensee, “Low vs. high-fidelity prototyping debate,” </w:t>
                </w:r>
                <w:r w:rsidRPr="00F41BD1">
                  <w:rPr>
                    <w:rFonts w:ascii="Calibri" w:hAnsi="Calibri" w:cs="Calibri"/>
                    <w:i/>
                    <w:iCs/>
                    <w:noProof/>
                    <w:sz w:val="24"/>
                    <w:szCs w:val="24"/>
                  </w:rPr>
                  <w:t xml:space="preserve">Interactions, </w:t>
                </w:r>
                <w:r w:rsidRPr="00F41BD1">
                  <w:rPr>
                    <w:rFonts w:ascii="Calibri" w:hAnsi="Calibri" w:cs="Calibri"/>
                    <w:noProof/>
                    <w:sz w:val="24"/>
                    <w:szCs w:val="24"/>
                  </w:rPr>
                  <w:t xml:space="preserve">vol. 3, no. 1, pp. 76-85, 1996. </w:t>
                </w:r>
              </w:p>
            </w:tc>
          </w:tr>
          <w:tr w:rsidR="00251E68" w14:paraId="7BF76B6C" w14:textId="77777777">
            <w:trPr>
              <w:divId w:val="437262365"/>
              <w:tblCellSpacing w:w="15" w:type="dxa"/>
            </w:trPr>
            <w:tc>
              <w:tcPr>
                <w:tcW w:w="50" w:type="pct"/>
                <w:hideMark/>
              </w:tcPr>
              <w:p w14:paraId="7D3120D1"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[3] </w:t>
                </w:r>
              </w:p>
            </w:tc>
            <w:tc>
              <w:tcPr>
                <w:tcW w:w="0" w:type="auto"/>
                <w:hideMark/>
              </w:tcPr>
              <w:p w14:paraId="60C4E0F8"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C. Snyder, Paper Prototyping: The Fast and Easy Way to Design and Refine User Interfaces, San Francisco, CA, USA: Morgan Kaufmann, 2004. </w:t>
                </w:r>
              </w:p>
            </w:tc>
          </w:tr>
          <w:tr w:rsidR="00251E68" w14:paraId="63E6FB49" w14:textId="77777777">
            <w:trPr>
              <w:divId w:val="437262365"/>
              <w:tblCellSpacing w:w="15" w:type="dxa"/>
            </w:trPr>
            <w:tc>
              <w:tcPr>
                <w:tcW w:w="50" w:type="pct"/>
                <w:hideMark/>
              </w:tcPr>
              <w:p w14:paraId="5DE10C90"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[4] </w:t>
                </w:r>
              </w:p>
            </w:tc>
            <w:tc>
              <w:tcPr>
                <w:tcW w:w="0" w:type="auto"/>
                <w:hideMark/>
              </w:tcPr>
              <w:p w14:paraId="1DABD3BF"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R. Hartson and P. S. Pyla, The UX Book: Process and Guidelines for Ensuring a Quality User Experience, Waltham, MA, USA: Morgan Kaufmann, 2012. </w:t>
                </w:r>
              </w:p>
            </w:tc>
          </w:tr>
          <w:tr w:rsidR="00251E68" w14:paraId="48B5B8C5" w14:textId="77777777">
            <w:trPr>
              <w:divId w:val="437262365"/>
              <w:tblCellSpacing w:w="15" w:type="dxa"/>
            </w:trPr>
            <w:tc>
              <w:tcPr>
                <w:tcW w:w="50" w:type="pct"/>
                <w:hideMark/>
              </w:tcPr>
              <w:p w14:paraId="2F430280"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[5] </w:t>
                </w:r>
              </w:p>
            </w:tc>
            <w:tc>
              <w:tcPr>
                <w:tcW w:w="0" w:type="auto"/>
                <w:hideMark/>
              </w:tcPr>
              <w:p w14:paraId="38C3C051"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J. Nielsen, Usability Engineering, Cambridge, MA, USA: AP Professional, 1993. </w:t>
                </w:r>
              </w:p>
            </w:tc>
          </w:tr>
          <w:tr w:rsidR="00251E68" w14:paraId="26C041D7" w14:textId="77777777">
            <w:trPr>
              <w:divId w:val="437262365"/>
              <w:tblCellSpacing w:w="15" w:type="dxa"/>
            </w:trPr>
            <w:tc>
              <w:tcPr>
                <w:tcW w:w="50" w:type="pct"/>
                <w:hideMark/>
              </w:tcPr>
              <w:p w14:paraId="7E7E3322"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[6] </w:t>
                </w:r>
              </w:p>
            </w:tc>
            <w:tc>
              <w:tcPr>
                <w:tcW w:w="0" w:type="auto"/>
                <w:hideMark/>
              </w:tcPr>
              <w:p w14:paraId="4A7C89D3"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T. Lavie and N. Tractinsky, “Assessing dimensions of perceived visual aesthetics of web sites,” </w:t>
                </w:r>
                <w:r w:rsidRPr="00F41BD1">
                  <w:rPr>
                    <w:rFonts w:ascii="Calibri" w:hAnsi="Calibri" w:cs="Calibri"/>
                    <w:i/>
                    <w:iCs/>
                    <w:noProof/>
                    <w:sz w:val="24"/>
                    <w:szCs w:val="24"/>
                  </w:rPr>
                  <w:t xml:space="preserve">International Journal of Human-Computer Studies, </w:t>
                </w:r>
                <w:r w:rsidRPr="00F41BD1">
                  <w:rPr>
                    <w:rFonts w:ascii="Calibri" w:hAnsi="Calibri" w:cs="Calibri"/>
                    <w:noProof/>
                    <w:sz w:val="24"/>
                    <w:szCs w:val="24"/>
                  </w:rPr>
                  <w:t xml:space="preserve">vol. 60, no. 3, pp. 269-298, 2004. </w:t>
                </w:r>
              </w:p>
            </w:tc>
          </w:tr>
          <w:tr w:rsidR="00251E68" w14:paraId="1E1D0AD3" w14:textId="77777777">
            <w:trPr>
              <w:divId w:val="437262365"/>
              <w:tblCellSpacing w:w="15" w:type="dxa"/>
            </w:trPr>
            <w:tc>
              <w:tcPr>
                <w:tcW w:w="50" w:type="pct"/>
                <w:hideMark/>
              </w:tcPr>
              <w:p w14:paraId="38AA94F2"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[7] </w:t>
                </w:r>
              </w:p>
            </w:tc>
            <w:tc>
              <w:tcPr>
                <w:tcW w:w="0" w:type="auto"/>
                <w:hideMark/>
              </w:tcPr>
              <w:p w14:paraId="0320D877"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M. Hassenzahl, “The interplay of beauty, goodness, and usability in interactive products,” </w:t>
                </w:r>
                <w:r w:rsidRPr="00F41BD1">
                  <w:rPr>
                    <w:rFonts w:ascii="Calibri" w:hAnsi="Calibri" w:cs="Calibri"/>
                    <w:i/>
                    <w:iCs/>
                    <w:noProof/>
                    <w:sz w:val="24"/>
                    <w:szCs w:val="24"/>
                  </w:rPr>
                  <w:t xml:space="preserve">Human-Computer Interaction, </w:t>
                </w:r>
                <w:r w:rsidRPr="00F41BD1">
                  <w:rPr>
                    <w:rFonts w:ascii="Calibri" w:hAnsi="Calibri" w:cs="Calibri"/>
                    <w:noProof/>
                    <w:sz w:val="24"/>
                    <w:szCs w:val="24"/>
                  </w:rPr>
                  <w:t xml:space="preserve">vol. 19, no. 4, pp. 319-349, 2004. </w:t>
                </w:r>
              </w:p>
            </w:tc>
          </w:tr>
          <w:tr w:rsidR="00251E68" w14:paraId="672B6ACE" w14:textId="77777777">
            <w:trPr>
              <w:divId w:val="437262365"/>
              <w:tblCellSpacing w:w="15" w:type="dxa"/>
            </w:trPr>
            <w:tc>
              <w:tcPr>
                <w:tcW w:w="50" w:type="pct"/>
                <w:hideMark/>
              </w:tcPr>
              <w:p w14:paraId="5B34FFF8"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[8] </w:t>
                </w:r>
              </w:p>
            </w:tc>
            <w:tc>
              <w:tcPr>
                <w:tcW w:w="0" w:type="auto"/>
                <w:hideMark/>
              </w:tcPr>
              <w:p w14:paraId="1B4CAA3B"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R. H. Hall and P. Hanna, “The impact of web page text-background colour combinations on readability, retention, aesthetics and behavioural intention,” </w:t>
                </w:r>
                <w:r w:rsidRPr="00F41BD1">
                  <w:rPr>
                    <w:rFonts w:ascii="Calibri" w:hAnsi="Calibri" w:cs="Calibri"/>
                    <w:i/>
                    <w:iCs/>
                    <w:noProof/>
                    <w:sz w:val="24"/>
                    <w:szCs w:val="24"/>
                  </w:rPr>
                  <w:t xml:space="preserve">Behaviour &amp; Information Technology, </w:t>
                </w:r>
                <w:r w:rsidRPr="00F41BD1">
                  <w:rPr>
                    <w:rFonts w:ascii="Calibri" w:hAnsi="Calibri" w:cs="Calibri"/>
                    <w:noProof/>
                    <w:sz w:val="24"/>
                    <w:szCs w:val="24"/>
                  </w:rPr>
                  <w:t xml:space="preserve">vol. 23, no. 3, pp. 183-195, 2004. </w:t>
                </w:r>
              </w:p>
            </w:tc>
          </w:tr>
          <w:tr w:rsidR="00251E68" w14:paraId="2217C50F" w14:textId="77777777">
            <w:trPr>
              <w:divId w:val="437262365"/>
              <w:tblCellSpacing w:w="15" w:type="dxa"/>
            </w:trPr>
            <w:tc>
              <w:tcPr>
                <w:tcW w:w="50" w:type="pct"/>
                <w:hideMark/>
              </w:tcPr>
              <w:p w14:paraId="07AD44B8"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[9] </w:t>
                </w:r>
              </w:p>
            </w:tc>
            <w:tc>
              <w:tcPr>
                <w:tcW w:w="0" w:type="auto"/>
                <w:hideMark/>
              </w:tcPr>
              <w:p w14:paraId="1D31FF31"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D. A. Norman, Emotional Design: Why We Love (or Hate) Everyday Things, New York, NY, USA: Basic Books, 2004. </w:t>
                </w:r>
              </w:p>
            </w:tc>
          </w:tr>
          <w:tr w:rsidR="00251E68" w14:paraId="63EF58A0" w14:textId="77777777">
            <w:trPr>
              <w:divId w:val="437262365"/>
              <w:tblCellSpacing w:w="15" w:type="dxa"/>
            </w:trPr>
            <w:tc>
              <w:tcPr>
                <w:tcW w:w="50" w:type="pct"/>
                <w:hideMark/>
              </w:tcPr>
              <w:p w14:paraId="04EF8427"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[10] </w:t>
                </w:r>
              </w:p>
            </w:tc>
            <w:tc>
              <w:tcPr>
                <w:tcW w:w="0" w:type="auto"/>
                <w:hideMark/>
              </w:tcPr>
              <w:p w14:paraId="73AD8C61"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M. Csikszentmihalyi, Flow: The Psychology of Optimal Experience, New York, NY, USA: Harper &amp; Row, 1990. </w:t>
                </w:r>
              </w:p>
            </w:tc>
          </w:tr>
          <w:tr w:rsidR="00251E68" w14:paraId="0543EC4A" w14:textId="77777777">
            <w:trPr>
              <w:divId w:val="437262365"/>
              <w:tblCellSpacing w:w="15" w:type="dxa"/>
            </w:trPr>
            <w:tc>
              <w:tcPr>
                <w:tcW w:w="50" w:type="pct"/>
                <w:hideMark/>
              </w:tcPr>
              <w:p w14:paraId="7027E7D6"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[11] </w:t>
                </w:r>
              </w:p>
            </w:tc>
            <w:tc>
              <w:tcPr>
                <w:tcW w:w="0" w:type="auto"/>
                <w:hideMark/>
              </w:tcPr>
              <w:p w14:paraId="45F5E44B"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International Organization for Standardization, “ISO 9241-210:2019, Ergonomics of Human-System Interaction-Part 210: Human-Centred Design for Interactive Systems,” ISO, Geneva, Switzerland, 2019.</w:t>
                </w:r>
              </w:p>
            </w:tc>
          </w:tr>
          <w:tr w:rsidR="00251E68" w14:paraId="00110647" w14:textId="77777777">
            <w:trPr>
              <w:divId w:val="437262365"/>
              <w:tblCellSpacing w:w="15" w:type="dxa"/>
            </w:trPr>
            <w:tc>
              <w:tcPr>
                <w:tcW w:w="50" w:type="pct"/>
                <w:hideMark/>
              </w:tcPr>
              <w:p w14:paraId="19CC7A99"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lastRenderedPageBreak/>
                  <w:t xml:space="preserve">[12] </w:t>
                </w:r>
              </w:p>
            </w:tc>
            <w:tc>
              <w:tcPr>
                <w:tcW w:w="0" w:type="auto"/>
                <w:hideMark/>
              </w:tcPr>
              <w:p w14:paraId="5487FD66"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J. Lazar, J. H. Feng and H. Hochheiser, Research Methods in Human-Computer Interaction, 2 ed., Cambridge, MA, USA: Morgan Kaufmann, 2017. </w:t>
                </w:r>
              </w:p>
            </w:tc>
          </w:tr>
          <w:tr w:rsidR="00251E68" w14:paraId="3A30ED81" w14:textId="77777777">
            <w:trPr>
              <w:divId w:val="437262365"/>
              <w:tblCellSpacing w:w="15" w:type="dxa"/>
            </w:trPr>
            <w:tc>
              <w:tcPr>
                <w:tcW w:w="50" w:type="pct"/>
                <w:hideMark/>
              </w:tcPr>
              <w:p w14:paraId="282A8B91"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[13] </w:t>
                </w:r>
              </w:p>
            </w:tc>
            <w:tc>
              <w:tcPr>
                <w:tcW w:w="0" w:type="auto"/>
                <w:hideMark/>
              </w:tcPr>
              <w:p w14:paraId="0338EEE1"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L. Faulkner, “Beyond the five-user assumption: Benefits of increased sample sizes in usability testing,” </w:t>
                </w:r>
                <w:r w:rsidRPr="00F41BD1">
                  <w:rPr>
                    <w:rFonts w:ascii="Calibri" w:hAnsi="Calibri" w:cs="Calibri"/>
                    <w:i/>
                    <w:iCs/>
                    <w:noProof/>
                    <w:sz w:val="24"/>
                    <w:szCs w:val="24"/>
                  </w:rPr>
                  <w:t xml:space="preserve">Behavior Research Methods, Instruments, &amp; Computers, </w:t>
                </w:r>
                <w:r w:rsidRPr="00F41BD1">
                  <w:rPr>
                    <w:rFonts w:ascii="Calibri" w:hAnsi="Calibri" w:cs="Calibri"/>
                    <w:noProof/>
                    <w:sz w:val="24"/>
                    <w:szCs w:val="24"/>
                  </w:rPr>
                  <w:t xml:space="preserve">vol. 35, no. 3, pp. 379-383, 2003. </w:t>
                </w:r>
              </w:p>
            </w:tc>
          </w:tr>
          <w:tr w:rsidR="00251E68" w14:paraId="7DBF7339" w14:textId="77777777">
            <w:trPr>
              <w:divId w:val="437262365"/>
              <w:tblCellSpacing w:w="15" w:type="dxa"/>
            </w:trPr>
            <w:tc>
              <w:tcPr>
                <w:tcW w:w="50" w:type="pct"/>
                <w:hideMark/>
              </w:tcPr>
              <w:p w14:paraId="02143773"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[14] </w:t>
                </w:r>
              </w:p>
            </w:tc>
            <w:tc>
              <w:tcPr>
                <w:tcW w:w="0" w:type="auto"/>
                <w:hideMark/>
              </w:tcPr>
              <w:p w14:paraId="5C9FE921"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E. L.-C. Law, V. Roto, M. Hassenzahl, A. P. O. S. Vermeeren and J. Kort, “Understanding, scoping and defining user experience: A survey approach,” in </w:t>
                </w:r>
                <w:r w:rsidRPr="00F41BD1">
                  <w:rPr>
                    <w:rFonts w:ascii="Calibri" w:hAnsi="Calibri" w:cs="Calibri"/>
                    <w:i/>
                    <w:iCs/>
                    <w:noProof/>
                    <w:sz w:val="24"/>
                    <w:szCs w:val="24"/>
                  </w:rPr>
                  <w:t>Proceedings of the SIGCHI Conference on Human Factors in Computing Systems (CHI '09)</w:t>
                </w:r>
                <w:r w:rsidRPr="00F41BD1">
                  <w:rPr>
                    <w:rFonts w:ascii="Calibri" w:hAnsi="Calibri" w:cs="Calibri"/>
                    <w:noProof/>
                    <w:sz w:val="24"/>
                    <w:szCs w:val="24"/>
                  </w:rPr>
                  <w:t xml:space="preserve">, Boston, MA, USA, 2009. </w:t>
                </w:r>
              </w:p>
            </w:tc>
          </w:tr>
          <w:tr w:rsidR="00251E68" w14:paraId="71C9F288" w14:textId="77777777">
            <w:trPr>
              <w:divId w:val="437262365"/>
              <w:tblCellSpacing w:w="15" w:type="dxa"/>
            </w:trPr>
            <w:tc>
              <w:tcPr>
                <w:tcW w:w="50" w:type="pct"/>
                <w:hideMark/>
              </w:tcPr>
              <w:p w14:paraId="34B4598E"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[15] </w:t>
                </w:r>
              </w:p>
            </w:tc>
            <w:tc>
              <w:tcPr>
                <w:tcW w:w="0" w:type="auto"/>
                <w:hideMark/>
              </w:tcPr>
              <w:p w14:paraId="05DC5C34"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K. Rodden, H. Hutchinson and X. Fu, “Measuring the user experience on a large scale: User-centered metrics for web applications,” in </w:t>
                </w:r>
                <w:r w:rsidRPr="00F41BD1">
                  <w:rPr>
                    <w:rFonts w:ascii="Calibri" w:hAnsi="Calibri" w:cs="Calibri"/>
                    <w:i/>
                    <w:iCs/>
                    <w:noProof/>
                    <w:sz w:val="24"/>
                    <w:szCs w:val="24"/>
                  </w:rPr>
                  <w:t>Proceedings of the SIGCHI Conference on Human Factors in Computing Systems (CHI '10)</w:t>
                </w:r>
                <w:r w:rsidRPr="00F41BD1">
                  <w:rPr>
                    <w:rFonts w:ascii="Calibri" w:hAnsi="Calibri" w:cs="Calibri"/>
                    <w:noProof/>
                    <w:sz w:val="24"/>
                    <w:szCs w:val="24"/>
                  </w:rPr>
                  <w:t xml:space="preserve">, Atlanta, GA, USA, 2010. </w:t>
                </w:r>
              </w:p>
            </w:tc>
          </w:tr>
          <w:tr w:rsidR="00251E68" w14:paraId="4933457C" w14:textId="77777777">
            <w:trPr>
              <w:divId w:val="437262365"/>
              <w:tblCellSpacing w:w="15" w:type="dxa"/>
            </w:trPr>
            <w:tc>
              <w:tcPr>
                <w:tcW w:w="50" w:type="pct"/>
                <w:hideMark/>
              </w:tcPr>
              <w:p w14:paraId="6B6A3BB9"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[16] </w:t>
                </w:r>
              </w:p>
            </w:tc>
            <w:tc>
              <w:tcPr>
                <w:tcW w:w="0" w:type="auto"/>
                <w:hideMark/>
              </w:tcPr>
              <w:p w14:paraId="65820CD5" w14:textId="77777777" w:rsidR="00251E68" w:rsidRPr="00F41BD1" w:rsidRDefault="00251E68">
                <w:pPr>
                  <w:pStyle w:val="Bibliography"/>
                  <w:rPr>
                    <w:rFonts w:ascii="Calibri" w:hAnsi="Calibri" w:cs="Calibri"/>
                    <w:noProof/>
                    <w:sz w:val="24"/>
                    <w:szCs w:val="24"/>
                  </w:rPr>
                </w:pPr>
                <w:r w:rsidRPr="00F41BD1">
                  <w:rPr>
                    <w:rFonts w:ascii="Calibri" w:hAnsi="Calibri" w:cs="Calibri"/>
                    <w:noProof/>
                    <w:sz w:val="24"/>
                    <w:szCs w:val="24"/>
                  </w:rPr>
                  <w:t xml:space="preserve">T. Tullis and W. Albert, Measuring the User Experience: Collecting, Analyzing, and Presenting Usability Metrics, 2 ed., Waltham, MA, USA: Morgan Kaufmann, 2013. </w:t>
                </w:r>
              </w:p>
            </w:tc>
          </w:tr>
        </w:tbl>
        <w:p w14:paraId="4EFD746C" w14:textId="77777777" w:rsidR="00251E68" w:rsidRDefault="00251E68">
          <w:pPr>
            <w:divId w:val="437262365"/>
            <w:rPr>
              <w:rFonts w:eastAsia="Times New Roman"/>
              <w:noProof/>
            </w:rPr>
          </w:pPr>
        </w:p>
        <w:p w14:paraId="507C1A59" w14:textId="77777777" w:rsidR="00355677" w:rsidRDefault="00355677">
          <w:r>
            <w:rPr>
              <w:b/>
              <w:bCs/>
            </w:rPr>
            <w:fldChar w:fldCharType="end"/>
          </w:r>
        </w:p>
      </w:sdtContent>
    </w:sdt>
    <w:p w14:paraId="440BB8E0" w14:textId="77777777" w:rsidR="00355677" w:rsidRPr="00355677" w:rsidRDefault="00355677" w:rsidP="00355677">
      <w:pPr>
        <w:jc w:val="both"/>
        <w:rPr>
          <w:rFonts w:ascii="Calibri" w:hAnsi="Calibri" w:cs="Calibri"/>
          <w:color w:val="20262D"/>
          <w:sz w:val="24"/>
          <w:szCs w:val="24"/>
        </w:rPr>
      </w:pPr>
    </w:p>
    <w:p w14:paraId="10C03C79" w14:textId="77777777" w:rsidR="00355677" w:rsidRDefault="00355677" w:rsidP="001F7388">
      <w:pPr>
        <w:rPr>
          <w:rFonts w:ascii="Calibri" w:hAnsi="Calibri" w:cs="Calibri"/>
          <w:color w:val="000000"/>
          <w:sz w:val="24"/>
          <w:szCs w:val="24"/>
        </w:rPr>
      </w:pPr>
    </w:p>
    <w:p w14:paraId="39DCB24B" w14:textId="77777777" w:rsidR="00355677" w:rsidRPr="00AA5556" w:rsidRDefault="00355677" w:rsidP="00AA5556">
      <w:pPr>
        <w:pStyle w:val="Heading1"/>
        <w:pageBreakBefore/>
        <w:pBdr>
          <w:bottom w:val="single" w:sz="4" w:space="0" w:color="156082" w:themeColor="accent1"/>
        </w:pBdr>
        <w:spacing w:before="280" w:after="100"/>
        <w:jc w:val="both"/>
        <w:rPr>
          <w:rFonts w:ascii="Bookman Old Style" w:hAnsi="Bookman Old Style"/>
          <w:sz w:val="32"/>
          <w:szCs w:val="32"/>
        </w:rPr>
      </w:pPr>
      <w:bookmarkStart w:id="30" w:name="_Toc237863943"/>
      <w:r w:rsidRPr="00AA5556">
        <w:rPr>
          <w:rFonts w:ascii="Bookman Old Style" w:hAnsi="Bookman Old Style"/>
          <w:sz w:val="32"/>
          <w:szCs w:val="32"/>
        </w:rPr>
        <w:lastRenderedPageBreak/>
        <w:t>Appendix A - Final Full-Colour Interface Screens</w:t>
      </w:r>
      <w:r w:rsidR="00CA400D">
        <w:rPr>
          <w:rFonts w:ascii="Bookman Old Style" w:hAnsi="Bookman Old Style"/>
          <w:sz w:val="32"/>
          <w:szCs w:val="32"/>
        </w:rPr>
        <w:t xml:space="preserve"> (Figma)</w:t>
      </w:r>
      <w:bookmarkEnd w:id="30"/>
    </w:p>
    <w:p w14:paraId="62B0B3E5" w14:textId="77777777" w:rsidR="00355677" w:rsidRDefault="00355677" w:rsidP="00AA5556">
      <w:pPr>
        <w:jc w:val="both"/>
        <w:rPr>
          <w:rFonts w:ascii="Calibri" w:hAnsi="Calibri" w:cs="Calibri"/>
          <w:sz w:val="24"/>
          <w:szCs w:val="24"/>
        </w:rPr>
      </w:pPr>
      <w:r w:rsidRPr="00AA5556">
        <w:rPr>
          <w:rFonts w:ascii="Calibri" w:hAnsi="Calibri" w:cs="Calibri"/>
          <w:sz w:val="24"/>
          <w:szCs w:val="24"/>
        </w:rPr>
        <w:t>This appendix presents the complete twenty-screen v2.1 full-colour prototype for standalone reference. Selected screens are also reproduced in the main body where they provide evidence for specific design decisions and v2.0-to-v2.1 refinements.</w:t>
      </w:r>
    </w:p>
    <w:p w14:paraId="4B1C979E" w14:textId="6FB682EC" w:rsidR="009161DA" w:rsidRPr="00103A28" w:rsidRDefault="009161DA" w:rsidP="009161DA">
      <w:pPr>
        <w:jc w:val="both"/>
        <w:rPr>
          <w:rFonts w:ascii="Calibri" w:hAnsi="Calibri" w:cs="Calibri"/>
          <w:sz w:val="24"/>
          <w:szCs w:val="24"/>
        </w:rPr>
      </w:pPr>
      <w:r>
        <w:rPr>
          <w:rFonts w:ascii="Calibri" w:hAnsi="Calibri" w:cs="Calibri"/>
          <w:sz w:val="24"/>
          <w:szCs w:val="24"/>
        </w:rPr>
        <w:t>F</w:t>
      </w:r>
      <w:r w:rsidRPr="00103A28">
        <w:rPr>
          <w:rFonts w:ascii="Calibri" w:hAnsi="Calibri" w:cs="Calibri"/>
          <w:sz w:val="24"/>
          <w:szCs w:val="24"/>
        </w:rPr>
        <w:t xml:space="preserve">inal v2.1 Figma prototype </w:t>
      </w:r>
      <w:hyperlink r:id="rId24" w:history="1">
        <w:r w:rsidRPr="00103A28">
          <w:rPr>
            <w:rStyle w:val="Hyperlink"/>
            <w:rFonts w:ascii="Calibri" w:hAnsi="Calibri" w:cs="Calibri"/>
            <w:sz w:val="24"/>
            <w:szCs w:val="24"/>
          </w:rPr>
          <w:t>LINK</w:t>
        </w:r>
      </w:hyperlink>
      <w:r w:rsidRPr="00103A28">
        <w:rPr>
          <w:rFonts w:ascii="Calibri" w:hAnsi="Calibri" w:cs="Calibri"/>
          <w:sz w:val="24"/>
          <w:szCs w:val="24"/>
        </w:rPr>
        <w:t xml:space="preserve">: </w:t>
      </w:r>
    </w:p>
    <w:p w14:paraId="54729720" w14:textId="77777777" w:rsidR="009161DA" w:rsidRPr="00AA5556" w:rsidRDefault="009161DA" w:rsidP="00AA5556">
      <w:pPr>
        <w:jc w:val="both"/>
        <w:rPr>
          <w:rFonts w:ascii="Calibri" w:hAnsi="Calibri" w:cs="Calibri"/>
          <w:sz w:val="24"/>
          <w:szCs w:val="24"/>
        </w:rPr>
      </w:pPr>
    </w:p>
    <w:p w14:paraId="2FF2516D" w14:textId="77777777" w:rsidR="00355677" w:rsidRDefault="00355677" w:rsidP="001F7388">
      <w:pPr>
        <w:rPr>
          <w:rFonts w:ascii="Calibri" w:hAnsi="Calibri" w:cs="Calibri"/>
          <w:color w:val="000000"/>
          <w:sz w:val="24"/>
          <w:szCs w:val="24"/>
        </w:rPr>
      </w:pPr>
    </w:p>
    <w:p w14:paraId="7E2A9863" w14:textId="77777777" w:rsidR="00CA400D" w:rsidRDefault="00CA400D" w:rsidP="00CA400D">
      <w:pPr>
        <w:jc w:val="center"/>
        <w:rPr>
          <w:rFonts w:ascii="Calibri" w:hAnsi="Calibri" w:cs="Calibri"/>
          <w:color w:val="000000"/>
          <w:sz w:val="24"/>
          <w:szCs w:val="24"/>
        </w:rPr>
      </w:pPr>
      <w:r w:rsidRPr="00CA400D">
        <w:rPr>
          <w:rFonts w:ascii="Calibri" w:hAnsi="Calibri" w:cs="Calibri"/>
          <w:noProof/>
          <w:color w:val="000000"/>
          <w:sz w:val="24"/>
          <w:szCs w:val="24"/>
        </w:rPr>
        <w:drawing>
          <wp:inline distT="0" distB="0" distL="0" distR="0" wp14:anchorId="1A643013" wp14:editId="39622724">
            <wp:extent cx="6099175" cy="4126865"/>
            <wp:effectExtent l="0" t="0" r="0" b="6985"/>
            <wp:docPr id="1211848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48027" name=""/>
                    <pic:cNvPicPr/>
                  </pic:nvPicPr>
                  <pic:blipFill>
                    <a:blip r:embed="rId25">
                      <a:extLst>
                        <a:ext uri="{28A0092B-C50C-407E-A947-70E740481C1C}">
                          <a14:useLocalDpi xmlns:a14="http://schemas.microsoft.com/office/drawing/2010/main" val="0"/>
                        </a:ext>
                      </a:extLst>
                    </a:blip>
                    <a:stretch>
                      <a:fillRect/>
                    </a:stretch>
                  </pic:blipFill>
                  <pic:spPr>
                    <a:xfrm>
                      <a:off x="0" y="0"/>
                      <a:ext cx="6099175" cy="4126865"/>
                    </a:xfrm>
                    <a:prstGeom prst="rect">
                      <a:avLst/>
                    </a:prstGeom>
                  </pic:spPr>
                </pic:pic>
              </a:graphicData>
            </a:graphic>
          </wp:inline>
        </w:drawing>
      </w:r>
    </w:p>
    <w:p w14:paraId="43250D58" w14:textId="77777777" w:rsidR="00CA400D" w:rsidRDefault="00CA400D" w:rsidP="00CA400D">
      <w:pPr>
        <w:jc w:val="center"/>
        <w:rPr>
          <w:rFonts w:ascii="Calibri" w:hAnsi="Calibri" w:cs="Calibri"/>
          <w:color w:val="000000"/>
          <w:sz w:val="24"/>
          <w:szCs w:val="24"/>
        </w:rPr>
      </w:pPr>
    </w:p>
    <w:p w14:paraId="7F7DBAB6" w14:textId="77777777" w:rsidR="00CA400D" w:rsidRDefault="00CA400D" w:rsidP="00CA400D">
      <w:pPr>
        <w:jc w:val="center"/>
        <w:rPr>
          <w:rFonts w:ascii="Calibri" w:hAnsi="Calibri" w:cs="Calibri"/>
          <w:color w:val="000000"/>
          <w:sz w:val="24"/>
          <w:szCs w:val="24"/>
        </w:rPr>
      </w:pPr>
    </w:p>
    <w:p w14:paraId="1570DED7" w14:textId="77777777" w:rsidR="00CA400D" w:rsidRDefault="00CA400D" w:rsidP="00CA400D">
      <w:pPr>
        <w:jc w:val="center"/>
        <w:rPr>
          <w:rFonts w:ascii="Calibri" w:hAnsi="Calibri" w:cs="Calibri"/>
          <w:color w:val="000000"/>
          <w:sz w:val="24"/>
          <w:szCs w:val="24"/>
        </w:rPr>
      </w:pPr>
    </w:p>
    <w:p w14:paraId="2621A85C" w14:textId="77777777" w:rsidR="00CA400D" w:rsidRDefault="00CA400D" w:rsidP="00CA400D">
      <w:pPr>
        <w:jc w:val="center"/>
        <w:rPr>
          <w:rFonts w:ascii="Calibri" w:hAnsi="Calibri" w:cs="Calibri"/>
          <w:color w:val="000000"/>
          <w:sz w:val="24"/>
          <w:szCs w:val="24"/>
        </w:rPr>
      </w:pPr>
    </w:p>
    <w:p w14:paraId="7444AB7C" w14:textId="77777777" w:rsidR="00CA400D" w:rsidRDefault="00CA400D" w:rsidP="00CA400D">
      <w:pPr>
        <w:jc w:val="center"/>
        <w:rPr>
          <w:rFonts w:ascii="Calibri" w:hAnsi="Calibri" w:cs="Calibri"/>
          <w:color w:val="000000"/>
          <w:sz w:val="24"/>
          <w:szCs w:val="24"/>
        </w:rPr>
      </w:pPr>
    </w:p>
    <w:p w14:paraId="09739AA1" w14:textId="77777777" w:rsidR="00CA400D" w:rsidRDefault="00CA400D" w:rsidP="00CA400D">
      <w:pPr>
        <w:jc w:val="center"/>
        <w:rPr>
          <w:rFonts w:ascii="Calibri" w:hAnsi="Calibri" w:cs="Calibri"/>
          <w:color w:val="000000"/>
          <w:sz w:val="24"/>
          <w:szCs w:val="24"/>
        </w:rPr>
      </w:pPr>
    </w:p>
    <w:p w14:paraId="32FFB93A" w14:textId="77777777" w:rsidR="00CA400D" w:rsidRDefault="00CA400D" w:rsidP="00CA400D">
      <w:pPr>
        <w:jc w:val="center"/>
        <w:rPr>
          <w:rFonts w:ascii="Calibri" w:hAnsi="Calibri" w:cs="Calibri"/>
          <w:color w:val="000000"/>
          <w:sz w:val="24"/>
          <w:szCs w:val="24"/>
        </w:rPr>
      </w:pPr>
    </w:p>
    <w:p w14:paraId="1771BC64" w14:textId="77777777" w:rsidR="00CA400D" w:rsidRDefault="00CA400D" w:rsidP="00CA400D">
      <w:pPr>
        <w:jc w:val="center"/>
        <w:rPr>
          <w:rFonts w:ascii="Calibri" w:hAnsi="Calibri" w:cs="Calibri"/>
          <w:color w:val="000000"/>
          <w:sz w:val="24"/>
          <w:szCs w:val="24"/>
        </w:rPr>
      </w:pPr>
    </w:p>
    <w:p w14:paraId="01550566" w14:textId="77777777" w:rsidR="00CA400D" w:rsidRDefault="00CA400D" w:rsidP="00CA400D">
      <w:pPr>
        <w:jc w:val="center"/>
        <w:rPr>
          <w:rFonts w:ascii="Calibri" w:hAnsi="Calibri" w:cs="Calibri"/>
          <w:color w:val="000000"/>
          <w:sz w:val="24"/>
          <w:szCs w:val="24"/>
        </w:rPr>
      </w:pPr>
    </w:p>
    <w:p w14:paraId="35BCCEF4" w14:textId="77777777" w:rsidR="00CA400D" w:rsidRDefault="00CA400D" w:rsidP="00CA400D">
      <w:pPr>
        <w:jc w:val="center"/>
        <w:rPr>
          <w:rFonts w:ascii="Calibri" w:hAnsi="Calibri" w:cs="Calibri"/>
          <w:color w:val="000000"/>
          <w:sz w:val="24"/>
          <w:szCs w:val="24"/>
        </w:rPr>
      </w:pPr>
    </w:p>
    <w:p w14:paraId="275C49A0" w14:textId="77777777" w:rsidR="00CA400D" w:rsidRDefault="00CA400D" w:rsidP="00CA400D">
      <w:pPr>
        <w:jc w:val="center"/>
        <w:rPr>
          <w:rFonts w:ascii="Calibri" w:hAnsi="Calibri" w:cs="Calibri"/>
          <w:color w:val="000000"/>
          <w:sz w:val="24"/>
          <w:szCs w:val="24"/>
        </w:rPr>
      </w:pPr>
    </w:p>
    <w:p w14:paraId="1A813C0B" w14:textId="77777777" w:rsidR="00CA400D" w:rsidRDefault="00CA400D" w:rsidP="00CA400D">
      <w:pPr>
        <w:jc w:val="center"/>
        <w:rPr>
          <w:rFonts w:ascii="Calibri" w:hAnsi="Calibri" w:cs="Calibri"/>
          <w:color w:val="000000"/>
          <w:sz w:val="24"/>
          <w:szCs w:val="24"/>
        </w:rPr>
      </w:pPr>
    </w:p>
    <w:p w14:paraId="6AE93F52" w14:textId="77777777" w:rsidR="00CA400D" w:rsidRDefault="00CA400D" w:rsidP="00CA400D">
      <w:pPr>
        <w:jc w:val="center"/>
        <w:rPr>
          <w:rFonts w:ascii="Calibri" w:hAnsi="Calibri" w:cs="Calibri"/>
          <w:color w:val="000000"/>
          <w:sz w:val="24"/>
          <w:szCs w:val="24"/>
        </w:rPr>
      </w:pPr>
      <w:r w:rsidRPr="00CA400D">
        <w:rPr>
          <w:rFonts w:ascii="Calibri" w:hAnsi="Calibri" w:cs="Calibri"/>
          <w:noProof/>
          <w:color w:val="000000"/>
          <w:sz w:val="24"/>
          <w:szCs w:val="24"/>
        </w:rPr>
        <w:drawing>
          <wp:inline distT="0" distB="0" distL="0" distR="0" wp14:anchorId="3670BCD5" wp14:editId="40D27642">
            <wp:extent cx="6099175" cy="4126230"/>
            <wp:effectExtent l="0" t="0" r="0" b="7620"/>
            <wp:docPr id="1723655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55736" name=""/>
                    <pic:cNvPicPr/>
                  </pic:nvPicPr>
                  <pic:blipFill>
                    <a:blip r:embed="rId26">
                      <a:extLst>
                        <a:ext uri="{28A0092B-C50C-407E-A947-70E740481C1C}">
                          <a14:useLocalDpi xmlns:a14="http://schemas.microsoft.com/office/drawing/2010/main" val="0"/>
                        </a:ext>
                      </a:extLst>
                    </a:blip>
                    <a:stretch>
                      <a:fillRect/>
                    </a:stretch>
                  </pic:blipFill>
                  <pic:spPr>
                    <a:xfrm>
                      <a:off x="0" y="0"/>
                      <a:ext cx="6099175" cy="4126230"/>
                    </a:xfrm>
                    <a:prstGeom prst="rect">
                      <a:avLst/>
                    </a:prstGeom>
                  </pic:spPr>
                </pic:pic>
              </a:graphicData>
            </a:graphic>
          </wp:inline>
        </w:drawing>
      </w:r>
    </w:p>
    <w:p w14:paraId="112F1804" w14:textId="77777777" w:rsidR="00CA400D" w:rsidRDefault="00CA400D" w:rsidP="00CA400D">
      <w:pPr>
        <w:jc w:val="center"/>
        <w:rPr>
          <w:rFonts w:ascii="Calibri" w:hAnsi="Calibri" w:cs="Calibri"/>
          <w:color w:val="000000"/>
          <w:sz w:val="24"/>
          <w:szCs w:val="24"/>
        </w:rPr>
      </w:pPr>
    </w:p>
    <w:p w14:paraId="56B9023B" w14:textId="77777777" w:rsidR="00CA400D" w:rsidRDefault="00CA400D" w:rsidP="00CA400D">
      <w:pPr>
        <w:jc w:val="center"/>
        <w:rPr>
          <w:rFonts w:ascii="Calibri" w:hAnsi="Calibri" w:cs="Calibri"/>
          <w:color w:val="000000"/>
          <w:sz w:val="24"/>
          <w:szCs w:val="24"/>
        </w:rPr>
      </w:pPr>
      <w:r w:rsidRPr="00CA400D">
        <w:rPr>
          <w:rFonts w:ascii="Calibri" w:hAnsi="Calibri" w:cs="Calibri"/>
          <w:noProof/>
          <w:color w:val="000000"/>
          <w:sz w:val="24"/>
          <w:szCs w:val="24"/>
        </w:rPr>
        <w:drawing>
          <wp:inline distT="0" distB="0" distL="0" distR="0" wp14:anchorId="6A68766A" wp14:editId="32B1C862">
            <wp:extent cx="6099175" cy="4128135"/>
            <wp:effectExtent l="0" t="0" r="0" b="5715"/>
            <wp:docPr id="1524898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98340" name=""/>
                    <pic:cNvPicPr/>
                  </pic:nvPicPr>
                  <pic:blipFill>
                    <a:blip r:embed="rId27">
                      <a:extLst>
                        <a:ext uri="{28A0092B-C50C-407E-A947-70E740481C1C}">
                          <a14:useLocalDpi xmlns:a14="http://schemas.microsoft.com/office/drawing/2010/main" val="0"/>
                        </a:ext>
                      </a:extLst>
                    </a:blip>
                    <a:stretch>
                      <a:fillRect/>
                    </a:stretch>
                  </pic:blipFill>
                  <pic:spPr>
                    <a:xfrm>
                      <a:off x="0" y="0"/>
                      <a:ext cx="6099175" cy="4128135"/>
                    </a:xfrm>
                    <a:prstGeom prst="rect">
                      <a:avLst/>
                    </a:prstGeom>
                  </pic:spPr>
                </pic:pic>
              </a:graphicData>
            </a:graphic>
          </wp:inline>
        </w:drawing>
      </w:r>
    </w:p>
    <w:p w14:paraId="129774CB" w14:textId="77777777" w:rsidR="00CA400D" w:rsidRDefault="00CA400D" w:rsidP="00CA400D">
      <w:pPr>
        <w:jc w:val="center"/>
        <w:rPr>
          <w:rFonts w:ascii="Calibri" w:hAnsi="Calibri" w:cs="Calibri"/>
          <w:color w:val="000000"/>
          <w:sz w:val="24"/>
          <w:szCs w:val="24"/>
        </w:rPr>
      </w:pPr>
    </w:p>
    <w:p w14:paraId="57683DAD" w14:textId="77777777" w:rsidR="00CA400D" w:rsidRDefault="00CA400D" w:rsidP="00CA400D">
      <w:pPr>
        <w:jc w:val="center"/>
        <w:rPr>
          <w:rFonts w:ascii="Calibri" w:hAnsi="Calibri" w:cs="Calibri"/>
          <w:color w:val="000000"/>
          <w:sz w:val="24"/>
          <w:szCs w:val="24"/>
        </w:rPr>
      </w:pPr>
    </w:p>
    <w:p w14:paraId="5512FCF3" w14:textId="77777777" w:rsidR="00CA400D" w:rsidRDefault="00CA400D" w:rsidP="00CA400D">
      <w:pPr>
        <w:jc w:val="center"/>
        <w:rPr>
          <w:rFonts w:ascii="Calibri" w:hAnsi="Calibri" w:cs="Calibri"/>
          <w:color w:val="000000"/>
          <w:sz w:val="24"/>
          <w:szCs w:val="24"/>
        </w:rPr>
      </w:pPr>
      <w:r w:rsidRPr="00CA400D">
        <w:rPr>
          <w:rFonts w:ascii="Calibri" w:hAnsi="Calibri" w:cs="Calibri"/>
          <w:noProof/>
          <w:color w:val="000000"/>
          <w:sz w:val="24"/>
          <w:szCs w:val="24"/>
        </w:rPr>
        <w:drawing>
          <wp:inline distT="0" distB="0" distL="0" distR="0" wp14:anchorId="03425F11" wp14:editId="5C88CFAB">
            <wp:extent cx="6099175" cy="4163060"/>
            <wp:effectExtent l="0" t="0" r="0" b="8890"/>
            <wp:docPr id="1039276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76470" name=""/>
                    <pic:cNvPicPr/>
                  </pic:nvPicPr>
                  <pic:blipFill>
                    <a:blip r:embed="rId28">
                      <a:extLst>
                        <a:ext uri="{28A0092B-C50C-407E-A947-70E740481C1C}">
                          <a14:useLocalDpi xmlns:a14="http://schemas.microsoft.com/office/drawing/2010/main" val="0"/>
                        </a:ext>
                      </a:extLst>
                    </a:blip>
                    <a:stretch>
                      <a:fillRect/>
                    </a:stretch>
                  </pic:blipFill>
                  <pic:spPr>
                    <a:xfrm>
                      <a:off x="0" y="0"/>
                      <a:ext cx="6099175" cy="4163060"/>
                    </a:xfrm>
                    <a:prstGeom prst="rect">
                      <a:avLst/>
                    </a:prstGeom>
                  </pic:spPr>
                </pic:pic>
              </a:graphicData>
            </a:graphic>
          </wp:inline>
        </w:drawing>
      </w:r>
    </w:p>
    <w:p w14:paraId="547ECDB8" w14:textId="77777777" w:rsidR="00CA400D" w:rsidRDefault="00CA400D" w:rsidP="00CA400D">
      <w:pPr>
        <w:jc w:val="center"/>
        <w:rPr>
          <w:rFonts w:ascii="Calibri" w:hAnsi="Calibri" w:cs="Calibri"/>
          <w:color w:val="000000"/>
          <w:sz w:val="24"/>
          <w:szCs w:val="24"/>
        </w:rPr>
      </w:pPr>
    </w:p>
    <w:p w14:paraId="1FA6E4B6" w14:textId="77777777" w:rsidR="00CA400D" w:rsidRDefault="00CA400D" w:rsidP="00CA400D">
      <w:pPr>
        <w:jc w:val="center"/>
        <w:rPr>
          <w:rFonts w:ascii="Calibri" w:hAnsi="Calibri" w:cs="Calibri"/>
          <w:color w:val="000000"/>
          <w:sz w:val="24"/>
          <w:szCs w:val="24"/>
        </w:rPr>
      </w:pPr>
      <w:r w:rsidRPr="00CA400D">
        <w:rPr>
          <w:rFonts w:ascii="Calibri" w:hAnsi="Calibri" w:cs="Calibri"/>
          <w:noProof/>
          <w:color w:val="000000"/>
          <w:sz w:val="24"/>
          <w:szCs w:val="24"/>
        </w:rPr>
        <w:drawing>
          <wp:inline distT="0" distB="0" distL="0" distR="0" wp14:anchorId="44334E6C" wp14:editId="6A2A0628">
            <wp:extent cx="6099175" cy="4119880"/>
            <wp:effectExtent l="0" t="0" r="0" b="0"/>
            <wp:docPr id="7043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735" name=""/>
                    <pic:cNvPicPr/>
                  </pic:nvPicPr>
                  <pic:blipFill>
                    <a:blip r:embed="rId29">
                      <a:extLst>
                        <a:ext uri="{28A0092B-C50C-407E-A947-70E740481C1C}">
                          <a14:useLocalDpi xmlns:a14="http://schemas.microsoft.com/office/drawing/2010/main" val="0"/>
                        </a:ext>
                      </a:extLst>
                    </a:blip>
                    <a:stretch>
                      <a:fillRect/>
                    </a:stretch>
                  </pic:blipFill>
                  <pic:spPr>
                    <a:xfrm>
                      <a:off x="0" y="0"/>
                      <a:ext cx="6099175" cy="4119880"/>
                    </a:xfrm>
                    <a:prstGeom prst="rect">
                      <a:avLst/>
                    </a:prstGeom>
                  </pic:spPr>
                </pic:pic>
              </a:graphicData>
            </a:graphic>
          </wp:inline>
        </w:drawing>
      </w:r>
    </w:p>
    <w:p w14:paraId="60A0DDED" w14:textId="77777777" w:rsidR="00CA400D" w:rsidRDefault="00CA400D" w:rsidP="00CA400D">
      <w:pPr>
        <w:jc w:val="center"/>
        <w:rPr>
          <w:rFonts w:ascii="Calibri" w:hAnsi="Calibri" w:cs="Calibri"/>
          <w:color w:val="000000"/>
          <w:sz w:val="24"/>
          <w:szCs w:val="24"/>
        </w:rPr>
      </w:pPr>
    </w:p>
    <w:p w14:paraId="166EB5B3" w14:textId="77777777" w:rsidR="00CA400D" w:rsidRDefault="00CA400D" w:rsidP="00CA400D">
      <w:pPr>
        <w:jc w:val="center"/>
        <w:rPr>
          <w:rFonts w:ascii="Calibri" w:hAnsi="Calibri" w:cs="Calibri"/>
          <w:color w:val="000000"/>
          <w:sz w:val="24"/>
          <w:szCs w:val="24"/>
        </w:rPr>
      </w:pPr>
    </w:p>
    <w:p w14:paraId="303D5D62" w14:textId="77777777" w:rsidR="00CA400D" w:rsidRDefault="00CA400D" w:rsidP="00CA400D">
      <w:pPr>
        <w:jc w:val="center"/>
        <w:rPr>
          <w:rFonts w:ascii="Calibri" w:hAnsi="Calibri" w:cs="Calibri"/>
          <w:color w:val="000000"/>
          <w:sz w:val="24"/>
          <w:szCs w:val="24"/>
        </w:rPr>
      </w:pPr>
      <w:r w:rsidRPr="00CA400D">
        <w:rPr>
          <w:rFonts w:ascii="Calibri" w:hAnsi="Calibri" w:cs="Calibri"/>
          <w:noProof/>
          <w:color w:val="000000"/>
          <w:sz w:val="24"/>
          <w:szCs w:val="24"/>
        </w:rPr>
        <w:drawing>
          <wp:inline distT="0" distB="0" distL="0" distR="0" wp14:anchorId="4959E23A" wp14:editId="7A98830D">
            <wp:extent cx="6099175" cy="4185920"/>
            <wp:effectExtent l="0" t="0" r="0" b="5080"/>
            <wp:docPr id="11101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17950" name=""/>
                    <pic:cNvPicPr/>
                  </pic:nvPicPr>
                  <pic:blipFill>
                    <a:blip r:embed="rId30">
                      <a:extLst>
                        <a:ext uri="{28A0092B-C50C-407E-A947-70E740481C1C}">
                          <a14:useLocalDpi xmlns:a14="http://schemas.microsoft.com/office/drawing/2010/main" val="0"/>
                        </a:ext>
                      </a:extLst>
                    </a:blip>
                    <a:stretch>
                      <a:fillRect/>
                    </a:stretch>
                  </pic:blipFill>
                  <pic:spPr>
                    <a:xfrm>
                      <a:off x="0" y="0"/>
                      <a:ext cx="6099175" cy="4185920"/>
                    </a:xfrm>
                    <a:prstGeom prst="rect">
                      <a:avLst/>
                    </a:prstGeom>
                  </pic:spPr>
                </pic:pic>
              </a:graphicData>
            </a:graphic>
          </wp:inline>
        </w:drawing>
      </w:r>
    </w:p>
    <w:p w14:paraId="3D344BC6" w14:textId="77777777" w:rsidR="00CA400D" w:rsidRDefault="00CA400D" w:rsidP="00CA400D">
      <w:pPr>
        <w:jc w:val="center"/>
        <w:rPr>
          <w:rFonts w:ascii="Calibri" w:hAnsi="Calibri" w:cs="Calibri"/>
          <w:color w:val="000000"/>
          <w:sz w:val="24"/>
          <w:szCs w:val="24"/>
        </w:rPr>
      </w:pPr>
      <w:r w:rsidRPr="00CA400D">
        <w:rPr>
          <w:rFonts w:ascii="Calibri" w:hAnsi="Calibri" w:cs="Calibri"/>
          <w:noProof/>
          <w:color w:val="000000"/>
          <w:sz w:val="24"/>
          <w:szCs w:val="24"/>
        </w:rPr>
        <w:lastRenderedPageBreak/>
        <w:drawing>
          <wp:inline distT="0" distB="0" distL="0" distR="0" wp14:anchorId="0DDDEB9F" wp14:editId="433B6D25">
            <wp:extent cx="4862174" cy="4963795"/>
            <wp:effectExtent l="0" t="0" r="0" b="8255"/>
            <wp:docPr id="1669091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091478" name=""/>
                    <pic:cNvPicPr/>
                  </pic:nvPicPr>
                  <pic:blipFill>
                    <a:blip r:embed="rId31">
                      <a:extLst>
                        <a:ext uri="{28A0092B-C50C-407E-A947-70E740481C1C}">
                          <a14:useLocalDpi xmlns:a14="http://schemas.microsoft.com/office/drawing/2010/main" val="0"/>
                        </a:ext>
                      </a:extLst>
                    </a:blip>
                    <a:stretch>
                      <a:fillRect/>
                    </a:stretch>
                  </pic:blipFill>
                  <pic:spPr>
                    <a:xfrm>
                      <a:off x="0" y="0"/>
                      <a:ext cx="4890547" cy="4992761"/>
                    </a:xfrm>
                    <a:prstGeom prst="rect">
                      <a:avLst/>
                    </a:prstGeom>
                  </pic:spPr>
                </pic:pic>
              </a:graphicData>
            </a:graphic>
          </wp:inline>
        </w:drawing>
      </w:r>
    </w:p>
    <w:p w14:paraId="1A4BB63C" w14:textId="77777777" w:rsidR="00BC5D2F" w:rsidRPr="00BC5D2F" w:rsidRDefault="00BC5D2F" w:rsidP="00BC5D2F">
      <w:pPr>
        <w:pStyle w:val="Heading1"/>
        <w:pageBreakBefore/>
        <w:spacing w:before="280" w:after="100"/>
        <w:jc w:val="both"/>
        <w:rPr>
          <w:rFonts w:ascii="Bookman Old Style" w:hAnsi="Bookman Old Style"/>
          <w:sz w:val="32"/>
          <w:szCs w:val="32"/>
        </w:rPr>
      </w:pPr>
      <w:bookmarkStart w:id="31" w:name="_Toc237863944"/>
      <w:r w:rsidRPr="00BC5D2F">
        <w:rPr>
          <w:rFonts w:ascii="Bookman Old Style" w:hAnsi="Bookman Old Style"/>
          <w:sz w:val="32"/>
          <w:szCs w:val="32"/>
        </w:rPr>
        <w:lastRenderedPageBreak/>
        <w:t>Appendix B - Final Evaluation Questionnaire</w:t>
      </w:r>
      <w:bookmarkEnd w:id="31"/>
    </w:p>
    <w:p w14:paraId="02363DC4" w14:textId="77777777" w:rsidR="00BC5D2F" w:rsidRPr="00BC5D2F" w:rsidRDefault="00BC5D2F" w:rsidP="00BC5D2F">
      <w:pPr>
        <w:jc w:val="both"/>
        <w:rPr>
          <w:rFonts w:ascii="Calibri" w:hAnsi="Calibri" w:cs="Calibri"/>
          <w:sz w:val="24"/>
          <w:szCs w:val="24"/>
        </w:rPr>
      </w:pPr>
      <w:r w:rsidRPr="00BC5D2F">
        <w:rPr>
          <w:rFonts w:ascii="Calibri" w:hAnsi="Calibri" w:cs="Calibri"/>
          <w:color w:val="20262D"/>
          <w:sz w:val="24"/>
          <w:szCs w:val="24"/>
        </w:rPr>
        <w:t>Participants were instructed to review the contextual storyboard and open the interactive v2.0 prototype before answering. All eight questions were required.</w:t>
      </w:r>
    </w:p>
    <w:tbl>
      <w:tblPr>
        <w:tblStyle w:val="TableGrid"/>
        <w:tblW w:w="0" w:type="auto"/>
        <w:jc w:val="center"/>
        <w:tblLook w:val="04A0" w:firstRow="1" w:lastRow="0" w:firstColumn="1" w:lastColumn="0" w:noHBand="0" w:noVBand="1"/>
      </w:tblPr>
      <w:tblGrid>
        <w:gridCol w:w="504"/>
        <w:gridCol w:w="6480"/>
        <w:gridCol w:w="2160"/>
      </w:tblGrid>
      <w:tr w:rsidR="00BC5D2F" w14:paraId="412B29D1" w14:textId="77777777" w:rsidTr="001E3374">
        <w:trPr>
          <w:tblHeader/>
          <w:jc w:val="center"/>
        </w:trPr>
        <w:tc>
          <w:tcPr>
            <w:tcW w:w="504" w:type="dxa"/>
            <w:shd w:val="clear" w:color="auto" w:fill="173A5E"/>
            <w:tcMar>
              <w:top w:w="80" w:type="dxa"/>
              <w:left w:w="90" w:type="dxa"/>
              <w:bottom w:w="80" w:type="dxa"/>
              <w:right w:w="90" w:type="dxa"/>
            </w:tcMar>
            <w:vAlign w:val="center"/>
          </w:tcPr>
          <w:p w14:paraId="75EC341C"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w:t>
            </w:r>
          </w:p>
        </w:tc>
        <w:tc>
          <w:tcPr>
            <w:tcW w:w="6480" w:type="dxa"/>
            <w:shd w:val="clear" w:color="auto" w:fill="173A5E"/>
            <w:tcMar>
              <w:top w:w="80" w:type="dxa"/>
              <w:left w:w="90" w:type="dxa"/>
              <w:bottom w:w="80" w:type="dxa"/>
              <w:right w:w="90" w:type="dxa"/>
            </w:tcMar>
            <w:vAlign w:val="center"/>
          </w:tcPr>
          <w:p w14:paraId="019800F3"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Question</w:t>
            </w:r>
          </w:p>
        </w:tc>
        <w:tc>
          <w:tcPr>
            <w:tcW w:w="2160" w:type="dxa"/>
            <w:shd w:val="clear" w:color="auto" w:fill="173A5E"/>
            <w:tcMar>
              <w:top w:w="80" w:type="dxa"/>
              <w:left w:w="90" w:type="dxa"/>
              <w:bottom w:w="80" w:type="dxa"/>
              <w:right w:w="90" w:type="dxa"/>
            </w:tcMar>
            <w:vAlign w:val="center"/>
          </w:tcPr>
          <w:p w14:paraId="3F692E8A"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Response type</w:t>
            </w:r>
          </w:p>
        </w:tc>
      </w:tr>
      <w:tr w:rsidR="00BC5D2F" w14:paraId="4FCAB6BF" w14:textId="77777777" w:rsidTr="001E3374">
        <w:trPr>
          <w:jc w:val="center"/>
        </w:trPr>
        <w:tc>
          <w:tcPr>
            <w:tcW w:w="504" w:type="dxa"/>
            <w:tcMar>
              <w:top w:w="80" w:type="dxa"/>
              <w:left w:w="90" w:type="dxa"/>
              <w:bottom w:w="80" w:type="dxa"/>
              <w:right w:w="90" w:type="dxa"/>
            </w:tcMar>
            <w:vAlign w:val="center"/>
          </w:tcPr>
          <w:p w14:paraId="2FF01962"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1</w:t>
            </w:r>
          </w:p>
        </w:tc>
        <w:tc>
          <w:tcPr>
            <w:tcW w:w="6480" w:type="dxa"/>
            <w:tcMar>
              <w:top w:w="80" w:type="dxa"/>
              <w:left w:w="90" w:type="dxa"/>
              <w:bottom w:w="80" w:type="dxa"/>
              <w:right w:w="90" w:type="dxa"/>
            </w:tcMar>
            <w:vAlign w:val="center"/>
          </w:tcPr>
          <w:p w14:paraId="290A9201"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How clear was the overall interface when you first viewed the prototype?</w:t>
            </w:r>
          </w:p>
        </w:tc>
        <w:tc>
          <w:tcPr>
            <w:tcW w:w="2160" w:type="dxa"/>
            <w:tcMar>
              <w:top w:w="80" w:type="dxa"/>
              <w:left w:w="90" w:type="dxa"/>
              <w:bottom w:w="80" w:type="dxa"/>
              <w:right w:w="90" w:type="dxa"/>
            </w:tcMar>
            <w:vAlign w:val="center"/>
          </w:tcPr>
          <w:p w14:paraId="158FFC32"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Linear scale 1-5</w:t>
            </w:r>
          </w:p>
        </w:tc>
      </w:tr>
      <w:tr w:rsidR="00BC5D2F" w14:paraId="5BD8B7A4" w14:textId="77777777" w:rsidTr="001E3374">
        <w:trPr>
          <w:jc w:val="center"/>
        </w:trPr>
        <w:tc>
          <w:tcPr>
            <w:tcW w:w="504" w:type="dxa"/>
            <w:shd w:val="clear" w:color="auto" w:fill="F5F8FA"/>
            <w:tcMar>
              <w:top w:w="80" w:type="dxa"/>
              <w:left w:w="90" w:type="dxa"/>
              <w:bottom w:w="80" w:type="dxa"/>
              <w:right w:w="90" w:type="dxa"/>
            </w:tcMar>
            <w:vAlign w:val="center"/>
          </w:tcPr>
          <w:p w14:paraId="2ED19A26"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2</w:t>
            </w:r>
          </w:p>
        </w:tc>
        <w:tc>
          <w:tcPr>
            <w:tcW w:w="6480" w:type="dxa"/>
            <w:shd w:val="clear" w:color="auto" w:fill="F5F8FA"/>
            <w:tcMar>
              <w:top w:w="80" w:type="dxa"/>
              <w:left w:w="90" w:type="dxa"/>
              <w:bottom w:w="80" w:type="dxa"/>
              <w:right w:w="90" w:type="dxa"/>
            </w:tcMar>
            <w:vAlign w:val="center"/>
          </w:tcPr>
          <w:p w14:paraId="3A1378B3"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How easy was it to understand where to go and what actions were available?</w:t>
            </w:r>
          </w:p>
        </w:tc>
        <w:tc>
          <w:tcPr>
            <w:tcW w:w="2160" w:type="dxa"/>
            <w:shd w:val="clear" w:color="auto" w:fill="F5F8FA"/>
            <w:tcMar>
              <w:top w:w="80" w:type="dxa"/>
              <w:left w:w="90" w:type="dxa"/>
              <w:bottom w:w="80" w:type="dxa"/>
              <w:right w:w="90" w:type="dxa"/>
            </w:tcMar>
            <w:vAlign w:val="center"/>
          </w:tcPr>
          <w:p w14:paraId="180A3D27"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Linear scale 1-5</w:t>
            </w:r>
          </w:p>
        </w:tc>
      </w:tr>
      <w:tr w:rsidR="00BC5D2F" w14:paraId="352FD32A" w14:textId="77777777" w:rsidTr="001E3374">
        <w:trPr>
          <w:jc w:val="center"/>
        </w:trPr>
        <w:tc>
          <w:tcPr>
            <w:tcW w:w="504" w:type="dxa"/>
            <w:tcMar>
              <w:top w:w="80" w:type="dxa"/>
              <w:left w:w="90" w:type="dxa"/>
              <w:bottom w:w="80" w:type="dxa"/>
              <w:right w:w="90" w:type="dxa"/>
            </w:tcMar>
            <w:vAlign w:val="center"/>
          </w:tcPr>
          <w:p w14:paraId="2409EA71"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3</w:t>
            </w:r>
          </w:p>
        </w:tc>
        <w:tc>
          <w:tcPr>
            <w:tcW w:w="6480" w:type="dxa"/>
            <w:tcMar>
              <w:top w:w="80" w:type="dxa"/>
              <w:left w:w="90" w:type="dxa"/>
              <w:bottom w:w="80" w:type="dxa"/>
              <w:right w:w="90" w:type="dxa"/>
            </w:tcMar>
            <w:vAlign w:val="center"/>
          </w:tcPr>
          <w:p w14:paraId="2B73BF0D"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How easy was it to understand the game status, including outbreaks, cure progress and remaining cards?</w:t>
            </w:r>
          </w:p>
        </w:tc>
        <w:tc>
          <w:tcPr>
            <w:tcW w:w="2160" w:type="dxa"/>
            <w:tcMar>
              <w:top w:w="80" w:type="dxa"/>
              <w:left w:w="90" w:type="dxa"/>
              <w:bottom w:w="80" w:type="dxa"/>
              <w:right w:w="90" w:type="dxa"/>
            </w:tcMar>
            <w:vAlign w:val="center"/>
          </w:tcPr>
          <w:p w14:paraId="127532F0"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Linear scale 1-5</w:t>
            </w:r>
          </w:p>
        </w:tc>
      </w:tr>
      <w:tr w:rsidR="00BC5D2F" w14:paraId="20A0801C" w14:textId="77777777" w:rsidTr="001E3374">
        <w:trPr>
          <w:jc w:val="center"/>
        </w:trPr>
        <w:tc>
          <w:tcPr>
            <w:tcW w:w="504" w:type="dxa"/>
            <w:shd w:val="clear" w:color="auto" w:fill="F5F8FA"/>
            <w:tcMar>
              <w:top w:w="80" w:type="dxa"/>
              <w:left w:w="90" w:type="dxa"/>
              <w:bottom w:w="80" w:type="dxa"/>
              <w:right w:w="90" w:type="dxa"/>
            </w:tcMar>
            <w:vAlign w:val="center"/>
          </w:tcPr>
          <w:p w14:paraId="06C4D205"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w:t>
            </w:r>
          </w:p>
        </w:tc>
        <w:tc>
          <w:tcPr>
            <w:tcW w:w="6480" w:type="dxa"/>
            <w:shd w:val="clear" w:color="auto" w:fill="F5F8FA"/>
            <w:tcMar>
              <w:top w:w="80" w:type="dxa"/>
              <w:left w:w="90" w:type="dxa"/>
              <w:bottom w:w="80" w:type="dxa"/>
              <w:right w:w="90" w:type="dxa"/>
            </w:tcMar>
            <w:vAlign w:val="center"/>
          </w:tcPr>
          <w:p w14:paraId="47B9C289"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How would you rate the Campus Map in terms of clarity and visual appeal?</w:t>
            </w:r>
          </w:p>
        </w:tc>
        <w:tc>
          <w:tcPr>
            <w:tcW w:w="2160" w:type="dxa"/>
            <w:shd w:val="clear" w:color="auto" w:fill="F5F8FA"/>
            <w:tcMar>
              <w:top w:w="80" w:type="dxa"/>
              <w:left w:w="90" w:type="dxa"/>
              <w:bottom w:w="80" w:type="dxa"/>
              <w:right w:w="90" w:type="dxa"/>
            </w:tcMar>
            <w:vAlign w:val="center"/>
          </w:tcPr>
          <w:p w14:paraId="3C68EEDE"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Linear scale 1-5</w:t>
            </w:r>
          </w:p>
        </w:tc>
      </w:tr>
      <w:tr w:rsidR="00BC5D2F" w14:paraId="5A66FF61" w14:textId="77777777" w:rsidTr="001E3374">
        <w:trPr>
          <w:jc w:val="center"/>
        </w:trPr>
        <w:tc>
          <w:tcPr>
            <w:tcW w:w="504" w:type="dxa"/>
            <w:tcMar>
              <w:top w:w="80" w:type="dxa"/>
              <w:left w:w="90" w:type="dxa"/>
              <w:bottom w:w="80" w:type="dxa"/>
              <w:right w:w="90" w:type="dxa"/>
            </w:tcMar>
            <w:vAlign w:val="center"/>
          </w:tcPr>
          <w:p w14:paraId="485F7442"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5</w:t>
            </w:r>
          </w:p>
        </w:tc>
        <w:tc>
          <w:tcPr>
            <w:tcW w:w="6480" w:type="dxa"/>
            <w:tcMar>
              <w:top w:w="80" w:type="dxa"/>
              <w:left w:w="90" w:type="dxa"/>
              <w:bottom w:w="80" w:type="dxa"/>
              <w:right w:w="90" w:type="dxa"/>
            </w:tcMar>
            <w:vAlign w:val="center"/>
          </w:tcPr>
          <w:p w14:paraId="10FBE9C3"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How would you rate the overall visual design, including colours, typography and consistency?</w:t>
            </w:r>
          </w:p>
        </w:tc>
        <w:tc>
          <w:tcPr>
            <w:tcW w:w="2160" w:type="dxa"/>
            <w:tcMar>
              <w:top w:w="80" w:type="dxa"/>
              <w:left w:w="90" w:type="dxa"/>
              <w:bottom w:w="80" w:type="dxa"/>
              <w:right w:w="90" w:type="dxa"/>
            </w:tcMar>
            <w:vAlign w:val="center"/>
          </w:tcPr>
          <w:p w14:paraId="2B4392E4"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Linear scale 1-5</w:t>
            </w:r>
          </w:p>
        </w:tc>
      </w:tr>
      <w:tr w:rsidR="00BC5D2F" w14:paraId="50127607" w14:textId="77777777" w:rsidTr="001E3374">
        <w:trPr>
          <w:jc w:val="center"/>
        </w:trPr>
        <w:tc>
          <w:tcPr>
            <w:tcW w:w="504" w:type="dxa"/>
            <w:shd w:val="clear" w:color="auto" w:fill="F5F8FA"/>
            <w:tcMar>
              <w:top w:w="80" w:type="dxa"/>
              <w:left w:w="90" w:type="dxa"/>
              <w:bottom w:w="80" w:type="dxa"/>
              <w:right w:w="90" w:type="dxa"/>
            </w:tcMar>
            <w:vAlign w:val="center"/>
          </w:tcPr>
          <w:p w14:paraId="3C60222D"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6</w:t>
            </w:r>
          </w:p>
        </w:tc>
        <w:tc>
          <w:tcPr>
            <w:tcW w:w="6480" w:type="dxa"/>
            <w:shd w:val="clear" w:color="auto" w:fill="F5F8FA"/>
            <w:tcMar>
              <w:top w:w="80" w:type="dxa"/>
              <w:left w:w="90" w:type="dxa"/>
              <w:bottom w:w="80" w:type="dxa"/>
              <w:right w:w="90" w:type="dxa"/>
            </w:tcMar>
            <w:vAlign w:val="center"/>
          </w:tcPr>
          <w:p w14:paraId="4F0BEE71"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Does the interface communicate that this is a cooperative team game?</w:t>
            </w:r>
          </w:p>
        </w:tc>
        <w:tc>
          <w:tcPr>
            <w:tcW w:w="2160" w:type="dxa"/>
            <w:shd w:val="clear" w:color="auto" w:fill="F5F8FA"/>
            <w:tcMar>
              <w:top w:w="80" w:type="dxa"/>
              <w:left w:w="90" w:type="dxa"/>
              <w:bottom w:w="80" w:type="dxa"/>
              <w:right w:w="90" w:type="dxa"/>
            </w:tcMar>
            <w:vAlign w:val="center"/>
          </w:tcPr>
          <w:p w14:paraId="17C73394"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Definitely yes / Mostly yes / Unsure / Mostly no / Definitely no</w:t>
            </w:r>
          </w:p>
        </w:tc>
      </w:tr>
      <w:tr w:rsidR="00BC5D2F" w14:paraId="21AA0715" w14:textId="77777777" w:rsidTr="001E3374">
        <w:trPr>
          <w:jc w:val="center"/>
        </w:trPr>
        <w:tc>
          <w:tcPr>
            <w:tcW w:w="504" w:type="dxa"/>
            <w:tcMar>
              <w:top w:w="80" w:type="dxa"/>
              <w:left w:w="90" w:type="dxa"/>
              <w:bottom w:w="80" w:type="dxa"/>
              <w:right w:w="90" w:type="dxa"/>
            </w:tcMar>
            <w:vAlign w:val="center"/>
          </w:tcPr>
          <w:p w14:paraId="6F46CC66"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7</w:t>
            </w:r>
          </w:p>
        </w:tc>
        <w:tc>
          <w:tcPr>
            <w:tcW w:w="6480" w:type="dxa"/>
            <w:tcMar>
              <w:top w:w="80" w:type="dxa"/>
              <w:left w:w="90" w:type="dxa"/>
              <w:bottom w:w="80" w:type="dxa"/>
              <w:right w:w="90" w:type="dxa"/>
            </w:tcMar>
            <w:vAlign w:val="center"/>
          </w:tcPr>
          <w:p w14:paraId="0A1C4770"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Was anything confusing, difficult to understand or visually unclear?</w:t>
            </w:r>
          </w:p>
        </w:tc>
        <w:tc>
          <w:tcPr>
            <w:tcW w:w="2160" w:type="dxa"/>
            <w:tcMar>
              <w:top w:w="80" w:type="dxa"/>
              <w:left w:w="90" w:type="dxa"/>
              <w:bottom w:w="80" w:type="dxa"/>
              <w:right w:w="90" w:type="dxa"/>
            </w:tcMar>
            <w:vAlign w:val="center"/>
          </w:tcPr>
          <w:p w14:paraId="79ED5A31"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Paragraph response</w:t>
            </w:r>
          </w:p>
        </w:tc>
      </w:tr>
      <w:tr w:rsidR="00BC5D2F" w14:paraId="5C4C1132" w14:textId="77777777" w:rsidTr="001E3374">
        <w:trPr>
          <w:jc w:val="center"/>
        </w:trPr>
        <w:tc>
          <w:tcPr>
            <w:tcW w:w="504" w:type="dxa"/>
            <w:shd w:val="clear" w:color="auto" w:fill="F5F8FA"/>
            <w:tcMar>
              <w:top w:w="80" w:type="dxa"/>
              <w:left w:w="90" w:type="dxa"/>
              <w:bottom w:w="80" w:type="dxa"/>
              <w:right w:w="90" w:type="dxa"/>
            </w:tcMar>
            <w:vAlign w:val="center"/>
          </w:tcPr>
          <w:p w14:paraId="12DE7F15"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8</w:t>
            </w:r>
          </w:p>
        </w:tc>
        <w:tc>
          <w:tcPr>
            <w:tcW w:w="6480" w:type="dxa"/>
            <w:shd w:val="clear" w:color="auto" w:fill="F5F8FA"/>
            <w:tcMar>
              <w:top w:w="80" w:type="dxa"/>
              <w:left w:w="90" w:type="dxa"/>
              <w:bottom w:w="80" w:type="dxa"/>
              <w:right w:w="90" w:type="dxa"/>
            </w:tcMar>
            <w:vAlign w:val="center"/>
          </w:tcPr>
          <w:p w14:paraId="7CBE02EB"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If you could change or improve ONE thing about the interface, what would it be and why?</w:t>
            </w:r>
          </w:p>
        </w:tc>
        <w:tc>
          <w:tcPr>
            <w:tcW w:w="2160" w:type="dxa"/>
            <w:shd w:val="clear" w:color="auto" w:fill="F5F8FA"/>
            <w:tcMar>
              <w:top w:w="80" w:type="dxa"/>
              <w:left w:w="90" w:type="dxa"/>
              <w:bottom w:w="80" w:type="dxa"/>
              <w:right w:w="90" w:type="dxa"/>
            </w:tcMar>
            <w:vAlign w:val="center"/>
          </w:tcPr>
          <w:p w14:paraId="2082FDB7"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Paragraph response</w:t>
            </w:r>
          </w:p>
        </w:tc>
      </w:tr>
    </w:tbl>
    <w:p w14:paraId="6D3CA273" w14:textId="77777777" w:rsidR="00BC5D2F" w:rsidRDefault="00BC5D2F" w:rsidP="00BC5D2F">
      <w:pPr>
        <w:spacing w:after="20"/>
      </w:pPr>
    </w:p>
    <w:p w14:paraId="4A30F636" w14:textId="77777777" w:rsidR="00BC5D2F" w:rsidRPr="00BC5D2F" w:rsidRDefault="00BC5D2F" w:rsidP="00BC5D2F">
      <w:pPr>
        <w:pStyle w:val="Heading1"/>
        <w:pageBreakBefore/>
        <w:spacing w:before="280" w:after="100"/>
        <w:jc w:val="both"/>
        <w:rPr>
          <w:rFonts w:ascii="Bookman Old Style" w:hAnsi="Bookman Old Style" w:cs="Calibri"/>
          <w:sz w:val="32"/>
          <w:szCs w:val="32"/>
        </w:rPr>
      </w:pPr>
      <w:bookmarkStart w:id="32" w:name="_Toc237863945"/>
      <w:r w:rsidRPr="00BC5D2F">
        <w:rPr>
          <w:rFonts w:ascii="Bookman Old Style" w:hAnsi="Bookman Old Style" w:cs="Calibri"/>
          <w:sz w:val="32"/>
          <w:szCs w:val="32"/>
        </w:rPr>
        <w:lastRenderedPageBreak/>
        <w:t>Appendix C - Evaluation Results</w:t>
      </w:r>
      <w:bookmarkEnd w:id="32"/>
    </w:p>
    <w:p w14:paraId="536246C3" w14:textId="77777777" w:rsidR="00BC5D2F" w:rsidRPr="00BC5D2F" w:rsidRDefault="00BC5D2F" w:rsidP="00BC5D2F">
      <w:pPr>
        <w:jc w:val="both"/>
        <w:rPr>
          <w:rFonts w:ascii="Calibri" w:hAnsi="Calibri" w:cs="Calibri"/>
          <w:sz w:val="24"/>
          <w:szCs w:val="24"/>
        </w:rPr>
      </w:pPr>
      <w:r w:rsidRPr="00BC5D2F">
        <w:rPr>
          <w:rFonts w:ascii="Calibri" w:hAnsi="Calibri" w:cs="Calibri"/>
          <w:color w:val="20262D"/>
          <w:sz w:val="24"/>
          <w:szCs w:val="24"/>
        </w:rPr>
        <w:t>Seven valid anonymous responses were retained for the final analysis. The first five responses informed the v2.1 refinement; two additional responses arrived during report finalisation and were included before the dataset was frozen at seven. This provides a fixed evidential record while preserving the chronology of the design iteration.</w:t>
      </w:r>
    </w:p>
    <w:tbl>
      <w:tblPr>
        <w:tblStyle w:val="TableGrid"/>
        <w:tblW w:w="0" w:type="auto"/>
        <w:jc w:val="center"/>
        <w:tblLook w:val="04A0" w:firstRow="1" w:lastRow="0" w:firstColumn="1" w:lastColumn="0" w:noHBand="0" w:noVBand="1"/>
      </w:tblPr>
      <w:tblGrid>
        <w:gridCol w:w="5904"/>
        <w:gridCol w:w="1008"/>
        <w:gridCol w:w="1008"/>
        <w:gridCol w:w="1152"/>
      </w:tblGrid>
      <w:tr w:rsidR="00BC5D2F" w:rsidRPr="00BC5D2F" w14:paraId="183268F0" w14:textId="77777777" w:rsidTr="001E3374">
        <w:trPr>
          <w:tblHeader/>
          <w:jc w:val="center"/>
        </w:trPr>
        <w:tc>
          <w:tcPr>
            <w:tcW w:w="5904" w:type="dxa"/>
            <w:shd w:val="clear" w:color="auto" w:fill="173A5E"/>
            <w:tcMar>
              <w:top w:w="80" w:type="dxa"/>
              <w:left w:w="90" w:type="dxa"/>
              <w:bottom w:w="80" w:type="dxa"/>
              <w:right w:w="90" w:type="dxa"/>
            </w:tcMar>
            <w:vAlign w:val="center"/>
          </w:tcPr>
          <w:p w14:paraId="7C419C2D"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Measure</w:t>
            </w:r>
          </w:p>
        </w:tc>
        <w:tc>
          <w:tcPr>
            <w:tcW w:w="1008" w:type="dxa"/>
            <w:shd w:val="clear" w:color="auto" w:fill="173A5E"/>
            <w:tcMar>
              <w:top w:w="80" w:type="dxa"/>
              <w:left w:w="90" w:type="dxa"/>
              <w:bottom w:w="80" w:type="dxa"/>
              <w:right w:w="90" w:type="dxa"/>
            </w:tcMar>
            <w:vAlign w:val="center"/>
          </w:tcPr>
          <w:p w14:paraId="7C11556B"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Mean</w:t>
            </w:r>
          </w:p>
        </w:tc>
        <w:tc>
          <w:tcPr>
            <w:tcW w:w="1008" w:type="dxa"/>
            <w:shd w:val="clear" w:color="auto" w:fill="173A5E"/>
            <w:tcMar>
              <w:top w:w="80" w:type="dxa"/>
              <w:left w:w="90" w:type="dxa"/>
              <w:bottom w:w="80" w:type="dxa"/>
              <w:right w:w="90" w:type="dxa"/>
            </w:tcMar>
            <w:vAlign w:val="center"/>
          </w:tcPr>
          <w:p w14:paraId="4006D971"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Median</w:t>
            </w:r>
          </w:p>
        </w:tc>
        <w:tc>
          <w:tcPr>
            <w:tcW w:w="1152" w:type="dxa"/>
            <w:shd w:val="clear" w:color="auto" w:fill="173A5E"/>
            <w:tcMar>
              <w:top w:w="80" w:type="dxa"/>
              <w:left w:w="90" w:type="dxa"/>
              <w:bottom w:w="80" w:type="dxa"/>
              <w:right w:w="90" w:type="dxa"/>
            </w:tcMar>
            <w:vAlign w:val="center"/>
          </w:tcPr>
          <w:p w14:paraId="61D0895C"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Range</w:t>
            </w:r>
          </w:p>
        </w:tc>
      </w:tr>
      <w:tr w:rsidR="00BC5D2F" w:rsidRPr="00BC5D2F" w14:paraId="34BA0931" w14:textId="77777777" w:rsidTr="001E3374">
        <w:trPr>
          <w:jc w:val="center"/>
        </w:trPr>
        <w:tc>
          <w:tcPr>
            <w:tcW w:w="5904" w:type="dxa"/>
            <w:tcMar>
              <w:top w:w="80" w:type="dxa"/>
              <w:left w:w="90" w:type="dxa"/>
              <w:bottom w:w="80" w:type="dxa"/>
              <w:right w:w="90" w:type="dxa"/>
            </w:tcMar>
            <w:vAlign w:val="center"/>
          </w:tcPr>
          <w:p w14:paraId="60F082D9"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Overall interface clarity</w:t>
            </w:r>
          </w:p>
        </w:tc>
        <w:tc>
          <w:tcPr>
            <w:tcW w:w="1008" w:type="dxa"/>
            <w:tcMar>
              <w:top w:w="80" w:type="dxa"/>
              <w:left w:w="90" w:type="dxa"/>
              <w:bottom w:w="80" w:type="dxa"/>
              <w:right w:w="90" w:type="dxa"/>
            </w:tcMar>
            <w:vAlign w:val="center"/>
          </w:tcPr>
          <w:p w14:paraId="05D89980"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4.43</w:t>
            </w:r>
          </w:p>
        </w:tc>
        <w:tc>
          <w:tcPr>
            <w:tcW w:w="1008" w:type="dxa"/>
            <w:tcMar>
              <w:top w:w="80" w:type="dxa"/>
              <w:left w:w="90" w:type="dxa"/>
              <w:bottom w:w="80" w:type="dxa"/>
              <w:right w:w="90" w:type="dxa"/>
            </w:tcMar>
            <w:vAlign w:val="center"/>
          </w:tcPr>
          <w:p w14:paraId="61856EBB"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w:t>
            </w:r>
          </w:p>
        </w:tc>
        <w:tc>
          <w:tcPr>
            <w:tcW w:w="1152" w:type="dxa"/>
            <w:tcMar>
              <w:top w:w="80" w:type="dxa"/>
              <w:left w:w="90" w:type="dxa"/>
              <w:bottom w:w="80" w:type="dxa"/>
              <w:right w:w="90" w:type="dxa"/>
            </w:tcMar>
            <w:vAlign w:val="center"/>
          </w:tcPr>
          <w:p w14:paraId="56F5F4B8"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4-5</w:t>
            </w:r>
          </w:p>
        </w:tc>
      </w:tr>
      <w:tr w:rsidR="00BC5D2F" w:rsidRPr="00BC5D2F" w14:paraId="4FDDC85F" w14:textId="77777777" w:rsidTr="001E3374">
        <w:trPr>
          <w:jc w:val="center"/>
        </w:trPr>
        <w:tc>
          <w:tcPr>
            <w:tcW w:w="5904" w:type="dxa"/>
            <w:shd w:val="clear" w:color="auto" w:fill="F5F8FA"/>
            <w:tcMar>
              <w:top w:w="80" w:type="dxa"/>
              <w:left w:w="90" w:type="dxa"/>
              <w:bottom w:w="80" w:type="dxa"/>
              <w:right w:w="90" w:type="dxa"/>
            </w:tcMar>
            <w:vAlign w:val="center"/>
          </w:tcPr>
          <w:p w14:paraId="5FFF682D"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Navigation and actions</w:t>
            </w:r>
          </w:p>
        </w:tc>
        <w:tc>
          <w:tcPr>
            <w:tcW w:w="1008" w:type="dxa"/>
            <w:shd w:val="clear" w:color="auto" w:fill="F5F8FA"/>
            <w:tcMar>
              <w:top w:w="80" w:type="dxa"/>
              <w:left w:w="90" w:type="dxa"/>
              <w:bottom w:w="80" w:type="dxa"/>
              <w:right w:w="90" w:type="dxa"/>
            </w:tcMar>
            <w:vAlign w:val="center"/>
          </w:tcPr>
          <w:p w14:paraId="644C7C35"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4.14</w:t>
            </w:r>
          </w:p>
        </w:tc>
        <w:tc>
          <w:tcPr>
            <w:tcW w:w="1008" w:type="dxa"/>
            <w:shd w:val="clear" w:color="auto" w:fill="F5F8FA"/>
            <w:tcMar>
              <w:top w:w="80" w:type="dxa"/>
              <w:left w:w="90" w:type="dxa"/>
              <w:bottom w:w="80" w:type="dxa"/>
              <w:right w:w="90" w:type="dxa"/>
            </w:tcMar>
            <w:vAlign w:val="center"/>
          </w:tcPr>
          <w:p w14:paraId="6545F2BD"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w:t>
            </w:r>
          </w:p>
        </w:tc>
        <w:tc>
          <w:tcPr>
            <w:tcW w:w="1152" w:type="dxa"/>
            <w:shd w:val="clear" w:color="auto" w:fill="F5F8FA"/>
            <w:tcMar>
              <w:top w:w="80" w:type="dxa"/>
              <w:left w:w="90" w:type="dxa"/>
              <w:bottom w:w="80" w:type="dxa"/>
              <w:right w:w="90" w:type="dxa"/>
            </w:tcMar>
            <w:vAlign w:val="center"/>
          </w:tcPr>
          <w:p w14:paraId="477E35AB"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3-5</w:t>
            </w:r>
          </w:p>
        </w:tc>
      </w:tr>
      <w:tr w:rsidR="00BC5D2F" w:rsidRPr="00BC5D2F" w14:paraId="4BA37B00" w14:textId="77777777" w:rsidTr="001E3374">
        <w:trPr>
          <w:jc w:val="center"/>
        </w:trPr>
        <w:tc>
          <w:tcPr>
            <w:tcW w:w="5904" w:type="dxa"/>
            <w:tcMar>
              <w:top w:w="80" w:type="dxa"/>
              <w:left w:w="90" w:type="dxa"/>
              <w:bottom w:w="80" w:type="dxa"/>
              <w:right w:w="90" w:type="dxa"/>
            </w:tcMar>
            <w:vAlign w:val="center"/>
          </w:tcPr>
          <w:p w14:paraId="0A5CC9E5"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Game-status clarity</w:t>
            </w:r>
          </w:p>
        </w:tc>
        <w:tc>
          <w:tcPr>
            <w:tcW w:w="1008" w:type="dxa"/>
            <w:tcMar>
              <w:top w:w="80" w:type="dxa"/>
              <w:left w:w="90" w:type="dxa"/>
              <w:bottom w:w="80" w:type="dxa"/>
              <w:right w:w="90" w:type="dxa"/>
            </w:tcMar>
            <w:vAlign w:val="center"/>
          </w:tcPr>
          <w:p w14:paraId="24BA0074"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4.14</w:t>
            </w:r>
          </w:p>
        </w:tc>
        <w:tc>
          <w:tcPr>
            <w:tcW w:w="1008" w:type="dxa"/>
            <w:tcMar>
              <w:top w:w="80" w:type="dxa"/>
              <w:left w:w="90" w:type="dxa"/>
              <w:bottom w:w="80" w:type="dxa"/>
              <w:right w:w="90" w:type="dxa"/>
            </w:tcMar>
            <w:vAlign w:val="center"/>
          </w:tcPr>
          <w:p w14:paraId="0EB026B4"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w:t>
            </w:r>
          </w:p>
        </w:tc>
        <w:tc>
          <w:tcPr>
            <w:tcW w:w="1152" w:type="dxa"/>
            <w:tcMar>
              <w:top w:w="80" w:type="dxa"/>
              <w:left w:w="90" w:type="dxa"/>
              <w:bottom w:w="80" w:type="dxa"/>
              <w:right w:w="90" w:type="dxa"/>
            </w:tcMar>
            <w:vAlign w:val="center"/>
          </w:tcPr>
          <w:p w14:paraId="16C98296"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3-5</w:t>
            </w:r>
          </w:p>
        </w:tc>
      </w:tr>
      <w:tr w:rsidR="00BC5D2F" w:rsidRPr="00BC5D2F" w14:paraId="5C03B7D5" w14:textId="77777777" w:rsidTr="001E3374">
        <w:trPr>
          <w:jc w:val="center"/>
        </w:trPr>
        <w:tc>
          <w:tcPr>
            <w:tcW w:w="5904" w:type="dxa"/>
            <w:shd w:val="clear" w:color="auto" w:fill="F5F8FA"/>
            <w:tcMar>
              <w:top w:w="80" w:type="dxa"/>
              <w:left w:w="90" w:type="dxa"/>
              <w:bottom w:w="80" w:type="dxa"/>
              <w:right w:w="90" w:type="dxa"/>
            </w:tcMar>
            <w:vAlign w:val="center"/>
          </w:tcPr>
          <w:p w14:paraId="59B285EA"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Campus Map clarity and appeal</w:t>
            </w:r>
          </w:p>
        </w:tc>
        <w:tc>
          <w:tcPr>
            <w:tcW w:w="1008" w:type="dxa"/>
            <w:shd w:val="clear" w:color="auto" w:fill="F5F8FA"/>
            <w:tcMar>
              <w:top w:w="80" w:type="dxa"/>
              <w:left w:w="90" w:type="dxa"/>
              <w:bottom w:w="80" w:type="dxa"/>
              <w:right w:w="90" w:type="dxa"/>
            </w:tcMar>
            <w:vAlign w:val="center"/>
          </w:tcPr>
          <w:p w14:paraId="30C856D3"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4.14</w:t>
            </w:r>
          </w:p>
        </w:tc>
        <w:tc>
          <w:tcPr>
            <w:tcW w:w="1008" w:type="dxa"/>
            <w:shd w:val="clear" w:color="auto" w:fill="F5F8FA"/>
            <w:tcMar>
              <w:top w:w="80" w:type="dxa"/>
              <w:left w:w="90" w:type="dxa"/>
              <w:bottom w:w="80" w:type="dxa"/>
              <w:right w:w="90" w:type="dxa"/>
            </w:tcMar>
            <w:vAlign w:val="center"/>
          </w:tcPr>
          <w:p w14:paraId="10B796F3"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w:t>
            </w:r>
          </w:p>
        </w:tc>
        <w:tc>
          <w:tcPr>
            <w:tcW w:w="1152" w:type="dxa"/>
            <w:shd w:val="clear" w:color="auto" w:fill="F5F8FA"/>
            <w:tcMar>
              <w:top w:w="80" w:type="dxa"/>
              <w:left w:w="90" w:type="dxa"/>
              <w:bottom w:w="80" w:type="dxa"/>
              <w:right w:w="90" w:type="dxa"/>
            </w:tcMar>
            <w:vAlign w:val="center"/>
          </w:tcPr>
          <w:p w14:paraId="6E26A7E4"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3-5</w:t>
            </w:r>
          </w:p>
        </w:tc>
      </w:tr>
      <w:tr w:rsidR="00BC5D2F" w:rsidRPr="00BC5D2F" w14:paraId="668BA71D" w14:textId="77777777" w:rsidTr="001E3374">
        <w:trPr>
          <w:jc w:val="center"/>
        </w:trPr>
        <w:tc>
          <w:tcPr>
            <w:tcW w:w="5904" w:type="dxa"/>
            <w:tcMar>
              <w:top w:w="80" w:type="dxa"/>
              <w:left w:w="90" w:type="dxa"/>
              <w:bottom w:w="80" w:type="dxa"/>
              <w:right w:w="90" w:type="dxa"/>
            </w:tcMar>
            <w:vAlign w:val="center"/>
          </w:tcPr>
          <w:p w14:paraId="15B056B3"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Overall visual design</w:t>
            </w:r>
          </w:p>
        </w:tc>
        <w:tc>
          <w:tcPr>
            <w:tcW w:w="1008" w:type="dxa"/>
            <w:tcMar>
              <w:top w:w="80" w:type="dxa"/>
              <w:left w:w="90" w:type="dxa"/>
              <w:bottom w:w="80" w:type="dxa"/>
              <w:right w:w="90" w:type="dxa"/>
            </w:tcMar>
            <w:vAlign w:val="center"/>
          </w:tcPr>
          <w:p w14:paraId="28FACF38"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4.14</w:t>
            </w:r>
          </w:p>
        </w:tc>
        <w:tc>
          <w:tcPr>
            <w:tcW w:w="1008" w:type="dxa"/>
            <w:tcMar>
              <w:top w:w="80" w:type="dxa"/>
              <w:left w:w="90" w:type="dxa"/>
              <w:bottom w:w="80" w:type="dxa"/>
              <w:right w:w="90" w:type="dxa"/>
            </w:tcMar>
            <w:vAlign w:val="center"/>
          </w:tcPr>
          <w:p w14:paraId="38EC680B"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4</w:t>
            </w:r>
          </w:p>
        </w:tc>
        <w:tc>
          <w:tcPr>
            <w:tcW w:w="1152" w:type="dxa"/>
            <w:tcMar>
              <w:top w:w="80" w:type="dxa"/>
              <w:left w:w="90" w:type="dxa"/>
              <w:bottom w:w="80" w:type="dxa"/>
              <w:right w:w="90" w:type="dxa"/>
            </w:tcMar>
            <w:vAlign w:val="center"/>
          </w:tcPr>
          <w:p w14:paraId="60603986"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3-5</w:t>
            </w:r>
          </w:p>
        </w:tc>
      </w:tr>
    </w:tbl>
    <w:p w14:paraId="1696F0C9" w14:textId="77777777" w:rsidR="00BC5D2F" w:rsidRPr="00BC5D2F" w:rsidRDefault="00BC5D2F" w:rsidP="00BC5D2F">
      <w:pPr>
        <w:spacing w:after="20"/>
        <w:jc w:val="both"/>
        <w:rPr>
          <w:rFonts w:ascii="Calibri" w:hAnsi="Calibri" w:cs="Calibri"/>
          <w:sz w:val="24"/>
          <w:szCs w:val="24"/>
        </w:rPr>
      </w:pPr>
    </w:p>
    <w:p w14:paraId="379FFC0D" w14:textId="77777777" w:rsidR="00BC5D2F" w:rsidRPr="00BC5D2F" w:rsidRDefault="00BC5D2F" w:rsidP="00BC5D2F">
      <w:pPr>
        <w:jc w:val="both"/>
        <w:rPr>
          <w:rFonts w:ascii="Calibri" w:hAnsi="Calibri" w:cs="Calibri"/>
          <w:sz w:val="24"/>
          <w:szCs w:val="24"/>
        </w:rPr>
      </w:pPr>
      <w:r w:rsidRPr="00BC5D2F">
        <w:rPr>
          <w:rFonts w:ascii="Calibri" w:hAnsi="Calibri" w:cs="Calibri"/>
          <w:color w:val="20262D"/>
          <w:sz w:val="24"/>
          <w:szCs w:val="24"/>
        </w:rPr>
        <w:t>Q6: four of seven participants selected “Mostly yes” and three selected “Definitely yes” when asked whether the interface communicated a cooperative team game. No participant selected a neutral or negative option.</w:t>
      </w:r>
    </w:p>
    <w:tbl>
      <w:tblPr>
        <w:tblStyle w:val="TableGrid"/>
        <w:tblW w:w="0" w:type="auto"/>
        <w:jc w:val="center"/>
        <w:tblLook w:val="04A0" w:firstRow="1" w:lastRow="0" w:firstColumn="1" w:lastColumn="0" w:noHBand="0" w:noVBand="1"/>
      </w:tblPr>
      <w:tblGrid>
        <w:gridCol w:w="1273"/>
        <w:gridCol w:w="4156"/>
        <w:gridCol w:w="4166"/>
      </w:tblGrid>
      <w:tr w:rsidR="00BC5D2F" w:rsidRPr="00BC5D2F" w14:paraId="284F17CD" w14:textId="77777777" w:rsidTr="001E3374">
        <w:trPr>
          <w:tblHeader/>
          <w:jc w:val="center"/>
        </w:trPr>
        <w:tc>
          <w:tcPr>
            <w:tcW w:w="1008" w:type="dxa"/>
            <w:shd w:val="clear" w:color="auto" w:fill="173A5E"/>
            <w:tcMar>
              <w:top w:w="80" w:type="dxa"/>
              <w:left w:w="90" w:type="dxa"/>
              <w:bottom w:w="80" w:type="dxa"/>
              <w:right w:w="90" w:type="dxa"/>
            </w:tcMar>
            <w:vAlign w:val="center"/>
          </w:tcPr>
          <w:p w14:paraId="0F955EEF"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Participant</w:t>
            </w:r>
          </w:p>
        </w:tc>
        <w:tc>
          <w:tcPr>
            <w:tcW w:w="4320" w:type="dxa"/>
            <w:shd w:val="clear" w:color="auto" w:fill="173A5E"/>
            <w:tcMar>
              <w:top w:w="80" w:type="dxa"/>
              <w:left w:w="90" w:type="dxa"/>
              <w:bottom w:w="80" w:type="dxa"/>
              <w:right w:w="90" w:type="dxa"/>
            </w:tcMar>
            <w:vAlign w:val="center"/>
          </w:tcPr>
          <w:p w14:paraId="7067B2FD"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Q7: confusion / clarity</w:t>
            </w:r>
          </w:p>
        </w:tc>
        <w:tc>
          <w:tcPr>
            <w:tcW w:w="4320" w:type="dxa"/>
            <w:shd w:val="clear" w:color="auto" w:fill="173A5E"/>
            <w:tcMar>
              <w:top w:w="80" w:type="dxa"/>
              <w:left w:w="90" w:type="dxa"/>
              <w:bottom w:w="80" w:type="dxa"/>
              <w:right w:w="90" w:type="dxa"/>
            </w:tcMar>
            <w:vAlign w:val="center"/>
          </w:tcPr>
          <w:p w14:paraId="554A8EA4"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Q8: one improvement</w:t>
            </w:r>
          </w:p>
        </w:tc>
      </w:tr>
      <w:tr w:rsidR="00BC5D2F" w:rsidRPr="00BC5D2F" w14:paraId="08FDDA4B" w14:textId="77777777" w:rsidTr="001E3374">
        <w:trPr>
          <w:jc w:val="center"/>
        </w:trPr>
        <w:tc>
          <w:tcPr>
            <w:tcW w:w="1008" w:type="dxa"/>
            <w:tcMar>
              <w:top w:w="80" w:type="dxa"/>
              <w:left w:w="90" w:type="dxa"/>
              <w:bottom w:w="80" w:type="dxa"/>
              <w:right w:w="90" w:type="dxa"/>
            </w:tcMar>
            <w:vAlign w:val="center"/>
          </w:tcPr>
          <w:p w14:paraId="7D50CE5D"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P1</w:t>
            </w:r>
          </w:p>
        </w:tc>
        <w:tc>
          <w:tcPr>
            <w:tcW w:w="4320" w:type="dxa"/>
            <w:tcMar>
              <w:top w:w="80" w:type="dxa"/>
              <w:left w:w="90" w:type="dxa"/>
              <w:bottom w:w="80" w:type="dxa"/>
              <w:right w:w="90" w:type="dxa"/>
            </w:tcMar>
            <w:vAlign w:val="center"/>
          </w:tcPr>
          <w:p w14:paraId="2009BD26"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No, the interface was generally clear. The campus map, available actions and cure progress were easy to understand.</w:t>
            </w:r>
          </w:p>
        </w:tc>
        <w:tc>
          <w:tcPr>
            <w:tcW w:w="4320" w:type="dxa"/>
            <w:tcMar>
              <w:top w:w="80" w:type="dxa"/>
              <w:left w:w="90" w:type="dxa"/>
              <w:bottom w:w="80" w:type="dxa"/>
              <w:right w:w="90" w:type="dxa"/>
            </w:tcMar>
            <w:vAlign w:val="center"/>
          </w:tcPr>
          <w:p w14:paraId="30AA1BEB"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I would add a short tutorial explaining each player’s action before the game begins, so new players can understand how to play more quickly.</w:t>
            </w:r>
          </w:p>
        </w:tc>
      </w:tr>
      <w:tr w:rsidR="00BC5D2F" w:rsidRPr="00BC5D2F" w14:paraId="42EB9EA2" w14:textId="77777777" w:rsidTr="001E3374">
        <w:trPr>
          <w:jc w:val="center"/>
        </w:trPr>
        <w:tc>
          <w:tcPr>
            <w:tcW w:w="1008" w:type="dxa"/>
            <w:shd w:val="clear" w:color="auto" w:fill="F5F8FA"/>
            <w:tcMar>
              <w:top w:w="80" w:type="dxa"/>
              <w:left w:w="90" w:type="dxa"/>
              <w:bottom w:w="80" w:type="dxa"/>
              <w:right w:w="90" w:type="dxa"/>
            </w:tcMar>
            <w:vAlign w:val="center"/>
          </w:tcPr>
          <w:p w14:paraId="0DAC3382"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P2</w:t>
            </w:r>
          </w:p>
        </w:tc>
        <w:tc>
          <w:tcPr>
            <w:tcW w:w="4320" w:type="dxa"/>
            <w:shd w:val="clear" w:color="auto" w:fill="F5F8FA"/>
            <w:tcMar>
              <w:top w:w="80" w:type="dxa"/>
              <w:left w:w="90" w:type="dxa"/>
              <w:bottom w:w="80" w:type="dxa"/>
              <w:right w:w="90" w:type="dxa"/>
            </w:tcMar>
            <w:vAlign w:val="center"/>
          </w:tcPr>
          <w:p w14:paraId="2240C7E9"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Maybe the game flow</w:t>
            </w:r>
          </w:p>
        </w:tc>
        <w:tc>
          <w:tcPr>
            <w:tcW w:w="4320" w:type="dxa"/>
            <w:shd w:val="clear" w:color="auto" w:fill="F5F8FA"/>
            <w:tcMar>
              <w:top w:w="80" w:type="dxa"/>
              <w:left w:w="90" w:type="dxa"/>
              <w:bottom w:w="80" w:type="dxa"/>
              <w:right w:w="90" w:type="dxa"/>
            </w:tcMar>
            <w:vAlign w:val="center"/>
          </w:tcPr>
          <w:p w14:paraId="2A420CA3"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Keep it more basic less complex about information gam</w:t>
            </w:r>
          </w:p>
        </w:tc>
      </w:tr>
      <w:tr w:rsidR="00BC5D2F" w:rsidRPr="00BC5D2F" w14:paraId="42FD6C5B" w14:textId="77777777" w:rsidTr="001E3374">
        <w:trPr>
          <w:jc w:val="center"/>
        </w:trPr>
        <w:tc>
          <w:tcPr>
            <w:tcW w:w="1008" w:type="dxa"/>
            <w:tcMar>
              <w:top w:w="80" w:type="dxa"/>
              <w:left w:w="90" w:type="dxa"/>
              <w:bottom w:w="80" w:type="dxa"/>
              <w:right w:w="90" w:type="dxa"/>
            </w:tcMar>
            <w:vAlign w:val="center"/>
          </w:tcPr>
          <w:p w14:paraId="64318963"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P3</w:t>
            </w:r>
          </w:p>
        </w:tc>
        <w:tc>
          <w:tcPr>
            <w:tcW w:w="4320" w:type="dxa"/>
            <w:tcMar>
              <w:top w:w="80" w:type="dxa"/>
              <w:left w:w="90" w:type="dxa"/>
              <w:bottom w:w="80" w:type="dxa"/>
              <w:right w:w="90" w:type="dxa"/>
            </w:tcMar>
            <w:vAlign w:val="center"/>
          </w:tcPr>
          <w:p w14:paraId="5B708151" w14:textId="1E90F02C"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 xml:space="preserve">It doesn’t </w:t>
            </w:r>
            <w:r w:rsidR="00413BB0" w:rsidRPr="00BC5D2F">
              <w:rPr>
                <w:rFonts w:ascii="Calibri" w:hAnsi="Calibri" w:cs="Calibri"/>
                <w:color w:val="20262D"/>
                <w:sz w:val="24"/>
                <w:szCs w:val="24"/>
              </w:rPr>
              <w:t>show</w:t>
            </w:r>
            <w:r w:rsidRPr="00BC5D2F">
              <w:rPr>
                <w:rFonts w:ascii="Calibri" w:hAnsi="Calibri" w:cs="Calibri"/>
                <w:color w:val="20262D"/>
                <w:sz w:val="24"/>
                <w:szCs w:val="24"/>
              </w:rPr>
              <w:t xml:space="preserve"> when players choose or select roles to play the game clearly</w:t>
            </w:r>
          </w:p>
        </w:tc>
        <w:tc>
          <w:tcPr>
            <w:tcW w:w="4320" w:type="dxa"/>
            <w:tcMar>
              <w:top w:w="80" w:type="dxa"/>
              <w:left w:w="90" w:type="dxa"/>
              <w:bottom w:w="80" w:type="dxa"/>
              <w:right w:w="90" w:type="dxa"/>
            </w:tcMar>
            <w:vAlign w:val="center"/>
          </w:tcPr>
          <w:p w14:paraId="061DDEEA"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Less panel</w:t>
            </w:r>
          </w:p>
        </w:tc>
      </w:tr>
      <w:tr w:rsidR="00BC5D2F" w:rsidRPr="00BC5D2F" w14:paraId="1A452A29" w14:textId="77777777" w:rsidTr="001E3374">
        <w:trPr>
          <w:jc w:val="center"/>
        </w:trPr>
        <w:tc>
          <w:tcPr>
            <w:tcW w:w="1008" w:type="dxa"/>
            <w:shd w:val="clear" w:color="auto" w:fill="F5F8FA"/>
            <w:tcMar>
              <w:top w:w="80" w:type="dxa"/>
              <w:left w:w="90" w:type="dxa"/>
              <w:bottom w:w="80" w:type="dxa"/>
              <w:right w:w="90" w:type="dxa"/>
            </w:tcMar>
            <w:vAlign w:val="center"/>
          </w:tcPr>
          <w:p w14:paraId="0F32C57D"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P4</w:t>
            </w:r>
          </w:p>
        </w:tc>
        <w:tc>
          <w:tcPr>
            <w:tcW w:w="4320" w:type="dxa"/>
            <w:shd w:val="clear" w:color="auto" w:fill="F5F8FA"/>
            <w:tcMar>
              <w:top w:w="80" w:type="dxa"/>
              <w:left w:w="90" w:type="dxa"/>
              <w:bottom w:w="80" w:type="dxa"/>
              <w:right w:w="90" w:type="dxa"/>
            </w:tcMar>
            <w:vAlign w:val="center"/>
          </w:tcPr>
          <w:p w14:paraId="29CF0B80"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No, everything was clear.</w:t>
            </w:r>
          </w:p>
        </w:tc>
        <w:tc>
          <w:tcPr>
            <w:tcW w:w="4320" w:type="dxa"/>
            <w:shd w:val="clear" w:color="auto" w:fill="F5F8FA"/>
            <w:tcMar>
              <w:top w:w="80" w:type="dxa"/>
              <w:left w:w="90" w:type="dxa"/>
              <w:bottom w:w="80" w:type="dxa"/>
              <w:right w:w="90" w:type="dxa"/>
            </w:tcMar>
            <w:vAlign w:val="center"/>
          </w:tcPr>
          <w:p w14:paraId="06F90518"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Make it clearer what “(x action)” means in the decision phase.</w:t>
            </w:r>
          </w:p>
        </w:tc>
      </w:tr>
      <w:tr w:rsidR="00BC5D2F" w:rsidRPr="00BC5D2F" w14:paraId="4B71CD5B" w14:textId="77777777" w:rsidTr="001E3374">
        <w:trPr>
          <w:jc w:val="center"/>
        </w:trPr>
        <w:tc>
          <w:tcPr>
            <w:tcW w:w="1008" w:type="dxa"/>
            <w:tcMar>
              <w:top w:w="80" w:type="dxa"/>
              <w:left w:w="90" w:type="dxa"/>
              <w:bottom w:w="80" w:type="dxa"/>
              <w:right w:w="90" w:type="dxa"/>
            </w:tcMar>
            <w:vAlign w:val="center"/>
          </w:tcPr>
          <w:p w14:paraId="6A6F2276"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P5</w:t>
            </w:r>
          </w:p>
        </w:tc>
        <w:tc>
          <w:tcPr>
            <w:tcW w:w="4320" w:type="dxa"/>
            <w:tcMar>
              <w:top w:w="80" w:type="dxa"/>
              <w:left w:w="90" w:type="dxa"/>
              <w:bottom w:w="80" w:type="dxa"/>
              <w:right w:w="90" w:type="dxa"/>
            </w:tcMar>
            <w:vAlign w:val="center"/>
          </w:tcPr>
          <w:p w14:paraId="4489F237"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No</w:t>
            </w:r>
          </w:p>
        </w:tc>
        <w:tc>
          <w:tcPr>
            <w:tcW w:w="4320" w:type="dxa"/>
            <w:tcMar>
              <w:top w:w="80" w:type="dxa"/>
              <w:left w:w="90" w:type="dxa"/>
              <w:bottom w:w="80" w:type="dxa"/>
              <w:right w:w="90" w:type="dxa"/>
            </w:tcMar>
            <w:vAlign w:val="center"/>
          </w:tcPr>
          <w:p w14:paraId="7B1E10A7"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To use less images for the storyboard, probs only 7 not 12</w:t>
            </w:r>
          </w:p>
        </w:tc>
      </w:tr>
      <w:tr w:rsidR="00BC5D2F" w:rsidRPr="00BC5D2F" w14:paraId="6F4D9BE4" w14:textId="77777777" w:rsidTr="001E3374">
        <w:trPr>
          <w:jc w:val="center"/>
        </w:trPr>
        <w:tc>
          <w:tcPr>
            <w:tcW w:w="1008" w:type="dxa"/>
            <w:shd w:val="clear" w:color="auto" w:fill="F5F8FA"/>
            <w:tcMar>
              <w:top w:w="80" w:type="dxa"/>
              <w:left w:w="90" w:type="dxa"/>
              <w:bottom w:w="80" w:type="dxa"/>
              <w:right w:w="90" w:type="dxa"/>
            </w:tcMar>
            <w:vAlign w:val="center"/>
          </w:tcPr>
          <w:p w14:paraId="67DFEB1B"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P6</w:t>
            </w:r>
          </w:p>
        </w:tc>
        <w:tc>
          <w:tcPr>
            <w:tcW w:w="4320" w:type="dxa"/>
            <w:shd w:val="clear" w:color="auto" w:fill="F5F8FA"/>
            <w:tcMar>
              <w:top w:w="80" w:type="dxa"/>
              <w:left w:w="90" w:type="dxa"/>
              <w:bottom w:w="80" w:type="dxa"/>
              <w:right w:w="90" w:type="dxa"/>
            </w:tcMar>
            <w:vAlign w:val="center"/>
          </w:tcPr>
          <w:p w14:paraId="144B5CDA"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No</w:t>
            </w:r>
          </w:p>
        </w:tc>
        <w:tc>
          <w:tcPr>
            <w:tcW w:w="4320" w:type="dxa"/>
            <w:shd w:val="clear" w:color="auto" w:fill="F5F8FA"/>
            <w:tcMar>
              <w:top w:w="80" w:type="dxa"/>
              <w:left w:w="90" w:type="dxa"/>
              <w:bottom w:w="80" w:type="dxa"/>
              <w:right w:w="90" w:type="dxa"/>
            </w:tcMar>
            <w:vAlign w:val="center"/>
          </w:tcPr>
          <w:p w14:paraId="2A35DC35"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All good</w:t>
            </w:r>
          </w:p>
        </w:tc>
      </w:tr>
      <w:tr w:rsidR="00BC5D2F" w:rsidRPr="00BC5D2F" w14:paraId="7AA6783C" w14:textId="77777777" w:rsidTr="001E3374">
        <w:trPr>
          <w:jc w:val="center"/>
        </w:trPr>
        <w:tc>
          <w:tcPr>
            <w:tcW w:w="1008" w:type="dxa"/>
            <w:tcMar>
              <w:top w:w="80" w:type="dxa"/>
              <w:left w:w="90" w:type="dxa"/>
              <w:bottom w:w="80" w:type="dxa"/>
              <w:right w:w="90" w:type="dxa"/>
            </w:tcMar>
            <w:vAlign w:val="center"/>
          </w:tcPr>
          <w:p w14:paraId="0F627457"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P7</w:t>
            </w:r>
          </w:p>
        </w:tc>
        <w:tc>
          <w:tcPr>
            <w:tcW w:w="4320" w:type="dxa"/>
            <w:tcMar>
              <w:top w:w="80" w:type="dxa"/>
              <w:left w:w="90" w:type="dxa"/>
              <w:bottom w:w="80" w:type="dxa"/>
              <w:right w:w="90" w:type="dxa"/>
            </w:tcMar>
            <w:vAlign w:val="center"/>
          </w:tcPr>
          <w:p w14:paraId="4F15E07B"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No, everything was clear and easy to understand.</w:t>
            </w:r>
          </w:p>
        </w:tc>
        <w:tc>
          <w:tcPr>
            <w:tcW w:w="4320" w:type="dxa"/>
            <w:tcMar>
              <w:top w:w="80" w:type="dxa"/>
              <w:left w:w="90" w:type="dxa"/>
              <w:bottom w:w="80" w:type="dxa"/>
              <w:right w:w="90" w:type="dxa"/>
            </w:tcMar>
            <w:vAlign w:val="center"/>
          </w:tcPr>
          <w:p w14:paraId="1551B557"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I would make the text slightly larger, as some parts may be difficult to read on a phone screen</w:t>
            </w:r>
          </w:p>
        </w:tc>
      </w:tr>
    </w:tbl>
    <w:p w14:paraId="5F5F8763" w14:textId="77777777" w:rsidR="00BC5D2F" w:rsidRDefault="00BC5D2F" w:rsidP="00BC5D2F">
      <w:pPr>
        <w:spacing w:after="20"/>
      </w:pPr>
    </w:p>
    <w:p w14:paraId="6ED9C8E3" w14:textId="77777777" w:rsidR="00BC5D2F" w:rsidRPr="00BC5D2F" w:rsidRDefault="00BC5D2F" w:rsidP="00BC5D2F">
      <w:pPr>
        <w:pStyle w:val="Heading1"/>
        <w:pageBreakBefore/>
        <w:spacing w:before="280" w:after="100"/>
        <w:jc w:val="both"/>
        <w:rPr>
          <w:rFonts w:ascii="Bookman Old Style" w:hAnsi="Bookman Old Style" w:cs="Calibri"/>
          <w:sz w:val="32"/>
          <w:szCs w:val="32"/>
        </w:rPr>
      </w:pPr>
      <w:bookmarkStart w:id="33" w:name="_Toc237863946"/>
      <w:r w:rsidRPr="00BC5D2F">
        <w:rPr>
          <w:rFonts w:ascii="Bookman Old Style" w:hAnsi="Bookman Old Style" w:cs="Calibri"/>
          <w:sz w:val="32"/>
          <w:szCs w:val="32"/>
        </w:rPr>
        <w:lastRenderedPageBreak/>
        <w:t>Appendix D - Feedback-to-v2.1 Traceability</w:t>
      </w:r>
      <w:bookmarkEnd w:id="33"/>
    </w:p>
    <w:p w14:paraId="33FCAA32" w14:textId="77777777" w:rsidR="00BC5D2F" w:rsidRPr="00BC5D2F" w:rsidRDefault="00BC5D2F" w:rsidP="00BC5D2F">
      <w:pPr>
        <w:jc w:val="both"/>
        <w:rPr>
          <w:rFonts w:ascii="Calibri" w:hAnsi="Calibri" w:cs="Calibri"/>
          <w:sz w:val="24"/>
          <w:szCs w:val="24"/>
        </w:rPr>
      </w:pPr>
      <w:r w:rsidRPr="00BC5D2F">
        <w:rPr>
          <w:rFonts w:ascii="Calibri" w:hAnsi="Calibri" w:cs="Calibri"/>
          <w:sz w:val="24"/>
          <w:szCs w:val="24"/>
        </w:rPr>
        <w:t>The table distinguishes interface findings from supporting-artifact feedback and records whether each response was implemented. It links participant evidence to the affected usability principle/persona requirement, the v2.0 problem and the justified v2.1 response rather than treating every preference as an automatic requirement.</w:t>
      </w:r>
    </w:p>
    <w:tbl>
      <w:tblPr>
        <w:tblStyle w:val="TableGrid"/>
        <w:tblW w:w="0" w:type="auto"/>
        <w:jc w:val="center"/>
        <w:tblLook w:val="04A0" w:firstRow="1" w:lastRow="0" w:firstColumn="1" w:lastColumn="0" w:noHBand="0" w:noVBand="1"/>
      </w:tblPr>
      <w:tblGrid>
        <w:gridCol w:w="1822"/>
        <w:gridCol w:w="2618"/>
        <w:gridCol w:w="3045"/>
        <w:gridCol w:w="2110"/>
      </w:tblGrid>
      <w:tr w:rsidR="00BC5D2F" w:rsidRPr="00BC5D2F" w14:paraId="68EF45EB" w14:textId="77777777" w:rsidTr="001E3374">
        <w:trPr>
          <w:tblHeader/>
          <w:jc w:val="center"/>
        </w:trPr>
        <w:tc>
          <w:tcPr>
            <w:tcW w:w="1944" w:type="dxa"/>
            <w:shd w:val="clear" w:color="auto" w:fill="173A5E"/>
            <w:tcMar>
              <w:top w:w="80" w:type="dxa"/>
              <w:left w:w="90" w:type="dxa"/>
              <w:bottom w:w="80" w:type="dxa"/>
              <w:right w:w="90" w:type="dxa"/>
            </w:tcMar>
            <w:vAlign w:val="center"/>
          </w:tcPr>
          <w:p w14:paraId="7F1A1235"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Finding</w:t>
            </w:r>
          </w:p>
        </w:tc>
        <w:tc>
          <w:tcPr>
            <w:tcW w:w="2880" w:type="dxa"/>
            <w:shd w:val="clear" w:color="auto" w:fill="173A5E"/>
            <w:tcMar>
              <w:top w:w="80" w:type="dxa"/>
              <w:left w:w="90" w:type="dxa"/>
              <w:bottom w:w="80" w:type="dxa"/>
              <w:right w:w="90" w:type="dxa"/>
            </w:tcMar>
            <w:vAlign w:val="center"/>
          </w:tcPr>
          <w:p w14:paraId="2639777D" w14:textId="77777777" w:rsidR="00BC5D2F" w:rsidRPr="00BC5D2F" w:rsidRDefault="00BC5D2F" w:rsidP="00BC5D2F">
            <w:pPr>
              <w:rPr>
                <w:rFonts w:ascii="Calibri" w:hAnsi="Calibri" w:cs="Calibri"/>
                <w:sz w:val="24"/>
                <w:szCs w:val="24"/>
              </w:rPr>
            </w:pPr>
            <w:r w:rsidRPr="00BC5D2F">
              <w:rPr>
                <w:rFonts w:ascii="Calibri" w:hAnsi="Calibri" w:cs="Calibri"/>
                <w:b/>
                <w:color w:val="FFFFFF"/>
                <w:sz w:val="24"/>
                <w:szCs w:val="24"/>
              </w:rPr>
              <w:t>Evidence</w:t>
            </w:r>
          </w:p>
        </w:tc>
        <w:tc>
          <w:tcPr>
            <w:tcW w:w="3168" w:type="dxa"/>
            <w:shd w:val="clear" w:color="auto" w:fill="173A5E"/>
            <w:tcMar>
              <w:top w:w="80" w:type="dxa"/>
              <w:left w:w="90" w:type="dxa"/>
              <w:bottom w:w="80" w:type="dxa"/>
              <w:right w:w="90" w:type="dxa"/>
            </w:tcMar>
            <w:vAlign w:val="center"/>
          </w:tcPr>
          <w:p w14:paraId="05A9B02F"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Principle / v2.0 problem → v2.1 response</w:t>
            </w:r>
          </w:p>
        </w:tc>
        <w:tc>
          <w:tcPr>
            <w:tcW w:w="2016" w:type="dxa"/>
            <w:shd w:val="clear" w:color="auto" w:fill="173A5E"/>
            <w:tcMar>
              <w:top w:w="80" w:type="dxa"/>
              <w:left w:w="90" w:type="dxa"/>
              <w:bottom w:w="80" w:type="dxa"/>
              <w:right w:w="90" w:type="dxa"/>
            </w:tcMar>
            <w:vAlign w:val="center"/>
          </w:tcPr>
          <w:p w14:paraId="59D8B046"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Justification / status</w:t>
            </w:r>
          </w:p>
        </w:tc>
      </w:tr>
      <w:tr w:rsidR="00BC5D2F" w:rsidRPr="00BC5D2F" w14:paraId="19ECE792" w14:textId="77777777" w:rsidTr="001E3374">
        <w:trPr>
          <w:jc w:val="center"/>
        </w:trPr>
        <w:tc>
          <w:tcPr>
            <w:tcW w:w="1944" w:type="dxa"/>
            <w:tcMar>
              <w:top w:w="80" w:type="dxa"/>
              <w:left w:w="90" w:type="dxa"/>
              <w:bottom w:w="80" w:type="dxa"/>
              <w:right w:w="90" w:type="dxa"/>
            </w:tcMar>
            <w:vAlign w:val="center"/>
          </w:tcPr>
          <w:p w14:paraId="3E5A3611"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Onboarding / game flow</w:t>
            </w:r>
          </w:p>
        </w:tc>
        <w:tc>
          <w:tcPr>
            <w:tcW w:w="2880" w:type="dxa"/>
            <w:tcMar>
              <w:top w:w="80" w:type="dxa"/>
              <w:left w:w="90" w:type="dxa"/>
              <w:bottom w:w="80" w:type="dxa"/>
              <w:right w:w="90" w:type="dxa"/>
            </w:tcMar>
            <w:vAlign w:val="center"/>
          </w:tcPr>
          <w:p w14:paraId="25D90105"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Tutorial request and game-flow comment</w:t>
            </w:r>
          </w:p>
        </w:tc>
        <w:tc>
          <w:tcPr>
            <w:tcW w:w="3168" w:type="dxa"/>
            <w:tcMar>
              <w:top w:w="80" w:type="dxa"/>
              <w:left w:w="90" w:type="dxa"/>
              <w:bottom w:w="80" w:type="dxa"/>
              <w:right w:w="90" w:type="dxa"/>
            </w:tcMar>
            <w:vAlign w:val="center"/>
          </w:tcPr>
          <w:p w14:paraId="1108E44D"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Learnability; Andrei FR-06 / game loop insufficiently explained → three-step tutorial + clearer four-action model</w:t>
            </w:r>
          </w:p>
        </w:tc>
        <w:tc>
          <w:tcPr>
            <w:tcW w:w="2016" w:type="dxa"/>
            <w:tcMar>
              <w:top w:w="80" w:type="dxa"/>
              <w:left w:w="90" w:type="dxa"/>
              <w:bottom w:w="80" w:type="dxa"/>
              <w:right w:w="90" w:type="dxa"/>
            </w:tcMar>
            <w:vAlign w:val="center"/>
          </w:tcPr>
          <w:p w14:paraId="1D2B1C64"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Repeated guidance theme; implemented in v2.1</w:t>
            </w:r>
          </w:p>
        </w:tc>
      </w:tr>
      <w:tr w:rsidR="00BC5D2F" w:rsidRPr="00BC5D2F" w14:paraId="69C9C306" w14:textId="77777777" w:rsidTr="001E3374">
        <w:trPr>
          <w:jc w:val="center"/>
        </w:trPr>
        <w:tc>
          <w:tcPr>
            <w:tcW w:w="1944" w:type="dxa"/>
            <w:shd w:val="clear" w:color="auto" w:fill="F5F8FA"/>
            <w:tcMar>
              <w:top w:w="80" w:type="dxa"/>
              <w:left w:w="90" w:type="dxa"/>
              <w:bottom w:w="80" w:type="dxa"/>
              <w:right w:w="90" w:type="dxa"/>
            </w:tcMar>
            <w:vAlign w:val="center"/>
          </w:tcPr>
          <w:p w14:paraId="307C8B34"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Role selection unclear</w:t>
            </w:r>
          </w:p>
        </w:tc>
        <w:tc>
          <w:tcPr>
            <w:tcW w:w="2880" w:type="dxa"/>
            <w:shd w:val="clear" w:color="auto" w:fill="F5F8FA"/>
            <w:tcMar>
              <w:top w:w="80" w:type="dxa"/>
              <w:left w:w="90" w:type="dxa"/>
              <w:bottom w:w="80" w:type="dxa"/>
              <w:right w:w="90" w:type="dxa"/>
            </w:tcMar>
            <w:vAlign w:val="center"/>
          </w:tcPr>
          <w:p w14:paraId="34F52873"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Specific Q7 comment</w:t>
            </w:r>
          </w:p>
        </w:tc>
        <w:tc>
          <w:tcPr>
            <w:tcW w:w="3168" w:type="dxa"/>
            <w:shd w:val="clear" w:color="auto" w:fill="F5F8FA"/>
            <w:tcMar>
              <w:top w:w="80" w:type="dxa"/>
              <w:left w:w="90" w:type="dxa"/>
              <w:bottom w:w="80" w:type="dxa"/>
              <w:right w:w="90" w:type="dxa"/>
            </w:tcMar>
            <w:vAlign w:val="center"/>
          </w:tcPr>
          <w:p w14:paraId="3C1DA675"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Visibility of system status; Doina XR-04 / selection and availability ambiguous → explicit SELECTED and TAKEN states</w:t>
            </w:r>
          </w:p>
        </w:tc>
        <w:tc>
          <w:tcPr>
            <w:tcW w:w="2016" w:type="dxa"/>
            <w:shd w:val="clear" w:color="auto" w:fill="F5F8FA"/>
            <w:tcMar>
              <w:top w:w="80" w:type="dxa"/>
              <w:left w:w="90" w:type="dxa"/>
              <w:bottom w:w="80" w:type="dxa"/>
              <w:right w:w="90" w:type="dxa"/>
            </w:tcMar>
            <w:vAlign w:val="center"/>
          </w:tcPr>
          <w:p w14:paraId="5887B8CF"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Improves recognition of current/unavailable roles; implemented</w:t>
            </w:r>
          </w:p>
        </w:tc>
      </w:tr>
      <w:tr w:rsidR="00BC5D2F" w:rsidRPr="00BC5D2F" w14:paraId="1084DC0F" w14:textId="77777777" w:rsidTr="001E3374">
        <w:trPr>
          <w:jc w:val="center"/>
        </w:trPr>
        <w:tc>
          <w:tcPr>
            <w:tcW w:w="1944" w:type="dxa"/>
            <w:tcMar>
              <w:top w:w="80" w:type="dxa"/>
              <w:left w:w="90" w:type="dxa"/>
              <w:bottom w:w="80" w:type="dxa"/>
              <w:right w:w="90" w:type="dxa"/>
            </w:tcMar>
            <w:vAlign w:val="center"/>
          </w:tcPr>
          <w:p w14:paraId="7C4BB79C"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“1 action” unclear</w:t>
            </w:r>
          </w:p>
        </w:tc>
        <w:tc>
          <w:tcPr>
            <w:tcW w:w="2880" w:type="dxa"/>
            <w:tcMar>
              <w:top w:w="80" w:type="dxa"/>
              <w:left w:w="90" w:type="dxa"/>
              <w:bottom w:w="80" w:type="dxa"/>
              <w:right w:w="90" w:type="dxa"/>
            </w:tcMar>
            <w:vAlign w:val="center"/>
          </w:tcPr>
          <w:p w14:paraId="7FCFD43A"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Specific Q8 comment</w:t>
            </w:r>
          </w:p>
        </w:tc>
        <w:tc>
          <w:tcPr>
            <w:tcW w:w="3168" w:type="dxa"/>
            <w:tcMar>
              <w:top w:w="80" w:type="dxa"/>
              <w:left w:w="90" w:type="dxa"/>
              <w:bottom w:w="80" w:type="dxa"/>
              <w:right w:w="90" w:type="dxa"/>
            </w:tcMar>
            <w:vAlign w:val="center"/>
          </w:tcPr>
          <w:p w14:paraId="630DBF50"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Match with user terminology / action economy insufficiently explained → explicit four-action turn guidance</w:t>
            </w:r>
          </w:p>
        </w:tc>
        <w:tc>
          <w:tcPr>
            <w:tcW w:w="2016" w:type="dxa"/>
            <w:tcMar>
              <w:top w:w="80" w:type="dxa"/>
              <w:left w:w="90" w:type="dxa"/>
              <w:bottom w:w="80" w:type="dxa"/>
              <w:right w:w="90" w:type="dxa"/>
            </w:tcMar>
            <w:vAlign w:val="center"/>
          </w:tcPr>
          <w:p w14:paraId="21713ED9"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Removes terminology ambiguity; implemented</w:t>
            </w:r>
          </w:p>
        </w:tc>
      </w:tr>
      <w:tr w:rsidR="00BC5D2F" w:rsidRPr="00BC5D2F" w14:paraId="5349E9FF" w14:textId="77777777" w:rsidTr="001E3374">
        <w:trPr>
          <w:jc w:val="center"/>
        </w:trPr>
        <w:tc>
          <w:tcPr>
            <w:tcW w:w="1944" w:type="dxa"/>
            <w:shd w:val="clear" w:color="auto" w:fill="F5F8FA"/>
            <w:tcMar>
              <w:top w:w="80" w:type="dxa"/>
              <w:left w:w="90" w:type="dxa"/>
              <w:bottom w:w="80" w:type="dxa"/>
              <w:right w:w="90" w:type="dxa"/>
            </w:tcMar>
            <w:vAlign w:val="center"/>
          </w:tcPr>
          <w:p w14:paraId="53FADB07"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Information density</w:t>
            </w:r>
          </w:p>
        </w:tc>
        <w:tc>
          <w:tcPr>
            <w:tcW w:w="2880" w:type="dxa"/>
            <w:shd w:val="clear" w:color="auto" w:fill="F5F8FA"/>
            <w:tcMar>
              <w:top w:w="80" w:type="dxa"/>
              <w:left w:w="90" w:type="dxa"/>
              <w:bottom w:w="80" w:type="dxa"/>
              <w:right w:w="90" w:type="dxa"/>
            </w:tcMar>
            <w:vAlign w:val="center"/>
          </w:tcPr>
          <w:p w14:paraId="59B1827E"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“Less panel” and request for more basic information</w:t>
            </w:r>
          </w:p>
        </w:tc>
        <w:tc>
          <w:tcPr>
            <w:tcW w:w="3168" w:type="dxa"/>
            <w:shd w:val="clear" w:color="auto" w:fill="F5F8FA"/>
            <w:tcMar>
              <w:top w:w="80" w:type="dxa"/>
              <w:left w:w="90" w:type="dxa"/>
              <w:bottom w:w="80" w:type="dxa"/>
              <w:right w:w="90" w:type="dxa"/>
            </w:tcMar>
            <w:vAlign w:val="center"/>
          </w:tcPr>
          <w:p w14:paraId="09E80BA5"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Hierarchy; Doina XR-08 / secondary copy competed with strategic state → reduce/regroup helper content</w:t>
            </w:r>
          </w:p>
        </w:tc>
        <w:tc>
          <w:tcPr>
            <w:tcW w:w="2016" w:type="dxa"/>
            <w:shd w:val="clear" w:color="auto" w:fill="F5F8FA"/>
            <w:tcMar>
              <w:top w:w="80" w:type="dxa"/>
              <w:left w:w="90" w:type="dxa"/>
              <w:bottom w:w="80" w:type="dxa"/>
              <w:right w:w="90" w:type="dxa"/>
            </w:tcMar>
            <w:vAlign w:val="center"/>
          </w:tcPr>
          <w:p w14:paraId="261373B0"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Preserves decision-critical state while reducing competition; implemented</w:t>
            </w:r>
          </w:p>
        </w:tc>
      </w:tr>
      <w:tr w:rsidR="00BC5D2F" w:rsidRPr="00BC5D2F" w14:paraId="66435DAD" w14:textId="77777777" w:rsidTr="001E3374">
        <w:trPr>
          <w:jc w:val="center"/>
        </w:trPr>
        <w:tc>
          <w:tcPr>
            <w:tcW w:w="1944" w:type="dxa"/>
            <w:tcMar>
              <w:top w:w="80" w:type="dxa"/>
              <w:left w:w="90" w:type="dxa"/>
              <w:bottom w:w="80" w:type="dxa"/>
              <w:right w:w="90" w:type="dxa"/>
            </w:tcMar>
            <w:vAlign w:val="center"/>
          </w:tcPr>
          <w:p w14:paraId="55A2CB47"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Storyboard length</w:t>
            </w:r>
          </w:p>
        </w:tc>
        <w:tc>
          <w:tcPr>
            <w:tcW w:w="2880" w:type="dxa"/>
            <w:tcMar>
              <w:top w:w="80" w:type="dxa"/>
              <w:left w:w="90" w:type="dxa"/>
              <w:bottom w:w="80" w:type="dxa"/>
              <w:right w:w="90" w:type="dxa"/>
            </w:tcMar>
            <w:vAlign w:val="center"/>
          </w:tcPr>
          <w:p w14:paraId="615D555B"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One suggestion for approximately seven rather than twelve images</w:t>
            </w:r>
          </w:p>
        </w:tc>
        <w:tc>
          <w:tcPr>
            <w:tcW w:w="3168" w:type="dxa"/>
            <w:tcMar>
              <w:top w:w="80" w:type="dxa"/>
              <w:left w:w="90" w:type="dxa"/>
              <w:bottom w:w="80" w:type="dxa"/>
              <w:right w:w="90" w:type="dxa"/>
            </w:tcMar>
            <w:vAlign w:val="center"/>
          </w:tcPr>
          <w:p w14:paraId="54A079D8"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Supporting artefact rather than UI / no interface defect → no interface change</w:t>
            </w:r>
          </w:p>
        </w:tc>
        <w:tc>
          <w:tcPr>
            <w:tcW w:w="2016" w:type="dxa"/>
            <w:tcMar>
              <w:top w:w="80" w:type="dxa"/>
              <w:left w:w="90" w:type="dxa"/>
              <w:bottom w:w="80" w:type="dxa"/>
              <w:right w:w="90" w:type="dxa"/>
            </w:tcMar>
            <w:vAlign w:val="center"/>
          </w:tcPr>
          <w:p w14:paraId="2B6F41FD"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Recorded separately; not implemented in interface</w:t>
            </w:r>
          </w:p>
        </w:tc>
      </w:tr>
      <w:tr w:rsidR="00BC5D2F" w:rsidRPr="00BC5D2F" w14:paraId="6EE8CF97" w14:textId="77777777" w:rsidTr="001E3374">
        <w:trPr>
          <w:jc w:val="center"/>
        </w:trPr>
        <w:tc>
          <w:tcPr>
            <w:tcW w:w="1944" w:type="dxa"/>
            <w:shd w:val="clear" w:color="auto" w:fill="F5F8FA"/>
            <w:tcMar>
              <w:top w:w="80" w:type="dxa"/>
              <w:left w:w="90" w:type="dxa"/>
              <w:bottom w:w="80" w:type="dxa"/>
              <w:right w:w="90" w:type="dxa"/>
            </w:tcMar>
            <w:vAlign w:val="center"/>
          </w:tcPr>
          <w:p w14:paraId="416D9CB9"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Mobile text legibility</w:t>
            </w:r>
          </w:p>
        </w:tc>
        <w:tc>
          <w:tcPr>
            <w:tcW w:w="2880" w:type="dxa"/>
            <w:shd w:val="clear" w:color="auto" w:fill="F5F8FA"/>
            <w:tcMar>
              <w:top w:w="80" w:type="dxa"/>
              <w:left w:w="90" w:type="dxa"/>
              <w:bottom w:w="80" w:type="dxa"/>
              <w:right w:w="90" w:type="dxa"/>
            </w:tcMar>
            <w:vAlign w:val="center"/>
          </w:tcPr>
          <w:p w14:paraId="25224E1C" w14:textId="77777777" w:rsidR="00BC5D2F" w:rsidRPr="00BC5D2F" w:rsidRDefault="00BC5D2F" w:rsidP="00BC5D2F">
            <w:pPr>
              <w:rPr>
                <w:rFonts w:ascii="Calibri" w:hAnsi="Calibri" w:cs="Calibri"/>
                <w:sz w:val="24"/>
                <w:szCs w:val="24"/>
              </w:rPr>
            </w:pPr>
            <w:r w:rsidRPr="00BC5D2F">
              <w:rPr>
                <w:rFonts w:ascii="Calibri" w:hAnsi="Calibri" w:cs="Calibri"/>
                <w:color w:val="20262D"/>
                <w:sz w:val="24"/>
                <w:szCs w:val="24"/>
              </w:rPr>
              <w:t>Late suggestion to make some text slightly larger</w:t>
            </w:r>
          </w:p>
        </w:tc>
        <w:tc>
          <w:tcPr>
            <w:tcW w:w="3168" w:type="dxa"/>
            <w:shd w:val="clear" w:color="auto" w:fill="F5F8FA"/>
            <w:tcMar>
              <w:top w:w="80" w:type="dxa"/>
              <w:left w:w="90" w:type="dxa"/>
              <w:bottom w:w="80" w:type="dxa"/>
              <w:right w:w="90" w:type="dxa"/>
            </w:tcMar>
            <w:vAlign w:val="center"/>
          </w:tcPr>
          <w:p w14:paraId="301B470A"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Accessibility/readability; Anisa XR-07 / some copy remains small → future text-size refinement</w:t>
            </w:r>
          </w:p>
        </w:tc>
        <w:tc>
          <w:tcPr>
            <w:tcW w:w="2016" w:type="dxa"/>
            <w:shd w:val="clear" w:color="auto" w:fill="F5F8FA"/>
            <w:tcMar>
              <w:top w:w="80" w:type="dxa"/>
              <w:left w:w="90" w:type="dxa"/>
              <w:bottom w:w="80" w:type="dxa"/>
              <w:right w:w="90" w:type="dxa"/>
            </w:tcMar>
            <w:vAlign w:val="center"/>
          </w:tcPr>
          <w:p w14:paraId="21810D52" w14:textId="77777777" w:rsidR="00BC5D2F" w:rsidRPr="00BC5D2F" w:rsidRDefault="00BC5D2F" w:rsidP="00BC5D2F">
            <w:pPr>
              <w:rPr>
                <w:rFonts w:ascii="Calibri" w:hAnsi="Calibri" w:cs="Calibri"/>
                <w:sz w:val="24"/>
                <w:szCs w:val="24"/>
              </w:rPr>
            </w:pPr>
            <w:r w:rsidRPr="00BC5D2F">
              <w:rPr>
                <w:rFonts w:ascii="Calibri" w:hAnsi="Calibri" w:cs="Calibri"/>
                <w:sz w:val="24"/>
                <w:szCs w:val="24"/>
              </w:rPr>
              <w:t>Arrived after v2.1 completion; residual issue, not falsely claimed as implemented</w:t>
            </w:r>
          </w:p>
        </w:tc>
      </w:tr>
    </w:tbl>
    <w:p w14:paraId="7470B4A9" w14:textId="77777777" w:rsidR="00BC5D2F" w:rsidRDefault="00BC5D2F" w:rsidP="00BC5D2F">
      <w:pPr>
        <w:spacing w:after="20"/>
      </w:pPr>
    </w:p>
    <w:p w14:paraId="22CFAB50" w14:textId="77777777" w:rsidR="00CA400D" w:rsidRDefault="00CA400D" w:rsidP="00CA400D">
      <w:pPr>
        <w:jc w:val="center"/>
        <w:rPr>
          <w:rFonts w:ascii="Calibri" w:hAnsi="Calibri" w:cs="Calibri"/>
          <w:color w:val="000000"/>
          <w:sz w:val="24"/>
          <w:szCs w:val="24"/>
        </w:rPr>
      </w:pPr>
    </w:p>
    <w:p w14:paraId="13EBCF8B" w14:textId="77777777" w:rsidR="008E017D" w:rsidRDefault="008E017D" w:rsidP="00CA400D">
      <w:pPr>
        <w:jc w:val="center"/>
        <w:rPr>
          <w:rFonts w:ascii="Calibri" w:hAnsi="Calibri" w:cs="Calibri"/>
          <w:color w:val="000000"/>
          <w:sz w:val="24"/>
          <w:szCs w:val="24"/>
        </w:rPr>
      </w:pPr>
    </w:p>
    <w:p w14:paraId="5885B2CE" w14:textId="77777777" w:rsidR="008E017D" w:rsidRDefault="008E017D" w:rsidP="00CA400D">
      <w:pPr>
        <w:jc w:val="center"/>
        <w:rPr>
          <w:rFonts w:ascii="Calibri" w:hAnsi="Calibri" w:cs="Calibri"/>
          <w:color w:val="000000"/>
          <w:sz w:val="24"/>
          <w:szCs w:val="24"/>
        </w:rPr>
      </w:pPr>
    </w:p>
    <w:p w14:paraId="1C29623A" w14:textId="77777777" w:rsidR="008E017D" w:rsidRDefault="008E017D" w:rsidP="00CA400D">
      <w:pPr>
        <w:jc w:val="center"/>
        <w:rPr>
          <w:rFonts w:ascii="Calibri" w:hAnsi="Calibri" w:cs="Calibri"/>
          <w:color w:val="000000"/>
          <w:sz w:val="24"/>
          <w:szCs w:val="24"/>
        </w:rPr>
      </w:pPr>
    </w:p>
    <w:p w14:paraId="261C6D17" w14:textId="77777777" w:rsidR="008E017D" w:rsidRDefault="008E017D" w:rsidP="008E017D">
      <w:pPr>
        <w:jc w:val="both"/>
        <w:rPr>
          <w:rFonts w:ascii="Calibri" w:hAnsi="Calibri" w:cs="Calibri"/>
          <w:sz w:val="24"/>
          <w:szCs w:val="24"/>
        </w:rPr>
      </w:pPr>
      <w:r w:rsidRPr="008E017D">
        <w:rPr>
          <w:rFonts w:ascii="Calibri" w:hAnsi="Calibri" w:cs="Calibri"/>
          <w:sz w:val="24"/>
          <w:szCs w:val="24"/>
        </w:rPr>
        <w:lastRenderedPageBreak/>
        <w:t>Questionnaire invitations were distributed through direct messaging, but substantive usability and UX responses were intentionally collected through the anonymous Google Forms instrument.</w:t>
      </w:r>
      <w:r>
        <w:rPr>
          <w:rFonts w:ascii="Calibri" w:hAnsi="Calibri" w:cs="Calibri"/>
          <w:sz w:val="24"/>
          <w:szCs w:val="24"/>
        </w:rPr>
        <w:br/>
      </w:r>
      <w:r w:rsidRPr="008E017D">
        <w:rPr>
          <w:rFonts w:ascii="Calibri" w:hAnsi="Calibri" w:cs="Calibri"/>
          <w:sz w:val="24"/>
          <w:szCs w:val="24"/>
        </w:rPr>
        <w:t>One representative anonymised screenshot is included below as evidence of questionnaire distribution and completion. Additional messaging screenshots are not reproduced because they contain substantially the same recruitment exchange (questionnaire link, completion confirmation and thanks) and provide no additional usability evidence.</w:t>
      </w:r>
    </w:p>
    <w:p w14:paraId="2B91D5C3" w14:textId="77777777" w:rsidR="008E017D" w:rsidRDefault="008E017D" w:rsidP="008E017D">
      <w:pPr>
        <w:jc w:val="both"/>
        <w:rPr>
          <w:rFonts w:ascii="Calibri" w:hAnsi="Calibri" w:cs="Calibri"/>
          <w:sz w:val="24"/>
          <w:szCs w:val="24"/>
        </w:rPr>
      </w:pPr>
    </w:p>
    <w:p w14:paraId="14C25B7B" w14:textId="77777777" w:rsidR="008E017D" w:rsidRPr="008E017D" w:rsidRDefault="008E017D" w:rsidP="008E017D">
      <w:pPr>
        <w:jc w:val="both"/>
        <w:rPr>
          <w:rFonts w:ascii="Calibri" w:hAnsi="Calibri" w:cs="Calibri"/>
          <w:sz w:val="24"/>
          <w:szCs w:val="24"/>
        </w:rPr>
      </w:pPr>
      <w:r>
        <w:rPr>
          <w:rFonts w:ascii="Calibri" w:hAnsi="Calibri" w:cs="Calibri"/>
          <w:noProof/>
          <w:sz w:val="24"/>
          <w:szCs w:val="24"/>
        </w:rPr>
        <w:drawing>
          <wp:inline distT="0" distB="0" distL="0" distR="0" wp14:anchorId="2AF00C3A" wp14:editId="54C19585">
            <wp:extent cx="6099175" cy="4149725"/>
            <wp:effectExtent l="0" t="0" r="0" b="3175"/>
            <wp:docPr id="149383715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37152" name="Picture 1493837152"/>
                    <pic:cNvPicPr/>
                  </pic:nvPicPr>
                  <pic:blipFill>
                    <a:blip r:embed="rId32">
                      <a:extLst>
                        <a:ext uri="{28A0092B-C50C-407E-A947-70E740481C1C}">
                          <a14:useLocalDpi xmlns:a14="http://schemas.microsoft.com/office/drawing/2010/main" val="0"/>
                        </a:ext>
                      </a:extLst>
                    </a:blip>
                    <a:stretch>
                      <a:fillRect/>
                    </a:stretch>
                  </pic:blipFill>
                  <pic:spPr>
                    <a:xfrm>
                      <a:off x="0" y="0"/>
                      <a:ext cx="6099175" cy="4149725"/>
                    </a:xfrm>
                    <a:prstGeom prst="rect">
                      <a:avLst/>
                    </a:prstGeom>
                  </pic:spPr>
                </pic:pic>
              </a:graphicData>
            </a:graphic>
          </wp:inline>
        </w:drawing>
      </w:r>
    </w:p>
    <w:p w14:paraId="7F3C35A7" w14:textId="77777777" w:rsidR="008E017D" w:rsidRPr="001F7388" w:rsidRDefault="008E017D" w:rsidP="00CA400D">
      <w:pPr>
        <w:jc w:val="center"/>
        <w:rPr>
          <w:rFonts w:ascii="Calibri" w:hAnsi="Calibri" w:cs="Calibri"/>
          <w:color w:val="000000"/>
          <w:sz w:val="24"/>
          <w:szCs w:val="24"/>
        </w:rPr>
      </w:pPr>
    </w:p>
    <w:sectPr w:rsidR="008E017D" w:rsidRPr="001F7388" w:rsidSect="00FF2902">
      <w:headerReference w:type="default" r:id="rId33"/>
      <w:footerReference w:type="default" r:id="rId34"/>
      <w:pgSz w:w="11909" w:h="16834"/>
      <w:pgMar w:top="1080" w:right="1152" w:bottom="1080" w:left="1152"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7B999" w14:textId="77777777" w:rsidR="000D3017" w:rsidRDefault="000D3017">
      <w:r>
        <w:separator/>
      </w:r>
    </w:p>
  </w:endnote>
  <w:endnote w:type="continuationSeparator" w:id="0">
    <w:p w14:paraId="29FCA6C6" w14:textId="77777777" w:rsidR="000D3017" w:rsidRDefault="000D3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22024" w14:textId="77777777" w:rsidR="00BA2B53" w:rsidRDefault="00116450">
    <w:pPr>
      <w:jc w:val="center"/>
    </w:pPr>
    <w:r>
      <w:rPr>
        <w:color w:val="000000"/>
        <w:sz w:val="18"/>
        <w:szCs w:val="20"/>
      </w:rPr>
      <w:fldChar w:fldCharType="begin"/>
    </w:r>
    <w:r>
      <w:rPr>
        <w:color w:val="000000"/>
        <w:sz w:val="18"/>
        <w:szCs w:val="20"/>
      </w:rPr>
      <w:instrText>PAGE</w:instrText>
    </w:r>
    <w:r>
      <w:rPr>
        <w:color w:val="000000"/>
        <w:sz w:val="18"/>
        <w:szCs w:val="20"/>
      </w:rPr>
      <w:fldChar w:fldCharType="separate"/>
    </w:r>
    <w:r w:rsidR="00FB485F">
      <w:rPr>
        <w:noProof/>
        <w:color w:val="000000"/>
        <w:sz w:val="18"/>
        <w:szCs w:val="20"/>
      </w:rPr>
      <w:t>1</w:t>
    </w:r>
    <w:r>
      <w:rPr>
        <w:color w:val="000000"/>
        <w:sz w:val="18"/>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4217D" w14:textId="77777777" w:rsidR="000D3017" w:rsidRDefault="000D3017">
      <w:r>
        <w:separator/>
      </w:r>
    </w:p>
  </w:footnote>
  <w:footnote w:type="continuationSeparator" w:id="0">
    <w:p w14:paraId="19414433" w14:textId="77777777" w:rsidR="000D3017" w:rsidRDefault="000D3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187EE" w14:textId="77777777" w:rsidR="001F7388" w:rsidRDefault="001F7388" w:rsidP="001F7388">
    <w:pPr>
      <w:pStyle w:val="Header"/>
      <w:jc w:val="right"/>
    </w:pPr>
    <w:r>
      <w:rPr>
        <w:color w:val="607080"/>
        <w:sz w:val="17"/>
      </w:rPr>
      <w:t>ACCB6017 Usability Engineering | Outbreak: Campus</w:t>
    </w:r>
  </w:p>
  <w:p w14:paraId="3E086B1C" w14:textId="77777777" w:rsidR="00BA2B53" w:rsidRPr="001F7388" w:rsidRDefault="00BA2B53" w:rsidP="001F73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B3346"/>
    <w:multiLevelType w:val="hybridMultilevel"/>
    <w:tmpl w:val="A9046896"/>
    <w:lvl w:ilvl="0" w:tplc="C7F480E2">
      <w:start w:val="1"/>
      <w:numFmt w:val="bullet"/>
      <w:lvlText w:val="●"/>
      <w:lvlJc w:val="left"/>
      <w:pPr>
        <w:ind w:left="720" w:hanging="360"/>
      </w:pPr>
    </w:lvl>
    <w:lvl w:ilvl="1" w:tplc="D3A88AB4">
      <w:start w:val="1"/>
      <w:numFmt w:val="bullet"/>
      <w:lvlText w:val="○"/>
      <w:lvlJc w:val="left"/>
      <w:pPr>
        <w:ind w:left="1440" w:hanging="360"/>
      </w:pPr>
    </w:lvl>
    <w:lvl w:ilvl="2" w:tplc="B61CCAE4">
      <w:start w:val="1"/>
      <w:numFmt w:val="bullet"/>
      <w:lvlText w:val="■"/>
      <w:lvlJc w:val="left"/>
      <w:pPr>
        <w:ind w:left="2160" w:hanging="360"/>
      </w:pPr>
    </w:lvl>
    <w:lvl w:ilvl="3" w:tplc="042EC6AA">
      <w:start w:val="1"/>
      <w:numFmt w:val="bullet"/>
      <w:lvlText w:val="●"/>
      <w:lvlJc w:val="left"/>
      <w:pPr>
        <w:ind w:left="2880" w:hanging="360"/>
      </w:pPr>
    </w:lvl>
    <w:lvl w:ilvl="4" w:tplc="0E8448D6">
      <w:start w:val="1"/>
      <w:numFmt w:val="bullet"/>
      <w:lvlText w:val="○"/>
      <w:lvlJc w:val="left"/>
      <w:pPr>
        <w:ind w:left="3600" w:hanging="360"/>
      </w:pPr>
    </w:lvl>
    <w:lvl w:ilvl="5" w:tplc="BF769E12">
      <w:start w:val="1"/>
      <w:numFmt w:val="bullet"/>
      <w:lvlText w:val="■"/>
      <w:lvlJc w:val="left"/>
      <w:pPr>
        <w:ind w:left="4320" w:hanging="360"/>
      </w:pPr>
    </w:lvl>
    <w:lvl w:ilvl="6" w:tplc="B2F4C048">
      <w:start w:val="1"/>
      <w:numFmt w:val="bullet"/>
      <w:lvlText w:val="●"/>
      <w:lvlJc w:val="left"/>
      <w:pPr>
        <w:ind w:left="5040" w:hanging="360"/>
      </w:pPr>
    </w:lvl>
    <w:lvl w:ilvl="7" w:tplc="1054A29E">
      <w:start w:val="1"/>
      <w:numFmt w:val="bullet"/>
      <w:lvlText w:val="●"/>
      <w:lvlJc w:val="left"/>
      <w:pPr>
        <w:ind w:left="5760" w:hanging="360"/>
      </w:pPr>
    </w:lvl>
    <w:lvl w:ilvl="8" w:tplc="30B62C06">
      <w:start w:val="1"/>
      <w:numFmt w:val="bullet"/>
      <w:lvlText w:val="●"/>
      <w:lvlJc w:val="left"/>
      <w:pPr>
        <w:ind w:left="6480" w:hanging="360"/>
      </w:pPr>
    </w:lvl>
  </w:abstractNum>
  <w:abstractNum w:abstractNumId="1" w15:restartNumberingAfterBreak="0">
    <w:nsid w:val="35467F05"/>
    <w:multiLevelType w:val="hybridMultilevel"/>
    <w:tmpl w:val="6E5056D6"/>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2" w15:restartNumberingAfterBreak="0">
    <w:nsid w:val="60457FC3"/>
    <w:multiLevelType w:val="hybridMultilevel"/>
    <w:tmpl w:val="84F893FC"/>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3" w15:restartNumberingAfterBreak="0">
    <w:nsid w:val="61B77A86"/>
    <w:multiLevelType w:val="hybridMultilevel"/>
    <w:tmpl w:val="7256E6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8150D5D"/>
    <w:multiLevelType w:val="hybridMultilevel"/>
    <w:tmpl w:val="B246B15A"/>
    <w:lvl w:ilvl="0" w:tplc="E9DE833A">
      <w:numFmt w:val="bullet"/>
      <w:lvlText w:val="•"/>
      <w:lvlJc w:val="left"/>
      <w:pPr>
        <w:ind w:left="461" w:hanging="360"/>
      </w:pPr>
      <w:rPr>
        <w:rFonts w:ascii="Aptos" w:eastAsiaTheme="minorEastAsia" w:hAnsi="Aptos" w:cstheme="minorBidi" w:hint="default"/>
        <w:color w:val="000000"/>
        <w:sz w:val="21"/>
      </w:rPr>
    </w:lvl>
    <w:lvl w:ilvl="1" w:tplc="08090003" w:tentative="1">
      <w:start w:val="1"/>
      <w:numFmt w:val="bullet"/>
      <w:lvlText w:val="o"/>
      <w:lvlJc w:val="left"/>
      <w:pPr>
        <w:ind w:left="1181" w:hanging="360"/>
      </w:pPr>
      <w:rPr>
        <w:rFonts w:ascii="Courier New" w:hAnsi="Courier New" w:cs="Courier New" w:hint="default"/>
      </w:rPr>
    </w:lvl>
    <w:lvl w:ilvl="2" w:tplc="08090005" w:tentative="1">
      <w:start w:val="1"/>
      <w:numFmt w:val="bullet"/>
      <w:lvlText w:val=""/>
      <w:lvlJc w:val="left"/>
      <w:pPr>
        <w:ind w:left="1901" w:hanging="360"/>
      </w:pPr>
      <w:rPr>
        <w:rFonts w:ascii="Wingdings" w:hAnsi="Wingdings" w:hint="default"/>
      </w:rPr>
    </w:lvl>
    <w:lvl w:ilvl="3" w:tplc="08090001" w:tentative="1">
      <w:start w:val="1"/>
      <w:numFmt w:val="bullet"/>
      <w:lvlText w:val=""/>
      <w:lvlJc w:val="left"/>
      <w:pPr>
        <w:ind w:left="2621" w:hanging="360"/>
      </w:pPr>
      <w:rPr>
        <w:rFonts w:ascii="Symbol" w:hAnsi="Symbol" w:hint="default"/>
      </w:rPr>
    </w:lvl>
    <w:lvl w:ilvl="4" w:tplc="08090003" w:tentative="1">
      <w:start w:val="1"/>
      <w:numFmt w:val="bullet"/>
      <w:lvlText w:val="o"/>
      <w:lvlJc w:val="left"/>
      <w:pPr>
        <w:ind w:left="3341" w:hanging="360"/>
      </w:pPr>
      <w:rPr>
        <w:rFonts w:ascii="Courier New" w:hAnsi="Courier New" w:cs="Courier New" w:hint="default"/>
      </w:rPr>
    </w:lvl>
    <w:lvl w:ilvl="5" w:tplc="08090005" w:tentative="1">
      <w:start w:val="1"/>
      <w:numFmt w:val="bullet"/>
      <w:lvlText w:val=""/>
      <w:lvlJc w:val="left"/>
      <w:pPr>
        <w:ind w:left="4061" w:hanging="360"/>
      </w:pPr>
      <w:rPr>
        <w:rFonts w:ascii="Wingdings" w:hAnsi="Wingdings" w:hint="default"/>
      </w:rPr>
    </w:lvl>
    <w:lvl w:ilvl="6" w:tplc="08090001" w:tentative="1">
      <w:start w:val="1"/>
      <w:numFmt w:val="bullet"/>
      <w:lvlText w:val=""/>
      <w:lvlJc w:val="left"/>
      <w:pPr>
        <w:ind w:left="4781" w:hanging="360"/>
      </w:pPr>
      <w:rPr>
        <w:rFonts w:ascii="Symbol" w:hAnsi="Symbol" w:hint="default"/>
      </w:rPr>
    </w:lvl>
    <w:lvl w:ilvl="7" w:tplc="08090003" w:tentative="1">
      <w:start w:val="1"/>
      <w:numFmt w:val="bullet"/>
      <w:lvlText w:val="o"/>
      <w:lvlJc w:val="left"/>
      <w:pPr>
        <w:ind w:left="5501" w:hanging="360"/>
      </w:pPr>
      <w:rPr>
        <w:rFonts w:ascii="Courier New" w:hAnsi="Courier New" w:cs="Courier New" w:hint="default"/>
      </w:rPr>
    </w:lvl>
    <w:lvl w:ilvl="8" w:tplc="08090005" w:tentative="1">
      <w:start w:val="1"/>
      <w:numFmt w:val="bullet"/>
      <w:lvlText w:val=""/>
      <w:lvlJc w:val="left"/>
      <w:pPr>
        <w:ind w:left="6221" w:hanging="360"/>
      </w:pPr>
      <w:rPr>
        <w:rFonts w:ascii="Wingdings" w:hAnsi="Wingdings" w:hint="default"/>
      </w:rPr>
    </w:lvl>
  </w:abstractNum>
  <w:num w:numId="1" w16cid:durableId="2129155309">
    <w:abstractNumId w:val="0"/>
    <w:lvlOverride w:ilvl="0">
      <w:startOverride w:val="1"/>
    </w:lvlOverride>
  </w:num>
  <w:num w:numId="2" w16cid:durableId="706418918">
    <w:abstractNumId w:val="3"/>
  </w:num>
  <w:num w:numId="3" w16cid:durableId="1548952959">
    <w:abstractNumId w:val="1"/>
  </w:num>
  <w:num w:numId="4" w16cid:durableId="381176672">
    <w:abstractNumId w:val="4"/>
  </w:num>
  <w:num w:numId="5" w16cid:durableId="1497305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B53"/>
    <w:rsid w:val="000071AF"/>
    <w:rsid w:val="00010E5B"/>
    <w:rsid w:val="00034692"/>
    <w:rsid w:val="0003591A"/>
    <w:rsid w:val="000444BC"/>
    <w:rsid w:val="00046E13"/>
    <w:rsid w:val="00063EDD"/>
    <w:rsid w:val="00066739"/>
    <w:rsid w:val="00075CD9"/>
    <w:rsid w:val="000968E2"/>
    <w:rsid w:val="000B19E9"/>
    <w:rsid w:val="000C7C19"/>
    <w:rsid w:val="000D1D14"/>
    <w:rsid w:val="000D3017"/>
    <w:rsid w:val="000F4B86"/>
    <w:rsid w:val="00103A28"/>
    <w:rsid w:val="001053FD"/>
    <w:rsid w:val="00106D82"/>
    <w:rsid w:val="001078BE"/>
    <w:rsid w:val="00115156"/>
    <w:rsid w:val="00116450"/>
    <w:rsid w:val="00120909"/>
    <w:rsid w:val="00121A5C"/>
    <w:rsid w:val="0012307E"/>
    <w:rsid w:val="00124B7A"/>
    <w:rsid w:val="0012569F"/>
    <w:rsid w:val="00134753"/>
    <w:rsid w:val="00134B22"/>
    <w:rsid w:val="00134E9C"/>
    <w:rsid w:val="001477BF"/>
    <w:rsid w:val="00153C42"/>
    <w:rsid w:val="00154A27"/>
    <w:rsid w:val="00155236"/>
    <w:rsid w:val="00155A1D"/>
    <w:rsid w:val="00171832"/>
    <w:rsid w:val="00173008"/>
    <w:rsid w:val="00175490"/>
    <w:rsid w:val="00177B32"/>
    <w:rsid w:val="001805DD"/>
    <w:rsid w:val="00186A54"/>
    <w:rsid w:val="00196614"/>
    <w:rsid w:val="00196A7C"/>
    <w:rsid w:val="00197324"/>
    <w:rsid w:val="001A005F"/>
    <w:rsid w:val="001A5CF0"/>
    <w:rsid w:val="001A7EFA"/>
    <w:rsid w:val="001B43E5"/>
    <w:rsid w:val="001C1AAE"/>
    <w:rsid w:val="001C42AB"/>
    <w:rsid w:val="001C7545"/>
    <w:rsid w:val="001D1B5B"/>
    <w:rsid w:val="001D1C30"/>
    <w:rsid w:val="001D4628"/>
    <w:rsid w:val="001D46F5"/>
    <w:rsid w:val="001D6E22"/>
    <w:rsid w:val="001E1D01"/>
    <w:rsid w:val="001E4E3D"/>
    <w:rsid w:val="001F7388"/>
    <w:rsid w:val="001F7904"/>
    <w:rsid w:val="001F79D8"/>
    <w:rsid w:val="002026AD"/>
    <w:rsid w:val="002128E6"/>
    <w:rsid w:val="00213E1B"/>
    <w:rsid w:val="002156CA"/>
    <w:rsid w:val="00235280"/>
    <w:rsid w:val="00236439"/>
    <w:rsid w:val="00244690"/>
    <w:rsid w:val="0025139A"/>
    <w:rsid w:val="00251E68"/>
    <w:rsid w:val="002523C1"/>
    <w:rsid w:val="00267688"/>
    <w:rsid w:val="00267A11"/>
    <w:rsid w:val="00272BAC"/>
    <w:rsid w:val="00283292"/>
    <w:rsid w:val="00287442"/>
    <w:rsid w:val="00294ADD"/>
    <w:rsid w:val="002A0281"/>
    <w:rsid w:val="002D441C"/>
    <w:rsid w:val="002D7ACE"/>
    <w:rsid w:val="002E260F"/>
    <w:rsid w:val="002E29BC"/>
    <w:rsid w:val="002E5136"/>
    <w:rsid w:val="00303E4A"/>
    <w:rsid w:val="00307508"/>
    <w:rsid w:val="00320942"/>
    <w:rsid w:val="003275D1"/>
    <w:rsid w:val="0033349F"/>
    <w:rsid w:val="003377DC"/>
    <w:rsid w:val="0034268F"/>
    <w:rsid w:val="00344F44"/>
    <w:rsid w:val="00346587"/>
    <w:rsid w:val="00355677"/>
    <w:rsid w:val="003659CC"/>
    <w:rsid w:val="00375098"/>
    <w:rsid w:val="003818DA"/>
    <w:rsid w:val="00385A2F"/>
    <w:rsid w:val="0039597F"/>
    <w:rsid w:val="003A399F"/>
    <w:rsid w:val="003A3B22"/>
    <w:rsid w:val="003A4BBF"/>
    <w:rsid w:val="003A4CD9"/>
    <w:rsid w:val="003A61AF"/>
    <w:rsid w:val="003E24FA"/>
    <w:rsid w:val="003E5B2D"/>
    <w:rsid w:val="003F6B77"/>
    <w:rsid w:val="003F6E44"/>
    <w:rsid w:val="004011BB"/>
    <w:rsid w:val="0040437C"/>
    <w:rsid w:val="00407316"/>
    <w:rsid w:val="00407D84"/>
    <w:rsid w:val="00413268"/>
    <w:rsid w:val="00413BB0"/>
    <w:rsid w:val="00416526"/>
    <w:rsid w:val="00416802"/>
    <w:rsid w:val="0042330A"/>
    <w:rsid w:val="00423855"/>
    <w:rsid w:val="00424DE2"/>
    <w:rsid w:val="00427497"/>
    <w:rsid w:val="00435CD6"/>
    <w:rsid w:val="0046056D"/>
    <w:rsid w:val="00476E32"/>
    <w:rsid w:val="004923E0"/>
    <w:rsid w:val="004A1894"/>
    <w:rsid w:val="004B5D22"/>
    <w:rsid w:val="004B672B"/>
    <w:rsid w:val="004C777F"/>
    <w:rsid w:val="004D305E"/>
    <w:rsid w:val="004E34F0"/>
    <w:rsid w:val="004E4969"/>
    <w:rsid w:val="004F3112"/>
    <w:rsid w:val="004F5079"/>
    <w:rsid w:val="00527355"/>
    <w:rsid w:val="00530969"/>
    <w:rsid w:val="00534BEA"/>
    <w:rsid w:val="00537BBE"/>
    <w:rsid w:val="00540A1F"/>
    <w:rsid w:val="00540EE7"/>
    <w:rsid w:val="00551175"/>
    <w:rsid w:val="005551D6"/>
    <w:rsid w:val="005706D1"/>
    <w:rsid w:val="00576DD5"/>
    <w:rsid w:val="00590476"/>
    <w:rsid w:val="00593177"/>
    <w:rsid w:val="00596C5E"/>
    <w:rsid w:val="005A3CAD"/>
    <w:rsid w:val="005A7F93"/>
    <w:rsid w:val="005B0F3E"/>
    <w:rsid w:val="005C5A1D"/>
    <w:rsid w:val="005D552B"/>
    <w:rsid w:val="005D7356"/>
    <w:rsid w:val="005E6B0E"/>
    <w:rsid w:val="005F1CCA"/>
    <w:rsid w:val="005F66BA"/>
    <w:rsid w:val="00600639"/>
    <w:rsid w:val="00606D99"/>
    <w:rsid w:val="00610BE0"/>
    <w:rsid w:val="00612942"/>
    <w:rsid w:val="00623AFA"/>
    <w:rsid w:val="00624FBF"/>
    <w:rsid w:val="006312F9"/>
    <w:rsid w:val="006472EC"/>
    <w:rsid w:val="006478D7"/>
    <w:rsid w:val="00650FE5"/>
    <w:rsid w:val="006539E2"/>
    <w:rsid w:val="00653F3C"/>
    <w:rsid w:val="006709E8"/>
    <w:rsid w:val="00670B1F"/>
    <w:rsid w:val="00685F7F"/>
    <w:rsid w:val="006866E6"/>
    <w:rsid w:val="006A0143"/>
    <w:rsid w:val="006A69D0"/>
    <w:rsid w:val="006B3121"/>
    <w:rsid w:val="006C1BA1"/>
    <w:rsid w:val="006D0775"/>
    <w:rsid w:val="006D2DD2"/>
    <w:rsid w:val="006D4E29"/>
    <w:rsid w:val="006D6D2F"/>
    <w:rsid w:val="006E1DBD"/>
    <w:rsid w:val="006E64D6"/>
    <w:rsid w:val="006F1D39"/>
    <w:rsid w:val="00704534"/>
    <w:rsid w:val="00707041"/>
    <w:rsid w:val="00720BBD"/>
    <w:rsid w:val="00730892"/>
    <w:rsid w:val="007325B6"/>
    <w:rsid w:val="00737669"/>
    <w:rsid w:val="00745BA4"/>
    <w:rsid w:val="00747AEC"/>
    <w:rsid w:val="00751E44"/>
    <w:rsid w:val="00752FBC"/>
    <w:rsid w:val="00754C2F"/>
    <w:rsid w:val="00756B36"/>
    <w:rsid w:val="00766E58"/>
    <w:rsid w:val="0078201F"/>
    <w:rsid w:val="00782E28"/>
    <w:rsid w:val="00790EBC"/>
    <w:rsid w:val="007970B2"/>
    <w:rsid w:val="00797C14"/>
    <w:rsid w:val="007A2A88"/>
    <w:rsid w:val="007A64FE"/>
    <w:rsid w:val="007A73CC"/>
    <w:rsid w:val="007B3170"/>
    <w:rsid w:val="007C01E0"/>
    <w:rsid w:val="007E145F"/>
    <w:rsid w:val="007E44B2"/>
    <w:rsid w:val="007E7B0A"/>
    <w:rsid w:val="008016A5"/>
    <w:rsid w:val="0080767D"/>
    <w:rsid w:val="008103D2"/>
    <w:rsid w:val="008230A8"/>
    <w:rsid w:val="00823E12"/>
    <w:rsid w:val="00833E41"/>
    <w:rsid w:val="00835BA0"/>
    <w:rsid w:val="00842B67"/>
    <w:rsid w:val="008438F5"/>
    <w:rsid w:val="00850D1A"/>
    <w:rsid w:val="008528F7"/>
    <w:rsid w:val="008709AC"/>
    <w:rsid w:val="008971BE"/>
    <w:rsid w:val="00897A8F"/>
    <w:rsid w:val="008B4413"/>
    <w:rsid w:val="008C33AB"/>
    <w:rsid w:val="008C3F6B"/>
    <w:rsid w:val="008C5620"/>
    <w:rsid w:val="008E017D"/>
    <w:rsid w:val="008E4215"/>
    <w:rsid w:val="008E4757"/>
    <w:rsid w:val="008E4EDB"/>
    <w:rsid w:val="008F3043"/>
    <w:rsid w:val="008F3698"/>
    <w:rsid w:val="00905C8C"/>
    <w:rsid w:val="009161DA"/>
    <w:rsid w:val="00921324"/>
    <w:rsid w:val="009273F9"/>
    <w:rsid w:val="009347EC"/>
    <w:rsid w:val="00935473"/>
    <w:rsid w:val="009361FA"/>
    <w:rsid w:val="00952633"/>
    <w:rsid w:val="00955237"/>
    <w:rsid w:val="0095553B"/>
    <w:rsid w:val="009612BE"/>
    <w:rsid w:val="0096487E"/>
    <w:rsid w:val="009648DF"/>
    <w:rsid w:val="009832A5"/>
    <w:rsid w:val="009904E3"/>
    <w:rsid w:val="00994F60"/>
    <w:rsid w:val="009B33B9"/>
    <w:rsid w:val="009C2A78"/>
    <w:rsid w:val="009C5595"/>
    <w:rsid w:val="009E07BA"/>
    <w:rsid w:val="009E3136"/>
    <w:rsid w:val="009E7CAE"/>
    <w:rsid w:val="009F539C"/>
    <w:rsid w:val="00A11313"/>
    <w:rsid w:val="00A170D0"/>
    <w:rsid w:val="00A17303"/>
    <w:rsid w:val="00A22827"/>
    <w:rsid w:val="00A25604"/>
    <w:rsid w:val="00A35F73"/>
    <w:rsid w:val="00A36E41"/>
    <w:rsid w:val="00A3786A"/>
    <w:rsid w:val="00A37888"/>
    <w:rsid w:val="00A54D4A"/>
    <w:rsid w:val="00A71735"/>
    <w:rsid w:val="00A749AB"/>
    <w:rsid w:val="00A7596D"/>
    <w:rsid w:val="00A81591"/>
    <w:rsid w:val="00A9007B"/>
    <w:rsid w:val="00A90293"/>
    <w:rsid w:val="00A95CDE"/>
    <w:rsid w:val="00AA5556"/>
    <w:rsid w:val="00AA5E41"/>
    <w:rsid w:val="00AB02F8"/>
    <w:rsid w:val="00AB4A5A"/>
    <w:rsid w:val="00AB79D5"/>
    <w:rsid w:val="00AB7C7A"/>
    <w:rsid w:val="00AC2C46"/>
    <w:rsid w:val="00AE1590"/>
    <w:rsid w:val="00AE2BB3"/>
    <w:rsid w:val="00AF0437"/>
    <w:rsid w:val="00AF30F7"/>
    <w:rsid w:val="00B0170A"/>
    <w:rsid w:val="00B13F5D"/>
    <w:rsid w:val="00B2195A"/>
    <w:rsid w:val="00B25FF6"/>
    <w:rsid w:val="00B260F1"/>
    <w:rsid w:val="00B4476C"/>
    <w:rsid w:val="00B46F1E"/>
    <w:rsid w:val="00B50659"/>
    <w:rsid w:val="00B5473C"/>
    <w:rsid w:val="00B61F47"/>
    <w:rsid w:val="00B632E6"/>
    <w:rsid w:val="00B70DE6"/>
    <w:rsid w:val="00B74C2E"/>
    <w:rsid w:val="00B75D05"/>
    <w:rsid w:val="00BA0B6F"/>
    <w:rsid w:val="00BA2B53"/>
    <w:rsid w:val="00BA4616"/>
    <w:rsid w:val="00BB0411"/>
    <w:rsid w:val="00BC5D2F"/>
    <w:rsid w:val="00BD71AF"/>
    <w:rsid w:val="00BE12A5"/>
    <w:rsid w:val="00BE4D94"/>
    <w:rsid w:val="00BF22A2"/>
    <w:rsid w:val="00BF29CC"/>
    <w:rsid w:val="00C03431"/>
    <w:rsid w:val="00C11FAB"/>
    <w:rsid w:val="00C15108"/>
    <w:rsid w:val="00C20FB6"/>
    <w:rsid w:val="00C2388C"/>
    <w:rsid w:val="00C37C7E"/>
    <w:rsid w:val="00C57EAE"/>
    <w:rsid w:val="00C62DDF"/>
    <w:rsid w:val="00C64516"/>
    <w:rsid w:val="00C75E23"/>
    <w:rsid w:val="00C976C3"/>
    <w:rsid w:val="00CA0099"/>
    <w:rsid w:val="00CA064E"/>
    <w:rsid w:val="00CA400D"/>
    <w:rsid w:val="00CB3706"/>
    <w:rsid w:val="00CC2F9E"/>
    <w:rsid w:val="00CC3CEE"/>
    <w:rsid w:val="00CC6560"/>
    <w:rsid w:val="00CC7A07"/>
    <w:rsid w:val="00CE0A7B"/>
    <w:rsid w:val="00CE5D08"/>
    <w:rsid w:val="00CF7EF9"/>
    <w:rsid w:val="00D13974"/>
    <w:rsid w:val="00D1608B"/>
    <w:rsid w:val="00D204B8"/>
    <w:rsid w:val="00D226F9"/>
    <w:rsid w:val="00D37DBE"/>
    <w:rsid w:val="00D424FB"/>
    <w:rsid w:val="00D55FE1"/>
    <w:rsid w:val="00D60E2C"/>
    <w:rsid w:val="00D66BF6"/>
    <w:rsid w:val="00D85158"/>
    <w:rsid w:val="00D9764A"/>
    <w:rsid w:val="00DA16FC"/>
    <w:rsid w:val="00DA3CFE"/>
    <w:rsid w:val="00DB3CC0"/>
    <w:rsid w:val="00DB574C"/>
    <w:rsid w:val="00DC15EA"/>
    <w:rsid w:val="00DC2217"/>
    <w:rsid w:val="00DC46AF"/>
    <w:rsid w:val="00DC4F77"/>
    <w:rsid w:val="00DD41EA"/>
    <w:rsid w:val="00DD54BB"/>
    <w:rsid w:val="00DE1631"/>
    <w:rsid w:val="00DE3A13"/>
    <w:rsid w:val="00DF4CE7"/>
    <w:rsid w:val="00E227AD"/>
    <w:rsid w:val="00E27B76"/>
    <w:rsid w:val="00E30095"/>
    <w:rsid w:val="00E3606F"/>
    <w:rsid w:val="00E40BB9"/>
    <w:rsid w:val="00E4474A"/>
    <w:rsid w:val="00E45EC0"/>
    <w:rsid w:val="00E51CCD"/>
    <w:rsid w:val="00E65150"/>
    <w:rsid w:val="00E67A88"/>
    <w:rsid w:val="00E67FC7"/>
    <w:rsid w:val="00E865F3"/>
    <w:rsid w:val="00E8712B"/>
    <w:rsid w:val="00E93660"/>
    <w:rsid w:val="00EA747C"/>
    <w:rsid w:val="00EC16D1"/>
    <w:rsid w:val="00EC1F92"/>
    <w:rsid w:val="00ED05C3"/>
    <w:rsid w:val="00ED57B9"/>
    <w:rsid w:val="00ED7B24"/>
    <w:rsid w:val="00EE7A8B"/>
    <w:rsid w:val="00F03F0D"/>
    <w:rsid w:val="00F105E1"/>
    <w:rsid w:val="00F114E2"/>
    <w:rsid w:val="00F1362A"/>
    <w:rsid w:val="00F170D1"/>
    <w:rsid w:val="00F23986"/>
    <w:rsid w:val="00F23A1A"/>
    <w:rsid w:val="00F36087"/>
    <w:rsid w:val="00F41BD1"/>
    <w:rsid w:val="00F43B17"/>
    <w:rsid w:val="00F45BD7"/>
    <w:rsid w:val="00F5111D"/>
    <w:rsid w:val="00F5693D"/>
    <w:rsid w:val="00F665D9"/>
    <w:rsid w:val="00F6736A"/>
    <w:rsid w:val="00F7560E"/>
    <w:rsid w:val="00F7618D"/>
    <w:rsid w:val="00F82E12"/>
    <w:rsid w:val="00F84E41"/>
    <w:rsid w:val="00F91284"/>
    <w:rsid w:val="00FA314F"/>
    <w:rsid w:val="00FA5A05"/>
    <w:rsid w:val="00FA6C6F"/>
    <w:rsid w:val="00FA7979"/>
    <w:rsid w:val="00FB13F7"/>
    <w:rsid w:val="00FB401A"/>
    <w:rsid w:val="00FB485F"/>
    <w:rsid w:val="00FB67B9"/>
    <w:rsid w:val="00FC77C6"/>
    <w:rsid w:val="00FF262A"/>
    <w:rsid w:val="00FF2902"/>
    <w:rsid w:val="00FF4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AA50B"/>
  <w15:docId w15:val="{57D3E6AE-4D16-46F9-B14E-ED36DF0A9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FAB"/>
  </w:style>
  <w:style w:type="paragraph" w:styleId="Heading1">
    <w:name w:val="heading 1"/>
    <w:basedOn w:val="Normal"/>
    <w:next w:val="Normal"/>
    <w:link w:val="Heading1Char"/>
    <w:uiPriority w:val="9"/>
    <w:qFormat/>
    <w:rsid w:val="00C11FAB"/>
    <w:pPr>
      <w:keepNext/>
      <w:keepLines/>
      <w:pBdr>
        <w:bottom w:val="single" w:sz="4" w:space="1" w:color="156082" w:themeColor="accent1"/>
      </w:pBdr>
      <w:spacing w:before="400" w:after="40" w:line="240" w:lineRule="auto"/>
      <w:outlineLvl w:val="0"/>
    </w:pPr>
    <w:rPr>
      <w:rFonts w:asciiTheme="majorHAnsi" w:eastAsiaTheme="majorEastAsia" w:hAnsiTheme="majorHAnsi" w:cstheme="majorBidi"/>
      <w:color w:val="0F4761" w:themeColor="accent1" w:themeShade="BF"/>
      <w:sz w:val="36"/>
      <w:szCs w:val="36"/>
    </w:rPr>
  </w:style>
  <w:style w:type="paragraph" w:styleId="Heading2">
    <w:name w:val="heading 2"/>
    <w:basedOn w:val="Normal"/>
    <w:next w:val="Normal"/>
    <w:link w:val="Heading2Char"/>
    <w:uiPriority w:val="9"/>
    <w:unhideWhenUsed/>
    <w:qFormat/>
    <w:rsid w:val="00C11FAB"/>
    <w:pPr>
      <w:keepNext/>
      <w:keepLines/>
      <w:spacing w:before="160" w:after="0" w:line="240" w:lineRule="auto"/>
      <w:outlineLvl w:val="1"/>
    </w:pPr>
    <w:rPr>
      <w:rFonts w:asciiTheme="majorHAnsi" w:eastAsiaTheme="majorEastAsia" w:hAnsiTheme="majorHAnsi" w:cstheme="majorBidi"/>
      <w:color w:val="0F4761" w:themeColor="accent1" w:themeShade="BF"/>
      <w:sz w:val="28"/>
      <w:szCs w:val="28"/>
    </w:rPr>
  </w:style>
  <w:style w:type="paragraph" w:styleId="Heading3">
    <w:name w:val="heading 3"/>
    <w:basedOn w:val="Normal"/>
    <w:next w:val="Normal"/>
    <w:link w:val="Heading3Char"/>
    <w:uiPriority w:val="9"/>
    <w:semiHidden/>
    <w:unhideWhenUsed/>
    <w:qFormat/>
    <w:rsid w:val="00C11FA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11FA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11FA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11FA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11FA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11FA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11FA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11FAB"/>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paragraph" w:customStyle="1" w:styleId="Strong1">
    <w:name w:val="Strong1"/>
    <w:rPr>
      <w:b/>
      <w:bCs/>
    </w:rPr>
  </w:style>
  <w:style w:type="paragraph" w:styleId="ListParagraph">
    <w:name w:val="List Paragraph"/>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Spacing">
    <w:name w:val="No Spacing"/>
    <w:link w:val="NoSpacingChar"/>
    <w:uiPriority w:val="1"/>
    <w:qFormat/>
    <w:rsid w:val="00C11FAB"/>
    <w:pPr>
      <w:spacing w:after="0" w:line="240" w:lineRule="auto"/>
    </w:pPr>
  </w:style>
  <w:style w:type="character" w:customStyle="1" w:styleId="NoSpacingChar">
    <w:name w:val="No Spacing Char"/>
    <w:basedOn w:val="DefaultParagraphFont"/>
    <w:link w:val="NoSpacing"/>
    <w:uiPriority w:val="1"/>
    <w:rsid w:val="007A64FE"/>
  </w:style>
  <w:style w:type="character" w:customStyle="1" w:styleId="Heading1Char">
    <w:name w:val="Heading 1 Char"/>
    <w:basedOn w:val="DefaultParagraphFont"/>
    <w:link w:val="Heading1"/>
    <w:uiPriority w:val="9"/>
    <w:rsid w:val="00C11FAB"/>
    <w:rPr>
      <w:rFonts w:asciiTheme="majorHAnsi" w:eastAsiaTheme="majorEastAsia" w:hAnsiTheme="majorHAnsi" w:cstheme="majorBidi"/>
      <w:color w:val="0F4761" w:themeColor="accent1" w:themeShade="BF"/>
      <w:sz w:val="36"/>
      <w:szCs w:val="36"/>
    </w:rPr>
  </w:style>
  <w:style w:type="character" w:customStyle="1" w:styleId="Heading2Char">
    <w:name w:val="Heading 2 Char"/>
    <w:basedOn w:val="DefaultParagraphFont"/>
    <w:link w:val="Heading2"/>
    <w:uiPriority w:val="9"/>
    <w:rsid w:val="00C11FAB"/>
    <w:rPr>
      <w:rFonts w:asciiTheme="majorHAnsi" w:eastAsiaTheme="majorEastAsia" w:hAnsiTheme="majorHAnsi" w:cstheme="majorBidi"/>
      <w:color w:val="0F4761" w:themeColor="accent1" w:themeShade="BF"/>
      <w:sz w:val="28"/>
      <w:szCs w:val="28"/>
    </w:rPr>
  </w:style>
  <w:style w:type="character" w:customStyle="1" w:styleId="Heading3Char">
    <w:name w:val="Heading 3 Char"/>
    <w:basedOn w:val="DefaultParagraphFont"/>
    <w:link w:val="Heading3"/>
    <w:uiPriority w:val="9"/>
    <w:semiHidden/>
    <w:rsid w:val="00C11FA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11FA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11FA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11FAB"/>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11FA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11FA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11FAB"/>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C11FAB"/>
    <w:pPr>
      <w:spacing w:line="240" w:lineRule="auto"/>
    </w:pPr>
    <w:rPr>
      <w:b/>
      <w:bCs/>
      <w:color w:val="404040" w:themeColor="text1" w:themeTint="BF"/>
      <w:sz w:val="20"/>
      <w:szCs w:val="20"/>
    </w:rPr>
  </w:style>
  <w:style w:type="character" w:customStyle="1" w:styleId="TitleChar">
    <w:name w:val="Title Char"/>
    <w:basedOn w:val="DefaultParagraphFont"/>
    <w:link w:val="Title"/>
    <w:uiPriority w:val="10"/>
    <w:rsid w:val="00C11FAB"/>
    <w:rPr>
      <w:rFonts w:asciiTheme="majorHAnsi" w:eastAsiaTheme="majorEastAsia" w:hAnsiTheme="majorHAnsi" w:cstheme="majorBidi"/>
      <w:color w:val="0F4761" w:themeColor="accent1" w:themeShade="BF"/>
      <w:spacing w:val="-7"/>
      <w:sz w:val="80"/>
      <w:szCs w:val="80"/>
    </w:rPr>
  </w:style>
  <w:style w:type="paragraph" w:styleId="Subtitle">
    <w:name w:val="Subtitle"/>
    <w:basedOn w:val="Normal"/>
    <w:next w:val="Normal"/>
    <w:link w:val="SubtitleChar"/>
    <w:uiPriority w:val="11"/>
    <w:qFormat/>
    <w:rsid w:val="00C11FA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11FAB"/>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11FAB"/>
    <w:rPr>
      <w:b/>
      <w:bCs/>
    </w:rPr>
  </w:style>
  <w:style w:type="character" w:styleId="Emphasis">
    <w:name w:val="Emphasis"/>
    <w:basedOn w:val="DefaultParagraphFont"/>
    <w:uiPriority w:val="20"/>
    <w:qFormat/>
    <w:rsid w:val="00C11FAB"/>
    <w:rPr>
      <w:i/>
      <w:iCs/>
    </w:rPr>
  </w:style>
  <w:style w:type="paragraph" w:styleId="Quote">
    <w:name w:val="Quote"/>
    <w:basedOn w:val="Normal"/>
    <w:next w:val="Normal"/>
    <w:link w:val="QuoteChar"/>
    <w:uiPriority w:val="29"/>
    <w:qFormat/>
    <w:rsid w:val="00C11FA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11FAB"/>
    <w:rPr>
      <w:i/>
      <w:iCs/>
    </w:rPr>
  </w:style>
  <w:style w:type="paragraph" w:styleId="IntenseQuote">
    <w:name w:val="Intense Quote"/>
    <w:basedOn w:val="Normal"/>
    <w:next w:val="Normal"/>
    <w:link w:val="IntenseQuoteChar"/>
    <w:uiPriority w:val="30"/>
    <w:qFormat/>
    <w:rsid w:val="00C11FAB"/>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C11FAB"/>
    <w:rPr>
      <w:rFonts w:asciiTheme="majorHAnsi" w:eastAsiaTheme="majorEastAsia" w:hAnsiTheme="majorHAnsi" w:cstheme="majorBidi"/>
      <w:color w:val="156082" w:themeColor="accent1"/>
      <w:sz w:val="28"/>
      <w:szCs w:val="28"/>
    </w:rPr>
  </w:style>
  <w:style w:type="character" w:styleId="SubtleEmphasis">
    <w:name w:val="Subtle Emphasis"/>
    <w:basedOn w:val="DefaultParagraphFont"/>
    <w:uiPriority w:val="19"/>
    <w:qFormat/>
    <w:rsid w:val="00C11FAB"/>
    <w:rPr>
      <w:i/>
      <w:iCs/>
      <w:color w:val="595959" w:themeColor="text1" w:themeTint="A6"/>
    </w:rPr>
  </w:style>
  <w:style w:type="character" w:styleId="IntenseEmphasis">
    <w:name w:val="Intense Emphasis"/>
    <w:basedOn w:val="DefaultParagraphFont"/>
    <w:uiPriority w:val="21"/>
    <w:qFormat/>
    <w:rsid w:val="00C11FAB"/>
    <w:rPr>
      <w:b/>
      <w:bCs/>
      <w:i/>
      <w:iCs/>
    </w:rPr>
  </w:style>
  <w:style w:type="character" w:styleId="SubtleReference">
    <w:name w:val="Subtle Reference"/>
    <w:basedOn w:val="DefaultParagraphFont"/>
    <w:uiPriority w:val="31"/>
    <w:qFormat/>
    <w:rsid w:val="00C11FAB"/>
    <w:rPr>
      <w:smallCaps/>
      <w:color w:val="404040" w:themeColor="text1" w:themeTint="BF"/>
    </w:rPr>
  </w:style>
  <w:style w:type="character" w:styleId="IntenseReference">
    <w:name w:val="Intense Reference"/>
    <w:basedOn w:val="DefaultParagraphFont"/>
    <w:uiPriority w:val="32"/>
    <w:qFormat/>
    <w:rsid w:val="00C11FAB"/>
    <w:rPr>
      <w:b/>
      <w:bCs/>
      <w:smallCaps/>
      <w:u w:val="single"/>
    </w:rPr>
  </w:style>
  <w:style w:type="character" w:styleId="BookTitle">
    <w:name w:val="Book Title"/>
    <w:basedOn w:val="DefaultParagraphFont"/>
    <w:uiPriority w:val="33"/>
    <w:qFormat/>
    <w:rsid w:val="00C11FAB"/>
    <w:rPr>
      <w:b/>
      <w:bCs/>
      <w:smallCaps/>
    </w:rPr>
  </w:style>
  <w:style w:type="paragraph" w:styleId="TOCHeading">
    <w:name w:val="TOC Heading"/>
    <w:basedOn w:val="Heading1"/>
    <w:next w:val="Normal"/>
    <w:uiPriority w:val="39"/>
    <w:unhideWhenUsed/>
    <w:qFormat/>
    <w:rsid w:val="00C11FAB"/>
    <w:pPr>
      <w:outlineLvl w:val="9"/>
    </w:pPr>
  </w:style>
  <w:style w:type="paragraph" w:styleId="TOC1">
    <w:name w:val="toc 1"/>
    <w:basedOn w:val="Normal"/>
    <w:next w:val="Normal"/>
    <w:autoRedefine/>
    <w:uiPriority w:val="39"/>
    <w:unhideWhenUsed/>
    <w:rsid w:val="00DC2217"/>
    <w:pPr>
      <w:spacing w:after="100"/>
    </w:pPr>
  </w:style>
  <w:style w:type="paragraph" w:styleId="TOC2">
    <w:name w:val="toc 2"/>
    <w:basedOn w:val="Normal"/>
    <w:next w:val="Normal"/>
    <w:autoRedefine/>
    <w:uiPriority w:val="39"/>
    <w:unhideWhenUsed/>
    <w:rsid w:val="00DC2217"/>
    <w:pPr>
      <w:spacing w:after="100"/>
      <w:ind w:left="210"/>
    </w:pPr>
  </w:style>
  <w:style w:type="paragraph" w:styleId="Bibliography">
    <w:name w:val="Bibliography"/>
    <w:basedOn w:val="Normal"/>
    <w:next w:val="Normal"/>
    <w:uiPriority w:val="37"/>
    <w:unhideWhenUsed/>
    <w:rsid w:val="007B3170"/>
  </w:style>
  <w:style w:type="paragraph" w:styleId="Header">
    <w:name w:val="header"/>
    <w:basedOn w:val="Normal"/>
    <w:link w:val="HeaderChar"/>
    <w:uiPriority w:val="99"/>
    <w:unhideWhenUsed/>
    <w:rsid w:val="00066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739"/>
  </w:style>
  <w:style w:type="paragraph" w:styleId="Footer">
    <w:name w:val="footer"/>
    <w:basedOn w:val="Normal"/>
    <w:link w:val="FooterChar"/>
    <w:uiPriority w:val="99"/>
    <w:unhideWhenUsed/>
    <w:rsid w:val="00066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739"/>
  </w:style>
  <w:style w:type="character" w:styleId="UnresolvedMention">
    <w:name w:val="Unresolved Mention"/>
    <w:basedOn w:val="DefaultParagraphFont"/>
    <w:uiPriority w:val="99"/>
    <w:semiHidden/>
    <w:unhideWhenUsed/>
    <w:rsid w:val="00103A28"/>
    <w:rPr>
      <w:color w:val="605E5C"/>
      <w:shd w:val="clear" w:color="auto" w:fill="E1DFDD"/>
    </w:rPr>
  </w:style>
  <w:style w:type="character" w:styleId="FollowedHyperlink">
    <w:name w:val="FollowedHyperlink"/>
    <w:basedOn w:val="DefaultParagraphFont"/>
    <w:uiPriority w:val="99"/>
    <w:semiHidden/>
    <w:unhideWhenUsed/>
    <w:rsid w:val="00103A28"/>
    <w:rPr>
      <w:color w:val="96607D" w:themeColor="followedHyperlink"/>
      <w:u w:val="single"/>
    </w:rPr>
  </w:style>
  <w:style w:type="table" w:styleId="TableGrid">
    <w:name w:val="Table Grid"/>
    <w:basedOn w:val="TableNormal"/>
    <w:uiPriority w:val="59"/>
    <w:rsid w:val="001C42AB"/>
    <w:pPr>
      <w:spacing w:after="0" w:line="240" w:lineRule="auto"/>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1991">
      <w:bodyDiv w:val="1"/>
      <w:marLeft w:val="0"/>
      <w:marRight w:val="0"/>
      <w:marTop w:val="0"/>
      <w:marBottom w:val="0"/>
      <w:divBdr>
        <w:top w:val="none" w:sz="0" w:space="0" w:color="auto"/>
        <w:left w:val="none" w:sz="0" w:space="0" w:color="auto"/>
        <w:bottom w:val="none" w:sz="0" w:space="0" w:color="auto"/>
        <w:right w:val="none" w:sz="0" w:space="0" w:color="auto"/>
      </w:divBdr>
    </w:div>
    <w:div w:id="66078805">
      <w:bodyDiv w:val="1"/>
      <w:marLeft w:val="0"/>
      <w:marRight w:val="0"/>
      <w:marTop w:val="0"/>
      <w:marBottom w:val="0"/>
      <w:divBdr>
        <w:top w:val="none" w:sz="0" w:space="0" w:color="auto"/>
        <w:left w:val="none" w:sz="0" w:space="0" w:color="auto"/>
        <w:bottom w:val="none" w:sz="0" w:space="0" w:color="auto"/>
        <w:right w:val="none" w:sz="0" w:space="0" w:color="auto"/>
      </w:divBdr>
    </w:div>
    <w:div w:id="67651619">
      <w:bodyDiv w:val="1"/>
      <w:marLeft w:val="0"/>
      <w:marRight w:val="0"/>
      <w:marTop w:val="0"/>
      <w:marBottom w:val="0"/>
      <w:divBdr>
        <w:top w:val="none" w:sz="0" w:space="0" w:color="auto"/>
        <w:left w:val="none" w:sz="0" w:space="0" w:color="auto"/>
        <w:bottom w:val="none" w:sz="0" w:space="0" w:color="auto"/>
        <w:right w:val="none" w:sz="0" w:space="0" w:color="auto"/>
      </w:divBdr>
    </w:div>
    <w:div w:id="73478595">
      <w:bodyDiv w:val="1"/>
      <w:marLeft w:val="0"/>
      <w:marRight w:val="0"/>
      <w:marTop w:val="0"/>
      <w:marBottom w:val="0"/>
      <w:divBdr>
        <w:top w:val="none" w:sz="0" w:space="0" w:color="auto"/>
        <w:left w:val="none" w:sz="0" w:space="0" w:color="auto"/>
        <w:bottom w:val="none" w:sz="0" w:space="0" w:color="auto"/>
        <w:right w:val="none" w:sz="0" w:space="0" w:color="auto"/>
      </w:divBdr>
    </w:div>
    <w:div w:id="74136553">
      <w:bodyDiv w:val="1"/>
      <w:marLeft w:val="0"/>
      <w:marRight w:val="0"/>
      <w:marTop w:val="0"/>
      <w:marBottom w:val="0"/>
      <w:divBdr>
        <w:top w:val="none" w:sz="0" w:space="0" w:color="auto"/>
        <w:left w:val="none" w:sz="0" w:space="0" w:color="auto"/>
        <w:bottom w:val="none" w:sz="0" w:space="0" w:color="auto"/>
        <w:right w:val="none" w:sz="0" w:space="0" w:color="auto"/>
      </w:divBdr>
    </w:div>
    <w:div w:id="83914714">
      <w:bodyDiv w:val="1"/>
      <w:marLeft w:val="0"/>
      <w:marRight w:val="0"/>
      <w:marTop w:val="0"/>
      <w:marBottom w:val="0"/>
      <w:divBdr>
        <w:top w:val="none" w:sz="0" w:space="0" w:color="auto"/>
        <w:left w:val="none" w:sz="0" w:space="0" w:color="auto"/>
        <w:bottom w:val="none" w:sz="0" w:space="0" w:color="auto"/>
        <w:right w:val="none" w:sz="0" w:space="0" w:color="auto"/>
      </w:divBdr>
    </w:div>
    <w:div w:id="94257118">
      <w:bodyDiv w:val="1"/>
      <w:marLeft w:val="0"/>
      <w:marRight w:val="0"/>
      <w:marTop w:val="0"/>
      <w:marBottom w:val="0"/>
      <w:divBdr>
        <w:top w:val="none" w:sz="0" w:space="0" w:color="auto"/>
        <w:left w:val="none" w:sz="0" w:space="0" w:color="auto"/>
        <w:bottom w:val="none" w:sz="0" w:space="0" w:color="auto"/>
        <w:right w:val="none" w:sz="0" w:space="0" w:color="auto"/>
      </w:divBdr>
    </w:div>
    <w:div w:id="128524776">
      <w:bodyDiv w:val="1"/>
      <w:marLeft w:val="0"/>
      <w:marRight w:val="0"/>
      <w:marTop w:val="0"/>
      <w:marBottom w:val="0"/>
      <w:divBdr>
        <w:top w:val="none" w:sz="0" w:space="0" w:color="auto"/>
        <w:left w:val="none" w:sz="0" w:space="0" w:color="auto"/>
        <w:bottom w:val="none" w:sz="0" w:space="0" w:color="auto"/>
        <w:right w:val="none" w:sz="0" w:space="0" w:color="auto"/>
      </w:divBdr>
    </w:div>
    <w:div w:id="137495824">
      <w:bodyDiv w:val="1"/>
      <w:marLeft w:val="0"/>
      <w:marRight w:val="0"/>
      <w:marTop w:val="0"/>
      <w:marBottom w:val="0"/>
      <w:divBdr>
        <w:top w:val="none" w:sz="0" w:space="0" w:color="auto"/>
        <w:left w:val="none" w:sz="0" w:space="0" w:color="auto"/>
        <w:bottom w:val="none" w:sz="0" w:space="0" w:color="auto"/>
        <w:right w:val="none" w:sz="0" w:space="0" w:color="auto"/>
      </w:divBdr>
    </w:div>
    <w:div w:id="143589453">
      <w:bodyDiv w:val="1"/>
      <w:marLeft w:val="0"/>
      <w:marRight w:val="0"/>
      <w:marTop w:val="0"/>
      <w:marBottom w:val="0"/>
      <w:divBdr>
        <w:top w:val="none" w:sz="0" w:space="0" w:color="auto"/>
        <w:left w:val="none" w:sz="0" w:space="0" w:color="auto"/>
        <w:bottom w:val="none" w:sz="0" w:space="0" w:color="auto"/>
        <w:right w:val="none" w:sz="0" w:space="0" w:color="auto"/>
      </w:divBdr>
    </w:div>
    <w:div w:id="211115649">
      <w:bodyDiv w:val="1"/>
      <w:marLeft w:val="0"/>
      <w:marRight w:val="0"/>
      <w:marTop w:val="0"/>
      <w:marBottom w:val="0"/>
      <w:divBdr>
        <w:top w:val="none" w:sz="0" w:space="0" w:color="auto"/>
        <w:left w:val="none" w:sz="0" w:space="0" w:color="auto"/>
        <w:bottom w:val="none" w:sz="0" w:space="0" w:color="auto"/>
        <w:right w:val="none" w:sz="0" w:space="0" w:color="auto"/>
      </w:divBdr>
    </w:div>
    <w:div w:id="216212228">
      <w:bodyDiv w:val="1"/>
      <w:marLeft w:val="0"/>
      <w:marRight w:val="0"/>
      <w:marTop w:val="0"/>
      <w:marBottom w:val="0"/>
      <w:divBdr>
        <w:top w:val="none" w:sz="0" w:space="0" w:color="auto"/>
        <w:left w:val="none" w:sz="0" w:space="0" w:color="auto"/>
        <w:bottom w:val="none" w:sz="0" w:space="0" w:color="auto"/>
        <w:right w:val="none" w:sz="0" w:space="0" w:color="auto"/>
      </w:divBdr>
    </w:div>
    <w:div w:id="220290976">
      <w:bodyDiv w:val="1"/>
      <w:marLeft w:val="0"/>
      <w:marRight w:val="0"/>
      <w:marTop w:val="0"/>
      <w:marBottom w:val="0"/>
      <w:divBdr>
        <w:top w:val="none" w:sz="0" w:space="0" w:color="auto"/>
        <w:left w:val="none" w:sz="0" w:space="0" w:color="auto"/>
        <w:bottom w:val="none" w:sz="0" w:space="0" w:color="auto"/>
        <w:right w:val="none" w:sz="0" w:space="0" w:color="auto"/>
      </w:divBdr>
    </w:div>
    <w:div w:id="221908295">
      <w:bodyDiv w:val="1"/>
      <w:marLeft w:val="0"/>
      <w:marRight w:val="0"/>
      <w:marTop w:val="0"/>
      <w:marBottom w:val="0"/>
      <w:divBdr>
        <w:top w:val="none" w:sz="0" w:space="0" w:color="auto"/>
        <w:left w:val="none" w:sz="0" w:space="0" w:color="auto"/>
        <w:bottom w:val="none" w:sz="0" w:space="0" w:color="auto"/>
        <w:right w:val="none" w:sz="0" w:space="0" w:color="auto"/>
      </w:divBdr>
    </w:div>
    <w:div w:id="285701642">
      <w:bodyDiv w:val="1"/>
      <w:marLeft w:val="0"/>
      <w:marRight w:val="0"/>
      <w:marTop w:val="0"/>
      <w:marBottom w:val="0"/>
      <w:divBdr>
        <w:top w:val="none" w:sz="0" w:space="0" w:color="auto"/>
        <w:left w:val="none" w:sz="0" w:space="0" w:color="auto"/>
        <w:bottom w:val="none" w:sz="0" w:space="0" w:color="auto"/>
        <w:right w:val="none" w:sz="0" w:space="0" w:color="auto"/>
      </w:divBdr>
    </w:div>
    <w:div w:id="289867154">
      <w:bodyDiv w:val="1"/>
      <w:marLeft w:val="0"/>
      <w:marRight w:val="0"/>
      <w:marTop w:val="0"/>
      <w:marBottom w:val="0"/>
      <w:divBdr>
        <w:top w:val="none" w:sz="0" w:space="0" w:color="auto"/>
        <w:left w:val="none" w:sz="0" w:space="0" w:color="auto"/>
        <w:bottom w:val="none" w:sz="0" w:space="0" w:color="auto"/>
        <w:right w:val="none" w:sz="0" w:space="0" w:color="auto"/>
      </w:divBdr>
    </w:div>
    <w:div w:id="294721156">
      <w:bodyDiv w:val="1"/>
      <w:marLeft w:val="0"/>
      <w:marRight w:val="0"/>
      <w:marTop w:val="0"/>
      <w:marBottom w:val="0"/>
      <w:divBdr>
        <w:top w:val="none" w:sz="0" w:space="0" w:color="auto"/>
        <w:left w:val="none" w:sz="0" w:space="0" w:color="auto"/>
        <w:bottom w:val="none" w:sz="0" w:space="0" w:color="auto"/>
        <w:right w:val="none" w:sz="0" w:space="0" w:color="auto"/>
      </w:divBdr>
    </w:div>
    <w:div w:id="319307670">
      <w:bodyDiv w:val="1"/>
      <w:marLeft w:val="0"/>
      <w:marRight w:val="0"/>
      <w:marTop w:val="0"/>
      <w:marBottom w:val="0"/>
      <w:divBdr>
        <w:top w:val="none" w:sz="0" w:space="0" w:color="auto"/>
        <w:left w:val="none" w:sz="0" w:space="0" w:color="auto"/>
        <w:bottom w:val="none" w:sz="0" w:space="0" w:color="auto"/>
        <w:right w:val="none" w:sz="0" w:space="0" w:color="auto"/>
      </w:divBdr>
    </w:div>
    <w:div w:id="339476935">
      <w:bodyDiv w:val="1"/>
      <w:marLeft w:val="0"/>
      <w:marRight w:val="0"/>
      <w:marTop w:val="0"/>
      <w:marBottom w:val="0"/>
      <w:divBdr>
        <w:top w:val="none" w:sz="0" w:space="0" w:color="auto"/>
        <w:left w:val="none" w:sz="0" w:space="0" w:color="auto"/>
        <w:bottom w:val="none" w:sz="0" w:space="0" w:color="auto"/>
        <w:right w:val="none" w:sz="0" w:space="0" w:color="auto"/>
      </w:divBdr>
    </w:div>
    <w:div w:id="340619767">
      <w:bodyDiv w:val="1"/>
      <w:marLeft w:val="0"/>
      <w:marRight w:val="0"/>
      <w:marTop w:val="0"/>
      <w:marBottom w:val="0"/>
      <w:divBdr>
        <w:top w:val="none" w:sz="0" w:space="0" w:color="auto"/>
        <w:left w:val="none" w:sz="0" w:space="0" w:color="auto"/>
        <w:bottom w:val="none" w:sz="0" w:space="0" w:color="auto"/>
        <w:right w:val="none" w:sz="0" w:space="0" w:color="auto"/>
      </w:divBdr>
    </w:div>
    <w:div w:id="358700877">
      <w:bodyDiv w:val="1"/>
      <w:marLeft w:val="0"/>
      <w:marRight w:val="0"/>
      <w:marTop w:val="0"/>
      <w:marBottom w:val="0"/>
      <w:divBdr>
        <w:top w:val="none" w:sz="0" w:space="0" w:color="auto"/>
        <w:left w:val="none" w:sz="0" w:space="0" w:color="auto"/>
        <w:bottom w:val="none" w:sz="0" w:space="0" w:color="auto"/>
        <w:right w:val="none" w:sz="0" w:space="0" w:color="auto"/>
      </w:divBdr>
    </w:div>
    <w:div w:id="371466286">
      <w:bodyDiv w:val="1"/>
      <w:marLeft w:val="0"/>
      <w:marRight w:val="0"/>
      <w:marTop w:val="0"/>
      <w:marBottom w:val="0"/>
      <w:divBdr>
        <w:top w:val="none" w:sz="0" w:space="0" w:color="auto"/>
        <w:left w:val="none" w:sz="0" w:space="0" w:color="auto"/>
        <w:bottom w:val="none" w:sz="0" w:space="0" w:color="auto"/>
        <w:right w:val="none" w:sz="0" w:space="0" w:color="auto"/>
      </w:divBdr>
    </w:div>
    <w:div w:id="406153610">
      <w:bodyDiv w:val="1"/>
      <w:marLeft w:val="0"/>
      <w:marRight w:val="0"/>
      <w:marTop w:val="0"/>
      <w:marBottom w:val="0"/>
      <w:divBdr>
        <w:top w:val="none" w:sz="0" w:space="0" w:color="auto"/>
        <w:left w:val="none" w:sz="0" w:space="0" w:color="auto"/>
        <w:bottom w:val="none" w:sz="0" w:space="0" w:color="auto"/>
        <w:right w:val="none" w:sz="0" w:space="0" w:color="auto"/>
      </w:divBdr>
    </w:div>
    <w:div w:id="417337758">
      <w:bodyDiv w:val="1"/>
      <w:marLeft w:val="0"/>
      <w:marRight w:val="0"/>
      <w:marTop w:val="0"/>
      <w:marBottom w:val="0"/>
      <w:divBdr>
        <w:top w:val="none" w:sz="0" w:space="0" w:color="auto"/>
        <w:left w:val="none" w:sz="0" w:space="0" w:color="auto"/>
        <w:bottom w:val="none" w:sz="0" w:space="0" w:color="auto"/>
        <w:right w:val="none" w:sz="0" w:space="0" w:color="auto"/>
      </w:divBdr>
    </w:div>
    <w:div w:id="437262365">
      <w:bodyDiv w:val="1"/>
      <w:marLeft w:val="0"/>
      <w:marRight w:val="0"/>
      <w:marTop w:val="0"/>
      <w:marBottom w:val="0"/>
      <w:divBdr>
        <w:top w:val="none" w:sz="0" w:space="0" w:color="auto"/>
        <w:left w:val="none" w:sz="0" w:space="0" w:color="auto"/>
        <w:bottom w:val="none" w:sz="0" w:space="0" w:color="auto"/>
        <w:right w:val="none" w:sz="0" w:space="0" w:color="auto"/>
      </w:divBdr>
    </w:div>
    <w:div w:id="464857702">
      <w:bodyDiv w:val="1"/>
      <w:marLeft w:val="0"/>
      <w:marRight w:val="0"/>
      <w:marTop w:val="0"/>
      <w:marBottom w:val="0"/>
      <w:divBdr>
        <w:top w:val="none" w:sz="0" w:space="0" w:color="auto"/>
        <w:left w:val="none" w:sz="0" w:space="0" w:color="auto"/>
        <w:bottom w:val="none" w:sz="0" w:space="0" w:color="auto"/>
        <w:right w:val="none" w:sz="0" w:space="0" w:color="auto"/>
      </w:divBdr>
    </w:div>
    <w:div w:id="474837436">
      <w:bodyDiv w:val="1"/>
      <w:marLeft w:val="0"/>
      <w:marRight w:val="0"/>
      <w:marTop w:val="0"/>
      <w:marBottom w:val="0"/>
      <w:divBdr>
        <w:top w:val="none" w:sz="0" w:space="0" w:color="auto"/>
        <w:left w:val="none" w:sz="0" w:space="0" w:color="auto"/>
        <w:bottom w:val="none" w:sz="0" w:space="0" w:color="auto"/>
        <w:right w:val="none" w:sz="0" w:space="0" w:color="auto"/>
      </w:divBdr>
    </w:div>
    <w:div w:id="516770493">
      <w:bodyDiv w:val="1"/>
      <w:marLeft w:val="0"/>
      <w:marRight w:val="0"/>
      <w:marTop w:val="0"/>
      <w:marBottom w:val="0"/>
      <w:divBdr>
        <w:top w:val="none" w:sz="0" w:space="0" w:color="auto"/>
        <w:left w:val="none" w:sz="0" w:space="0" w:color="auto"/>
        <w:bottom w:val="none" w:sz="0" w:space="0" w:color="auto"/>
        <w:right w:val="none" w:sz="0" w:space="0" w:color="auto"/>
      </w:divBdr>
    </w:div>
    <w:div w:id="526986229">
      <w:bodyDiv w:val="1"/>
      <w:marLeft w:val="0"/>
      <w:marRight w:val="0"/>
      <w:marTop w:val="0"/>
      <w:marBottom w:val="0"/>
      <w:divBdr>
        <w:top w:val="none" w:sz="0" w:space="0" w:color="auto"/>
        <w:left w:val="none" w:sz="0" w:space="0" w:color="auto"/>
        <w:bottom w:val="none" w:sz="0" w:space="0" w:color="auto"/>
        <w:right w:val="none" w:sz="0" w:space="0" w:color="auto"/>
      </w:divBdr>
    </w:div>
    <w:div w:id="545797489">
      <w:bodyDiv w:val="1"/>
      <w:marLeft w:val="0"/>
      <w:marRight w:val="0"/>
      <w:marTop w:val="0"/>
      <w:marBottom w:val="0"/>
      <w:divBdr>
        <w:top w:val="none" w:sz="0" w:space="0" w:color="auto"/>
        <w:left w:val="none" w:sz="0" w:space="0" w:color="auto"/>
        <w:bottom w:val="none" w:sz="0" w:space="0" w:color="auto"/>
        <w:right w:val="none" w:sz="0" w:space="0" w:color="auto"/>
      </w:divBdr>
    </w:div>
    <w:div w:id="566693626">
      <w:bodyDiv w:val="1"/>
      <w:marLeft w:val="0"/>
      <w:marRight w:val="0"/>
      <w:marTop w:val="0"/>
      <w:marBottom w:val="0"/>
      <w:divBdr>
        <w:top w:val="none" w:sz="0" w:space="0" w:color="auto"/>
        <w:left w:val="none" w:sz="0" w:space="0" w:color="auto"/>
        <w:bottom w:val="none" w:sz="0" w:space="0" w:color="auto"/>
        <w:right w:val="none" w:sz="0" w:space="0" w:color="auto"/>
      </w:divBdr>
    </w:div>
    <w:div w:id="578249573">
      <w:bodyDiv w:val="1"/>
      <w:marLeft w:val="0"/>
      <w:marRight w:val="0"/>
      <w:marTop w:val="0"/>
      <w:marBottom w:val="0"/>
      <w:divBdr>
        <w:top w:val="none" w:sz="0" w:space="0" w:color="auto"/>
        <w:left w:val="none" w:sz="0" w:space="0" w:color="auto"/>
        <w:bottom w:val="none" w:sz="0" w:space="0" w:color="auto"/>
        <w:right w:val="none" w:sz="0" w:space="0" w:color="auto"/>
      </w:divBdr>
    </w:div>
    <w:div w:id="580986613">
      <w:bodyDiv w:val="1"/>
      <w:marLeft w:val="0"/>
      <w:marRight w:val="0"/>
      <w:marTop w:val="0"/>
      <w:marBottom w:val="0"/>
      <w:divBdr>
        <w:top w:val="none" w:sz="0" w:space="0" w:color="auto"/>
        <w:left w:val="none" w:sz="0" w:space="0" w:color="auto"/>
        <w:bottom w:val="none" w:sz="0" w:space="0" w:color="auto"/>
        <w:right w:val="none" w:sz="0" w:space="0" w:color="auto"/>
      </w:divBdr>
    </w:div>
    <w:div w:id="602614393">
      <w:bodyDiv w:val="1"/>
      <w:marLeft w:val="0"/>
      <w:marRight w:val="0"/>
      <w:marTop w:val="0"/>
      <w:marBottom w:val="0"/>
      <w:divBdr>
        <w:top w:val="none" w:sz="0" w:space="0" w:color="auto"/>
        <w:left w:val="none" w:sz="0" w:space="0" w:color="auto"/>
        <w:bottom w:val="none" w:sz="0" w:space="0" w:color="auto"/>
        <w:right w:val="none" w:sz="0" w:space="0" w:color="auto"/>
      </w:divBdr>
    </w:div>
    <w:div w:id="604458797">
      <w:bodyDiv w:val="1"/>
      <w:marLeft w:val="0"/>
      <w:marRight w:val="0"/>
      <w:marTop w:val="0"/>
      <w:marBottom w:val="0"/>
      <w:divBdr>
        <w:top w:val="none" w:sz="0" w:space="0" w:color="auto"/>
        <w:left w:val="none" w:sz="0" w:space="0" w:color="auto"/>
        <w:bottom w:val="none" w:sz="0" w:space="0" w:color="auto"/>
        <w:right w:val="none" w:sz="0" w:space="0" w:color="auto"/>
      </w:divBdr>
    </w:div>
    <w:div w:id="609120125">
      <w:bodyDiv w:val="1"/>
      <w:marLeft w:val="0"/>
      <w:marRight w:val="0"/>
      <w:marTop w:val="0"/>
      <w:marBottom w:val="0"/>
      <w:divBdr>
        <w:top w:val="none" w:sz="0" w:space="0" w:color="auto"/>
        <w:left w:val="none" w:sz="0" w:space="0" w:color="auto"/>
        <w:bottom w:val="none" w:sz="0" w:space="0" w:color="auto"/>
        <w:right w:val="none" w:sz="0" w:space="0" w:color="auto"/>
      </w:divBdr>
    </w:div>
    <w:div w:id="635188052">
      <w:bodyDiv w:val="1"/>
      <w:marLeft w:val="0"/>
      <w:marRight w:val="0"/>
      <w:marTop w:val="0"/>
      <w:marBottom w:val="0"/>
      <w:divBdr>
        <w:top w:val="none" w:sz="0" w:space="0" w:color="auto"/>
        <w:left w:val="none" w:sz="0" w:space="0" w:color="auto"/>
        <w:bottom w:val="none" w:sz="0" w:space="0" w:color="auto"/>
        <w:right w:val="none" w:sz="0" w:space="0" w:color="auto"/>
      </w:divBdr>
    </w:div>
    <w:div w:id="640040206">
      <w:bodyDiv w:val="1"/>
      <w:marLeft w:val="0"/>
      <w:marRight w:val="0"/>
      <w:marTop w:val="0"/>
      <w:marBottom w:val="0"/>
      <w:divBdr>
        <w:top w:val="none" w:sz="0" w:space="0" w:color="auto"/>
        <w:left w:val="none" w:sz="0" w:space="0" w:color="auto"/>
        <w:bottom w:val="none" w:sz="0" w:space="0" w:color="auto"/>
        <w:right w:val="none" w:sz="0" w:space="0" w:color="auto"/>
      </w:divBdr>
    </w:div>
    <w:div w:id="646133580">
      <w:bodyDiv w:val="1"/>
      <w:marLeft w:val="0"/>
      <w:marRight w:val="0"/>
      <w:marTop w:val="0"/>
      <w:marBottom w:val="0"/>
      <w:divBdr>
        <w:top w:val="none" w:sz="0" w:space="0" w:color="auto"/>
        <w:left w:val="none" w:sz="0" w:space="0" w:color="auto"/>
        <w:bottom w:val="none" w:sz="0" w:space="0" w:color="auto"/>
        <w:right w:val="none" w:sz="0" w:space="0" w:color="auto"/>
      </w:divBdr>
    </w:div>
    <w:div w:id="646595808">
      <w:bodyDiv w:val="1"/>
      <w:marLeft w:val="0"/>
      <w:marRight w:val="0"/>
      <w:marTop w:val="0"/>
      <w:marBottom w:val="0"/>
      <w:divBdr>
        <w:top w:val="none" w:sz="0" w:space="0" w:color="auto"/>
        <w:left w:val="none" w:sz="0" w:space="0" w:color="auto"/>
        <w:bottom w:val="none" w:sz="0" w:space="0" w:color="auto"/>
        <w:right w:val="none" w:sz="0" w:space="0" w:color="auto"/>
      </w:divBdr>
    </w:div>
    <w:div w:id="678122364">
      <w:bodyDiv w:val="1"/>
      <w:marLeft w:val="0"/>
      <w:marRight w:val="0"/>
      <w:marTop w:val="0"/>
      <w:marBottom w:val="0"/>
      <w:divBdr>
        <w:top w:val="none" w:sz="0" w:space="0" w:color="auto"/>
        <w:left w:val="none" w:sz="0" w:space="0" w:color="auto"/>
        <w:bottom w:val="none" w:sz="0" w:space="0" w:color="auto"/>
        <w:right w:val="none" w:sz="0" w:space="0" w:color="auto"/>
      </w:divBdr>
    </w:div>
    <w:div w:id="683552282">
      <w:bodyDiv w:val="1"/>
      <w:marLeft w:val="0"/>
      <w:marRight w:val="0"/>
      <w:marTop w:val="0"/>
      <w:marBottom w:val="0"/>
      <w:divBdr>
        <w:top w:val="none" w:sz="0" w:space="0" w:color="auto"/>
        <w:left w:val="none" w:sz="0" w:space="0" w:color="auto"/>
        <w:bottom w:val="none" w:sz="0" w:space="0" w:color="auto"/>
        <w:right w:val="none" w:sz="0" w:space="0" w:color="auto"/>
      </w:divBdr>
    </w:div>
    <w:div w:id="694424086">
      <w:bodyDiv w:val="1"/>
      <w:marLeft w:val="0"/>
      <w:marRight w:val="0"/>
      <w:marTop w:val="0"/>
      <w:marBottom w:val="0"/>
      <w:divBdr>
        <w:top w:val="none" w:sz="0" w:space="0" w:color="auto"/>
        <w:left w:val="none" w:sz="0" w:space="0" w:color="auto"/>
        <w:bottom w:val="none" w:sz="0" w:space="0" w:color="auto"/>
        <w:right w:val="none" w:sz="0" w:space="0" w:color="auto"/>
      </w:divBdr>
    </w:div>
    <w:div w:id="698900187">
      <w:bodyDiv w:val="1"/>
      <w:marLeft w:val="0"/>
      <w:marRight w:val="0"/>
      <w:marTop w:val="0"/>
      <w:marBottom w:val="0"/>
      <w:divBdr>
        <w:top w:val="none" w:sz="0" w:space="0" w:color="auto"/>
        <w:left w:val="none" w:sz="0" w:space="0" w:color="auto"/>
        <w:bottom w:val="none" w:sz="0" w:space="0" w:color="auto"/>
        <w:right w:val="none" w:sz="0" w:space="0" w:color="auto"/>
      </w:divBdr>
    </w:div>
    <w:div w:id="701514352">
      <w:bodyDiv w:val="1"/>
      <w:marLeft w:val="0"/>
      <w:marRight w:val="0"/>
      <w:marTop w:val="0"/>
      <w:marBottom w:val="0"/>
      <w:divBdr>
        <w:top w:val="none" w:sz="0" w:space="0" w:color="auto"/>
        <w:left w:val="none" w:sz="0" w:space="0" w:color="auto"/>
        <w:bottom w:val="none" w:sz="0" w:space="0" w:color="auto"/>
        <w:right w:val="none" w:sz="0" w:space="0" w:color="auto"/>
      </w:divBdr>
    </w:div>
    <w:div w:id="810949683">
      <w:bodyDiv w:val="1"/>
      <w:marLeft w:val="0"/>
      <w:marRight w:val="0"/>
      <w:marTop w:val="0"/>
      <w:marBottom w:val="0"/>
      <w:divBdr>
        <w:top w:val="none" w:sz="0" w:space="0" w:color="auto"/>
        <w:left w:val="none" w:sz="0" w:space="0" w:color="auto"/>
        <w:bottom w:val="none" w:sz="0" w:space="0" w:color="auto"/>
        <w:right w:val="none" w:sz="0" w:space="0" w:color="auto"/>
      </w:divBdr>
    </w:div>
    <w:div w:id="816726463">
      <w:bodyDiv w:val="1"/>
      <w:marLeft w:val="0"/>
      <w:marRight w:val="0"/>
      <w:marTop w:val="0"/>
      <w:marBottom w:val="0"/>
      <w:divBdr>
        <w:top w:val="none" w:sz="0" w:space="0" w:color="auto"/>
        <w:left w:val="none" w:sz="0" w:space="0" w:color="auto"/>
        <w:bottom w:val="none" w:sz="0" w:space="0" w:color="auto"/>
        <w:right w:val="none" w:sz="0" w:space="0" w:color="auto"/>
      </w:divBdr>
    </w:div>
    <w:div w:id="846558281">
      <w:bodyDiv w:val="1"/>
      <w:marLeft w:val="0"/>
      <w:marRight w:val="0"/>
      <w:marTop w:val="0"/>
      <w:marBottom w:val="0"/>
      <w:divBdr>
        <w:top w:val="none" w:sz="0" w:space="0" w:color="auto"/>
        <w:left w:val="none" w:sz="0" w:space="0" w:color="auto"/>
        <w:bottom w:val="none" w:sz="0" w:space="0" w:color="auto"/>
        <w:right w:val="none" w:sz="0" w:space="0" w:color="auto"/>
      </w:divBdr>
    </w:div>
    <w:div w:id="867840580">
      <w:bodyDiv w:val="1"/>
      <w:marLeft w:val="0"/>
      <w:marRight w:val="0"/>
      <w:marTop w:val="0"/>
      <w:marBottom w:val="0"/>
      <w:divBdr>
        <w:top w:val="none" w:sz="0" w:space="0" w:color="auto"/>
        <w:left w:val="none" w:sz="0" w:space="0" w:color="auto"/>
        <w:bottom w:val="none" w:sz="0" w:space="0" w:color="auto"/>
        <w:right w:val="none" w:sz="0" w:space="0" w:color="auto"/>
      </w:divBdr>
    </w:div>
    <w:div w:id="894850049">
      <w:bodyDiv w:val="1"/>
      <w:marLeft w:val="0"/>
      <w:marRight w:val="0"/>
      <w:marTop w:val="0"/>
      <w:marBottom w:val="0"/>
      <w:divBdr>
        <w:top w:val="none" w:sz="0" w:space="0" w:color="auto"/>
        <w:left w:val="none" w:sz="0" w:space="0" w:color="auto"/>
        <w:bottom w:val="none" w:sz="0" w:space="0" w:color="auto"/>
        <w:right w:val="none" w:sz="0" w:space="0" w:color="auto"/>
      </w:divBdr>
    </w:div>
    <w:div w:id="895163543">
      <w:bodyDiv w:val="1"/>
      <w:marLeft w:val="0"/>
      <w:marRight w:val="0"/>
      <w:marTop w:val="0"/>
      <w:marBottom w:val="0"/>
      <w:divBdr>
        <w:top w:val="none" w:sz="0" w:space="0" w:color="auto"/>
        <w:left w:val="none" w:sz="0" w:space="0" w:color="auto"/>
        <w:bottom w:val="none" w:sz="0" w:space="0" w:color="auto"/>
        <w:right w:val="none" w:sz="0" w:space="0" w:color="auto"/>
      </w:divBdr>
    </w:div>
    <w:div w:id="924531046">
      <w:bodyDiv w:val="1"/>
      <w:marLeft w:val="0"/>
      <w:marRight w:val="0"/>
      <w:marTop w:val="0"/>
      <w:marBottom w:val="0"/>
      <w:divBdr>
        <w:top w:val="none" w:sz="0" w:space="0" w:color="auto"/>
        <w:left w:val="none" w:sz="0" w:space="0" w:color="auto"/>
        <w:bottom w:val="none" w:sz="0" w:space="0" w:color="auto"/>
        <w:right w:val="none" w:sz="0" w:space="0" w:color="auto"/>
      </w:divBdr>
    </w:div>
    <w:div w:id="927007255">
      <w:bodyDiv w:val="1"/>
      <w:marLeft w:val="0"/>
      <w:marRight w:val="0"/>
      <w:marTop w:val="0"/>
      <w:marBottom w:val="0"/>
      <w:divBdr>
        <w:top w:val="none" w:sz="0" w:space="0" w:color="auto"/>
        <w:left w:val="none" w:sz="0" w:space="0" w:color="auto"/>
        <w:bottom w:val="none" w:sz="0" w:space="0" w:color="auto"/>
        <w:right w:val="none" w:sz="0" w:space="0" w:color="auto"/>
      </w:divBdr>
    </w:div>
    <w:div w:id="933320989">
      <w:bodyDiv w:val="1"/>
      <w:marLeft w:val="0"/>
      <w:marRight w:val="0"/>
      <w:marTop w:val="0"/>
      <w:marBottom w:val="0"/>
      <w:divBdr>
        <w:top w:val="none" w:sz="0" w:space="0" w:color="auto"/>
        <w:left w:val="none" w:sz="0" w:space="0" w:color="auto"/>
        <w:bottom w:val="none" w:sz="0" w:space="0" w:color="auto"/>
        <w:right w:val="none" w:sz="0" w:space="0" w:color="auto"/>
      </w:divBdr>
    </w:div>
    <w:div w:id="970861105">
      <w:bodyDiv w:val="1"/>
      <w:marLeft w:val="0"/>
      <w:marRight w:val="0"/>
      <w:marTop w:val="0"/>
      <w:marBottom w:val="0"/>
      <w:divBdr>
        <w:top w:val="none" w:sz="0" w:space="0" w:color="auto"/>
        <w:left w:val="none" w:sz="0" w:space="0" w:color="auto"/>
        <w:bottom w:val="none" w:sz="0" w:space="0" w:color="auto"/>
        <w:right w:val="none" w:sz="0" w:space="0" w:color="auto"/>
      </w:divBdr>
    </w:div>
    <w:div w:id="975643163">
      <w:bodyDiv w:val="1"/>
      <w:marLeft w:val="0"/>
      <w:marRight w:val="0"/>
      <w:marTop w:val="0"/>
      <w:marBottom w:val="0"/>
      <w:divBdr>
        <w:top w:val="none" w:sz="0" w:space="0" w:color="auto"/>
        <w:left w:val="none" w:sz="0" w:space="0" w:color="auto"/>
        <w:bottom w:val="none" w:sz="0" w:space="0" w:color="auto"/>
        <w:right w:val="none" w:sz="0" w:space="0" w:color="auto"/>
      </w:divBdr>
    </w:div>
    <w:div w:id="977756874">
      <w:bodyDiv w:val="1"/>
      <w:marLeft w:val="0"/>
      <w:marRight w:val="0"/>
      <w:marTop w:val="0"/>
      <w:marBottom w:val="0"/>
      <w:divBdr>
        <w:top w:val="none" w:sz="0" w:space="0" w:color="auto"/>
        <w:left w:val="none" w:sz="0" w:space="0" w:color="auto"/>
        <w:bottom w:val="none" w:sz="0" w:space="0" w:color="auto"/>
        <w:right w:val="none" w:sz="0" w:space="0" w:color="auto"/>
      </w:divBdr>
    </w:div>
    <w:div w:id="999693913">
      <w:bodyDiv w:val="1"/>
      <w:marLeft w:val="0"/>
      <w:marRight w:val="0"/>
      <w:marTop w:val="0"/>
      <w:marBottom w:val="0"/>
      <w:divBdr>
        <w:top w:val="none" w:sz="0" w:space="0" w:color="auto"/>
        <w:left w:val="none" w:sz="0" w:space="0" w:color="auto"/>
        <w:bottom w:val="none" w:sz="0" w:space="0" w:color="auto"/>
        <w:right w:val="none" w:sz="0" w:space="0" w:color="auto"/>
      </w:divBdr>
    </w:div>
    <w:div w:id="1023045862">
      <w:bodyDiv w:val="1"/>
      <w:marLeft w:val="0"/>
      <w:marRight w:val="0"/>
      <w:marTop w:val="0"/>
      <w:marBottom w:val="0"/>
      <w:divBdr>
        <w:top w:val="none" w:sz="0" w:space="0" w:color="auto"/>
        <w:left w:val="none" w:sz="0" w:space="0" w:color="auto"/>
        <w:bottom w:val="none" w:sz="0" w:space="0" w:color="auto"/>
        <w:right w:val="none" w:sz="0" w:space="0" w:color="auto"/>
      </w:divBdr>
    </w:div>
    <w:div w:id="1038621600">
      <w:bodyDiv w:val="1"/>
      <w:marLeft w:val="0"/>
      <w:marRight w:val="0"/>
      <w:marTop w:val="0"/>
      <w:marBottom w:val="0"/>
      <w:divBdr>
        <w:top w:val="none" w:sz="0" w:space="0" w:color="auto"/>
        <w:left w:val="none" w:sz="0" w:space="0" w:color="auto"/>
        <w:bottom w:val="none" w:sz="0" w:space="0" w:color="auto"/>
        <w:right w:val="none" w:sz="0" w:space="0" w:color="auto"/>
      </w:divBdr>
    </w:div>
    <w:div w:id="1072318608">
      <w:bodyDiv w:val="1"/>
      <w:marLeft w:val="0"/>
      <w:marRight w:val="0"/>
      <w:marTop w:val="0"/>
      <w:marBottom w:val="0"/>
      <w:divBdr>
        <w:top w:val="none" w:sz="0" w:space="0" w:color="auto"/>
        <w:left w:val="none" w:sz="0" w:space="0" w:color="auto"/>
        <w:bottom w:val="none" w:sz="0" w:space="0" w:color="auto"/>
        <w:right w:val="none" w:sz="0" w:space="0" w:color="auto"/>
      </w:divBdr>
    </w:div>
    <w:div w:id="1076587640">
      <w:bodyDiv w:val="1"/>
      <w:marLeft w:val="0"/>
      <w:marRight w:val="0"/>
      <w:marTop w:val="0"/>
      <w:marBottom w:val="0"/>
      <w:divBdr>
        <w:top w:val="none" w:sz="0" w:space="0" w:color="auto"/>
        <w:left w:val="none" w:sz="0" w:space="0" w:color="auto"/>
        <w:bottom w:val="none" w:sz="0" w:space="0" w:color="auto"/>
        <w:right w:val="none" w:sz="0" w:space="0" w:color="auto"/>
      </w:divBdr>
    </w:div>
    <w:div w:id="1078750976">
      <w:bodyDiv w:val="1"/>
      <w:marLeft w:val="0"/>
      <w:marRight w:val="0"/>
      <w:marTop w:val="0"/>
      <w:marBottom w:val="0"/>
      <w:divBdr>
        <w:top w:val="none" w:sz="0" w:space="0" w:color="auto"/>
        <w:left w:val="none" w:sz="0" w:space="0" w:color="auto"/>
        <w:bottom w:val="none" w:sz="0" w:space="0" w:color="auto"/>
        <w:right w:val="none" w:sz="0" w:space="0" w:color="auto"/>
      </w:divBdr>
    </w:div>
    <w:div w:id="1088189655">
      <w:bodyDiv w:val="1"/>
      <w:marLeft w:val="0"/>
      <w:marRight w:val="0"/>
      <w:marTop w:val="0"/>
      <w:marBottom w:val="0"/>
      <w:divBdr>
        <w:top w:val="none" w:sz="0" w:space="0" w:color="auto"/>
        <w:left w:val="none" w:sz="0" w:space="0" w:color="auto"/>
        <w:bottom w:val="none" w:sz="0" w:space="0" w:color="auto"/>
        <w:right w:val="none" w:sz="0" w:space="0" w:color="auto"/>
      </w:divBdr>
    </w:div>
    <w:div w:id="1097169753">
      <w:bodyDiv w:val="1"/>
      <w:marLeft w:val="0"/>
      <w:marRight w:val="0"/>
      <w:marTop w:val="0"/>
      <w:marBottom w:val="0"/>
      <w:divBdr>
        <w:top w:val="none" w:sz="0" w:space="0" w:color="auto"/>
        <w:left w:val="none" w:sz="0" w:space="0" w:color="auto"/>
        <w:bottom w:val="none" w:sz="0" w:space="0" w:color="auto"/>
        <w:right w:val="none" w:sz="0" w:space="0" w:color="auto"/>
      </w:divBdr>
    </w:div>
    <w:div w:id="1099909348">
      <w:bodyDiv w:val="1"/>
      <w:marLeft w:val="0"/>
      <w:marRight w:val="0"/>
      <w:marTop w:val="0"/>
      <w:marBottom w:val="0"/>
      <w:divBdr>
        <w:top w:val="none" w:sz="0" w:space="0" w:color="auto"/>
        <w:left w:val="none" w:sz="0" w:space="0" w:color="auto"/>
        <w:bottom w:val="none" w:sz="0" w:space="0" w:color="auto"/>
        <w:right w:val="none" w:sz="0" w:space="0" w:color="auto"/>
      </w:divBdr>
    </w:div>
    <w:div w:id="1100177371">
      <w:bodyDiv w:val="1"/>
      <w:marLeft w:val="0"/>
      <w:marRight w:val="0"/>
      <w:marTop w:val="0"/>
      <w:marBottom w:val="0"/>
      <w:divBdr>
        <w:top w:val="none" w:sz="0" w:space="0" w:color="auto"/>
        <w:left w:val="none" w:sz="0" w:space="0" w:color="auto"/>
        <w:bottom w:val="none" w:sz="0" w:space="0" w:color="auto"/>
        <w:right w:val="none" w:sz="0" w:space="0" w:color="auto"/>
      </w:divBdr>
    </w:div>
    <w:div w:id="1104110221">
      <w:bodyDiv w:val="1"/>
      <w:marLeft w:val="0"/>
      <w:marRight w:val="0"/>
      <w:marTop w:val="0"/>
      <w:marBottom w:val="0"/>
      <w:divBdr>
        <w:top w:val="none" w:sz="0" w:space="0" w:color="auto"/>
        <w:left w:val="none" w:sz="0" w:space="0" w:color="auto"/>
        <w:bottom w:val="none" w:sz="0" w:space="0" w:color="auto"/>
        <w:right w:val="none" w:sz="0" w:space="0" w:color="auto"/>
      </w:divBdr>
    </w:div>
    <w:div w:id="1131436466">
      <w:bodyDiv w:val="1"/>
      <w:marLeft w:val="0"/>
      <w:marRight w:val="0"/>
      <w:marTop w:val="0"/>
      <w:marBottom w:val="0"/>
      <w:divBdr>
        <w:top w:val="none" w:sz="0" w:space="0" w:color="auto"/>
        <w:left w:val="none" w:sz="0" w:space="0" w:color="auto"/>
        <w:bottom w:val="none" w:sz="0" w:space="0" w:color="auto"/>
        <w:right w:val="none" w:sz="0" w:space="0" w:color="auto"/>
      </w:divBdr>
    </w:div>
    <w:div w:id="1150636864">
      <w:bodyDiv w:val="1"/>
      <w:marLeft w:val="0"/>
      <w:marRight w:val="0"/>
      <w:marTop w:val="0"/>
      <w:marBottom w:val="0"/>
      <w:divBdr>
        <w:top w:val="none" w:sz="0" w:space="0" w:color="auto"/>
        <w:left w:val="none" w:sz="0" w:space="0" w:color="auto"/>
        <w:bottom w:val="none" w:sz="0" w:space="0" w:color="auto"/>
        <w:right w:val="none" w:sz="0" w:space="0" w:color="auto"/>
      </w:divBdr>
    </w:div>
    <w:div w:id="1156799884">
      <w:bodyDiv w:val="1"/>
      <w:marLeft w:val="0"/>
      <w:marRight w:val="0"/>
      <w:marTop w:val="0"/>
      <w:marBottom w:val="0"/>
      <w:divBdr>
        <w:top w:val="none" w:sz="0" w:space="0" w:color="auto"/>
        <w:left w:val="none" w:sz="0" w:space="0" w:color="auto"/>
        <w:bottom w:val="none" w:sz="0" w:space="0" w:color="auto"/>
        <w:right w:val="none" w:sz="0" w:space="0" w:color="auto"/>
      </w:divBdr>
    </w:div>
    <w:div w:id="1164394669">
      <w:bodyDiv w:val="1"/>
      <w:marLeft w:val="0"/>
      <w:marRight w:val="0"/>
      <w:marTop w:val="0"/>
      <w:marBottom w:val="0"/>
      <w:divBdr>
        <w:top w:val="none" w:sz="0" w:space="0" w:color="auto"/>
        <w:left w:val="none" w:sz="0" w:space="0" w:color="auto"/>
        <w:bottom w:val="none" w:sz="0" w:space="0" w:color="auto"/>
        <w:right w:val="none" w:sz="0" w:space="0" w:color="auto"/>
      </w:divBdr>
    </w:div>
    <w:div w:id="1190027721">
      <w:bodyDiv w:val="1"/>
      <w:marLeft w:val="0"/>
      <w:marRight w:val="0"/>
      <w:marTop w:val="0"/>
      <w:marBottom w:val="0"/>
      <w:divBdr>
        <w:top w:val="none" w:sz="0" w:space="0" w:color="auto"/>
        <w:left w:val="none" w:sz="0" w:space="0" w:color="auto"/>
        <w:bottom w:val="none" w:sz="0" w:space="0" w:color="auto"/>
        <w:right w:val="none" w:sz="0" w:space="0" w:color="auto"/>
      </w:divBdr>
    </w:div>
    <w:div w:id="1191798289">
      <w:bodyDiv w:val="1"/>
      <w:marLeft w:val="0"/>
      <w:marRight w:val="0"/>
      <w:marTop w:val="0"/>
      <w:marBottom w:val="0"/>
      <w:divBdr>
        <w:top w:val="none" w:sz="0" w:space="0" w:color="auto"/>
        <w:left w:val="none" w:sz="0" w:space="0" w:color="auto"/>
        <w:bottom w:val="none" w:sz="0" w:space="0" w:color="auto"/>
        <w:right w:val="none" w:sz="0" w:space="0" w:color="auto"/>
      </w:divBdr>
    </w:div>
    <w:div w:id="1206261215">
      <w:bodyDiv w:val="1"/>
      <w:marLeft w:val="0"/>
      <w:marRight w:val="0"/>
      <w:marTop w:val="0"/>
      <w:marBottom w:val="0"/>
      <w:divBdr>
        <w:top w:val="none" w:sz="0" w:space="0" w:color="auto"/>
        <w:left w:val="none" w:sz="0" w:space="0" w:color="auto"/>
        <w:bottom w:val="none" w:sz="0" w:space="0" w:color="auto"/>
        <w:right w:val="none" w:sz="0" w:space="0" w:color="auto"/>
      </w:divBdr>
    </w:div>
    <w:div w:id="1217397864">
      <w:bodyDiv w:val="1"/>
      <w:marLeft w:val="0"/>
      <w:marRight w:val="0"/>
      <w:marTop w:val="0"/>
      <w:marBottom w:val="0"/>
      <w:divBdr>
        <w:top w:val="none" w:sz="0" w:space="0" w:color="auto"/>
        <w:left w:val="none" w:sz="0" w:space="0" w:color="auto"/>
        <w:bottom w:val="none" w:sz="0" w:space="0" w:color="auto"/>
        <w:right w:val="none" w:sz="0" w:space="0" w:color="auto"/>
      </w:divBdr>
    </w:div>
    <w:div w:id="1224021465">
      <w:bodyDiv w:val="1"/>
      <w:marLeft w:val="0"/>
      <w:marRight w:val="0"/>
      <w:marTop w:val="0"/>
      <w:marBottom w:val="0"/>
      <w:divBdr>
        <w:top w:val="none" w:sz="0" w:space="0" w:color="auto"/>
        <w:left w:val="none" w:sz="0" w:space="0" w:color="auto"/>
        <w:bottom w:val="none" w:sz="0" w:space="0" w:color="auto"/>
        <w:right w:val="none" w:sz="0" w:space="0" w:color="auto"/>
      </w:divBdr>
    </w:div>
    <w:div w:id="1224637842">
      <w:bodyDiv w:val="1"/>
      <w:marLeft w:val="0"/>
      <w:marRight w:val="0"/>
      <w:marTop w:val="0"/>
      <w:marBottom w:val="0"/>
      <w:divBdr>
        <w:top w:val="none" w:sz="0" w:space="0" w:color="auto"/>
        <w:left w:val="none" w:sz="0" w:space="0" w:color="auto"/>
        <w:bottom w:val="none" w:sz="0" w:space="0" w:color="auto"/>
        <w:right w:val="none" w:sz="0" w:space="0" w:color="auto"/>
      </w:divBdr>
    </w:div>
    <w:div w:id="1225292622">
      <w:bodyDiv w:val="1"/>
      <w:marLeft w:val="0"/>
      <w:marRight w:val="0"/>
      <w:marTop w:val="0"/>
      <w:marBottom w:val="0"/>
      <w:divBdr>
        <w:top w:val="none" w:sz="0" w:space="0" w:color="auto"/>
        <w:left w:val="none" w:sz="0" w:space="0" w:color="auto"/>
        <w:bottom w:val="none" w:sz="0" w:space="0" w:color="auto"/>
        <w:right w:val="none" w:sz="0" w:space="0" w:color="auto"/>
      </w:divBdr>
    </w:div>
    <w:div w:id="1232275319">
      <w:bodyDiv w:val="1"/>
      <w:marLeft w:val="0"/>
      <w:marRight w:val="0"/>
      <w:marTop w:val="0"/>
      <w:marBottom w:val="0"/>
      <w:divBdr>
        <w:top w:val="none" w:sz="0" w:space="0" w:color="auto"/>
        <w:left w:val="none" w:sz="0" w:space="0" w:color="auto"/>
        <w:bottom w:val="none" w:sz="0" w:space="0" w:color="auto"/>
        <w:right w:val="none" w:sz="0" w:space="0" w:color="auto"/>
      </w:divBdr>
    </w:div>
    <w:div w:id="1237517824">
      <w:bodyDiv w:val="1"/>
      <w:marLeft w:val="0"/>
      <w:marRight w:val="0"/>
      <w:marTop w:val="0"/>
      <w:marBottom w:val="0"/>
      <w:divBdr>
        <w:top w:val="none" w:sz="0" w:space="0" w:color="auto"/>
        <w:left w:val="none" w:sz="0" w:space="0" w:color="auto"/>
        <w:bottom w:val="none" w:sz="0" w:space="0" w:color="auto"/>
        <w:right w:val="none" w:sz="0" w:space="0" w:color="auto"/>
      </w:divBdr>
    </w:div>
    <w:div w:id="1251280759">
      <w:bodyDiv w:val="1"/>
      <w:marLeft w:val="0"/>
      <w:marRight w:val="0"/>
      <w:marTop w:val="0"/>
      <w:marBottom w:val="0"/>
      <w:divBdr>
        <w:top w:val="none" w:sz="0" w:space="0" w:color="auto"/>
        <w:left w:val="none" w:sz="0" w:space="0" w:color="auto"/>
        <w:bottom w:val="none" w:sz="0" w:space="0" w:color="auto"/>
        <w:right w:val="none" w:sz="0" w:space="0" w:color="auto"/>
      </w:divBdr>
    </w:div>
    <w:div w:id="1251349190">
      <w:bodyDiv w:val="1"/>
      <w:marLeft w:val="0"/>
      <w:marRight w:val="0"/>
      <w:marTop w:val="0"/>
      <w:marBottom w:val="0"/>
      <w:divBdr>
        <w:top w:val="none" w:sz="0" w:space="0" w:color="auto"/>
        <w:left w:val="none" w:sz="0" w:space="0" w:color="auto"/>
        <w:bottom w:val="none" w:sz="0" w:space="0" w:color="auto"/>
        <w:right w:val="none" w:sz="0" w:space="0" w:color="auto"/>
      </w:divBdr>
    </w:div>
    <w:div w:id="1266888013">
      <w:bodyDiv w:val="1"/>
      <w:marLeft w:val="0"/>
      <w:marRight w:val="0"/>
      <w:marTop w:val="0"/>
      <w:marBottom w:val="0"/>
      <w:divBdr>
        <w:top w:val="none" w:sz="0" w:space="0" w:color="auto"/>
        <w:left w:val="none" w:sz="0" w:space="0" w:color="auto"/>
        <w:bottom w:val="none" w:sz="0" w:space="0" w:color="auto"/>
        <w:right w:val="none" w:sz="0" w:space="0" w:color="auto"/>
      </w:divBdr>
    </w:div>
    <w:div w:id="1289775973">
      <w:bodyDiv w:val="1"/>
      <w:marLeft w:val="0"/>
      <w:marRight w:val="0"/>
      <w:marTop w:val="0"/>
      <w:marBottom w:val="0"/>
      <w:divBdr>
        <w:top w:val="none" w:sz="0" w:space="0" w:color="auto"/>
        <w:left w:val="none" w:sz="0" w:space="0" w:color="auto"/>
        <w:bottom w:val="none" w:sz="0" w:space="0" w:color="auto"/>
        <w:right w:val="none" w:sz="0" w:space="0" w:color="auto"/>
      </w:divBdr>
    </w:div>
    <w:div w:id="1300646195">
      <w:bodyDiv w:val="1"/>
      <w:marLeft w:val="0"/>
      <w:marRight w:val="0"/>
      <w:marTop w:val="0"/>
      <w:marBottom w:val="0"/>
      <w:divBdr>
        <w:top w:val="none" w:sz="0" w:space="0" w:color="auto"/>
        <w:left w:val="none" w:sz="0" w:space="0" w:color="auto"/>
        <w:bottom w:val="none" w:sz="0" w:space="0" w:color="auto"/>
        <w:right w:val="none" w:sz="0" w:space="0" w:color="auto"/>
      </w:divBdr>
    </w:div>
    <w:div w:id="1302879596">
      <w:bodyDiv w:val="1"/>
      <w:marLeft w:val="0"/>
      <w:marRight w:val="0"/>
      <w:marTop w:val="0"/>
      <w:marBottom w:val="0"/>
      <w:divBdr>
        <w:top w:val="none" w:sz="0" w:space="0" w:color="auto"/>
        <w:left w:val="none" w:sz="0" w:space="0" w:color="auto"/>
        <w:bottom w:val="none" w:sz="0" w:space="0" w:color="auto"/>
        <w:right w:val="none" w:sz="0" w:space="0" w:color="auto"/>
      </w:divBdr>
    </w:div>
    <w:div w:id="1327782021">
      <w:bodyDiv w:val="1"/>
      <w:marLeft w:val="0"/>
      <w:marRight w:val="0"/>
      <w:marTop w:val="0"/>
      <w:marBottom w:val="0"/>
      <w:divBdr>
        <w:top w:val="none" w:sz="0" w:space="0" w:color="auto"/>
        <w:left w:val="none" w:sz="0" w:space="0" w:color="auto"/>
        <w:bottom w:val="none" w:sz="0" w:space="0" w:color="auto"/>
        <w:right w:val="none" w:sz="0" w:space="0" w:color="auto"/>
      </w:divBdr>
    </w:div>
    <w:div w:id="1349678387">
      <w:bodyDiv w:val="1"/>
      <w:marLeft w:val="0"/>
      <w:marRight w:val="0"/>
      <w:marTop w:val="0"/>
      <w:marBottom w:val="0"/>
      <w:divBdr>
        <w:top w:val="none" w:sz="0" w:space="0" w:color="auto"/>
        <w:left w:val="none" w:sz="0" w:space="0" w:color="auto"/>
        <w:bottom w:val="none" w:sz="0" w:space="0" w:color="auto"/>
        <w:right w:val="none" w:sz="0" w:space="0" w:color="auto"/>
      </w:divBdr>
    </w:div>
    <w:div w:id="1363245079">
      <w:bodyDiv w:val="1"/>
      <w:marLeft w:val="0"/>
      <w:marRight w:val="0"/>
      <w:marTop w:val="0"/>
      <w:marBottom w:val="0"/>
      <w:divBdr>
        <w:top w:val="none" w:sz="0" w:space="0" w:color="auto"/>
        <w:left w:val="none" w:sz="0" w:space="0" w:color="auto"/>
        <w:bottom w:val="none" w:sz="0" w:space="0" w:color="auto"/>
        <w:right w:val="none" w:sz="0" w:space="0" w:color="auto"/>
      </w:divBdr>
    </w:div>
    <w:div w:id="1368336069">
      <w:bodyDiv w:val="1"/>
      <w:marLeft w:val="0"/>
      <w:marRight w:val="0"/>
      <w:marTop w:val="0"/>
      <w:marBottom w:val="0"/>
      <w:divBdr>
        <w:top w:val="none" w:sz="0" w:space="0" w:color="auto"/>
        <w:left w:val="none" w:sz="0" w:space="0" w:color="auto"/>
        <w:bottom w:val="none" w:sz="0" w:space="0" w:color="auto"/>
        <w:right w:val="none" w:sz="0" w:space="0" w:color="auto"/>
      </w:divBdr>
    </w:div>
    <w:div w:id="1400783258">
      <w:bodyDiv w:val="1"/>
      <w:marLeft w:val="0"/>
      <w:marRight w:val="0"/>
      <w:marTop w:val="0"/>
      <w:marBottom w:val="0"/>
      <w:divBdr>
        <w:top w:val="none" w:sz="0" w:space="0" w:color="auto"/>
        <w:left w:val="none" w:sz="0" w:space="0" w:color="auto"/>
        <w:bottom w:val="none" w:sz="0" w:space="0" w:color="auto"/>
        <w:right w:val="none" w:sz="0" w:space="0" w:color="auto"/>
      </w:divBdr>
    </w:div>
    <w:div w:id="1404184183">
      <w:bodyDiv w:val="1"/>
      <w:marLeft w:val="0"/>
      <w:marRight w:val="0"/>
      <w:marTop w:val="0"/>
      <w:marBottom w:val="0"/>
      <w:divBdr>
        <w:top w:val="none" w:sz="0" w:space="0" w:color="auto"/>
        <w:left w:val="none" w:sz="0" w:space="0" w:color="auto"/>
        <w:bottom w:val="none" w:sz="0" w:space="0" w:color="auto"/>
        <w:right w:val="none" w:sz="0" w:space="0" w:color="auto"/>
      </w:divBdr>
    </w:div>
    <w:div w:id="1425803622">
      <w:bodyDiv w:val="1"/>
      <w:marLeft w:val="0"/>
      <w:marRight w:val="0"/>
      <w:marTop w:val="0"/>
      <w:marBottom w:val="0"/>
      <w:divBdr>
        <w:top w:val="none" w:sz="0" w:space="0" w:color="auto"/>
        <w:left w:val="none" w:sz="0" w:space="0" w:color="auto"/>
        <w:bottom w:val="none" w:sz="0" w:space="0" w:color="auto"/>
        <w:right w:val="none" w:sz="0" w:space="0" w:color="auto"/>
      </w:divBdr>
    </w:div>
    <w:div w:id="1437826031">
      <w:bodyDiv w:val="1"/>
      <w:marLeft w:val="0"/>
      <w:marRight w:val="0"/>
      <w:marTop w:val="0"/>
      <w:marBottom w:val="0"/>
      <w:divBdr>
        <w:top w:val="none" w:sz="0" w:space="0" w:color="auto"/>
        <w:left w:val="none" w:sz="0" w:space="0" w:color="auto"/>
        <w:bottom w:val="none" w:sz="0" w:space="0" w:color="auto"/>
        <w:right w:val="none" w:sz="0" w:space="0" w:color="auto"/>
      </w:divBdr>
    </w:div>
    <w:div w:id="1454590622">
      <w:bodyDiv w:val="1"/>
      <w:marLeft w:val="0"/>
      <w:marRight w:val="0"/>
      <w:marTop w:val="0"/>
      <w:marBottom w:val="0"/>
      <w:divBdr>
        <w:top w:val="none" w:sz="0" w:space="0" w:color="auto"/>
        <w:left w:val="none" w:sz="0" w:space="0" w:color="auto"/>
        <w:bottom w:val="none" w:sz="0" w:space="0" w:color="auto"/>
        <w:right w:val="none" w:sz="0" w:space="0" w:color="auto"/>
      </w:divBdr>
    </w:div>
    <w:div w:id="1480070761">
      <w:bodyDiv w:val="1"/>
      <w:marLeft w:val="0"/>
      <w:marRight w:val="0"/>
      <w:marTop w:val="0"/>
      <w:marBottom w:val="0"/>
      <w:divBdr>
        <w:top w:val="none" w:sz="0" w:space="0" w:color="auto"/>
        <w:left w:val="none" w:sz="0" w:space="0" w:color="auto"/>
        <w:bottom w:val="none" w:sz="0" w:space="0" w:color="auto"/>
        <w:right w:val="none" w:sz="0" w:space="0" w:color="auto"/>
      </w:divBdr>
    </w:div>
    <w:div w:id="1488785424">
      <w:bodyDiv w:val="1"/>
      <w:marLeft w:val="0"/>
      <w:marRight w:val="0"/>
      <w:marTop w:val="0"/>
      <w:marBottom w:val="0"/>
      <w:divBdr>
        <w:top w:val="none" w:sz="0" w:space="0" w:color="auto"/>
        <w:left w:val="none" w:sz="0" w:space="0" w:color="auto"/>
        <w:bottom w:val="none" w:sz="0" w:space="0" w:color="auto"/>
        <w:right w:val="none" w:sz="0" w:space="0" w:color="auto"/>
      </w:divBdr>
    </w:div>
    <w:div w:id="1573850324">
      <w:bodyDiv w:val="1"/>
      <w:marLeft w:val="0"/>
      <w:marRight w:val="0"/>
      <w:marTop w:val="0"/>
      <w:marBottom w:val="0"/>
      <w:divBdr>
        <w:top w:val="none" w:sz="0" w:space="0" w:color="auto"/>
        <w:left w:val="none" w:sz="0" w:space="0" w:color="auto"/>
        <w:bottom w:val="none" w:sz="0" w:space="0" w:color="auto"/>
        <w:right w:val="none" w:sz="0" w:space="0" w:color="auto"/>
      </w:divBdr>
    </w:div>
    <w:div w:id="1585143968">
      <w:bodyDiv w:val="1"/>
      <w:marLeft w:val="0"/>
      <w:marRight w:val="0"/>
      <w:marTop w:val="0"/>
      <w:marBottom w:val="0"/>
      <w:divBdr>
        <w:top w:val="none" w:sz="0" w:space="0" w:color="auto"/>
        <w:left w:val="none" w:sz="0" w:space="0" w:color="auto"/>
        <w:bottom w:val="none" w:sz="0" w:space="0" w:color="auto"/>
        <w:right w:val="none" w:sz="0" w:space="0" w:color="auto"/>
      </w:divBdr>
    </w:div>
    <w:div w:id="1604412360">
      <w:bodyDiv w:val="1"/>
      <w:marLeft w:val="0"/>
      <w:marRight w:val="0"/>
      <w:marTop w:val="0"/>
      <w:marBottom w:val="0"/>
      <w:divBdr>
        <w:top w:val="none" w:sz="0" w:space="0" w:color="auto"/>
        <w:left w:val="none" w:sz="0" w:space="0" w:color="auto"/>
        <w:bottom w:val="none" w:sz="0" w:space="0" w:color="auto"/>
        <w:right w:val="none" w:sz="0" w:space="0" w:color="auto"/>
      </w:divBdr>
    </w:div>
    <w:div w:id="1620532472">
      <w:bodyDiv w:val="1"/>
      <w:marLeft w:val="0"/>
      <w:marRight w:val="0"/>
      <w:marTop w:val="0"/>
      <w:marBottom w:val="0"/>
      <w:divBdr>
        <w:top w:val="none" w:sz="0" w:space="0" w:color="auto"/>
        <w:left w:val="none" w:sz="0" w:space="0" w:color="auto"/>
        <w:bottom w:val="none" w:sz="0" w:space="0" w:color="auto"/>
        <w:right w:val="none" w:sz="0" w:space="0" w:color="auto"/>
      </w:divBdr>
    </w:div>
    <w:div w:id="1624844441">
      <w:bodyDiv w:val="1"/>
      <w:marLeft w:val="0"/>
      <w:marRight w:val="0"/>
      <w:marTop w:val="0"/>
      <w:marBottom w:val="0"/>
      <w:divBdr>
        <w:top w:val="none" w:sz="0" w:space="0" w:color="auto"/>
        <w:left w:val="none" w:sz="0" w:space="0" w:color="auto"/>
        <w:bottom w:val="none" w:sz="0" w:space="0" w:color="auto"/>
        <w:right w:val="none" w:sz="0" w:space="0" w:color="auto"/>
      </w:divBdr>
    </w:div>
    <w:div w:id="1625844760">
      <w:bodyDiv w:val="1"/>
      <w:marLeft w:val="0"/>
      <w:marRight w:val="0"/>
      <w:marTop w:val="0"/>
      <w:marBottom w:val="0"/>
      <w:divBdr>
        <w:top w:val="none" w:sz="0" w:space="0" w:color="auto"/>
        <w:left w:val="none" w:sz="0" w:space="0" w:color="auto"/>
        <w:bottom w:val="none" w:sz="0" w:space="0" w:color="auto"/>
        <w:right w:val="none" w:sz="0" w:space="0" w:color="auto"/>
      </w:divBdr>
    </w:div>
    <w:div w:id="1632588665">
      <w:bodyDiv w:val="1"/>
      <w:marLeft w:val="0"/>
      <w:marRight w:val="0"/>
      <w:marTop w:val="0"/>
      <w:marBottom w:val="0"/>
      <w:divBdr>
        <w:top w:val="none" w:sz="0" w:space="0" w:color="auto"/>
        <w:left w:val="none" w:sz="0" w:space="0" w:color="auto"/>
        <w:bottom w:val="none" w:sz="0" w:space="0" w:color="auto"/>
        <w:right w:val="none" w:sz="0" w:space="0" w:color="auto"/>
      </w:divBdr>
    </w:div>
    <w:div w:id="1640762496">
      <w:bodyDiv w:val="1"/>
      <w:marLeft w:val="0"/>
      <w:marRight w:val="0"/>
      <w:marTop w:val="0"/>
      <w:marBottom w:val="0"/>
      <w:divBdr>
        <w:top w:val="none" w:sz="0" w:space="0" w:color="auto"/>
        <w:left w:val="none" w:sz="0" w:space="0" w:color="auto"/>
        <w:bottom w:val="none" w:sz="0" w:space="0" w:color="auto"/>
        <w:right w:val="none" w:sz="0" w:space="0" w:color="auto"/>
      </w:divBdr>
    </w:div>
    <w:div w:id="1689674918">
      <w:bodyDiv w:val="1"/>
      <w:marLeft w:val="0"/>
      <w:marRight w:val="0"/>
      <w:marTop w:val="0"/>
      <w:marBottom w:val="0"/>
      <w:divBdr>
        <w:top w:val="none" w:sz="0" w:space="0" w:color="auto"/>
        <w:left w:val="none" w:sz="0" w:space="0" w:color="auto"/>
        <w:bottom w:val="none" w:sz="0" w:space="0" w:color="auto"/>
        <w:right w:val="none" w:sz="0" w:space="0" w:color="auto"/>
      </w:divBdr>
    </w:div>
    <w:div w:id="1690528251">
      <w:bodyDiv w:val="1"/>
      <w:marLeft w:val="0"/>
      <w:marRight w:val="0"/>
      <w:marTop w:val="0"/>
      <w:marBottom w:val="0"/>
      <w:divBdr>
        <w:top w:val="none" w:sz="0" w:space="0" w:color="auto"/>
        <w:left w:val="none" w:sz="0" w:space="0" w:color="auto"/>
        <w:bottom w:val="none" w:sz="0" w:space="0" w:color="auto"/>
        <w:right w:val="none" w:sz="0" w:space="0" w:color="auto"/>
      </w:divBdr>
    </w:div>
    <w:div w:id="1691301883">
      <w:bodyDiv w:val="1"/>
      <w:marLeft w:val="0"/>
      <w:marRight w:val="0"/>
      <w:marTop w:val="0"/>
      <w:marBottom w:val="0"/>
      <w:divBdr>
        <w:top w:val="none" w:sz="0" w:space="0" w:color="auto"/>
        <w:left w:val="none" w:sz="0" w:space="0" w:color="auto"/>
        <w:bottom w:val="none" w:sz="0" w:space="0" w:color="auto"/>
        <w:right w:val="none" w:sz="0" w:space="0" w:color="auto"/>
      </w:divBdr>
    </w:div>
    <w:div w:id="1697150969">
      <w:bodyDiv w:val="1"/>
      <w:marLeft w:val="0"/>
      <w:marRight w:val="0"/>
      <w:marTop w:val="0"/>
      <w:marBottom w:val="0"/>
      <w:divBdr>
        <w:top w:val="none" w:sz="0" w:space="0" w:color="auto"/>
        <w:left w:val="none" w:sz="0" w:space="0" w:color="auto"/>
        <w:bottom w:val="none" w:sz="0" w:space="0" w:color="auto"/>
        <w:right w:val="none" w:sz="0" w:space="0" w:color="auto"/>
      </w:divBdr>
    </w:div>
    <w:div w:id="1725058365">
      <w:bodyDiv w:val="1"/>
      <w:marLeft w:val="0"/>
      <w:marRight w:val="0"/>
      <w:marTop w:val="0"/>
      <w:marBottom w:val="0"/>
      <w:divBdr>
        <w:top w:val="none" w:sz="0" w:space="0" w:color="auto"/>
        <w:left w:val="none" w:sz="0" w:space="0" w:color="auto"/>
        <w:bottom w:val="none" w:sz="0" w:space="0" w:color="auto"/>
        <w:right w:val="none" w:sz="0" w:space="0" w:color="auto"/>
      </w:divBdr>
    </w:div>
    <w:div w:id="1752701505">
      <w:bodyDiv w:val="1"/>
      <w:marLeft w:val="0"/>
      <w:marRight w:val="0"/>
      <w:marTop w:val="0"/>
      <w:marBottom w:val="0"/>
      <w:divBdr>
        <w:top w:val="none" w:sz="0" w:space="0" w:color="auto"/>
        <w:left w:val="none" w:sz="0" w:space="0" w:color="auto"/>
        <w:bottom w:val="none" w:sz="0" w:space="0" w:color="auto"/>
        <w:right w:val="none" w:sz="0" w:space="0" w:color="auto"/>
      </w:divBdr>
    </w:div>
    <w:div w:id="1816529128">
      <w:bodyDiv w:val="1"/>
      <w:marLeft w:val="0"/>
      <w:marRight w:val="0"/>
      <w:marTop w:val="0"/>
      <w:marBottom w:val="0"/>
      <w:divBdr>
        <w:top w:val="none" w:sz="0" w:space="0" w:color="auto"/>
        <w:left w:val="none" w:sz="0" w:space="0" w:color="auto"/>
        <w:bottom w:val="none" w:sz="0" w:space="0" w:color="auto"/>
        <w:right w:val="none" w:sz="0" w:space="0" w:color="auto"/>
      </w:divBdr>
    </w:div>
    <w:div w:id="1830056342">
      <w:bodyDiv w:val="1"/>
      <w:marLeft w:val="0"/>
      <w:marRight w:val="0"/>
      <w:marTop w:val="0"/>
      <w:marBottom w:val="0"/>
      <w:divBdr>
        <w:top w:val="none" w:sz="0" w:space="0" w:color="auto"/>
        <w:left w:val="none" w:sz="0" w:space="0" w:color="auto"/>
        <w:bottom w:val="none" w:sz="0" w:space="0" w:color="auto"/>
        <w:right w:val="none" w:sz="0" w:space="0" w:color="auto"/>
      </w:divBdr>
    </w:div>
    <w:div w:id="1831868241">
      <w:bodyDiv w:val="1"/>
      <w:marLeft w:val="0"/>
      <w:marRight w:val="0"/>
      <w:marTop w:val="0"/>
      <w:marBottom w:val="0"/>
      <w:divBdr>
        <w:top w:val="none" w:sz="0" w:space="0" w:color="auto"/>
        <w:left w:val="none" w:sz="0" w:space="0" w:color="auto"/>
        <w:bottom w:val="none" w:sz="0" w:space="0" w:color="auto"/>
        <w:right w:val="none" w:sz="0" w:space="0" w:color="auto"/>
      </w:divBdr>
    </w:div>
    <w:div w:id="1850172002">
      <w:bodyDiv w:val="1"/>
      <w:marLeft w:val="0"/>
      <w:marRight w:val="0"/>
      <w:marTop w:val="0"/>
      <w:marBottom w:val="0"/>
      <w:divBdr>
        <w:top w:val="none" w:sz="0" w:space="0" w:color="auto"/>
        <w:left w:val="none" w:sz="0" w:space="0" w:color="auto"/>
        <w:bottom w:val="none" w:sz="0" w:space="0" w:color="auto"/>
        <w:right w:val="none" w:sz="0" w:space="0" w:color="auto"/>
      </w:divBdr>
    </w:div>
    <w:div w:id="1857040327">
      <w:bodyDiv w:val="1"/>
      <w:marLeft w:val="0"/>
      <w:marRight w:val="0"/>
      <w:marTop w:val="0"/>
      <w:marBottom w:val="0"/>
      <w:divBdr>
        <w:top w:val="none" w:sz="0" w:space="0" w:color="auto"/>
        <w:left w:val="none" w:sz="0" w:space="0" w:color="auto"/>
        <w:bottom w:val="none" w:sz="0" w:space="0" w:color="auto"/>
        <w:right w:val="none" w:sz="0" w:space="0" w:color="auto"/>
      </w:divBdr>
    </w:div>
    <w:div w:id="1864902982">
      <w:bodyDiv w:val="1"/>
      <w:marLeft w:val="0"/>
      <w:marRight w:val="0"/>
      <w:marTop w:val="0"/>
      <w:marBottom w:val="0"/>
      <w:divBdr>
        <w:top w:val="none" w:sz="0" w:space="0" w:color="auto"/>
        <w:left w:val="none" w:sz="0" w:space="0" w:color="auto"/>
        <w:bottom w:val="none" w:sz="0" w:space="0" w:color="auto"/>
        <w:right w:val="none" w:sz="0" w:space="0" w:color="auto"/>
      </w:divBdr>
    </w:div>
    <w:div w:id="1894151406">
      <w:bodyDiv w:val="1"/>
      <w:marLeft w:val="0"/>
      <w:marRight w:val="0"/>
      <w:marTop w:val="0"/>
      <w:marBottom w:val="0"/>
      <w:divBdr>
        <w:top w:val="none" w:sz="0" w:space="0" w:color="auto"/>
        <w:left w:val="none" w:sz="0" w:space="0" w:color="auto"/>
        <w:bottom w:val="none" w:sz="0" w:space="0" w:color="auto"/>
        <w:right w:val="none" w:sz="0" w:space="0" w:color="auto"/>
      </w:divBdr>
    </w:div>
    <w:div w:id="1930112024">
      <w:bodyDiv w:val="1"/>
      <w:marLeft w:val="0"/>
      <w:marRight w:val="0"/>
      <w:marTop w:val="0"/>
      <w:marBottom w:val="0"/>
      <w:divBdr>
        <w:top w:val="none" w:sz="0" w:space="0" w:color="auto"/>
        <w:left w:val="none" w:sz="0" w:space="0" w:color="auto"/>
        <w:bottom w:val="none" w:sz="0" w:space="0" w:color="auto"/>
        <w:right w:val="none" w:sz="0" w:space="0" w:color="auto"/>
      </w:divBdr>
    </w:div>
    <w:div w:id="1987732986">
      <w:bodyDiv w:val="1"/>
      <w:marLeft w:val="0"/>
      <w:marRight w:val="0"/>
      <w:marTop w:val="0"/>
      <w:marBottom w:val="0"/>
      <w:divBdr>
        <w:top w:val="none" w:sz="0" w:space="0" w:color="auto"/>
        <w:left w:val="none" w:sz="0" w:space="0" w:color="auto"/>
        <w:bottom w:val="none" w:sz="0" w:space="0" w:color="auto"/>
        <w:right w:val="none" w:sz="0" w:space="0" w:color="auto"/>
      </w:divBdr>
    </w:div>
    <w:div w:id="2010597175">
      <w:bodyDiv w:val="1"/>
      <w:marLeft w:val="0"/>
      <w:marRight w:val="0"/>
      <w:marTop w:val="0"/>
      <w:marBottom w:val="0"/>
      <w:divBdr>
        <w:top w:val="none" w:sz="0" w:space="0" w:color="auto"/>
        <w:left w:val="none" w:sz="0" w:space="0" w:color="auto"/>
        <w:bottom w:val="none" w:sz="0" w:space="0" w:color="auto"/>
        <w:right w:val="none" w:sz="0" w:space="0" w:color="auto"/>
      </w:divBdr>
    </w:div>
    <w:div w:id="2016030145">
      <w:bodyDiv w:val="1"/>
      <w:marLeft w:val="0"/>
      <w:marRight w:val="0"/>
      <w:marTop w:val="0"/>
      <w:marBottom w:val="0"/>
      <w:divBdr>
        <w:top w:val="none" w:sz="0" w:space="0" w:color="auto"/>
        <w:left w:val="none" w:sz="0" w:space="0" w:color="auto"/>
        <w:bottom w:val="none" w:sz="0" w:space="0" w:color="auto"/>
        <w:right w:val="none" w:sz="0" w:space="0" w:color="auto"/>
      </w:divBdr>
    </w:div>
    <w:div w:id="2075348884">
      <w:bodyDiv w:val="1"/>
      <w:marLeft w:val="0"/>
      <w:marRight w:val="0"/>
      <w:marTop w:val="0"/>
      <w:marBottom w:val="0"/>
      <w:divBdr>
        <w:top w:val="none" w:sz="0" w:space="0" w:color="auto"/>
        <w:left w:val="none" w:sz="0" w:space="0" w:color="auto"/>
        <w:bottom w:val="none" w:sz="0" w:space="0" w:color="auto"/>
        <w:right w:val="none" w:sz="0" w:space="0" w:color="auto"/>
      </w:divBdr>
    </w:div>
    <w:div w:id="2088335619">
      <w:bodyDiv w:val="1"/>
      <w:marLeft w:val="0"/>
      <w:marRight w:val="0"/>
      <w:marTop w:val="0"/>
      <w:marBottom w:val="0"/>
      <w:divBdr>
        <w:top w:val="none" w:sz="0" w:space="0" w:color="auto"/>
        <w:left w:val="none" w:sz="0" w:space="0" w:color="auto"/>
        <w:bottom w:val="none" w:sz="0" w:space="0" w:color="auto"/>
        <w:right w:val="none" w:sz="0" w:space="0" w:color="auto"/>
      </w:divBdr>
    </w:div>
    <w:div w:id="21352948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cs.google.com/forms/d/e/1FAIpQLScv-Mq1A7prjSr9G-hOGR-a-Rwug1RbCnwEMjvN-QaeTYWa6A/viewform" TargetMode="External"/><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figma.com/design/2sb653BFpXKII0QDcc1uVR/Outbreak-Campus---Pre-and-Post-Feedback-Game-Prototype?node-id=7-2&amp;p=f&amp;t=XOE1yI6oqpQSpXxK-0" TargetMode="External"/><Relationship Id="rId32" Type="http://schemas.openxmlformats.org/officeDocument/2006/relationships/image" Target="media/image22.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ZManPandemic</b:Tag>
    <b:SourceType>InternetSite</b:SourceType>
    <b:Guid>{519E1C18-3894-455C-8E78-74CB48C68AC3}</b:Guid>
    <b:LCID>en-GB</b:LCID>
    <b:Author>
      <b:Author>
        <b:Corporate>Z-Man Games</b:Corporate>
      </b:Author>
    </b:Author>
    <b:Title>Pandemic</b:Title>
    <b:Year>2026</b:Year>
    <b:URL>https://www.zmangames.com/game/pandemic/</b:URL>
    <b:DayAccessed>16</b:DayAccessed>
    <b:MonthAccessed>8</b:MonthAccessed>
    <b:YearAccessed>2026</b:YearAccessed>
    <b:RefOrder>1</b:RefOrder>
  </b:Source>
  <b:Source>
    <b:Tag>Rudd1996</b:Tag>
    <b:SourceType>JournalArticle</b:SourceType>
    <b:Guid>{FA5A261D-AC3E-4FA2-B2B5-7A62EB6B3417}</b:Guid>
    <b:LCID>en-GB</b:LCID>
    <b:Author>
      <b:Author>
        <b:NameList>
          <b:Person>
            <b:Last>Rudd</b:Last>
            <b:First>Jim</b:First>
          </b:Person>
          <b:Person>
            <b:Last>Stern</b:Last>
            <b:First>Ken</b:First>
          </b:Person>
          <b:Person>
            <b:Last>Isensee</b:Last>
            <b:First>Scott</b:First>
          </b:Person>
        </b:NameList>
      </b:Author>
    </b:Author>
    <b:Title>Low vs. high-fidelity prototyping debate</b:Title>
    <b:Year>1996</b:Year>
    <b:JournalName>Interactions</b:JournalName>
    <b:Volume>3</b:Volume>
    <b:Issue>1</b:Issue>
    <b:Pages>76-85</b:Pages>
    <b:DOI>10.1145/223500.223514</b:DOI>
    <b:URL>https://doi.org/10.1145/223500.223514</b:URL>
    <b:DayAccessed>16</b:DayAccessed>
    <b:MonthAccessed>8</b:MonthAccessed>
    <b:YearAccessed>2026</b:YearAccessed>
    <b:RefOrder>2</b:RefOrder>
  </b:Source>
  <b:Source>
    <b:Tag>Snyder2003</b:Tag>
    <b:SourceType>Book</b:SourceType>
    <b:Guid>{80FA28B7-3C33-49AD-AB20-142457EFE056}</b:Guid>
    <b:LCID>en-GB</b:LCID>
    <b:Author>
      <b:Author>
        <b:NameList>
          <b:Person>
            <b:Last>Snyder</b:Last>
            <b:First>Carolyn</b:First>
          </b:Person>
        </b:NameList>
      </b:Author>
    </b:Author>
    <b:Title>Paper Prototyping: The Fast and Easy Way to Design and Refine User Interfaces</b:Title>
    <b:Year>2004</b:Year>
    <b:City>San Francisco, CA, USA</b:City>
    <b:Publisher>Morgan Kaufmann</b:Publisher>
    <b:URL>https://www.sciencedirect.com/book/9781558608702/paper-prototyping</b:URL>
    <b:DayAccessed>16</b:DayAccessed>
    <b:MonthAccessed>8</b:MonthAccessed>
    <b:YearAccessed>2026</b:YearAccessed>
    <b:RefOrder>3</b:RefOrder>
  </b:Source>
  <b:Source>
    <b:Tag>HartsonPyla2012</b:Tag>
    <b:SourceType>Book</b:SourceType>
    <b:Guid>{701D873C-8D09-4964-A365-7E602238EF6E}</b:Guid>
    <b:LCID>en-GB</b:LCID>
    <b:Author>
      <b:Author>
        <b:NameList>
          <b:Person>
            <b:Last>Hartson</b:Last>
            <b:First>Rex</b:First>
          </b:Person>
          <b:Person>
            <b:Last>Pyla</b:Last>
            <b:First>Pardha S.</b:First>
          </b:Person>
        </b:NameList>
      </b:Author>
    </b:Author>
    <b:Title>The UX Book: Process and Guidelines for Ensuring a Quality User Experience</b:Title>
    <b:Year>2012</b:Year>
    <b:City>Waltham, MA, USA</b:City>
    <b:Publisher>Morgan Kaufmann</b:Publisher>
    <b:URL>https://www.sciencedirect.com/book/9780123852410/the-ux-book</b:URL>
    <b:DayAccessed>16</b:DayAccessed>
    <b:MonthAccessed>8</b:MonthAccessed>
    <b:YearAccessed>2026</b:YearAccessed>
    <b:RefOrder>4</b:RefOrder>
  </b:Source>
  <b:Source>
    <b:Tag>Nielsen1993</b:Tag>
    <b:SourceType>Book</b:SourceType>
    <b:Guid>{558382AB-29B0-4A96-9138-40A1B99627CC}</b:Guid>
    <b:LCID>en-GB</b:LCID>
    <b:Author>
      <b:Author>
        <b:NameList>
          <b:Person>
            <b:Last>Nielsen</b:Last>
            <b:First>Jakob</b:First>
          </b:Person>
        </b:NameList>
      </b:Author>
    </b:Author>
    <b:Title>Usability Engineering</b:Title>
    <b:Year>1993</b:Year>
    <b:City>Cambridge, MA, USA</b:City>
    <b:Publisher>AP Professional</b:Publisher>
    <b:URL>https://www.sciencedirect.com/book/9780125184069/usability-engineering</b:URL>
    <b:DayAccessed>16</b:DayAccessed>
    <b:MonthAccessed>8</b:MonthAccessed>
    <b:YearAccessed>2026</b:YearAccessed>
    <b:RefOrder>5</b:RefOrder>
  </b:Source>
  <b:Source>
    <b:Tag>LavieTractinsky2004</b:Tag>
    <b:SourceType>JournalArticle</b:SourceType>
    <b:Guid>{204C0C5A-0C76-49AA-96E6-6B99B5E340EE}</b:Guid>
    <b:LCID>en-GB</b:LCID>
    <b:Author>
      <b:Author>
        <b:NameList>
          <b:Person>
            <b:Last>Lavie</b:Last>
            <b:First>Talia</b:First>
          </b:Person>
          <b:Person>
            <b:Last>Tractinsky</b:Last>
            <b:First>Noam</b:First>
          </b:Person>
        </b:NameList>
      </b:Author>
    </b:Author>
    <b:Title>Assessing dimensions of perceived visual aesthetics of web sites</b:Title>
    <b:Year>2004</b:Year>
    <b:JournalName>International Journal of Human-Computer Studies</b:JournalName>
    <b:Volume>60</b:Volume>
    <b:Issue>3</b:Issue>
    <b:Pages>269-298</b:Pages>
    <b:DOI>10.1016/j.ijhcs.2003.09.002</b:DOI>
    <b:URL>https://doi.org/10.1016/j.ijhcs.2003.09.002</b:URL>
    <b:DayAccessed>16</b:DayAccessed>
    <b:MonthAccessed>8</b:MonthAccessed>
    <b:YearAccessed>2026</b:YearAccessed>
    <b:RefOrder>6</b:RefOrder>
  </b:Source>
  <b:Source>
    <b:Tag>Hassenzahl2004</b:Tag>
    <b:SourceType>JournalArticle</b:SourceType>
    <b:Guid>{AC26F6BA-E8D5-43BB-9189-07AC7E93D0C3}</b:Guid>
    <b:LCID>en-GB</b:LCID>
    <b:Author>
      <b:Author>
        <b:NameList>
          <b:Person>
            <b:Last>Hassenzahl</b:Last>
            <b:First>Marc</b:First>
          </b:Person>
        </b:NameList>
      </b:Author>
    </b:Author>
    <b:Title>The interplay of beauty, goodness, and usability in interactive products</b:Title>
    <b:Year>2004</b:Year>
    <b:JournalName>Human-Computer Interaction</b:JournalName>
    <b:Volume>19</b:Volume>
    <b:Issue>4</b:Issue>
    <b:Pages>319-349</b:Pages>
    <b:DOI>10.1207/S15327051HCI1904_2</b:DOI>
    <b:URL>https://doi.org/10.1207/S15327051HCI1904_2</b:URL>
    <b:DayAccessed>16</b:DayAccessed>
    <b:MonthAccessed>8</b:MonthAccessed>
    <b:YearAccessed>2026</b:YearAccessed>
    <b:RefOrder>7</b:RefOrder>
  </b:Source>
  <b:Source>
    <b:Tag>HallHanna2004</b:Tag>
    <b:SourceType>JournalArticle</b:SourceType>
    <b:Guid>{E52B6F88-C81F-42E6-BFC1-F3A4ECC99CF4}</b:Guid>
    <b:LCID>en-GB</b:LCID>
    <b:Author>
      <b:Author>
        <b:NameList>
          <b:Person>
            <b:Last>Hall</b:Last>
            <b:First>Richard H.</b:First>
          </b:Person>
          <b:Person>
            <b:Last>Hanna</b:Last>
            <b:First>Patrick</b:First>
          </b:Person>
        </b:NameList>
      </b:Author>
    </b:Author>
    <b:Title>The impact of web page text-background colour combinations on readability, retention, aesthetics and behavioural intention</b:Title>
    <b:Year>2004</b:Year>
    <b:JournalName>Behaviour &amp; Information Technology</b:JournalName>
    <b:Volume>23</b:Volume>
    <b:Issue>3</b:Issue>
    <b:Pages>183-195</b:Pages>
    <b:DOI>10.1080/01449290410001669932</b:DOI>
    <b:URL>https://doi.org/10.1080/01449290410001669932</b:URL>
    <b:DayAccessed>16</b:DayAccessed>
    <b:MonthAccessed>8</b:MonthAccessed>
    <b:YearAccessed>2026</b:YearAccessed>
    <b:RefOrder>8</b:RefOrder>
  </b:Source>
  <b:Source>
    <b:Tag>ISO9241_210_2019</b:Tag>
    <b:SourceType>Report</b:SourceType>
    <b:Guid>{C4259F2A-F4BB-47E9-B2D7-A3779E7422C0}</b:Guid>
    <b:LCID>en-GB</b:LCID>
    <b:Author>
      <b:Author>
        <b:Corporate>International Organization for Standardization</b:Corporate>
      </b:Author>
    </b:Author>
    <b:Title>ISO 9241-210:2019, Ergonomics of Human-System Interaction-Part 210: Human-Centred Design for Interactive Systems</b:Title>
    <b:Year>2019</b:Year>
    <b:City>Geneva, Switzerland</b:City>
    <b:Publisher>ISO</b:Publisher>
    <b:URL>https://www.iso.org/standard/77520.html</b:URL>
    <b:DayAccessed>16</b:DayAccessed>
    <b:MonthAccessed>8</b:MonthAccessed>
    <b:YearAccessed>2026</b:YearAccessed>
    <b:RefOrder>11</b:RefOrder>
  </b:Source>
  <b:Source>
    <b:Tag>LazarFengHochheiser2017</b:Tag>
    <b:SourceType>Book</b:SourceType>
    <b:Guid>{388A5732-8EBF-45E0-9269-5F710CAF948A}</b:Guid>
    <b:LCID>en-GB</b:LCID>
    <b:Author>
      <b:Author>
        <b:NameList>
          <b:Person>
            <b:Last>Lazar</b:Last>
            <b:First>Jonathan</b:First>
          </b:Person>
          <b:Person>
            <b:Last>Feng</b:Last>
            <b:First>Jinjuan Heidi</b:First>
          </b:Person>
          <b:Person>
            <b:Last>Hochheiser</b:Last>
            <b:First>Harry</b:First>
          </b:Person>
        </b:NameList>
      </b:Author>
    </b:Author>
    <b:Title>Research Methods in Human-Computer Interaction</b:Title>
    <b:Year>2017</b:Year>
    <b:City>Cambridge, MA, USA</b:City>
    <b:Publisher>Morgan Kaufmann</b:Publisher>
    <b:Edition>2</b:Edition>
    <b:URL>https://www.sciencedirect.com/book/9780128053904/research-methods-in-human-computer-interaction</b:URL>
    <b:DayAccessed>16</b:DayAccessed>
    <b:MonthAccessed>8</b:MonthAccessed>
    <b:YearAccessed>2026</b:YearAccessed>
    <b:RefOrder>12</b:RefOrder>
  </b:Source>
  <b:Source>
    <b:Tag>Faulkner2003</b:Tag>
    <b:SourceType>JournalArticle</b:SourceType>
    <b:Guid>{2A6F1437-FB36-4BE5-A171-8FEB5869C01E}</b:Guid>
    <b:LCID>en-GB</b:LCID>
    <b:Author>
      <b:Author>
        <b:NameList>
          <b:Person>
            <b:Last>Faulkner</b:Last>
            <b:First>Laura</b:First>
          </b:Person>
        </b:NameList>
      </b:Author>
    </b:Author>
    <b:Title>Beyond the five-user assumption: Benefits of increased sample sizes in usability testing</b:Title>
    <b:Year>2003</b:Year>
    <b:JournalName>Behavior Research Methods, Instruments, &amp; Computers</b:JournalName>
    <b:Volume>35</b:Volume>
    <b:Issue>3</b:Issue>
    <b:Pages>379-383</b:Pages>
    <b:DOI>10.3758/BF03195514</b:DOI>
    <b:URL>https://doi.org/10.3758/BF03195514</b:URL>
    <b:DayAccessed>16</b:DayAccessed>
    <b:MonthAccessed>8</b:MonthAccessed>
    <b:YearAccessed>2026</b:YearAccessed>
    <b:RefOrder>13</b:RefOrder>
  </b:Source>
  <b:Source>
    <b:Tag>LawEtAl2009</b:Tag>
    <b:SourceType>ConferenceProceedings</b:SourceType>
    <b:Guid>{DC392AF1-5C0A-47C8-BA0D-0E890375E21A}</b:Guid>
    <b:LCID>en-GB</b:LCID>
    <b:Author>
      <b:Author>
        <b:NameList>
          <b:Person>
            <b:Last>Law</b:Last>
            <b:First>Effie Lai-Chong</b:First>
          </b:Person>
          <b:Person>
            <b:Last>Roto</b:Last>
            <b:First>Virpi</b:First>
          </b:Person>
          <b:Person>
            <b:Last>Hassenzahl</b:Last>
            <b:First>Marc</b:First>
          </b:Person>
          <b:Person>
            <b:Last>Vermeeren</b:Last>
            <b:First>Arnold P. O. S.</b:First>
          </b:Person>
          <b:Person>
            <b:Last>Kort</b:Last>
            <b:First>Joke</b:First>
          </b:Person>
        </b:NameList>
      </b:Author>
    </b:Author>
    <b:Title>Understanding, scoping and defining user experience: A survey approach</b:Title>
    <b:Year>2009</b:Year>
    <b:Pages>719-728</b:Pages>
    <b:City>Boston, MA, USA</b:City>
    <b:ConferenceName>Proceedings of the SIGCHI Conference on Human Factors in Computing Systems (CHI '09)</b:ConferenceName>
    <b:DOI>10.1145/1518701.1518813</b:DOI>
    <b:URL>https://doi.org/10.1145/1518701.1518813</b:URL>
    <b:DayAccessed>16</b:DayAccessed>
    <b:MonthAccessed>8</b:MonthAccessed>
    <b:YearAccessed>2026</b:YearAccessed>
    <b:RefOrder>14</b:RefOrder>
  </b:Source>
  <b:Source>
    <b:Tag>RoddenHutchinsonFu2010</b:Tag>
    <b:SourceType>ConferenceProceedings</b:SourceType>
    <b:Guid>{9F949739-D83B-46AA-86C7-7EFD0C204387}</b:Guid>
    <b:LCID>en-GB</b:LCID>
    <b:Author>
      <b:Author>
        <b:NameList>
          <b:Person>
            <b:Last>Rodden</b:Last>
            <b:First>Kerry</b:First>
          </b:Person>
          <b:Person>
            <b:Last>Hutchinson</b:Last>
            <b:First>Hilary</b:First>
          </b:Person>
          <b:Person>
            <b:Last>Fu</b:Last>
            <b:First>Xin</b:First>
          </b:Person>
        </b:NameList>
      </b:Author>
    </b:Author>
    <b:Title>Measuring the user experience on a large scale: User-centered metrics for web applications</b:Title>
    <b:Year>2010</b:Year>
    <b:Pages>2395-2398</b:Pages>
    <b:City>Atlanta, GA, USA</b:City>
    <b:ConferenceName>Proceedings of the SIGCHI Conference on Human Factors in Computing Systems (CHI '10)</b:ConferenceName>
    <b:DOI>10.1145/1753326.1753687</b:DOI>
    <b:URL>https://doi.org/10.1145/1753326.1753687</b:URL>
    <b:DayAccessed>16</b:DayAccessed>
    <b:MonthAccessed>8</b:MonthAccessed>
    <b:YearAccessed>2026</b:YearAccessed>
    <b:RefOrder>15</b:RefOrder>
  </b:Source>
  <b:Source>
    <b:Tag>TullisAlbert2013</b:Tag>
    <b:SourceType>Book</b:SourceType>
    <b:Guid>{25D9FCCD-1620-409E-989D-C391019B1890}</b:Guid>
    <b:LCID>en-GB</b:LCID>
    <b:Author>
      <b:Author>
        <b:NameList>
          <b:Person>
            <b:Last>Tullis</b:Last>
            <b:First>Thomas</b:First>
          </b:Person>
          <b:Person>
            <b:Last>Albert</b:Last>
            <b:First>William</b:First>
          </b:Person>
        </b:NameList>
      </b:Author>
    </b:Author>
    <b:Title>Measuring the User Experience: Collecting, Analyzing, and Presenting Usability Metrics</b:Title>
    <b:Year>2013</b:Year>
    <b:City>Waltham, MA, USA</b:City>
    <b:Publisher>Morgan Kaufmann</b:Publisher>
    <b:Edition>2</b:Edition>
    <b:URL>https://www.sciencedirect.com/book/9780124157811/measuring-the-user-experience</b:URL>
    <b:DayAccessed>16</b:DayAccessed>
    <b:MonthAccessed>8</b:MonthAccessed>
    <b:YearAccessed>2026</b:YearAccessed>
    <b:RefOrder>16</b:RefOrder>
  </b:Source>
  <b:Source>
    <b:Tag>Norman2004</b:Tag>
    <b:SourceType>Book</b:SourceType>
    <b:Guid>{C3B7DBD1-D67A-442C-9D3F-06B16BCD3A8D}</b:Guid>
    <b:LCID>en-GB</b:LCID>
    <b:Author>
      <b:Author>
        <b:NameList>
          <b:Person>
            <b:Last>Norman</b:Last>
            <b:First>Donald A.</b:First>
          </b:Person>
        </b:NameList>
      </b:Author>
    </b:Author>
    <b:Title>Emotional Design: Why We Love (or Hate) Everyday Things</b:Title>
    <b:Year>2004</b:Year>
    <b:City>New York, NY, USA</b:City>
    <b:Publisher>Basic Books</b:Publisher>
    <b:URL>https://www.researchgate.net/publication/224927652_Emotional_Design_Why_We_Love_or_Hate_Everyday_Things</b:URL>
    <b:DayAccessed>16</b:DayAccessed>
    <b:MonthAccessed>8</b:MonthAccessed>
    <b:YearAccessed>2026</b:YearAccessed>
    <b:RefOrder>9</b:RefOrder>
  </b:Source>
  <b:Source>
    <b:Tag>Csikszentmihalyi1990</b:Tag>
    <b:SourceType>Book</b:SourceType>
    <b:Guid>{FBA405CD-D3DF-4E5E-866C-7FB4ADE4230E}</b:Guid>
    <b:LCID>en-GB</b:LCID>
    <b:Author>
      <b:Author>
        <b:NameList>
          <b:Person>
            <b:Last>Csikszentmihalyi</b:Last>
            <b:First>Mihaly</b:First>
          </b:Person>
        </b:NameList>
      </b:Author>
    </b:Author>
    <b:Title>Flow: The Psychology of Optimal Experience</b:Title>
    <b:Year>1990</b:Year>
    <b:City>New York, NY, USA</b:City>
    <b:Publisher>Harper &amp; Row</b:Publisher>
    <b:URL>https://search.worldcat.org/title/Flow-%3A-the-psychology-of-optimal-experience/oclc/1149015646</b:URL>
    <b:DayAccessed>16</b:DayAccessed>
    <b:MonthAccessed>8</b:MonthAccessed>
    <b:YearAccessed>2026</b:Year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FD8A61-0B21-4718-A274-FA37B56AF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26</Pages>
  <Words>4565</Words>
  <Characters>26026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2314622</Company>
  <LinksUpToDate>false</LinksUpToDate>
  <CharactersWithSpaces>30530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UWTSD Pandemic-Style Teamwork Game: Full-Colour Interface Design and Usability Evaluation</dc:subject>
  <dc:creator>Federico Mossa</dc:creator>
  <cp:lastModifiedBy>Federico Mossa (2314622)</cp:lastModifiedBy>
  <cp:revision>28</cp:revision>
  <dcterms:created xsi:type="dcterms:W3CDTF">2026-08-17T08:55:00Z</dcterms:created>
  <dcterms:modified xsi:type="dcterms:W3CDTF">2026-08-17T11:59:00Z</dcterms:modified>
</cp:coreProperties>
</file>