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2E65" w:rsidRPr="00FE4403" w:rsidRDefault="004C2E65" w:rsidP="004C2E65">
      <w:pPr>
        <w:jc w:val="center"/>
        <w:rPr>
          <w:rFonts w:ascii="Calibri" w:hAnsi="Calibri"/>
          <w:b/>
          <w:sz w:val="36"/>
          <w:szCs w:val="36"/>
        </w:rPr>
      </w:pPr>
      <w:r w:rsidRPr="00FE4403">
        <w:rPr>
          <w:rFonts w:ascii="Calibri" w:hAnsi="Calibri"/>
          <w:b/>
          <w:sz w:val="36"/>
          <w:szCs w:val="36"/>
        </w:rPr>
        <w:t>BACHELOR’S DEGREE ASSIGNMENT SPECIFICATION</w:t>
      </w:r>
    </w:p>
    <w:p w:rsidR="004C2E65" w:rsidRPr="00FE4403" w:rsidRDefault="004C2E65" w:rsidP="004C2E65">
      <w:pPr>
        <w:jc w:val="center"/>
        <w:rPr>
          <w:rFonts w:ascii="Calibri" w:hAnsi="Calibri"/>
          <w:b/>
          <w:sz w:val="36"/>
          <w:szCs w:val="36"/>
        </w:rPr>
      </w:pPr>
      <w:r w:rsidRPr="00FE4403">
        <w:rPr>
          <w:rFonts w:ascii="Calibri" w:hAnsi="Calibri"/>
          <w:b/>
          <w:sz w:val="36"/>
          <w:szCs w:val="36"/>
        </w:rPr>
        <w:t>School of Social Justice and Inclusion</w:t>
      </w:r>
    </w:p>
    <w:p w:rsidR="004C2E65" w:rsidRPr="00FE4403" w:rsidRDefault="004C2E65" w:rsidP="004C2E65">
      <w:pPr>
        <w:jc w:val="center"/>
        <w:rPr>
          <w:rFonts w:ascii="Calibri" w:hAnsi="Calibri"/>
          <w:b/>
          <w:i/>
          <w:sz w:val="36"/>
          <w:szCs w:val="36"/>
        </w:rPr>
      </w:pPr>
      <w:r w:rsidRPr="00FE4403">
        <w:rPr>
          <w:rFonts w:ascii="Calibri" w:hAnsi="Calibri"/>
          <w:b/>
          <w:i/>
          <w:sz w:val="36"/>
          <w:szCs w:val="36"/>
        </w:rPr>
        <w:t xml:space="preserve">Programme: </w:t>
      </w:r>
      <w:r>
        <w:rPr>
          <w:rFonts w:ascii="Calibri" w:hAnsi="Calibri"/>
          <w:b/>
          <w:i/>
          <w:sz w:val="36"/>
          <w:szCs w:val="36"/>
        </w:rPr>
        <w:t>BA Top Up Foundation Degree Inclusive Education</w:t>
      </w:r>
    </w:p>
    <w:p w:rsidR="004C2E65" w:rsidRPr="00FE4403" w:rsidRDefault="004C2E65" w:rsidP="004C2E65">
      <w:pPr>
        <w:rPr>
          <w:rFonts w:ascii="Calibri" w:hAnsi="Calibri"/>
          <w:b/>
          <w:sz w:val="32"/>
          <w:szCs w:val="32"/>
          <w:u w:val="single"/>
        </w:rPr>
      </w:pPr>
    </w:p>
    <w:tbl>
      <w:tblPr>
        <w:tblpPr w:leftFromText="180" w:rightFromText="180" w:vertAnchor="text" w:tblpX="1908" w:tblpY="1"/>
        <w:tblOverlap w:val="neve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3780"/>
        <w:gridCol w:w="1138"/>
        <w:gridCol w:w="293"/>
        <w:gridCol w:w="284"/>
      </w:tblGrid>
      <w:tr w:rsidR="004C2E65" w:rsidRPr="00FE4403" w:rsidTr="00A74737">
        <w:tc>
          <w:tcPr>
            <w:tcW w:w="3780" w:type="dxa"/>
          </w:tcPr>
          <w:p w:rsidR="004C2E65" w:rsidRPr="00FE4403" w:rsidRDefault="004C2E65" w:rsidP="00A74737">
            <w:pPr>
              <w:jc w:val="center"/>
              <w:rPr>
                <w:rStyle w:val="FootnoteReference"/>
                <w:rFonts w:ascii="Calibri" w:hAnsi="Calibri"/>
                <w:b/>
                <w:i/>
                <w:sz w:val="32"/>
                <w:szCs w:val="32"/>
                <w:u w:val="single"/>
              </w:rPr>
            </w:pPr>
            <w:r w:rsidRPr="00FE4403">
              <w:rPr>
                <w:rFonts w:ascii="Calibri" w:hAnsi="Calibri"/>
                <w:b/>
                <w:sz w:val="32"/>
                <w:szCs w:val="32"/>
                <w:u w:val="single"/>
              </w:rPr>
              <w:t>Provisional Mark</w:t>
            </w:r>
          </w:p>
          <w:p w:rsidR="004C2E65" w:rsidRPr="00FE4403" w:rsidRDefault="004C2E65" w:rsidP="00A74737">
            <w:pPr>
              <w:jc w:val="center"/>
              <w:rPr>
                <w:rFonts w:ascii="Calibri" w:hAnsi="Calibri"/>
                <w:color w:val="FF0000"/>
                <w:sz w:val="20"/>
                <w:u w:val="single"/>
              </w:rPr>
            </w:pPr>
            <w:r w:rsidRPr="00FE4403">
              <w:rPr>
                <w:rFonts w:ascii="Calibri" w:hAnsi="Calibri" w:cs="Tahoma"/>
                <w:i/>
                <w:iCs/>
                <w:color w:val="FF0000"/>
                <w:sz w:val="20"/>
              </w:rPr>
              <w:t>All marks are subject to moderation and scrutiny by External Examiners</w:t>
            </w:r>
          </w:p>
        </w:tc>
        <w:tc>
          <w:tcPr>
            <w:tcW w:w="1138" w:type="dxa"/>
          </w:tcPr>
          <w:p w:rsidR="004C2E65" w:rsidRPr="00064B3A" w:rsidRDefault="004C2E65" w:rsidP="00A74737">
            <w:pPr>
              <w:jc w:val="center"/>
              <w:rPr>
                <w:rFonts w:ascii="Calibri" w:hAnsi="Calibri"/>
                <w:b/>
                <w:sz w:val="32"/>
                <w:szCs w:val="32"/>
                <w:u w:val="single"/>
              </w:rPr>
            </w:pPr>
          </w:p>
          <w:p w:rsidR="004C2E65" w:rsidRPr="00FE4403" w:rsidRDefault="004C2E65" w:rsidP="00A74737">
            <w:pPr>
              <w:jc w:val="center"/>
              <w:rPr>
                <w:rFonts w:ascii="Calibri" w:hAnsi="Calibri"/>
                <w:b/>
                <w:sz w:val="32"/>
                <w:szCs w:val="32"/>
                <w:u w:val="single"/>
              </w:rPr>
            </w:pPr>
            <w:r>
              <w:rPr>
                <w:rFonts w:ascii="Calibri" w:hAnsi="Calibri"/>
                <w:b/>
                <w:sz w:val="32"/>
                <w:szCs w:val="32"/>
                <w:u w:val="single"/>
              </w:rPr>
              <w:t xml:space="preserve">     </w:t>
            </w:r>
            <w:r w:rsidRPr="00064B3A">
              <w:rPr>
                <w:rFonts w:ascii="Calibri" w:hAnsi="Calibri"/>
                <w:b/>
                <w:sz w:val="32"/>
                <w:szCs w:val="32"/>
                <w:u w:val="single"/>
              </w:rPr>
              <w:t>%</w:t>
            </w:r>
          </w:p>
        </w:tc>
        <w:tc>
          <w:tcPr>
            <w:tcW w:w="293" w:type="dxa"/>
          </w:tcPr>
          <w:p w:rsidR="004C2E65" w:rsidRPr="00FE4403" w:rsidRDefault="004C2E65" w:rsidP="00A74737">
            <w:pPr>
              <w:jc w:val="center"/>
              <w:rPr>
                <w:rFonts w:ascii="Calibri" w:hAnsi="Calibri"/>
                <w:b/>
                <w:sz w:val="32"/>
                <w:szCs w:val="32"/>
                <w:u w:val="single"/>
              </w:rPr>
            </w:pPr>
          </w:p>
        </w:tc>
        <w:tc>
          <w:tcPr>
            <w:tcW w:w="284" w:type="dxa"/>
          </w:tcPr>
          <w:p w:rsidR="004C2E65" w:rsidRPr="00FE4403" w:rsidRDefault="004C2E65" w:rsidP="00A74737">
            <w:pPr>
              <w:jc w:val="center"/>
              <w:rPr>
                <w:rFonts w:ascii="Calibri" w:hAnsi="Calibri"/>
                <w:b/>
                <w:sz w:val="32"/>
                <w:szCs w:val="32"/>
                <w:u w:val="single"/>
              </w:rPr>
            </w:pPr>
          </w:p>
        </w:tc>
      </w:tr>
    </w:tbl>
    <w:p w:rsidR="004C2E65" w:rsidRPr="00FE4403" w:rsidRDefault="004C2E65" w:rsidP="004C2E65">
      <w:pPr>
        <w:spacing w:line="360" w:lineRule="auto"/>
        <w:rPr>
          <w:rFonts w:ascii="Calibri" w:hAnsi="Calibri"/>
          <w:b/>
          <w:color w:val="FF0000"/>
          <w:sz w:val="28"/>
          <w:szCs w:val="28"/>
          <w:u w:val="single"/>
        </w:rPr>
      </w:pPr>
    </w:p>
    <w:p w:rsidR="004C2E65" w:rsidRPr="00FE4403" w:rsidRDefault="004C2E65" w:rsidP="004C2E65">
      <w:pPr>
        <w:spacing w:line="360" w:lineRule="auto"/>
        <w:jc w:val="center"/>
        <w:rPr>
          <w:rFonts w:ascii="Calibri" w:hAnsi="Calibri"/>
          <w:b/>
          <w:color w:val="FF0000"/>
          <w:sz w:val="28"/>
          <w:szCs w:val="28"/>
          <w:u w:val="single"/>
        </w:rPr>
      </w:pPr>
    </w:p>
    <w:p w:rsidR="004C2E65" w:rsidRDefault="004C2E65" w:rsidP="004C2E65">
      <w:pPr>
        <w:spacing w:line="360" w:lineRule="auto"/>
        <w:jc w:val="center"/>
        <w:rPr>
          <w:rFonts w:ascii="Calibri" w:hAnsi="Calibri"/>
          <w:b/>
          <w:color w:val="FF0000"/>
          <w:sz w:val="28"/>
          <w:szCs w:val="28"/>
          <w:u w:val="single"/>
        </w:rPr>
      </w:pPr>
    </w:p>
    <w:p w:rsidR="004C2E65" w:rsidRPr="00FE4403" w:rsidRDefault="004C2E65" w:rsidP="004C2E65">
      <w:pPr>
        <w:spacing w:line="360" w:lineRule="auto"/>
        <w:jc w:val="center"/>
        <w:rPr>
          <w:rFonts w:ascii="Calibri" w:hAnsi="Calibri"/>
          <w:b/>
          <w:color w:val="FF0000"/>
          <w:sz w:val="28"/>
          <w:szCs w:val="28"/>
          <w:u w:val="single"/>
        </w:rPr>
      </w:pPr>
      <w:r w:rsidRPr="00FE4403">
        <w:rPr>
          <w:rFonts w:ascii="Calibri" w:hAnsi="Calibri"/>
          <w:b/>
          <w:color w:val="FF0000"/>
          <w:sz w:val="28"/>
          <w:szCs w:val="28"/>
          <w:u w:val="single"/>
        </w:rPr>
        <w:t>For Completion by Students</w:t>
      </w:r>
    </w:p>
    <w:p w:rsidR="004C2E65" w:rsidRDefault="004C2E65" w:rsidP="004C2E65">
      <w:pPr>
        <w:jc w:val="center"/>
        <w:rPr>
          <w:rFonts w:ascii="Calibri" w:hAnsi="Calibri" w:cs="Calibri"/>
          <w:b/>
        </w:rPr>
      </w:pPr>
      <w:r w:rsidRPr="006716C7">
        <w:rPr>
          <w:rFonts w:ascii="Calibri" w:hAnsi="Calibri" w:cs="Calibri"/>
          <w:b/>
        </w:rPr>
        <w:t xml:space="preserve">DO NOT put this form into Turnitin or it will </w:t>
      </w:r>
      <w:r>
        <w:rPr>
          <w:rFonts w:ascii="Calibri" w:hAnsi="Calibri" w:cs="Calibri"/>
          <w:b/>
        </w:rPr>
        <w:t>match</w:t>
      </w:r>
      <w:r w:rsidRPr="006716C7">
        <w:rPr>
          <w:rFonts w:ascii="Calibri" w:hAnsi="Calibri" w:cs="Calibri"/>
          <w:b/>
        </w:rPr>
        <w:t xml:space="preserve"> many similarities with other students’ submissions.</w:t>
      </w:r>
    </w:p>
    <w:tbl>
      <w:tblPr>
        <w:tblpPr w:leftFromText="180" w:rightFromText="180" w:vertAnchor="page" w:horzAnchor="margin" w:tblpXSpec="center" w:tblpY="6871"/>
        <w:tblW w:w="1143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883"/>
        <w:gridCol w:w="23"/>
        <w:gridCol w:w="2313"/>
        <w:gridCol w:w="1070"/>
        <w:gridCol w:w="429"/>
        <w:gridCol w:w="1231"/>
        <w:gridCol w:w="675"/>
        <w:gridCol w:w="1415"/>
        <w:gridCol w:w="2397"/>
      </w:tblGrid>
      <w:tr w:rsidR="004C2E65" w:rsidRPr="00FE4403" w:rsidTr="004C2E65">
        <w:tc>
          <w:tcPr>
            <w:tcW w:w="1883" w:type="dxa"/>
            <w:shd w:val="clear" w:color="auto" w:fill="D9D9D9"/>
          </w:tcPr>
          <w:p w:rsidR="004C2E65" w:rsidRPr="00FE4403" w:rsidRDefault="004C2E65" w:rsidP="004C2E65">
            <w:pPr>
              <w:spacing w:after="120"/>
              <w:rPr>
                <w:rFonts w:ascii="Calibri" w:hAnsi="Calibri"/>
                <w:b/>
                <w:szCs w:val="24"/>
              </w:rPr>
            </w:pPr>
            <w:r w:rsidRPr="00FE4403">
              <w:rPr>
                <w:rFonts w:ascii="Calibri" w:hAnsi="Calibri"/>
                <w:b/>
                <w:szCs w:val="24"/>
              </w:rPr>
              <w:t>Student Number:</w:t>
            </w:r>
          </w:p>
        </w:tc>
        <w:tc>
          <w:tcPr>
            <w:tcW w:w="3406" w:type="dxa"/>
            <w:gridSpan w:val="3"/>
            <w:shd w:val="clear" w:color="auto" w:fill="auto"/>
          </w:tcPr>
          <w:p w:rsidR="004C2E65" w:rsidRPr="00FE4403" w:rsidRDefault="004C2E65" w:rsidP="004C2E65">
            <w:pPr>
              <w:spacing w:after="120"/>
              <w:rPr>
                <w:rFonts w:ascii="Calibri" w:hAnsi="Calibri"/>
                <w:szCs w:val="24"/>
              </w:rPr>
            </w:pPr>
            <w:r>
              <w:rPr>
                <w:rFonts w:ascii="Calibri" w:hAnsi="Calibri"/>
                <w:szCs w:val="24"/>
              </w:rPr>
              <w:t>P144514</w:t>
            </w:r>
          </w:p>
        </w:tc>
        <w:tc>
          <w:tcPr>
            <w:tcW w:w="1660" w:type="dxa"/>
            <w:gridSpan w:val="2"/>
            <w:shd w:val="clear" w:color="auto" w:fill="D9D9D9"/>
          </w:tcPr>
          <w:p w:rsidR="004C2E65" w:rsidRPr="00FE4403" w:rsidRDefault="004C2E65" w:rsidP="004C2E65">
            <w:pPr>
              <w:spacing w:after="120"/>
              <w:rPr>
                <w:rFonts w:ascii="Calibri" w:hAnsi="Calibri"/>
                <w:b/>
                <w:szCs w:val="24"/>
              </w:rPr>
            </w:pPr>
            <w:r w:rsidRPr="00FE4403">
              <w:rPr>
                <w:rFonts w:ascii="Calibri" w:hAnsi="Calibri"/>
                <w:b/>
                <w:szCs w:val="24"/>
              </w:rPr>
              <w:t>Student Name:</w:t>
            </w:r>
          </w:p>
        </w:tc>
        <w:tc>
          <w:tcPr>
            <w:tcW w:w="4487" w:type="dxa"/>
            <w:gridSpan w:val="3"/>
            <w:shd w:val="clear" w:color="auto" w:fill="auto"/>
          </w:tcPr>
          <w:p w:rsidR="004C2E65" w:rsidRPr="00FE4403" w:rsidRDefault="004C2E65" w:rsidP="004C2E65">
            <w:pPr>
              <w:spacing w:after="120"/>
              <w:rPr>
                <w:rFonts w:ascii="Calibri" w:hAnsi="Calibri"/>
                <w:szCs w:val="24"/>
              </w:rPr>
            </w:pPr>
            <w:r>
              <w:rPr>
                <w:rFonts w:ascii="Calibri" w:hAnsi="Calibri"/>
                <w:szCs w:val="24"/>
              </w:rPr>
              <w:t>Nicola Wright</w:t>
            </w:r>
          </w:p>
        </w:tc>
      </w:tr>
      <w:tr w:rsidR="004C2E65" w:rsidRPr="00FE4403" w:rsidTr="004C2E65">
        <w:tc>
          <w:tcPr>
            <w:tcW w:w="1883" w:type="dxa"/>
            <w:shd w:val="clear" w:color="auto" w:fill="D9D9D9"/>
          </w:tcPr>
          <w:p w:rsidR="004C2E65" w:rsidRPr="00FE4403" w:rsidRDefault="004C2E65" w:rsidP="004C2E65">
            <w:pPr>
              <w:spacing w:after="120"/>
              <w:rPr>
                <w:rFonts w:ascii="Calibri" w:hAnsi="Calibri"/>
                <w:b/>
                <w:szCs w:val="24"/>
              </w:rPr>
            </w:pPr>
            <w:r w:rsidRPr="00FE4403">
              <w:rPr>
                <w:rFonts w:ascii="Calibri" w:hAnsi="Calibri"/>
                <w:b/>
                <w:szCs w:val="24"/>
              </w:rPr>
              <w:t>Lecturer:</w:t>
            </w:r>
          </w:p>
        </w:tc>
        <w:tc>
          <w:tcPr>
            <w:tcW w:w="3406" w:type="dxa"/>
            <w:gridSpan w:val="3"/>
            <w:shd w:val="clear" w:color="auto" w:fill="auto"/>
          </w:tcPr>
          <w:p w:rsidR="004C2E65" w:rsidRPr="00FE4403" w:rsidRDefault="004C2E65" w:rsidP="004C2E65">
            <w:pPr>
              <w:spacing w:after="120"/>
              <w:rPr>
                <w:rFonts w:ascii="Calibri" w:hAnsi="Calibri"/>
                <w:szCs w:val="24"/>
              </w:rPr>
            </w:pPr>
            <w:r>
              <w:rPr>
                <w:rFonts w:ascii="Calibri" w:hAnsi="Calibri"/>
                <w:szCs w:val="24"/>
              </w:rPr>
              <w:t>Heike Griffiths</w:t>
            </w:r>
          </w:p>
        </w:tc>
        <w:tc>
          <w:tcPr>
            <w:tcW w:w="1660" w:type="dxa"/>
            <w:gridSpan w:val="2"/>
            <w:shd w:val="clear" w:color="auto" w:fill="D9D9D9"/>
          </w:tcPr>
          <w:p w:rsidR="004C2E65" w:rsidRPr="00FE4403" w:rsidRDefault="004C2E65" w:rsidP="004C2E65">
            <w:pPr>
              <w:spacing w:after="120"/>
              <w:rPr>
                <w:rFonts w:ascii="Calibri" w:hAnsi="Calibri"/>
                <w:b/>
                <w:szCs w:val="24"/>
              </w:rPr>
            </w:pPr>
            <w:r w:rsidRPr="00FE4403">
              <w:rPr>
                <w:rFonts w:ascii="Calibri" w:hAnsi="Calibri"/>
                <w:b/>
                <w:szCs w:val="24"/>
              </w:rPr>
              <w:t>Internal Verifier:</w:t>
            </w:r>
          </w:p>
        </w:tc>
        <w:tc>
          <w:tcPr>
            <w:tcW w:w="4487" w:type="dxa"/>
            <w:gridSpan w:val="3"/>
            <w:shd w:val="clear" w:color="auto" w:fill="auto"/>
          </w:tcPr>
          <w:p w:rsidR="004C2E65" w:rsidRPr="00FE4403" w:rsidRDefault="004C2E65" w:rsidP="004C2E65">
            <w:pPr>
              <w:spacing w:after="120"/>
              <w:rPr>
                <w:rFonts w:ascii="Calibri" w:hAnsi="Calibri"/>
                <w:szCs w:val="24"/>
              </w:rPr>
            </w:pPr>
            <w:r>
              <w:rPr>
                <w:rFonts w:ascii="Calibri" w:hAnsi="Calibri"/>
                <w:szCs w:val="24"/>
              </w:rPr>
              <w:t>Cindy Hunt, Sue Ainsworth</w:t>
            </w:r>
          </w:p>
        </w:tc>
      </w:tr>
      <w:tr w:rsidR="004C2E65" w:rsidRPr="00FE4403" w:rsidTr="004C2E65">
        <w:tc>
          <w:tcPr>
            <w:tcW w:w="1883" w:type="dxa"/>
            <w:shd w:val="clear" w:color="auto" w:fill="D9D9D9"/>
          </w:tcPr>
          <w:p w:rsidR="004C2E65" w:rsidRPr="00FE4403" w:rsidRDefault="004C2E65" w:rsidP="004C2E65">
            <w:pPr>
              <w:spacing w:after="120"/>
              <w:rPr>
                <w:rFonts w:ascii="Calibri" w:hAnsi="Calibri"/>
                <w:b/>
                <w:szCs w:val="24"/>
              </w:rPr>
            </w:pPr>
            <w:r w:rsidRPr="00FE4403">
              <w:rPr>
                <w:rFonts w:ascii="Calibri" w:hAnsi="Calibri"/>
                <w:b/>
                <w:szCs w:val="24"/>
              </w:rPr>
              <w:t>Module Code No:</w:t>
            </w:r>
          </w:p>
        </w:tc>
        <w:tc>
          <w:tcPr>
            <w:tcW w:w="3406" w:type="dxa"/>
            <w:gridSpan w:val="3"/>
            <w:shd w:val="clear" w:color="auto" w:fill="auto"/>
          </w:tcPr>
          <w:p w:rsidR="004C2E65" w:rsidRPr="00601E3A" w:rsidRDefault="004C2E65" w:rsidP="004C2E65">
            <w:pPr>
              <w:spacing w:after="120"/>
              <w:rPr>
                <w:rFonts w:ascii="Calibri" w:hAnsi="Calibri"/>
                <w:b/>
                <w:szCs w:val="24"/>
              </w:rPr>
            </w:pPr>
            <w:r>
              <w:rPr>
                <w:rFonts w:ascii="Calibri" w:hAnsi="Calibri"/>
                <w:b/>
                <w:szCs w:val="24"/>
              </w:rPr>
              <w:t>SJIE6006</w:t>
            </w:r>
          </w:p>
        </w:tc>
        <w:tc>
          <w:tcPr>
            <w:tcW w:w="1660" w:type="dxa"/>
            <w:gridSpan w:val="2"/>
            <w:shd w:val="clear" w:color="auto" w:fill="D9D9D9"/>
          </w:tcPr>
          <w:p w:rsidR="004C2E65" w:rsidRPr="00FE4403" w:rsidRDefault="004C2E65" w:rsidP="004C2E65">
            <w:pPr>
              <w:spacing w:after="120"/>
              <w:rPr>
                <w:rFonts w:ascii="Calibri" w:hAnsi="Calibri"/>
                <w:b/>
                <w:szCs w:val="24"/>
              </w:rPr>
            </w:pPr>
            <w:r w:rsidRPr="00FE4403">
              <w:rPr>
                <w:rFonts w:ascii="Calibri" w:hAnsi="Calibri"/>
                <w:b/>
                <w:szCs w:val="24"/>
              </w:rPr>
              <w:t>Module Title</w:t>
            </w:r>
          </w:p>
        </w:tc>
        <w:tc>
          <w:tcPr>
            <w:tcW w:w="4487" w:type="dxa"/>
            <w:gridSpan w:val="3"/>
            <w:shd w:val="clear" w:color="auto" w:fill="auto"/>
          </w:tcPr>
          <w:p w:rsidR="004C2E65" w:rsidRPr="00601E3A" w:rsidRDefault="004C2E65" w:rsidP="004C2E65">
            <w:pPr>
              <w:spacing w:after="120"/>
              <w:rPr>
                <w:rFonts w:ascii="Calibri" w:hAnsi="Calibri"/>
                <w:b/>
                <w:szCs w:val="24"/>
              </w:rPr>
            </w:pPr>
            <w:r>
              <w:rPr>
                <w:rFonts w:ascii="Calibri" w:hAnsi="Calibri"/>
                <w:b/>
                <w:szCs w:val="24"/>
              </w:rPr>
              <w:t>Global Perspectives on Education</w:t>
            </w:r>
          </w:p>
        </w:tc>
      </w:tr>
      <w:tr w:rsidR="004C2E65" w:rsidRPr="00FE4403" w:rsidTr="004C2E65">
        <w:tc>
          <w:tcPr>
            <w:tcW w:w="1883" w:type="dxa"/>
            <w:shd w:val="clear" w:color="auto" w:fill="D9D9D9"/>
          </w:tcPr>
          <w:p w:rsidR="004C2E65" w:rsidRPr="00FE4403" w:rsidRDefault="004C2E65" w:rsidP="004C2E65">
            <w:pPr>
              <w:spacing w:after="120"/>
              <w:rPr>
                <w:rFonts w:ascii="Calibri" w:hAnsi="Calibri"/>
                <w:b/>
                <w:szCs w:val="24"/>
              </w:rPr>
            </w:pPr>
            <w:r w:rsidRPr="00FE4403">
              <w:rPr>
                <w:rFonts w:ascii="Calibri" w:hAnsi="Calibri"/>
                <w:b/>
                <w:szCs w:val="24"/>
              </w:rPr>
              <w:t>Module Weighting:</w:t>
            </w:r>
          </w:p>
        </w:tc>
        <w:tc>
          <w:tcPr>
            <w:tcW w:w="3406" w:type="dxa"/>
            <w:gridSpan w:val="3"/>
            <w:shd w:val="clear" w:color="auto" w:fill="auto"/>
          </w:tcPr>
          <w:p w:rsidR="004C2E65" w:rsidRPr="00601E3A" w:rsidRDefault="004C2E65" w:rsidP="004C2E65">
            <w:pPr>
              <w:spacing w:after="120"/>
              <w:rPr>
                <w:rFonts w:ascii="Calibri" w:hAnsi="Calibri"/>
                <w:b/>
                <w:szCs w:val="24"/>
              </w:rPr>
            </w:pPr>
            <w:r w:rsidRPr="00601E3A">
              <w:rPr>
                <w:rFonts w:ascii="Calibri" w:hAnsi="Calibri"/>
                <w:b/>
                <w:szCs w:val="24"/>
              </w:rPr>
              <w:t>60%</w:t>
            </w:r>
          </w:p>
        </w:tc>
        <w:tc>
          <w:tcPr>
            <w:tcW w:w="1660" w:type="dxa"/>
            <w:gridSpan w:val="2"/>
            <w:shd w:val="clear" w:color="auto" w:fill="D9D9D9"/>
          </w:tcPr>
          <w:p w:rsidR="004C2E65" w:rsidRPr="00FE4403" w:rsidRDefault="004C2E65" w:rsidP="004C2E65">
            <w:pPr>
              <w:spacing w:after="120"/>
              <w:rPr>
                <w:rFonts w:ascii="Calibri" w:hAnsi="Calibri"/>
                <w:b/>
                <w:szCs w:val="24"/>
              </w:rPr>
            </w:pPr>
            <w:r w:rsidRPr="00FE4403">
              <w:rPr>
                <w:rFonts w:ascii="Calibri" w:hAnsi="Calibri"/>
                <w:b/>
                <w:szCs w:val="24"/>
              </w:rPr>
              <w:t>Assessment No:</w:t>
            </w:r>
          </w:p>
        </w:tc>
        <w:tc>
          <w:tcPr>
            <w:tcW w:w="4487" w:type="dxa"/>
            <w:gridSpan w:val="3"/>
            <w:shd w:val="clear" w:color="auto" w:fill="auto"/>
          </w:tcPr>
          <w:p w:rsidR="004C2E65" w:rsidRPr="00601E3A" w:rsidRDefault="004C2E65" w:rsidP="004C2E65">
            <w:pPr>
              <w:spacing w:after="120"/>
              <w:rPr>
                <w:rFonts w:ascii="Calibri" w:hAnsi="Calibri"/>
                <w:b/>
                <w:szCs w:val="24"/>
              </w:rPr>
            </w:pPr>
            <w:r>
              <w:rPr>
                <w:rFonts w:ascii="Calibri" w:hAnsi="Calibri"/>
                <w:b/>
                <w:szCs w:val="24"/>
              </w:rPr>
              <w:t>1 of 2</w:t>
            </w:r>
          </w:p>
        </w:tc>
      </w:tr>
      <w:tr w:rsidR="004C2E65" w:rsidRPr="00FE4403" w:rsidTr="004C2E65">
        <w:tc>
          <w:tcPr>
            <w:tcW w:w="1883" w:type="dxa"/>
            <w:shd w:val="clear" w:color="auto" w:fill="D9D9D9"/>
          </w:tcPr>
          <w:p w:rsidR="004C2E65" w:rsidRPr="00FE4403" w:rsidRDefault="004C2E65" w:rsidP="004C2E65">
            <w:pPr>
              <w:spacing w:after="120"/>
              <w:rPr>
                <w:rFonts w:ascii="Calibri" w:hAnsi="Calibri"/>
                <w:b/>
                <w:szCs w:val="24"/>
              </w:rPr>
            </w:pPr>
            <w:r w:rsidRPr="00FE4403">
              <w:rPr>
                <w:rFonts w:ascii="Calibri" w:hAnsi="Calibri"/>
                <w:b/>
                <w:szCs w:val="24"/>
              </w:rPr>
              <w:t>Question Title:</w:t>
            </w:r>
          </w:p>
        </w:tc>
        <w:tc>
          <w:tcPr>
            <w:tcW w:w="9553" w:type="dxa"/>
            <w:gridSpan w:val="8"/>
            <w:shd w:val="clear" w:color="auto" w:fill="auto"/>
          </w:tcPr>
          <w:p w:rsidR="004C2E65" w:rsidRDefault="004C2E65" w:rsidP="004C2E65">
            <w:pPr>
              <w:spacing w:after="120"/>
              <w:rPr>
                <w:rFonts w:ascii="Calibri" w:hAnsi="Calibri"/>
                <w:b/>
                <w:szCs w:val="24"/>
              </w:rPr>
            </w:pPr>
            <w:r>
              <w:rPr>
                <w:rFonts w:ascii="Calibri" w:hAnsi="Calibri"/>
                <w:b/>
                <w:szCs w:val="24"/>
              </w:rPr>
              <w:t xml:space="preserve">Essay: 3000 words </w:t>
            </w:r>
          </w:p>
          <w:p w:rsidR="004C2E65" w:rsidRDefault="004C2E65" w:rsidP="004C2E65">
            <w:pPr>
              <w:spacing w:after="120"/>
              <w:rPr>
                <w:rFonts w:ascii="Calibri" w:hAnsi="Calibri"/>
                <w:szCs w:val="24"/>
              </w:rPr>
            </w:pPr>
            <w:r w:rsidRPr="00B55E84">
              <w:rPr>
                <w:rFonts w:ascii="Calibri" w:hAnsi="Calibri"/>
                <w:szCs w:val="24"/>
              </w:rPr>
              <w:t>Article 28 of the UNCRC</w:t>
            </w:r>
            <w:r>
              <w:rPr>
                <w:rFonts w:ascii="Calibri" w:hAnsi="Calibri"/>
                <w:szCs w:val="24"/>
              </w:rPr>
              <w:t xml:space="preserve"> (1989)</w:t>
            </w:r>
            <w:r w:rsidRPr="00B55E84">
              <w:rPr>
                <w:rFonts w:ascii="Calibri" w:hAnsi="Calibri"/>
                <w:szCs w:val="24"/>
              </w:rPr>
              <w:t xml:space="preserve"> states: </w:t>
            </w:r>
          </w:p>
          <w:p w:rsidR="004C2E65" w:rsidRPr="00B55E84" w:rsidRDefault="004C2E65" w:rsidP="004C2E65">
            <w:pPr>
              <w:spacing w:after="120"/>
              <w:rPr>
                <w:rFonts w:ascii="Calibri" w:hAnsi="Calibri"/>
                <w:szCs w:val="24"/>
              </w:rPr>
            </w:pPr>
            <w:r>
              <w:rPr>
                <w:rFonts w:ascii="Calibri" w:hAnsi="Calibri"/>
                <w:b/>
                <w:szCs w:val="24"/>
              </w:rPr>
              <w:t>‘</w:t>
            </w:r>
            <w:r w:rsidRPr="00DF72FD">
              <w:rPr>
                <w:rFonts w:ascii="Calibri" w:hAnsi="Calibri"/>
                <w:i/>
                <w:szCs w:val="24"/>
              </w:rPr>
              <w:t>Every child has the right to an education. Primary education must be free. Secondary education must be available for every child. Discipline in schools must respect children’s dignity. Richer countries must hel</w:t>
            </w:r>
            <w:r>
              <w:rPr>
                <w:rFonts w:ascii="Calibri" w:hAnsi="Calibri"/>
                <w:i/>
                <w:szCs w:val="24"/>
              </w:rPr>
              <w:t>p poorer countries achieve this.</w:t>
            </w:r>
            <w:r w:rsidRPr="00DF72FD">
              <w:rPr>
                <w:rFonts w:ascii="Calibri" w:hAnsi="Calibri"/>
                <w:i/>
                <w:szCs w:val="24"/>
              </w:rPr>
              <w:t>‘</w:t>
            </w:r>
          </w:p>
          <w:p w:rsidR="004C2E65" w:rsidRPr="00A12138" w:rsidRDefault="004C2E65" w:rsidP="004C2E65">
            <w:pPr>
              <w:spacing w:after="120"/>
              <w:rPr>
                <w:rFonts w:ascii="Calibri" w:hAnsi="Calibri"/>
                <w:szCs w:val="24"/>
              </w:rPr>
            </w:pPr>
            <w:r w:rsidRPr="00A12138">
              <w:rPr>
                <w:rFonts w:ascii="Calibri" w:hAnsi="Calibri"/>
                <w:szCs w:val="24"/>
              </w:rPr>
              <w:t>From a global perspective and referring to local and global policies, critically discuss barriers to engagement in Education for children in one country of your choice. Compare your findings to the situation for children in the UK.</w:t>
            </w:r>
          </w:p>
        </w:tc>
      </w:tr>
      <w:tr w:rsidR="004C2E65" w:rsidRPr="00FE4403" w:rsidTr="004C2E65">
        <w:tc>
          <w:tcPr>
            <w:tcW w:w="1906" w:type="dxa"/>
            <w:gridSpan w:val="2"/>
            <w:shd w:val="clear" w:color="auto" w:fill="D9D9D9"/>
          </w:tcPr>
          <w:p w:rsidR="004C2E65" w:rsidRPr="00FE4403" w:rsidRDefault="004C2E65" w:rsidP="004C2E65">
            <w:pPr>
              <w:spacing w:after="120"/>
              <w:rPr>
                <w:rFonts w:ascii="Calibri" w:hAnsi="Calibri"/>
                <w:b/>
                <w:szCs w:val="24"/>
              </w:rPr>
            </w:pPr>
            <w:r w:rsidRPr="00FE4403">
              <w:rPr>
                <w:rFonts w:ascii="Calibri" w:hAnsi="Calibri"/>
                <w:b/>
                <w:szCs w:val="24"/>
              </w:rPr>
              <w:t>Hand-out Date</w:t>
            </w:r>
          </w:p>
        </w:tc>
        <w:tc>
          <w:tcPr>
            <w:tcW w:w="2313" w:type="dxa"/>
            <w:shd w:val="clear" w:color="auto" w:fill="auto"/>
          </w:tcPr>
          <w:p w:rsidR="004C2E65" w:rsidRPr="00FE4403" w:rsidRDefault="004C2E65" w:rsidP="004C2E65">
            <w:pPr>
              <w:spacing w:after="120"/>
              <w:rPr>
                <w:rFonts w:ascii="Calibri" w:hAnsi="Calibri"/>
                <w:b/>
                <w:szCs w:val="24"/>
              </w:rPr>
            </w:pPr>
            <w:r>
              <w:rPr>
                <w:rFonts w:ascii="Calibri" w:hAnsi="Calibri"/>
                <w:b/>
                <w:szCs w:val="24"/>
              </w:rPr>
              <w:t>02.03.2018</w:t>
            </w:r>
          </w:p>
        </w:tc>
        <w:tc>
          <w:tcPr>
            <w:tcW w:w="1499" w:type="dxa"/>
            <w:gridSpan w:val="2"/>
            <w:shd w:val="clear" w:color="auto" w:fill="D9D9D9"/>
          </w:tcPr>
          <w:p w:rsidR="004C2E65" w:rsidRPr="00FE4403" w:rsidRDefault="004C2E65" w:rsidP="004C2E65">
            <w:pPr>
              <w:spacing w:after="120"/>
              <w:rPr>
                <w:rFonts w:ascii="Calibri" w:hAnsi="Calibri"/>
                <w:b/>
                <w:szCs w:val="24"/>
              </w:rPr>
            </w:pPr>
            <w:r w:rsidRPr="00FE4403">
              <w:rPr>
                <w:rFonts w:ascii="Calibri" w:hAnsi="Calibri"/>
                <w:b/>
                <w:szCs w:val="24"/>
              </w:rPr>
              <w:t>Submission Date</w:t>
            </w:r>
          </w:p>
        </w:tc>
        <w:tc>
          <w:tcPr>
            <w:tcW w:w="1906" w:type="dxa"/>
            <w:gridSpan w:val="2"/>
            <w:shd w:val="clear" w:color="auto" w:fill="auto"/>
          </w:tcPr>
          <w:p w:rsidR="004C2E65" w:rsidRPr="00FE4403" w:rsidRDefault="004C2E65" w:rsidP="004C2E65">
            <w:pPr>
              <w:spacing w:after="120"/>
              <w:rPr>
                <w:rFonts w:ascii="Calibri" w:hAnsi="Calibri"/>
                <w:b/>
                <w:szCs w:val="24"/>
              </w:rPr>
            </w:pPr>
            <w:r>
              <w:rPr>
                <w:rFonts w:ascii="Calibri" w:hAnsi="Calibri"/>
                <w:b/>
                <w:szCs w:val="24"/>
              </w:rPr>
              <w:t>10.05</w:t>
            </w:r>
            <w:r w:rsidRPr="00DF72FD">
              <w:rPr>
                <w:rFonts w:ascii="Calibri" w:hAnsi="Calibri"/>
                <w:b/>
                <w:szCs w:val="24"/>
              </w:rPr>
              <w:t>.201</w:t>
            </w:r>
            <w:r>
              <w:rPr>
                <w:rFonts w:ascii="Calibri" w:hAnsi="Calibri"/>
                <w:b/>
                <w:szCs w:val="24"/>
              </w:rPr>
              <w:t>8</w:t>
            </w:r>
          </w:p>
        </w:tc>
        <w:tc>
          <w:tcPr>
            <w:tcW w:w="1415" w:type="dxa"/>
            <w:shd w:val="clear" w:color="auto" w:fill="D9D9D9"/>
          </w:tcPr>
          <w:p w:rsidR="004C2E65" w:rsidRPr="00FE4403" w:rsidRDefault="004C2E65" w:rsidP="004C2E65">
            <w:pPr>
              <w:spacing w:after="120"/>
              <w:rPr>
                <w:rFonts w:ascii="Calibri" w:hAnsi="Calibri"/>
                <w:b/>
                <w:szCs w:val="24"/>
              </w:rPr>
            </w:pPr>
            <w:r w:rsidRPr="00FE4403">
              <w:rPr>
                <w:rFonts w:ascii="Calibri" w:hAnsi="Calibri"/>
                <w:b/>
                <w:szCs w:val="24"/>
              </w:rPr>
              <w:t xml:space="preserve">Return Date </w:t>
            </w:r>
          </w:p>
        </w:tc>
        <w:tc>
          <w:tcPr>
            <w:tcW w:w="2397" w:type="dxa"/>
            <w:shd w:val="clear" w:color="auto" w:fill="auto"/>
          </w:tcPr>
          <w:p w:rsidR="004C2E65" w:rsidRPr="00FE4403" w:rsidRDefault="004C2E65" w:rsidP="004C2E65">
            <w:pPr>
              <w:spacing w:after="120"/>
              <w:rPr>
                <w:rFonts w:ascii="Calibri" w:hAnsi="Calibri"/>
                <w:b/>
                <w:szCs w:val="24"/>
              </w:rPr>
            </w:pPr>
            <w:r>
              <w:rPr>
                <w:rFonts w:ascii="Calibri" w:hAnsi="Calibri"/>
                <w:b/>
                <w:szCs w:val="24"/>
              </w:rPr>
              <w:t>08.06.2018</w:t>
            </w:r>
          </w:p>
        </w:tc>
      </w:tr>
    </w:tbl>
    <w:p w:rsidR="004C2E65" w:rsidRPr="00FE4403" w:rsidRDefault="004C2E65" w:rsidP="004C2E65">
      <w:pPr>
        <w:rPr>
          <w:vanish/>
        </w:rPr>
      </w:pPr>
    </w:p>
    <w:tbl>
      <w:tblPr>
        <w:tblpPr w:leftFromText="180" w:rightFromText="180" w:vertAnchor="text" w:horzAnchor="margin" w:tblpX="108" w:tblpY="248"/>
        <w:tblW w:w="1119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9356"/>
        <w:gridCol w:w="1843"/>
      </w:tblGrid>
      <w:tr w:rsidR="004C2E65" w:rsidRPr="00C1361B" w:rsidTr="00A74737">
        <w:trPr>
          <w:trHeight w:val="112"/>
        </w:trPr>
        <w:tc>
          <w:tcPr>
            <w:tcW w:w="9356" w:type="dxa"/>
            <w:shd w:val="clear" w:color="auto" w:fill="D9D9D9"/>
          </w:tcPr>
          <w:p w:rsidR="004C2E65" w:rsidRPr="007A49C6" w:rsidRDefault="004C2E65" w:rsidP="00A74737">
            <w:pPr>
              <w:jc w:val="center"/>
              <w:rPr>
                <w:rFonts w:ascii="Calibri" w:hAnsi="Calibri" w:cs="Arial"/>
                <w:b/>
              </w:rPr>
            </w:pPr>
            <w:r w:rsidRPr="007A49C6">
              <w:rPr>
                <w:rFonts w:ascii="Calibri" w:hAnsi="Calibri" w:cs="Arial"/>
                <w:b/>
              </w:rPr>
              <w:t>SUBMISSION:</w:t>
            </w:r>
          </w:p>
        </w:tc>
        <w:tc>
          <w:tcPr>
            <w:tcW w:w="1843" w:type="dxa"/>
            <w:shd w:val="clear" w:color="auto" w:fill="D9D9D9"/>
          </w:tcPr>
          <w:p w:rsidR="004C2E65" w:rsidRPr="007A49C6" w:rsidRDefault="004C2E65" w:rsidP="00A74737">
            <w:pPr>
              <w:jc w:val="center"/>
              <w:rPr>
                <w:rFonts w:ascii="Calibri" w:hAnsi="Calibri" w:cs="Arial"/>
                <w:b/>
              </w:rPr>
            </w:pPr>
            <w:r w:rsidRPr="00C1361B">
              <w:rPr>
                <w:rFonts w:ascii="Calibri" w:hAnsi="Calibri" w:cs="Arial"/>
                <w:b/>
              </w:rPr>
              <w:t>Date:</w:t>
            </w:r>
          </w:p>
        </w:tc>
      </w:tr>
      <w:tr w:rsidR="004C2E65" w:rsidRPr="00C1361B" w:rsidTr="00A74737">
        <w:trPr>
          <w:trHeight w:val="666"/>
        </w:trPr>
        <w:tc>
          <w:tcPr>
            <w:tcW w:w="9356" w:type="dxa"/>
            <w:shd w:val="clear" w:color="auto" w:fill="D9D9D9"/>
          </w:tcPr>
          <w:p w:rsidR="004C2E65" w:rsidRPr="00152E9D" w:rsidRDefault="004C2E65" w:rsidP="00A74737">
            <w:pPr>
              <w:jc w:val="both"/>
              <w:rPr>
                <w:rFonts w:ascii="Calibri" w:hAnsi="Calibri" w:cs="Arial"/>
              </w:rPr>
            </w:pPr>
            <w:r w:rsidRPr="00152E9D">
              <w:rPr>
                <w:rFonts w:ascii="Calibri" w:hAnsi="Calibri" w:cs="Arial"/>
                <w:b/>
              </w:rPr>
              <w:t xml:space="preserve">All assignments must be submitted to Turnitin unless otherwise instructed by the Lecturer. </w:t>
            </w:r>
          </w:p>
          <w:p w:rsidR="004C2E65" w:rsidRDefault="004C2E65" w:rsidP="00A74737">
            <w:pPr>
              <w:rPr>
                <w:rFonts w:ascii="Calibri" w:hAnsi="Calibri" w:cs="Arial"/>
              </w:rPr>
            </w:pPr>
            <w:r w:rsidRPr="00152E9D">
              <w:rPr>
                <w:rFonts w:ascii="Calibri" w:hAnsi="Calibri" w:cs="Arial"/>
                <w:b/>
              </w:rPr>
              <w:t>Note</w:t>
            </w:r>
            <w:r w:rsidRPr="00152E9D">
              <w:rPr>
                <w:rFonts w:ascii="Calibri" w:hAnsi="Calibri" w:cs="Arial"/>
              </w:rPr>
              <w:t xml:space="preserve">: the Turnitin version is the primary submission and acts as a receipt for the student.  </w:t>
            </w:r>
          </w:p>
          <w:p w:rsidR="004C2E65" w:rsidRDefault="004C2E65" w:rsidP="00A74737">
            <w:pPr>
              <w:rPr>
                <w:rFonts w:ascii="Calibri" w:hAnsi="Calibri" w:cs="Arial"/>
              </w:rPr>
            </w:pPr>
            <w:r w:rsidRPr="00152E9D">
              <w:rPr>
                <w:rFonts w:ascii="Calibri" w:hAnsi="Calibri" w:cs="Arial"/>
                <w:b/>
              </w:rPr>
              <w:lastRenderedPageBreak/>
              <w:t xml:space="preserve">Late submission of the electronic version of the assignment will result in a late penalty mark.  </w:t>
            </w:r>
            <w:r w:rsidRPr="00152E9D">
              <w:rPr>
                <w:rFonts w:ascii="Calibri" w:hAnsi="Calibri" w:cs="Arial"/>
              </w:rPr>
              <w:t>Penalties for late submission: Up to four weeks late, maximum mark of 40</w:t>
            </w:r>
            <w:r>
              <w:rPr>
                <w:rFonts w:ascii="Calibri" w:hAnsi="Calibri" w:cs="Arial"/>
              </w:rPr>
              <w:t xml:space="preserve">%.  </w:t>
            </w:r>
          </w:p>
          <w:p w:rsidR="004C2E65" w:rsidRPr="00C1361B" w:rsidRDefault="004C2E65" w:rsidP="00A74737">
            <w:pPr>
              <w:rPr>
                <w:rFonts w:ascii="Calibri" w:hAnsi="Calibri" w:cs="Arial"/>
                <w:b/>
              </w:rPr>
            </w:pPr>
            <w:r w:rsidRPr="00152E9D">
              <w:rPr>
                <w:rFonts w:ascii="Calibri" w:hAnsi="Calibri" w:cs="Arial"/>
              </w:rPr>
              <w:t>Only the Extenuating Circumstances Panel may grant an extension.</w:t>
            </w:r>
          </w:p>
        </w:tc>
        <w:tc>
          <w:tcPr>
            <w:tcW w:w="1843" w:type="dxa"/>
          </w:tcPr>
          <w:p w:rsidR="004C2E65" w:rsidRPr="00C1361B" w:rsidRDefault="004C2E65" w:rsidP="00A74737">
            <w:pPr>
              <w:rPr>
                <w:rFonts w:ascii="Calibri" w:hAnsi="Calibri" w:cs="Arial"/>
                <w:b/>
              </w:rPr>
            </w:pPr>
          </w:p>
        </w:tc>
      </w:tr>
      <w:tr w:rsidR="004C2E65" w:rsidRPr="00C1361B" w:rsidTr="00A74737">
        <w:trPr>
          <w:trHeight w:val="666"/>
        </w:trPr>
        <w:tc>
          <w:tcPr>
            <w:tcW w:w="11199" w:type="dxa"/>
            <w:gridSpan w:val="2"/>
            <w:shd w:val="clear" w:color="auto" w:fill="FFFFFF"/>
          </w:tcPr>
          <w:p w:rsidR="004C2E65" w:rsidRPr="00DE26F5" w:rsidRDefault="004C2E65" w:rsidP="00A74737">
            <w:pPr>
              <w:jc w:val="center"/>
              <w:rPr>
                <w:rFonts w:ascii="Calibri" w:hAnsi="Calibri"/>
                <w:b/>
                <w:szCs w:val="24"/>
              </w:rPr>
            </w:pPr>
            <w:r w:rsidRPr="00DE26F5">
              <w:rPr>
                <w:rFonts w:ascii="Calibri" w:hAnsi="Calibri"/>
                <w:b/>
                <w:szCs w:val="24"/>
              </w:rPr>
              <w:t>Originality Statement</w:t>
            </w:r>
          </w:p>
          <w:p w:rsidR="004C2E65" w:rsidRPr="00C1361B" w:rsidRDefault="004C2E65" w:rsidP="00A74737">
            <w:pPr>
              <w:rPr>
                <w:rFonts w:ascii="Calibri" w:hAnsi="Calibri" w:cs="Arial"/>
                <w:b/>
              </w:rPr>
            </w:pPr>
            <w:r w:rsidRPr="00DE26F5">
              <w:rPr>
                <w:rFonts w:ascii="Calibri" w:hAnsi="Calibri"/>
              </w:rPr>
              <w:t xml:space="preserve"> “By submitting my work I ____</w:t>
            </w:r>
            <w:r>
              <w:rPr>
                <w:rFonts w:ascii="Calibri" w:hAnsi="Calibri"/>
              </w:rPr>
              <w:t>n wrighta</w:t>
            </w:r>
            <w:r w:rsidRPr="00DE26F5">
              <w:rPr>
                <w:rFonts w:ascii="Calibri" w:hAnsi="Calibri"/>
              </w:rPr>
              <w:t>___________confirm that this is my original work and that I have adhered to the College |Policy on Plagiarism.” “I have also submitted my work to Turnitin UK for checking or have included a disk if this assignment is submitted as a paper copy.”</w:t>
            </w:r>
          </w:p>
        </w:tc>
      </w:tr>
    </w:tbl>
    <w:p w:rsidR="004C2E65" w:rsidRPr="00FE4403" w:rsidRDefault="004C2E65" w:rsidP="004C2E65">
      <w:pPr>
        <w:rPr>
          <w:vanish/>
        </w:rPr>
      </w:pPr>
    </w:p>
    <w:tbl>
      <w:tblPr>
        <w:tblW w:w="1119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9356"/>
        <w:gridCol w:w="1134"/>
        <w:gridCol w:w="709"/>
      </w:tblGrid>
      <w:tr w:rsidR="004C2E65" w:rsidRPr="00BF30FF" w:rsidTr="00A74737">
        <w:trPr>
          <w:trHeight w:val="386"/>
        </w:trPr>
        <w:tc>
          <w:tcPr>
            <w:tcW w:w="9356" w:type="dxa"/>
            <w:vMerge w:val="restart"/>
            <w:shd w:val="pct15" w:color="auto" w:fill="auto"/>
          </w:tcPr>
          <w:p w:rsidR="004C2E65" w:rsidRPr="00BA1176" w:rsidRDefault="004C2E65" w:rsidP="00A74737">
            <w:pPr>
              <w:rPr>
                <w:rFonts w:ascii="Calibri" w:hAnsi="Calibri" w:cs="Calibri"/>
                <w:b/>
                <w:sz w:val="18"/>
                <w:szCs w:val="18"/>
              </w:rPr>
            </w:pPr>
            <w:r w:rsidRPr="00DE26F5">
              <w:rPr>
                <w:rFonts w:ascii="Calibri" w:hAnsi="Calibri"/>
              </w:rPr>
              <w:t>Lecturer to tick to indicate if a hard copy version of the assignment must be submitted.</w:t>
            </w:r>
          </w:p>
        </w:tc>
        <w:tc>
          <w:tcPr>
            <w:tcW w:w="1134" w:type="dxa"/>
            <w:shd w:val="pct15" w:color="auto" w:fill="auto"/>
          </w:tcPr>
          <w:p w:rsidR="004C2E65" w:rsidRPr="00BF30FF" w:rsidRDefault="004C2E65" w:rsidP="00A74737">
            <w:pPr>
              <w:jc w:val="both"/>
              <w:rPr>
                <w:rFonts w:ascii="Calibri" w:hAnsi="Calibri" w:cs="Calibri"/>
                <w:b/>
              </w:rPr>
            </w:pPr>
            <w:r w:rsidRPr="00BF30FF">
              <w:rPr>
                <w:rFonts w:ascii="Calibri" w:hAnsi="Calibri" w:cs="Calibri"/>
                <w:b/>
              </w:rPr>
              <w:t>YES</w:t>
            </w:r>
          </w:p>
        </w:tc>
        <w:tc>
          <w:tcPr>
            <w:tcW w:w="709" w:type="dxa"/>
          </w:tcPr>
          <w:p w:rsidR="004C2E65" w:rsidRPr="00BF30FF" w:rsidRDefault="004C2E65" w:rsidP="00A74737">
            <w:pPr>
              <w:jc w:val="both"/>
              <w:rPr>
                <w:rFonts w:ascii="Calibri" w:hAnsi="Calibri" w:cs="Calibri"/>
                <w:b/>
              </w:rPr>
            </w:pPr>
          </w:p>
        </w:tc>
      </w:tr>
      <w:tr w:rsidR="004C2E65" w:rsidRPr="00BF30FF" w:rsidTr="00A74737">
        <w:trPr>
          <w:trHeight w:val="408"/>
        </w:trPr>
        <w:tc>
          <w:tcPr>
            <w:tcW w:w="9356" w:type="dxa"/>
            <w:vMerge/>
            <w:shd w:val="pct15" w:color="auto" w:fill="auto"/>
          </w:tcPr>
          <w:p w:rsidR="004C2E65" w:rsidRPr="00BF30FF" w:rsidRDefault="004C2E65" w:rsidP="00A74737">
            <w:pPr>
              <w:spacing w:before="120" w:after="120"/>
              <w:jc w:val="both"/>
              <w:rPr>
                <w:rFonts w:ascii="Calibri" w:hAnsi="Calibri" w:cs="Calibri"/>
                <w:b/>
              </w:rPr>
            </w:pPr>
          </w:p>
        </w:tc>
        <w:tc>
          <w:tcPr>
            <w:tcW w:w="1134" w:type="dxa"/>
            <w:shd w:val="pct15" w:color="auto" w:fill="auto"/>
          </w:tcPr>
          <w:p w:rsidR="004C2E65" w:rsidRPr="00BF30FF" w:rsidRDefault="004C2E65" w:rsidP="00A74737">
            <w:pPr>
              <w:jc w:val="both"/>
              <w:rPr>
                <w:rFonts w:ascii="Calibri" w:hAnsi="Calibri" w:cs="Calibri"/>
                <w:b/>
              </w:rPr>
            </w:pPr>
            <w:r w:rsidRPr="00BF30FF">
              <w:rPr>
                <w:rFonts w:ascii="Calibri" w:hAnsi="Calibri" w:cs="Calibri"/>
                <w:b/>
              </w:rPr>
              <w:t>NO</w:t>
            </w:r>
          </w:p>
        </w:tc>
        <w:tc>
          <w:tcPr>
            <w:tcW w:w="709" w:type="dxa"/>
          </w:tcPr>
          <w:p w:rsidR="004C2E65" w:rsidRPr="00BF30FF" w:rsidRDefault="004C2E65" w:rsidP="00A74737">
            <w:pPr>
              <w:jc w:val="both"/>
              <w:rPr>
                <w:rFonts w:ascii="Calibri" w:hAnsi="Calibri" w:cs="Calibri"/>
                <w:b/>
              </w:rPr>
            </w:pPr>
          </w:p>
        </w:tc>
      </w:tr>
    </w:tbl>
    <w:p w:rsidR="004C2E65" w:rsidRDefault="004C2E65" w:rsidP="004C2E65">
      <w:pPr>
        <w:rPr>
          <w:rFonts w:ascii="Calibri" w:hAnsi="Calibri"/>
          <w:u w:val="single"/>
        </w:rPr>
      </w:pPr>
    </w:p>
    <w:p w:rsidR="004C2E65" w:rsidRDefault="004C2E65" w:rsidP="004C2E65">
      <w:pPr>
        <w:rPr>
          <w:rFonts w:ascii="Calibri" w:hAnsi="Calibri"/>
          <w:u w:val="single"/>
        </w:rPr>
      </w:pPr>
    </w:p>
    <w:p w:rsidR="004C2E65" w:rsidRDefault="004C2E65" w:rsidP="004C2E65">
      <w:pPr>
        <w:rPr>
          <w:rFonts w:ascii="Calibri" w:hAnsi="Calibri"/>
          <w:u w:val="single"/>
        </w:rPr>
      </w:pPr>
    </w:p>
    <w:p w:rsidR="004C2E65" w:rsidRDefault="004C2E65" w:rsidP="004C2E65">
      <w:pPr>
        <w:rPr>
          <w:rFonts w:ascii="Calibri" w:hAnsi="Calibri"/>
          <w:u w:val="single"/>
        </w:rPr>
      </w:pPr>
    </w:p>
    <w:p w:rsidR="004C2E65" w:rsidRDefault="004C2E65" w:rsidP="004C2E65">
      <w:pPr>
        <w:rPr>
          <w:rFonts w:ascii="Calibri" w:hAnsi="Calibri"/>
          <w:u w:val="single"/>
        </w:rPr>
      </w:pPr>
    </w:p>
    <w:p w:rsidR="004C2E65" w:rsidRPr="00FE4403" w:rsidRDefault="004C2E65" w:rsidP="004C2E65">
      <w:pPr>
        <w:rPr>
          <w:rFonts w:ascii="Calibri" w:hAnsi="Calibri"/>
          <w:u w:val="single"/>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2"/>
        <w:gridCol w:w="4944"/>
      </w:tblGrid>
      <w:tr w:rsidR="004C2E65" w:rsidRPr="00FE4403" w:rsidTr="00A74737">
        <w:trPr>
          <w:trHeight w:val="572"/>
        </w:trPr>
        <w:tc>
          <w:tcPr>
            <w:tcW w:w="11199" w:type="dxa"/>
            <w:gridSpan w:val="2"/>
            <w:tcBorders>
              <w:top w:val="double" w:sz="4" w:space="0" w:color="auto"/>
              <w:left w:val="double" w:sz="4" w:space="0" w:color="auto"/>
              <w:bottom w:val="single" w:sz="6" w:space="0" w:color="auto"/>
              <w:right w:val="double" w:sz="4" w:space="0" w:color="auto"/>
            </w:tcBorders>
          </w:tcPr>
          <w:p w:rsidR="004C2E65" w:rsidRPr="00FE4403" w:rsidRDefault="004C2E65" w:rsidP="00A74737">
            <w:pPr>
              <w:jc w:val="center"/>
              <w:rPr>
                <w:rFonts w:ascii="Calibri" w:hAnsi="Calibri"/>
              </w:rPr>
            </w:pPr>
            <w:r w:rsidRPr="00FE4403">
              <w:rPr>
                <w:rFonts w:ascii="Calibri" w:hAnsi="Calibri"/>
                <w:b/>
              </w:rPr>
              <w:t>Personal Evaluation</w:t>
            </w:r>
            <w:r w:rsidRPr="00FE4403">
              <w:rPr>
                <w:rFonts w:ascii="Calibri" w:hAnsi="Calibri"/>
              </w:rPr>
              <w:t xml:space="preserve"> – to support your academic progress, we are interested to read your own assessment of this work as a measure of your own effort and in order that we may comment on your strengths and weaknesses.</w:t>
            </w:r>
          </w:p>
          <w:p w:rsidR="004C2E65" w:rsidRPr="00FE4403" w:rsidRDefault="004C2E65" w:rsidP="00A74737">
            <w:pPr>
              <w:jc w:val="center"/>
              <w:rPr>
                <w:rFonts w:ascii="Calibri" w:hAnsi="Calibri"/>
                <w:b/>
                <w:u w:val="single"/>
              </w:rPr>
            </w:pPr>
            <w:r w:rsidRPr="00FE4403">
              <w:rPr>
                <w:rFonts w:ascii="Calibri" w:hAnsi="Calibri"/>
                <w:b/>
                <w:u w:val="single"/>
              </w:rPr>
              <w:t>Please ensure you complete this assessment before submitting your work.</w:t>
            </w:r>
          </w:p>
        </w:tc>
      </w:tr>
      <w:tr w:rsidR="004C2E65" w:rsidRPr="00FE4403" w:rsidTr="00A74737">
        <w:trPr>
          <w:trHeight w:val="572"/>
        </w:trPr>
        <w:tc>
          <w:tcPr>
            <w:tcW w:w="4860" w:type="dxa"/>
            <w:tcBorders>
              <w:top w:val="single" w:sz="6" w:space="0" w:color="auto"/>
              <w:left w:val="double" w:sz="4" w:space="0" w:color="auto"/>
              <w:bottom w:val="single" w:sz="6" w:space="0" w:color="auto"/>
              <w:right w:val="single" w:sz="6" w:space="0" w:color="auto"/>
            </w:tcBorders>
          </w:tcPr>
          <w:p w:rsidR="004C2E65" w:rsidRPr="00FE4403" w:rsidRDefault="004C2E65" w:rsidP="00A74737">
            <w:pPr>
              <w:rPr>
                <w:rFonts w:ascii="Calibri" w:hAnsi="Calibri"/>
              </w:rPr>
            </w:pPr>
            <w:r w:rsidRPr="00FE4403">
              <w:rPr>
                <w:rFonts w:ascii="Calibri" w:hAnsi="Calibri"/>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rsidR="004C2E65" w:rsidRPr="00FE4403" w:rsidRDefault="004C2E65" w:rsidP="00A74737">
            <w:pPr>
              <w:rPr>
                <w:rFonts w:ascii="Calibri" w:hAnsi="Calibri"/>
              </w:rPr>
            </w:pPr>
          </w:p>
          <w:p w:rsidR="004C2E65" w:rsidRPr="00FE4403" w:rsidRDefault="004C2E65" w:rsidP="00A74737">
            <w:pPr>
              <w:rPr>
                <w:rFonts w:ascii="Calibri" w:hAnsi="Calibri"/>
              </w:rPr>
            </w:pPr>
          </w:p>
          <w:p w:rsidR="004C2E65" w:rsidRPr="00FE4403" w:rsidRDefault="004C2E65" w:rsidP="00A74737">
            <w:pPr>
              <w:rPr>
                <w:rFonts w:ascii="Calibri" w:hAnsi="Calibri"/>
              </w:rPr>
            </w:pPr>
          </w:p>
        </w:tc>
      </w:tr>
      <w:tr w:rsidR="004C2E65" w:rsidRPr="00FE4403" w:rsidTr="00A74737">
        <w:trPr>
          <w:trHeight w:val="571"/>
        </w:trPr>
        <w:tc>
          <w:tcPr>
            <w:tcW w:w="4860" w:type="dxa"/>
            <w:tcBorders>
              <w:top w:val="single" w:sz="6" w:space="0" w:color="auto"/>
              <w:left w:val="double" w:sz="4" w:space="0" w:color="auto"/>
              <w:bottom w:val="single" w:sz="6" w:space="0" w:color="auto"/>
              <w:right w:val="single" w:sz="6" w:space="0" w:color="auto"/>
            </w:tcBorders>
          </w:tcPr>
          <w:p w:rsidR="004C2E65" w:rsidRPr="00FE4403" w:rsidRDefault="004C2E65" w:rsidP="00A74737">
            <w:pPr>
              <w:rPr>
                <w:rFonts w:ascii="Calibri" w:hAnsi="Calibri"/>
              </w:rPr>
            </w:pPr>
            <w:r w:rsidRPr="00FE4403">
              <w:rPr>
                <w:rFonts w:ascii="Calibri" w:hAnsi="Calibri"/>
              </w:rPr>
              <w:t>Which aspects do you consider could have been improved in this piece of work?</w:t>
            </w:r>
          </w:p>
          <w:p w:rsidR="004C2E65" w:rsidRPr="00FE4403" w:rsidRDefault="004C2E65" w:rsidP="00A74737">
            <w:pPr>
              <w:rPr>
                <w:rFonts w:ascii="Calibri" w:hAnsi="Calibri"/>
              </w:rPr>
            </w:pPr>
          </w:p>
        </w:tc>
        <w:tc>
          <w:tcPr>
            <w:tcW w:w="6339" w:type="dxa"/>
            <w:tcBorders>
              <w:top w:val="single" w:sz="6" w:space="0" w:color="auto"/>
              <w:left w:val="single" w:sz="6" w:space="0" w:color="auto"/>
              <w:bottom w:val="single" w:sz="6" w:space="0" w:color="auto"/>
              <w:right w:val="double" w:sz="4" w:space="0" w:color="auto"/>
            </w:tcBorders>
          </w:tcPr>
          <w:p w:rsidR="004C2E65" w:rsidRPr="00FE4403" w:rsidRDefault="004C2E65" w:rsidP="00A74737">
            <w:pPr>
              <w:rPr>
                <w:rFonts w:ascii="Calibri" w:hAnsi="Calibri"/>
              </w:rPr>
            </w:pPr>
          </w:p>
          <w:p w:rsidR="004C2E65" w:rsidRPr="00FE4403" w:rsidRDefault="004C2E65" w:rsidP="00A74737">
            <w:pPr>
              <w:rPr>
                <w:rFonts w:ascii="Calibri" w:hAnsi="Calibri"/>
              </w:rPr>
            </w:pPr>
          </w:p>
        </w:tc>
      </w:tr>
      <w:tr w:rsidR="004C2E65" w:rsidRPr="00FE4403" w:rsidTr="00A74737">
        <w:trPr>
          <w:trHeight w:val="571"/>
        </w:trPr>
        <w:tc>
          <w:tcPr>
            <w:tcW w:w="4860" w:type="dxa"/>
            <w:tcBorders>
              <w:top w:val="single" w:sz="6" w:space="0" w:color="auto"/>
              <w:left w:val="double" w:sz="4" w:space="0" w:color="auto"/>
              <w:bottom w:val="double" w:sz="4" w:space="0" w:color="auto"/>
              <w:right w:val="single" w:sz="6" w:space="0" w:color="auto"/>
            </w:tcBorders>
          </w:tcPr>
          <w:p w:rsidR="004C2E65" w:rsidRPr="00FE4403" w:rsidRDefault="004C2E65" w:rsidP="00A74737">
            <w:pPr>
              <w:rPr>
                <w:rFonts w:ascii="Calibri" w:hAnsi="Calibri"/>
              </w:rPr>
            </w:pPr>
            <w:r w:rsidRPr="00FE4403">
              <w:rPr>
                <w:rFonts w:ascii="Calibri" w:hAnsi="Calibri"/>
              </w:rPr>
              <w:t>What have you found most satisfying whilst undertaking this submission?</w:t>
            </w:r>
          </w:p>
          <w:p w:rsidR="004C2E65" w:rsidRPr="00FE4403" w:rsidRDefault="004C2E65" w:rsidP="00A74737">
            <w:pPr>
              <w:rPr>
                <w:rFonts w:ascii="Calibri" w:hAnsi="Calibri"/>
              </w:rPr>
            </w:pPr>
          </w:p>
        </w:tc>
        <w:tc>
          <w:tcPr>
            <w:tcW w:w="6339" w:type="dxa"/>
            <w:tcBorders>
              <w:top w:val="single" w:sz="6" w:space="0" w:color="auto"/>
              <w:left w:val="single" w:sz="6" w:space="0" w:color="auto"/>
              <w:bottom w:val="double" w:sz="4" w:space="0" w:color="auto"/>
              <w:right w:val="double" w:sz="4" w:space="0" w:color="auto"/>
            </w:tcBorders>
          </w:tcPr>
          <w:p w:rsidR="004C2E65" w:rsidRPr="00FE4403" w:rsidRDefault="004C2E65" w:rsidP="00A74737">
            <w:pPr>
              <w:rPr>
                <w:rFonts w:ascii="Calibri" w:hAnsi="Calibri"/>
              </w:rPr>
            </w:pPr>
          </w:p>
          <w:p w:rsidR="004C2E65" w:rsidRPr="00FE4403" w:rsidRDefault="004C2E65" w:rsidP="00A74737">
            <w:pPr>
              <w:rPr>
                <w:rFonts w:ascii="Calibri" w:hAnsi="Calibri"/>
              </w:rPr>
            </w:pPr>
          </w:p>
          <w:p w:rsidR="004C2E65" w:rsidRPr="00FE4403" w:rsidRDefault="004C2E65" w:rsidP="00A74737">
            <w:pPr>
              <w:rPr>
                <w:rFonts w:ascii="Calibri" w:hAnsi="Calibri"/>
              </w:rPr>
            </w:pPr>
          </w:p>
        </w:tc>
      </w:tr>
    </w:tbl>
    <w:p w:rsidR="004C2E65" w:rsidRPr="005F215A" w:rsidRDefault="004C2E65" w:rsidP="004C2E65">
      <w:pPr>
        <w:rPr>
          <w:vanish/>
        </w:rPr>
      </w:pPr>
    </w:p>
    <w:tbl>
      <w:tblPr>
        <w:tblW w:w="4850" w:type="pct"/>
        <w:tblInd w:w="25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977"/>
        <w:gridCol w:w="907"/>
        <w:gridCol w:w="847"/>
        <w:gridCol w:w="1004"/>
        <w:gridCol w:w="1004"/>
        <w:gridCol w:w="1004"/>
        <w:gridCol w:w="1004"/>
        <w:gridCol w:w="999"/>
      </w:tblGrid>
      <w:tr w:rsidR="004C2E65" w:rsidTr="00A74737">
        <w:tc>
          <w:tcPr>
            <w:tcW w:w="1027" w:type="pct"/>
            <w:tcBorders>
              <w:top w:val="double" w:sz="4" w:space="0" w:color="auto"/>
              <w:left w:val="double" w:sz="4" w:space="0" w:color="auto"/>
              <w:bottom w:val="single" w:sz="6" w:space="0" w:color="auto"/>
              <w:right w:val="single" w:sz="6" w:space="0" w:color="auto"/>
            </w:tcBorders>
            <w:shd w:val="clear" w:color="auto" w:fill="BFBFBF"/>
            <w:vAlign w:val="center"/>
            <w:hideMark/>
          </w:tcPr>
          <w:p w:rsidR="004C2E65" w:rsidRDefault="004C2E65" w:rsidP="00A74737">
            <w:pPr>
              <w:spacing w:before="120"/>
              <w:rPr>
                <w:rFonts w:ascii="Calibri" w:hAnsi="Calibri"/>
                <w:b/>
                <w:sz w:val="18"/>
                <w:szCs w:val="16"/>
              </w:rPr>
            </w:pPr>
            <w:r>
              <w:rPr>
                <w:rFonts w:ascii="Calibri" w:hAnsi="Calibri"/>
                <w:b/>
                <w:sz w:val="18"/>
                <w:szCs w:val="16"/>
              </w:rPr>
              <w:t>Assessment Criteria</w:t>
            </w:r>
          </w:p>
        </w:tc>
        <w:tc>
          <w:tcPr>
            <w:tcW w:w="567" w:type="pct"/>
            <w:tcBorders>
              <w:top w:val="double" w:sz="4" w:space="0" w:color="auto"/>
              <w:left w:val="single" w:sz="6" w:space="0" w:color="auto"/>
              <w:bottom w:val="double" w:sz="4" w:space="0" w:color="auto"/>
              <w:right w:val="single" w:sz="6" w:space="0" w:color="auto"/>
            </w:tcBorders>
            <w:shd w:val="clear" w:color="auto" w:fill="BFBFBF"/>
            <w:vAlign w:val="bottom"/>
            <w:hideMark/>
          </w:tcPr>
          <w:p w:rsidR="004C2E65" w:rsidRDefault="004C2E65" w:rsidP="00A74737">
            <w:pPr>
              <w:spacing w:before="120" w:after="120"/>
              <w:jc w:val="center"/>
              <w:rPr>
                <w:rFonts w:ascii="Calibri" w:hAnsi="Calibri"/>
                <w:b/>
                <w:sz w:val="18"/>
                <w:szCs w:val="16"/>
              </w:rPr>
            </w:pPr>
            <w:r>
              <w:rPr>
                <w:rFonts w:ascii="Calibri" w:hAnsi="Calibri"/>
                <w:b/>
                <w:sz w:val="18"/>
                <w:szCs w:val="16"/>
              </w:rPr>
              <w:t>0-29%</w:t>
            </w:r>
          </w:p>
        </w:tc>
        <w:tc>
          <w:tcPr>
            <w:tcW w:w="567" w:type="pct"/>
            <w:tcBorders>
              <w:top w:val="double" w:sz="4" w:space="0" w:color="auto"/>
              <w:left w:val="single" w:sz="6" w:space="0" w:color="auto"/>
              <w:bottom w:val="double" w:sz="4" w:space="0" w:color="auto"/>
              <w:right w:val="thinThickThinSmallGap" w:sz="24" w:space="0" w:color="FF0000"/>
            </w:tcBorders>
            <w:shd w:val="clear" w:color="auto" w:fill="BFBFBF"/>
            <w:vAlign w:val="bottom"/>
            <w:hideMark/>
          </w:tcPr>
          <w:p w:rsidR="004C2E65" w:rsidRDefault="004C2E65" w:rsidP="00A74737">
            <w:pPr>
              <w:spacing w:before="120" w:after="120"/>
              <w:jc w:val="center"/>
              <w:rPr>
                <w:rFonts w:ascii="Calibri" w:hAnsi="Calibri"/>
                <w:b/>
                <w:sz w:val="18"/>
                <w:szCs w:val="16"/>
              </w:rPr>
            </w:pPr>
            <w:r>
              <w:rPr>
                <w:rFonts w:ascii="Calibri" w:hAnsi="Calibri"/>
                <w:b/>
                <w:sz w:val="18"/>
                <w:szCs w:val="16"/>
              </w:rPr>
              <w:t>30-39%*</w:t>
            </w:r>
          </w:p>
        </w:tc>
        <w:tc>
          <w:tcPr>
            <w:tcW w:w="567" w:type="pct"/>
            <w:tcBorders>
              <w:top w:val="double" w:sz="4" w:space="0" w:color="auto"/>
              <w:left w:val="thinThickThinSmallGap" w:sz="24" w:space="0" w:color="FF0000"/>
              <w:bottom w:val="double" w:sz="4" w:space="0" w:color="auto"/>
              <w:right w:val="single" w:sz="6" w:space="0" w:color="auto"/>
            </w:tcBorders>
            <w:shd w:val="clear" w:color="auto" w:fill="BFBFBF"/>
            <w:vAlign w:val="bottom"/>
            <w:hideMark/>
          </w:tcPr>
          <w:p w:rsidR="004C2E65" w:rsidRDefault="004C2E65" w:rsidP="00A74737">
            <w:pPr>
              <w:spacing w:before="120" w:after="120"/>
              <w:jc w:val="center"/>
              <w:rPr>
                <w:rFonts w:ascii="Calibri" w:hAnsi="Calibri"/>
                <w:b/>
                <w:sz w:val="18"/>
                <w:szCs w:val="16"/>
              </w:rPr>
            </w:pPr>
            <w:r>
              <w:rPr>
                <w:rFonts w:ascii="Calibri" w:hAnsi="Calibri"/>
                <w:b/>
                <w:sz w:val="18"/>
                <w:szCs w:val="16"/>
              </w:rPr>
              <w:t>40-49%</w:t>
            </w:r>
          </w:p>
        </w:tc>
        <w:tc>
          <w:tcPr>
            <w:tcW w:w="567" w:type="pct"/>
            <w:tcBorders>
              <w:top w:val="double" w:sz="4" w:space="0" w:color="auto"/>
              <w:left w:val="single" w:sz="6" w:space="0" w:color="auto"/>
              <w:bottom w:val="double" w:sz="4" w:space="0" w:color="auto"/>
              <w:right w:val="single" w:sz="6" w:space="0" w:color="auto"/>
            </w:tcBorders>
            <w:shd w:val="clear" w:color="auto" w:fill="BFBFBF"/>
            <w:vAlign w:val="bottom"/>
            <w:hideMark/>
          </w:tcPr>
          <w:p w:rsidR="004C2E65" w:rsidRDefault="004C2E65" w:rsidP="00A74737">
            <w:pPr>
              <w:spacing w:before="120" w:after="120"/>
              <w:jc w:val="center"/>
              <w:rPr>
                <w:rFonts w:ascii="Calibri" w:hAnsi="Calibri"/>
                <w:b/>
                <w:sz w:val="18"/>
                <w:szCs w:val="16"/>
              </w:rPr>
            </w:pPr>
            <w:r>
              <w:rPr>
                <w:rFonts w:ascii="Calibri" w:hAnsi="Calibri"/>
                <w:b/>
                <w:sz w:val="18"/>
                <w:szCs w:val="16"/>
              </w:rPr>
              <w:t>50-59%</w:t>
            </w:r>
          </w:p>
        </w:tc>
        <w:tc>
          <w:tcPr>
            <w:tcW w:w="567" w:type="pct"/>
            <w:tcBorders>
              <w:top w:val="double" w:sz="4" w:space="0" w:color="auto"/>
              <w:left w:val="single" w:sz="6" w:space="0" w:color="auto"/>
              <w:bottom w:val="double" w:sz="4" w:space="0" w:color="auto"/>
              <w:right w:val="single" w:sz="6" w:space="0" w:color="auto"/>
            </w:tcBorders>
            <w:shd w:val="clear" w:color="auto" w:fill="BFBFBF"/>
            <w:vAlign w:val="bottom"/>
            <w:hideMark/>
          </w:tcPr>
          <w:p w:rsidR="004C2E65" w:rsidRDefault="004C2E65" w:rsidP="00A74737">
            <w:pPr>
              <w:spacing w:before="120" w:after="120"/>
              <w:jc w:val="center"/>
              <w:rPr>
                <w:rFonts w:ascii="Calibri" w:hAnsi="Calibri"/>
                <w:b/>
                <w:sz w:val="18"/>
                <w:szCs w:val="16"/>
              </w:rPr>
            </w:pPr>
            <w:r>
              <w:rPr>
                <w:rFonts w:ascii="Calibri" w:hAnsi="Calibri"/>
                <w:b/>
                <w:sz w:val="18"/>
                <w:szCs w:val="16"/>
              </w:rPr>
              <w:t>60-69%</w:t>
            </w:r>
          </w:p>
        </w:tc>
        <w:tc>
          <w:tcPr>
            <w:tcW w:w="568" w:type="pct"/>
            <w:tcBorders>
              <w:top w:val="double" w:sz="4" w:space="0" w:color="auto"/>
              <w:left w:val="single" w:sz="6" w:space="0" w:color="auto"/>
              <w:bottom w:val="double" w:sz="4" w:space="0" w:color="auto"/>
              <w:right w:val="single" w:sz="6" w:space="0" w:color="auto"/>
            </w:tcBorders>
            <w:shd w:val="clear" w:color="auto" w:fill="BFBFBF"/>
            <w:vAlign w:val="bottom"/>
            <w:hideMark/>
          </w:tcPr>
          <w:p w:rsidR="004C2E65" w:rsidRDefault="004C2E65" w:rsidP="00A74737">
            <w:pPr>
              <w:spacing w:before="120" w:after="120"/>
              <w:jc w:val="center"/>
              <w:rPr>
                <w:rFonts w:ascii="Calibri" w:hAnsi="Calibri"/>
                <w:b/>
                <w:sz w:val="18"/>
                <w:szCs w:val="16"/>
              </w:rPr>
            </w:pPr>
            <w:r>
              <w:rPr>
                <w:rFonts w:ascii="Calibri" w:hAnsi="Calibri"/>
                <w:b/>
                <w:sz w:val="18"/>
                <w:szCs w:val="16"/>
              </w:rPr>
              <w:t>70-79%</w:t>
            </w:r>
          </w:p>
        </w:tc>
        <w:tc>
          <w:tcPr>
            <w:tcW w:w="568" w:type="pct"/>
            <w:tcBorders>
              <w:top w:val="double" w:sz="4" w:space="0" w:color="auto"/>
              <w:left w:val="single" w:sz="6" w:space="0" w:color="auto"/>
              <w:bottom w:val="double" w:sz="4" w:space="0" w:color="auto"/>
              <w:right w:val="double" w:sz="4" w:space="0" w:color="auto"/>
            </w:tcBorders>
            <w:shd w:val="clear" w:color="auto" w:fill="BFBFBF"/>
            <w:hideMark/>
          </w:tcPr>
          <w:p w:rsidR="004C2E65" w:rsidRDefault="004C2E65" w:rsidP="00A74737">
            <w:pPr>
              <w:spacing w:before="120" w:after="120"/>
              <w:jc w:val="center"/>
              <w:rPr>
                <w:rFonts w:ascii="Calibri" w:hAnsi="Calibri"/>
                <w:b/>
                <w:sz w:val="18"/>
                <w:szCs w:val="16"/>
              </w:rPr>
            </w:pPr>
            <w:r>
              <w:rPr>
                <w:rFonts w:ascii="Calibri" w:hAnsi="Calibri"/>
                <w:b/>
                <w:sz w:val="18"/>
                <w:szCs w:val="16"/>
              </w:rPr>
              <w:t>80-100%</w:t>
            </w:r>
          </w:p>
        </w:tc>
      </w:tr>
      <w:tr w:rsidR="004C2E65" w:rsidTr="00A74737">
        <w:trPr>
          <w:trHeight w:val="2229"/>
        </w:trPr>
        <w:tc>
          <w:tcPr>
            <w:tcW w:w="1027" w:type="pct"/>
            <w:tcBorders>
              <w:top w:val="single" w:sz="6" w:space="0" w:color="auto"/>
              <w:left w:val="double" w:sz="4" w:space="0" w:color="auto"/>
              <w:bottom w:val="single" w:sz="6" w:space="0" w:color="auto"/>
              <w:right w:val="double" w:sz="4" w:space="0" w:color="auto"/>
            </w:tcBorders>
            <w:shd w:val="clear" w:color="auto" w:fill="BFBFBF"/>
          </w:tcPr>
          <w:p w:rsidR="004C2E65" w:rsidRDefault="004C2E65" w:rsidP="00A74737">
            <w:pPr>
              <w:rPr>
                <w:rFonts w:ascii="Calibri" w:hAnsi="Calibri"/>
                <w:b/>
                <w:sz w:val="16"/>
                <w:szCs w:val="16"/>
              </w:rPr>
            </w:pPr>
            <w:r>
              <w:rPr>
                <w:rFonts w:ascii="Calibri" w:hAnsi="Calibri"/>
                <w:b/>
                <w:sz w:val="16"/>
                <w:szCs w:val="16"/>
              </w:rPr>
              <w:lastRenderedPageBreak/>
              <w:t>1.</w:t>
            </w:r>
            <w:r>
              <w:rPr>
                <w:rFonts w:ascii="Calibri" w:hAnsi="Calibri"/>
                <w:b/>
                <w:i/>
                <w:sz w:val="16"/>
                <w:szCs w:val="16"/>
              </w:rPr>
              <w:t xml:space="preserve"> </w:t>
            </w:r>
            <w:r>
              <w:rPr>
                <w:rFonts w:ascii="Calibri" w:hAnsi="Calibri"/>
                <w:b/>
                <w:sz w:val="18"/>
                <w:szCs w:val="18"/>
              </w:rPr>
              <w:t>Structure and Argument</w:t>
            </w:r>
          </w:p>
          <w:p w:rsidR="004C2E65" w:rsidRDefault="004C2E65" w:rsidP="00A74737">
            <w:pPr>
              <w:rPr>
                <w:rFonts w:ascii="Calibri" w:hAnsi="Calibri"/>
                <w:b/>
                <w:sz w:val="16"/>
                <w:szCs w:val="16"/>
              </w:rPr>
            </w:pPr>
            <w:r>
              <w:rPr>
                <w:rFonts w:ascii="Calibri" w:hAnsi="Calibri"/>
                <w:sz w:val="18"/>
                <w:szCs w:val="18"/>
              </w:rPr>
              <w:t xml:space="preserve">Effective and clear introduction; Breadth of issues covered; Ability to answer the question; Structure and coherence of argument; Usefulness </w:t>
            </w:r>
            <w:r>
              <w:rPr>
                <w:rFonts w:ascii="Calibri" w:hAnsi="Calibri"/>
                <w:b/>
                <w:bCs/>
                <w:sz w:val="18"/>
                <w:szCs w:val="18"/>
              </w:rPr>
              <w:t>of</w:t>
            </w:r>
            <w:r>
              <w:rPr>
                <w:rFonts w:ascii="Calibri" w:hAnsi="Calibri"/>
                <w:sz w:val="18"/>
                <w:szCs w:val="18"/>
              </w:rPr>
              <w:t xml:space="preserve"> the conclusion</w:t>
            </w:r>
          </w:p>
          <w:p w:rsidR="004C2E65" w:rsidRDefault="004C2E65" w:rsidP="00A74737">
            <w:pPr>
              <w:rPr>
                <w:rFonts w:ascii="Calibri" w:hAnsi="Calibri"/>
                <w:b/>
                <w:sz w:val="16"/>
                <w:szCs w:val="16"/>
              </w:rPr>
            </w:pPr>
          </w:p>
        </w:tc>
        <w:tc>
          <w:tcPr>
            <w:tcW w:w="567" w:type="pct"/>
            <w:tcBorders>
              <w:top w:val="double" w:sz="4" w:space="0" w:color="auto"/>
              <w:left w:val="double" w:sz="4" w:space="0" w:color="auto"/>
              <w:bottom w:val="single" w:sz="6" w:space="0" w:color="auto"/>
              <w:right w:val="single" w:sz="6" w:space="0" w:color="auto"/>
            </w:tcBorders>
            <w:shd w:val="clear" w:color="auto" w:fill="D9D9D9"/>
            <w:hideMark/>
          </w:tcPr>
          <w:p w:rsidR="004C2E65" w:rsidRDefault="004C2E65" w:rsidP="00A74737">
            <w:pPr>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67" w:type="pct"/>
            <w:tcBorders>
              <w:top w:val="double" w:sz="4" w:space="0" w:color="auto"/>
              <w:left w:val="single" w:sz="6" w:space="0" w:color="auto"/>
              <w:bottom w:val="single" w:sz="6" w:space="0" w:color="auto"/>
              <w:right w:val="thinThickThinSmallGap" w:sz="24" w:space="0" w:color="FF0000"/>
            </w:tcBorders>
            <w:shd w:val="clear" w:color="auto" w:fill="D9D9D9"/>
            <w:hideMark/>
          </w:tcPr>
          <w:p w:rsidR="004C2E65" w:rsidRDefault="004C2E65" w:rsidP="00A74737">
            <w:pPr>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67" w:type="pct"/>
            <w:tcBorders>
              <w:top w:val="double" w:sz="4" w:space="0" w:color="auto"/>
              <w:left w:val="thinThickThinSmallGap" w:sz="24" w:space="0" w:color="FF0000"/>
              <w:bottom w:val="single" w:sz="6" w:space="0" w:color="auto"/>
              <w:right w:val="single" w:sz="6" w:space="0" w:color="auto"/>
            </w:tcBorders>
            <w:hideMark/>
          </w:tcPr>
          <w:p w:rsidR="004C2E65" w:rsidRDefault="004C2E65" w:rsidP="00A74737">
            <w:pPr>
              <w:rPr>
                <w:rFonts w:ascii="Calibri" w:hAnsi="Calibri"/>
                <w:sz w:val="12"/>
                <w:szCs w:val="16"/>
              </w:rPr>
            </w:pPr>
            <w:r>
              <w:rPr>
                <w:rFonts w:ascii="Calibri" w:hAnsi="Calibri"/>
                <w:sz w:val="12"/>
                <w:szCs w:val="16"/>
              </w:rPr>
              <w:t>Evidence of some logical, analytical thinking and some attempts to synthesise, albeit with some weaknesses.</w:t>
            </w:r>
          </w:p>
          <w:p w:rsidR="004C2E65" w:rsidRDefault="004C2E65" w:rsidP="00A74737">
            <w:pPr>
              <w:rPr>
                <w:rFonts w:ascii="Calibri" w:hAnsi="Calibri"/>
                <w:sz w:val="12"/>
                <w:szCs w:val="16"/>
              </w:rPr>
            </w:pPr>
            <w:r>
              <w:rPr>
                <w:rFonts w:ascii="Calibri" w:hAnsi="Calibri"/>
                <w:sz w:val="12"/>
                <w:szCs w:val="16"/>
              </w:rPr>
              <w:t>Some evidence to support findings/ views, but evidence not consistently interpreted.</w:t>
            </w:r>
          </w:p>
          <w:p w:rsidR="004C2E65" w:rsidRDefault="004C2E65" w:rsidP="00A74737">
            <w:pPr>
              <w:rPr>
                <w:rFonts w:ascii="Calibri" w:hAnsi="Calibri"/>
                <w:sz w:val="12"/>
                <w:szCs w:val="16"/>
              </w:rPr>
            </w:pPr>
            <w:r>
              <w:rPr>
                <w:rFonts w:ascii="Calibri" w:hAnsi="Calibri"/>
                <w:sz w:val="12"/>
                <w:szCs w:val="16"/>
              </w:rPr>
              <w:t>Some relevant conclusions and recommendations, where relevant</w:t>
            </w:r>
          </w:p>
        </w:tc>
        <w:tc>
          <w:tcPr>
            <w:tcW w:w="567" w:type="pct"/>
            <w:tcBorders>
              <w:top w:val="double" w:sz="4" w:space="0" w:color="auto"/>
              <w:left w:val="single" w:sz="6" w:space="0" w:color="auto"/>
              <w:bottom w:val="single" w:sz="6" w:space="0" w:color="auto"/>
              <w:right w:val="single" w:sz="6" w:space="0" w:color="auto"/>
            </w:tcBorders>
            <w:hideMark/>
          </w:tcPr>
          <w:p w:rsidR="004C2E65" w:rsidRDefault="004C2E65" w:rsidP="00A74737">
            <w:pPr>
              <w:rPr>
                <w:rFonts w:ascii="Calibri" w:hAnsi="Calibri"/>
                <w:sz w:val="12"/>
                <w:szCs w:val="16"/>
              </w:rPr>
            </w:pPr>
            <w:r>
              <w:rPr>
                <w:rFonts w:ascii="Calibri" w:hAnsi="Calibri"/>
                <w:sz w:val="12"/>
                <w:szCs w:val="16"/>
              </w:rPr>
              <w:t>Evidence of some good logical, analytical thinking and synthesis.</w:t>
            </w:r>
          </w:p>
          <w:p w:rsidR="004C2E65" w:rsidRDefault="004C2E65" w:rsidP="00A74737">
            <w:pPr>
              <w:rPr>
                <w:rFonts w:ascii="Calibri" w:hAnsi="Calibri"/>
                <w:sz w:val="12"/>
                <w:szCs w:val="16"/>
              </w:rPr>
            </w:pPr>
            <w:r>
              <w:rPr>
                <w:rFonts w:ascii="Calibri" w:hAnsi="Calibri"/>
                <w:sz w:val="12"/>
                <w:szCs w:val="16"/>
              </w:rPr>
              <w:t>An emerging awareness of different stances and ability to use evidence to support the argument.</w:t>
            </w:r>
          </w:p>
          <w:p w:rsidR="004C2E65" w:rsidRDefault="004C2E65" w:rsidP="00A74737">
            <w:pPr>
              <w:rPr>
                <w:rFonts w:ascii="Calibri" w:hAnsi="Calibri"/>
                <w:sz w:val="12"/>
                <w:szCs w:val="16"/>
              </w:rPr>
            </w:pPr>
            <w:r>
              <w:rPr>
                <w:rFonts w:ascii="Calibri" w:hAnsi="Calibri"/>
                <w:sz w:val="12"/>
                <w:szCs w:val="16"/>
              </w:rPr>
              <w:t>Valid conclusions and recommendations, where relevant</w:t>
            </w:r>
          </w:p>
        </w:tc>
        <w:tc>
          <w:tcPr>
            <w:tcW w:w="567" w:type="pct"/>
            <w:tcBorders>
              <w:top w:val="double" w:sz="4" w:space="0" w:color="auto"/>
              <w:left w:val="single" w:sz="6" w:space="0" w:color="auto"/>
              <w:bottom w:val="single" w:sz="6" w:space="0" w:color="auto"/>
              <w:right w:val="single" w:sz="6" w:space="0" w:color="auto"/>
            </w:tcBorders>
            <w:hideMark/>
          </w:tcPr>
          <w:p w:rsidR="004C2E65" w:rsidRDefault="004C2E65" w:rsidP="00A74737">
            <w:pPr>
              <w:rPr>
                <w:rFonts w:ascii="Calibri" w:hAnsi="Calibri"/>
                <w:sz w:val="12"/>
                <w:szCs w:val="16"/>
              </w:rPr>
            </w:pPr>
            <w:r>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4C2E65" w:rsidRDefault="004C2E65" w:rsidP="00A74737">
            <w:pPr>
              <w:rPr>
                <w:rFonts w:ascii="Calibri" w:hAnsi="Calibri"/>
                <w:sz w:val="12"/>
                <w:szCs w:val="16"/>
              </w:rPr>
            </w:pPr>
            <w:r>
              <w:rPr>
                <w:rFonts w:ascii="Calibri" w:hAnsi="Calibri"/>
                <w:sz w:val="12"/>
                <w:szCs w:val="16"/>
              </w:rPr>
              <w:t>Sound, convincing conclusions / recommendations.</w:t>
            </w:r>
          </w:p>
        </w:tc>
        <w:tc>
          <w:tcPr>
            <w:tcW w:w="568" w:type="pct"/>
            <w:tcBorders>
              <w:top w:val="double" w:sz="4" w:space="0" w:color="auto"/>
              <w:left w:val="single" w:sz="6" w:space="0" w:color="auto"/>
              <w:bottom w:val="single" w:sz="6" w:space="0" w:color="auto"/>
              <w:right w:val="single" w:sz="6" w:space="0" w:color="auto"/>
            </w:tcBorders>
            <w:hideMark/>
          </w:tcPr>
          <w:p w:rsidR="004C2E65" w:rsidRDefault="004C2E65" w:rsidP="00A74737">
            <w:pPr>
              <w:rPr>
                <w:rFonts w:ascii="Calibri" w:hAnsi="Calibri"/>
                <w:sz w:val="12"/>
                <w:szCs w:val="16"/>
              </w:rPr>
            </w:pPr>
            <w:r>
              <w:rPr>
                <w:rFonts w:ascii="Calibri" w:hAnsi="Calibri"/>
                <w:sz w:val="12"/>
                <w:szCs w:val="16"/>
              </w:rPr>
              <w:t>Thoroughly logical work, supported by evaluated evidence. High quality analysis, developed independently or through effective collaboration.</w:t>
            </w:r>
          </w:p>
          <w:p w:rsidR="004C2E65" w:rsidRDefault="004C2E65" w:rsidP="00A74737">
            <w:pPr>
              <w:rPr>
                <w:rFonts w:ascii="Calibri" w:hAnsi="Calibri"/>
                <w:sz w:val="12"/>
                <w:szCs w:val="16"/>
              </w:rPr>
            </w:pPr>
            <w:r>
              <w:rPr>
                <w:rFonts w:ascii="Calibri" w:hAnsi="Calibri"/>
                <w:sz w:val="12"/>
                <w:szCs w:val="16"/>
              </w:rPr>
              <w:t>Ability to investigate contradictory information and identify reasons for contradictions.</w:t>
            </w:r>
          </w:p>
          <w:p w:rsidR="004C2E65" w:rsidRDefault="004C2E65" w:rsidP="00A74737">
            <w:pPr>
              <w:rPr>
                <w:rFonts w:ascii="Calibri" w:hAnsi="Calibri"/>
                <w:sz w:val="12"/>
                <w:szCs w:val="16"/>
              </w:rPr>
            </w:pPr>
            <w:r>
              <w:rPr>
                <w:rFonts w:ascii="Calibri" w:hAnsi="Calibri"/>
                <w:sz w:val="12"/>
                <w:szCs w:val="16"/>
              </w:rPr>
              <w:t>Strong, persuasive, conclusions, justifiable recommendations.</w:t>
            </w:r>
          </w:p>
        </w:tc>
        <w:tc>
          <w:tcPr>
            <w:tcW w:w="568" w:type="pct"/>
            <w:tcBorders>
              <w:top w:val="double" w:sz="4" w:space="0" w:color="auto"/>
              <w:left w:val="single" w:sz="6" w:space="0" w:color="auto"/>
              <w:bottom w:val="single" w:sz="6" w:space="0" w:color="auto"/>
              <w:right w:val="double" w:sz="4" w:space="0" w:color="auto"/>
            </w:tcBorders>
            <w:hideMark/>
          </w:tcPr>
          <w:p w:rsidR="004C2E65" w:rsidRDefault="004C2E65" w:rsidP="00A74737">
            <w:pPr>
              <w:rPr>
                <w:rFonts w:ascii="Calibri" w:hAnsi="Calibri"/>
                <w:sz w:val="12"/>
                <w:szCs w:val="16"/>
              </w:rPr>
            </w:pPr>
            <w:r>
              <w:rPr>
                <w:rFonts w:ascii="Calibri" w:hAnsi="Calibri"/>
                <w:sz w:val="12"/>
                <w:szCs w:val="16"/>
              </w:rPr>
              <w:t>Exceptional work; judiciously selected and evaluated evidence. Very high quality analysis, developed independently or through effective collaboration.</w:t>
            </w:r>
          </w:p>
          <w:p w:rsidR="004C2E65" w:rsidRDefault="004C2E65" w:rsidP="00A74737">
            <w:pPr>
              <w:rPr>
                <w:rFonts w:ascii="Calibri" w:hAnsi="Calibri"/>
                <w:sz w:val="12"/>
                <w:szCs w:val="16"/>
              </w:rPr>
            </w:pPr>
            <w:r>
              <w:rPr>
                <w:rFonts w:ascii="Calibri" w:hAnsi="Calibri"/>
                <w:sz w:val="12"/>
                <w:szCs w:val="16"/>
              </w:rPr>
              <w:t>Ability to investigate contradictory information and identify reasons for contradictions.</w:t>
            </w:r>
          </w:p>
          <w:p w:rsidR="004C2E65" w:rsidRDefault="004C2E65" w:rsidP="00A74737">
            <w:pPr>
              <w:rPr>
                <w:rFonts w:ascii="Calibri" w:hAnsi="Calibri"/>
                <w:sz w:val="12"/>
                <w:szCs w:val="16"/>
              </w:rPr>
            </w:pPr>
            <w:r>
              <w:rPr>
                <w:rFonts w:ascii="Calibri" w:hAnsi="Calibri"/>
                <w:sz w:val="12"/>
                <w:szCs w:val="16"/>
              </w:rPr>
              <w:t>Highly persuasive conclusions</w:t>
            </w:r>
          </w:p>
        </w:tc>
      </w:tr>
      <w:tr w:rsidR="004C2E65" w:rsidTr="00A74737">
        <w:trPr>
          <w:trHeight w:val="388"/>
        </w:trPr>
        <w:tc>
          <w:tcPr>
            <w:tcW w:w="1027" w:type="pct"/>
            <w:tcBorders>
              <w:top w:val="single" w:sz="6" w:space="0" w:color="auto"/>
              <w:left w:val="double" w:sz="4" w:space="0" w:color="auto"/>
              <w:bottom w:val="single" w:sz="6" w:space="0" w:color="auto"/>
              <w:right w:val="double" w:sz="4" w:space="0" w:color="auto"/>
            </w:tcBorders>
            <w:shd w:val="clear" w:color="auto" w:fill="BFBFBF"/>
          </w:tcPr>
          <w:p w:rsidR="004C2E65" w:rsidRDefault="004C2E65" w:rsidP="00A74737">
            <w:pPr>
              <w:rPr>
                <w:rFonts w:ascii="Calibri" w:hAnsi="Calibri"/>
                <w:b/>
                <w:bCs/>
                <w:sz w:val="18"/>
                <w:szCs w:val="18"/>
              </w:rPr>
            </w:pPr>
            <w:r>
              <w:rPr>
                <w:rFonts w:ascii="Calibri" w:hAnsi="Calibri"/>
                <w:b/>
                <w:sz w:val="16"/>
                <w:szCs w:val="16"/>
              </w:rPr>
              <w:t xml:space="preserve">2. </w:t>
            </w:r>
            <w:r>
              <w:rPr>
                <w:rFonts w:ascii="Calibri" w:hAnsi="Calibri"/>
                <w:b/>
                <w:bCs/>
                <w:sz w:val="18"/>
                <w:szCs w:val="18"/>
              </w:rPr>
              <w:t>Understanding and Application of Theories:</w:t>
            </w:r>
          </w:p>
          <w:p w:rsidR="004C2E65" w:rsidRDefault="004C2E65" w:rsidP="00A74737">
            <w:pPr>
              <w:rPr>
                <w:rFonts w:ascii="Calibri" w:hAnsi="Calibri"/>
                <w:b/>
                <w:sz w:val="16"/>
                <w:szCs w:val="16"/>
              </w:rPr>
            </w:pPr>
            <w:r>
              <w:rPr>
                <w:rFonts w:ascii="Calibri" w:hAnsi="Calibri"/>
                <w:sz w:val="18"/>
                <w:szCs w:val="18"/>
              </w:rPr>
              <w:t>Appropriate use of relevant theoretical framework.</w:t>
            </w:r>
          </w:p>
          <w:p w:rsidR="004C2E65" w:rsidRDefault="004C2E65" w:rsidP="00A74737">
            <w:pPr>
              <w:rPr>
                <w:rFonts w:ascii="Calibri" w:hAnsi="Calibri"/>
                <w:b/>
                <w:sz w:val="16"/>
                <w:szCs w:val="16"/>
              </w:rPr>
            </w:pPr>
          </w:p>
        </w:tc>
        <w:tc>
          <w:tcPr>
            <w:tcW w:w="567" w:type="pct"/>
            <w:tcBorders>
              <w:top w:val="single" w:sz="6" w:space="0" w:color="auto"/>
              <w:left w:val="double" w:sz="4" w:space="0" w:color="auto"/>
              <w:bottom w:val="single" w:sz="6" w:space="0" w:color="auto"/>
              <w:right w:val="single" w:sz="6" w:space="0" w:color="auto"/>
            </w:tcBorders>
            <w:shd w:val="clear" w:color="auto" w:fill="D9D9D9"/>
            <w:hideMark/>
          </w:tcPr>
          <w:p w:rsidR="004C2E65" w:rsidRDefault="004C2E65" w:rsidP="00A74737">
            <w:pPr>
              <w:rPr>
                <w:rFonts w:ascii="Calibri" w:hAnsi="Calibri"/>
                <w:sz w:val="12"/>
                <w:szCs w:val="16"/>
              </w:rPr>
            </w:pPr>
            <w:r>
              <w:rPr>
                <w:rFonts w:ascii="Calibri" w:hAnsi="Calibri"/>
                <w:sz w:val="12"/>
                <w:szCs w:val="16"/>
              </w:rPr>
              <w:t>Major gaps in knowledge and understanding of material at this level. Substantial inaccuracies.</w:t>
            </w:r>
          </w:p>
        </w:tc>
        <w:tc>
          <w:tcPr>
            <w:tcW w:w="567" w:type="pct"/>
            <w:tcBorders>
              <w:top w:val="single" w:sz="6" w:space="0" w:color="auto"/>
              <w:left w:val="single" w:sz="6" w:space="0" w:color="auto"/>
              <w:bottom w:val="single" w:sz="6" w:space="0" w:color="auto"/>
              <w:right w:val="thinThickThinSmallGap" w:sz="24" w:space="0" w:color="FF0000"/>
            </w:tcBorders>
            <w:shd w:val="clear" w:color="auto" w:fill="D9D9D9"/>
            <w:hideMark/>
          </w:tcPr>
          <w:p w:rsidR="004C2E65" w:rsidRDefault="004C2E65" w:rsidP="00A74737">
            <w:pPr>
              <w:rPr>
                <w:rFonts w:ascii="Calibri" w:hAnsi="Calibri"/>
                <w:sz w:val="12"/>
                <w:szCs w:val="16"/>
              </w:rPr>
            </w:pPr>
            <w:r>
              <w:rPr>
                <w:rFonts w:ascii="Calibri" w:hAnsi="Calibri"/>
                <w:sz w:val="12"/>
                <w:szCs w:val="16"/>
              </w:rPr>
              <w:t>Gaps in knowledge, with only superficial understanding. Some significant inaccuracies</w:t>
            </w:r>
          </w:p>
        </w:tc>
        <w:tc>
          <w:tcPr>
            <w:tcW w:w="567" w:type="pct"/>
            <w:tcBorders>
              <w:top w:val="single" w:sz="6" w:space="0" w:color="auto"/>
              <w:left w:val="thinThickThinSmallGap" w:sz="24" w:space="0" w:color="FF0000"/>
              <w:bottom w:val="single" w:sz="6" w:space="0" w:color="auto"/>
              <w:right w:val="single" w:sz="6" w:space="0" w:color="auto"/>
            </w:tcBorders>
            <w:hideMark/>
          </w:tcPr>
          <w:p w:rsidR="004C2E65" w:rsidRDefault="004C2E65" w:rsidP="00A74737">
            <w:pPr>
              <w:rPr>
                <w:rFonts w:ascii="Calibri" w:hAnsi="Calibri"/>
                <w:sz w:val="12"/>
                <w:szCs w:val="16"/>
              </w:rPr>
            </w:pPr>
            <w:r>
              <w:rPr>
                <w:rFonts w:ascii="Calibri" w:hAnsi="Calibri"/>
                <w:sz w:val="12"/>
                <w:szCs w:val="16"/>
              </w:rPr>
              <w:t>Evidence of basic knowledge and understanding of the relevant concepts and underlying principles</w:t>
            </w:r>
          </w:p>
        </w:tc>
        <w:tc>
          <w:tcPr>
            <w:tcW w:w="567" w:type="pct"/>
            <w:tcBorders>
              <w:top w:val="single" w:sz="6" w:space="0" w:color="auto"/>
              <w:left w:val="single" w:sz="6" w:space="0" w:color="auto"/>
              <w:bottom w:val="single" w:sz="6" w:space="0" w:color="auto"/>
              <w:right w:val="single" w:sz="6" w:space="0" w:color="auto"/>
            </w:tcBorders>
            <w:hideMark/>
          </w:tcPr>
          <w:p w:rsidR="004C2E65" w:rsidRDefault="004C2E65" w:rsidP="00A74737">
            <w:pPr>
              <w:rPr>
                <w:rFonts w:ascii="Calibri" w:hAnsi="Calibri"/>
                <w:sz w:val="12"/>
                <w:szCs w:val="16"/>
              </w:rPr>
            </w:pPr>
            <w:r>
              <w:rPr>
                <w:rFonts w:ascii="Calibri" w:hAnsi="Calibri"/>
                <w:sz w:val="12"/>
                <w:szCs w:val="16"/>
              </w:rPr>
              <w:t>Knowledge is accurate with a good understanding of the field of study.</w:t>
            </w:r>
          </w:p>
        </w:tc>
        <w:tc>
          <w:tcPr>
            <w:tcW w:w="567" w:type="pct"/>
            <w:tcBorders>
              <w:top w:val="single" w:sz="6" w:space="0" w:color="auto"/>
              <w:left w:val="single" w:sz="6" w:space="0" w:color="auto"/>
              <w:bottom w:val="single" w:sz="6" w:space="0" w:color="auto"/>
              <w:right w:val="single" w:sz="6" w:space="0" w:color="auto"/>
            </w:tcBorders>
            <w:hideMark/>
          </w:tcPr>
          <w:p w:rsidR="004C2E65" w:rsidRDefault="004C2E65" w:rsidP="00A74737">
            <w:pPr>
              <w:rPr>
                <w:rFonts w:ascii="Calibri" w:hAnsi="Calibri"/>
                <w:sz w:val="12"/>
                <w:szCs w:val="16"/>
              </w:rPr>
            </w:pPr>
            <w:r>
              <w:rPr>
                <w:rFonts w:ascii="Calibri" w:hAnsi="Calibri"/>
                <w:sz w:val="12"/>
                <w:szCs w:val="16"/>
              </w:rPr>
              <w:t>Knowledge is extensive.  Exhibits understanding of the breadth and depth of established views.</w:t>
            </w:r>
          </w:p>
        </w:tc>
        <w:tc>
          <w:tcPr>
            <w:tcW w:w="568" w:type="pct"/>
            <w:tcBorders>
              <w:top w:val="single" w:sz="6" w:space="0" w:color="auto"/>
              <w:left w:val="single" w:sz="6" w:space="0" w:color="auto"/>
              <w:bottom w:val="single" w:sz="6" w:space="0" w:color="auto"/>
              <w:right w:val="single" w:sz="6" w:space="0" w:color="auto"/>
            </w:tcBorders>
            <w:hideMark/>
          </w:tcPr>
          <w:p w:rsidR="004C2E65" w:rsidRDefault="004C2E65" w:rsidP="00A74737">
            <w:pPr>
              <w:rPr>
                <w:rFonts w:ascii="Calibri" w:hAnsi="Calibri"/>
                <w:sz w:val="12"/>
                <w:szCs w:val="16"/>
              </w:rPr>
            </w:pPr>
            <w:r>
              <w:rPr>
                <w:rFonts w:ascii="Calibri" w:hAnsi="Calibri"/>
                <w:sz w:val="12"/>
                <w:szCs w:val="16"/>
              </w:rPr>
              <w:t>Excellent knowledge and understanding of the main concepts and key theories. Clear awareness of challenges to established views and the limitations of the knowledge base.</w:t>
            </w:r>
          </w:p>
        </w:tc>
        <w:tc>
          <w:tcPr>
            <w:tcW w:w="568" w:type="pct"/>
            <w:tcBorders>
              <w:top w:val="single" w:sz="6" w:space="0" w:color="auto"/>
              <w:left w:val="single" w:sz="6" w:space="0" w:color="auto"/>
              <w:bottom w:val="single" w:sz="6" w:space="0" w:color="auto"/>
              <w:right w:val="double" w:sz="4" w:space="0" w:color="auto"/>
            </w:tcBorders>
            <w:hideMark/>
          </w:tcPr>
          <w:p w:rsidR="004C2E65" w:rsidRDefault="004C2E65" w:rsidP="00A74737">
            <w:pPr>
              <w:rPr>
                <w:rFonts w:ascii="Calibri" w:hAnsi="Calibri"/>
                <w:sz w:val="12"/>
                <w:szCs w:val="16"/>
              </w:rPr>
            </w:pPr>
            <w:r>
              <w:rPr>
                <w:rFonts w:ascii="Calibri" w:hAnsi="Calibri"/>
                <w:sz w:val="12"/>
                <w:szCs w:val="16"/>
              </w:rPr>
              <w:t>Highly detailed knowledge and understanding of the main theories/concepts, and a critical awareness of the ambiguities and limitations of knowledge.</w:t>
            </w:r>
          </w:p>
        </w:tc>
      </w:tr>
      <w:tr w:rsidR="004C2E65" w:rsidTr="00A74737">
        <w:trPr>
          <w:trHeight w:val="990"/>
        </w:trPr>
        <w:tc>
          <w:tcPr>
            <w:tcW w:w="1027" w:type="pct"/>
            <w:tcBorders>
              <w:top w:val="single" w:sz="6" w:space="0" w:color="auto"/>
              <w:left w:val="double" w:sz="4" w:space="0" w:color="auto"/>
              <w:bottom w:val="single" w:sz="6" w:space="0" w:color="auto"/>
              <w:right w:val="double" w:sz="4" w:space="0" w:color="auto"/>
            </w:tcBorders>
            <w:shd w:val="clear" w:color="auto" w:fill="BFBFBF"/>
          </w:tcPr>
          <w:p w:rsidR="004C2E65" w:rsidRDefault="004C2E65" w:rsidP="00A74737">
            <w:pPr>
              <w:rPr>
                <w:rFonts w:ascii="Calibri" w:hAnsi="Calibri"/>
                <w:b/>
                <w:bCs/>
                <w:sz w:val="18"/>
                <w:szCs w:val="18"/>
              </w:rPr>
            </w:pPr>
            <w:r>
              <w:rPr>
                <w:rFonts w:ascii="Calibri" w:hAnsi="Calibri"/>
                <w:b/>
                <w:sz w:val="16"/>
                <w:szCs w:val="16"/>
              </w:rPr>
              <w:t>3</w:t>
            </w:r>
            <w:r>
              <w:rPr>
                <w:rFonts w:ascii="Calibri" w:hAnsi="Calibri"/>
                <w:b/>
                <w:i/>
                <w:sz w:val="16"/>
                <w:szCs w:val="16"/>
              </w:rPr>
              <w:t xml:space="preserve">. </w:t>
            </w:r>
            <w:r>
              <w:rPr>
                <w:rFonts w:ascii="Calibri" w:hAnsi="Calibri"/>
                <w:b/>
                <w:bCs/>
                <w:sz w:val="18"/>
                <w:szCs w:val="18"/>
              </w:rPr>
              <w:t>Evidence of Additional Reading</w:t>
            </w:r>
          </w:p>
          <w:p w:rsidR="004C2E65" w:rsidRDefault="004C2E65" w:rsidP="00A74737">
            <w:pPr>
              <w:rPr>
                <w:rFonts w:ascii="Calibri" w:hAnsi="Calibri"/>
                <w:sz w:val="18"/>
                <w:szCs w:val="18"/>
              </w:rPr>
            </w:pPr>
            <w:r>
              <w:rPr>
                <w:rFonts w:ascii="Calibri" w:hAnsi="Calibri"/>
                <w:sz w:val="18"/>
                <w:szCs w:val="18"/>
              </w:rPr>
              <w:t>Research informed literature.</w:t>
            </w:r>
          </w:p>
          <w:p w:rsidR="004C2E65" w:rsidRDefault="004C2E65" w:rsidP="00A74737">
            <w:pPr>
              <w:rPr>
                <w:rFonts w:ascii="Calibri" w:hAnsi="Calibri"/>
                <w:sz w:val="16"/>
                <w:szCs w:val="16"/>
              </w:rPr>
            </w:pPr>
            <w:r>
              <w:rPr>
                <w:rFonts w:ascii="Calibri" w:hAnsi="Calibri"/>
                <w:sz w:val="16"/>
                <w:szCs w:val="16"/>
              </w:rPr>
              <w:t>Appropriate use of references and quotations; Use of supporting evidence</w:t>
            </w:r>
            <w:r>
              <w:rPr>
                <w:rFonts w:ascii="Calibri" w:hAnsi="Calibri"/>
                <w:color w:val="FF0000"/>
                <w:sz w:val="16"/>
                <w:szCs w:val="16"/>
              </w:rPr>
              <w:t>.</w:t>
            </w:r>
            <w:r>
              <w:rPr>
                <w:rFonts w:ascii="Calibri" w:hAnsi="Calibri"/>
                <w:sz w:val="16"/>
                <w:szCs w:val="16"/>
              </w:rPr>
              <w:t xml:space="preserve"> </w:t>
            </w:r>
          </w:p>
          <w:p w:rsidR="004C2E65" w:rsidRDefault="004C2E65" w:rsidP="00A74737">
            <w:pPr>
              <w:rPr>
                <w:rFonts w:ascii="Calibri" w:hAnsi="Calibri"/>
                <w:b/>
                <w:sz w:val="16"/>
                <w:szCs w:val="16"/>
              </w:rPr>
            </w:pPr>
          </w:p>
        </w:tc>
        <w:tc>
          <w:tcPr>
            <w:tcW w:w="567" w:type="pct"/>
            <w:tcBorders>
              <w:top w:val="single" w:sz="6" w:space="0" w:color="auto"/>
              <w:left w:val="double" w:sz="4" w:space="0" w:color="auto"/>
              <w:bottom w:val="single" w:sz="6" w:space="0" w:color="auto"/>
              <w:right w:val="single" w:sz="6" w:space="0" w:color="auto"/>
            </w:tcBorders>
            <w:shd w:val="clear" w:color="auto" w:fill="D9D9D9"/>
            <w:hideMark/>
          </w:tcPr>
          <w:p w:rsidR="004C2E65" w:rsidRDefault="004C2E65" w:rsidP="00A74737">
            <w:pPr>
              <w:rPr>
                <w:rFonts w:ascii="Calibri" w:hAnsi="Calibri"/>
                <w:sz w:val="12"/>
                <w:szCs w:val="16"/>
              </w:rPr>
            </w:pPr>
            <w:r>
              <w:rPr>
                <w:rFonts w:ascii="Calibri" w:hAnsi="Calibri"/>
                <w:sz w:val="12"/>
                <w:szCs w:val="16"/>
              </w:rPr>
              <w:t xml:space="preserve">Limited or no evidence of additional reading </w:t>
            </w:r>
          </w:p>
          <w:p w:rsidR="004C2E65" w:rsidRDefault="004C2E65" w:rsidP="00A74737">
            <w:pPr>
              <w:rPr>
                <w:rFonts w:ascii="Calibri" w:hAnsi="Calibri"/>
                <w:sz w:val="12"/>
                <w:szCs w:val="16"/>
              </w:rPr>
            </w:pPr>
            <w:r>
              <w:rPr>
                <w:rFonts w:ascii="Calibri" w:hAnsi="Calibri"/>
                <w:sz w:val="12"/>
                <w:szCs w:val="16"/>
              </w:rPr>
              <w:t>Little or no appreciation of the subject matter and/ or context of the piece.</w:t>
            </w:r>
          </w:p>
        </w:tc>
        <w:tc>
          <w:tcPr>
            <w:tcW w:w="567" w:type="pct"/>
            <w:tcBorders>
              <w:top w:val="single" w:sz="6" w:space="0" w:color="auto"/>
              <w:left w:val="single" w:sz="6" w:space="0" w:color="auto"/>
              <w:bottom w:val="single" w:sz="6" w:space="0" w:color="auto"/>
              <w:right w:val="thinThickThinSmallGap" w:sz="24" w:space="0" w:color="FF0000"/>
            </w:tcBorders>
            <w:shd w:val="clear" w:color="auto" w:fill="D9D9D9"/>
            <w:hideMark/>
          </w:tcPr>
          <w:p w:rsidR="004C2E65" w:rsidRDefault="004C2E65" w:rsidP="00A74737">
            <w:pPr>
              <w:rPr>
                <w:rFonts w:ascii="Calibri" w:hAnsi="Calibri"/>
                <w:sz w:val="12"/>
                <w:szCs w:val="16"/>
              </w:rPr>
            </w:pPr>
            <w:r>
              <w:rPr>
                <w:rFonts w:ascii="Calibri" w:hAnsi="Calibri"/>
                <w:sz w:val="12"/>
                <w:szCs w:val="16"/>
              </w:rPr>
              <w:t>Rudimentary application of additional reading but without consideration and competence. Flawed understanding of subject matter and/or the context</w:t>
            </w:r>
          </w:p>
        </w:tc>
        <w:tc>
          <w:tcPr>
            <w:tcW w:w="567" w:type="pct"/>
            <w:tcBorders>
              <w:top w:val="single" w:sz="6" w:space="0" w:color="auto"/>
              <w:left w:val="thinThickThinSmallGap" w:sz="24" w:space="0" w:color="FF0000"/>
              <w:bottom w:val="single" w:sz="6" w:space="0" w:color="auto"/>
              <w:right w:val="single" w:sz="6" w:space="0" w:color="auto"/>
            </w:tcBorders>
          </w:tcPr>
          <w:p w:rsidR="004C2E65" w:rsidRDefault="004C2E65" w:rsidP="00A74737">
            <w:pPr>
              <w:rPr>
                <w:rFonts w:ascii="Calibri" w:hAnsi="Calibri"/>
                <w:sz w:val="12"/>
                <w:szCs w:val="16"/>
              </w:rPr>
            </w:pPr>
            <w:r>
              <w:rPr>
                <w:rFonts w:ascii="Calibri" w:hAnsi="Calibri"/>
                <w:sz w:val="12"/>
                <w:szCs w:val="16"/>
              </w:rPr>
              <w:t>An adequate awareness and mostly appropriate application of additional reading.</w:t>
            </w:r>
          </w:p>
          <w:p w:rsidR="004C2E65" w:rsidRDefault="004C2E65" w:rsidP="00A74737">
            <w:pPr>
              <w:rPr>
                <w:rFonts w:ascii="Calibri" w:hAnsi="Calibri"/>
                <w:sz w:val="12"/>
                <w:szCs w:val="16"/>
              </w:rPr>
            </w:pPr>
            <w:r>
              <w:rPr>
                <w:rFonts w:ascii="Calibri" w:hAnsi="Calibri"/>
                <w:sz w:val="12"/>
                <w:szCs w:val="16"/>
              </w:rPr>
              <w:t>Basic appreciation of subject matter and / or the context.</w:t>
            </w:r>
          </w:p>
          <w:p w:rsidR="004C2E65" w:rsidRDefault="004C2E65" w:rsidP="00A74737">
            <w:pPr>
              <w:rPr>
                <w:rFonts w:ascii="Calibri" w:hAnsi="Calibri"/>
                <w:sz w:val="12"/>
                <w:szCs w:val="16"/>
              </w:rPr>
            </w:pPr>
          </w:p>
        </w:tc>
        <w:tc>
          <w:tcPr>
            <w:tcW w:w="567" w:type="pct"/>
            <w:tcBorders>
              <w:top w:val="single" w:sz="6" w:space="0" w:color="auto"/>
              <w:left w:val="single" w:sz="6" w:space="0" w:color="auto"/>
              <w:bottom w:val="single" w:sz="6" w:space="0" w:color="auto"/>
              <w:right w:val="single" w:sz="6" w:space="0" w:color="auto"/>
            </w:tcBorders>
          </w:tcPr>
          <w:p w:rsidR="004C2E65" w:rsidRDefault="004C2E65" w:rsidP="00A74737">
            <w:pPr>
              <w:rPr>
                <w:rFonts w:ascii="Calibri" w:hAnsi="Calibri"/>
                <w:sz w:val="12"/>
                <w:szCs w:val="16"/>
              </w:rPr>
            </w:pPr>
            <w:r>
              <w:rPr>
                <w:rFonts w:ascii="Calibri" w:hAnsi="Calibri"/>
                <w:sz w:val="12"/>
                <w:szCs w:val="16"/>
              </w:rPr>
              <w:t>A good and appropriate application of additional reading.</w:t>
            </w:r>
          </w:p>
          <w:p w:rsidR="004C2E65" w:rsidRDefault="004C2E65" w:rsidP="00A74737">
            <w:pPr>
              <w:rPr>
                <w:rFonts w:ascii="Calibri" w:hAnsi="Calibri"/>
                <w:sz w:val="12"/>
                <w:szCs w:val="16"/>
              </w:rPr>
            </w:pPr>
            <w:r>
              <w:rPr>
                <w:rFonts w:ascii="Calibri" w:hAnsi="Calibri"/>
                <w:sz w:val="12"/>
                <w:szCs w:val="16"/>
              </w:rPr>
              <w:t>Good appreciation of subject matter and the context, with some use of examples, where relevant.</w:t>
            </w:r>
          </w:p>
          <w:p w:rsidR="004C2E65" w:rsidRDefault="004C2E65" w:rsidP="00A74737">
            <w:pPr>
              <w:rPr>
                <w:rFonts w:ascii="Calibri" w:hAnsi="Calibri"/>
                <w:sz w:val="12"/>
                <w:szCs w:val="16"/>
              </w:rPr>
            </w:pPr>
          </w:p>
        </w:tc>
        <w:tc>
          <w:tcPr>
            <w:tcW w:w="567" w:type="pct"/>
            <w:tcBorders>
              <w:top w:val="single" w:sz="6" w:space="0" w:color="auto"/>
              <w:left w:val="single" w:sz="6" w:space="0" w:color="auto"/>
              <w:bottom w:val="single" w:sz="6" w:space="0" w:color="auto"/>
              <w:right w:val="single" w:sz="6" w:space="0" w:color="auto"/>
            </w:tcBorders>
            <w:hideMark/>
          </w:tcPr>
          <w:p w:rsidR="004C2E65" w:rsidRDefault="004C2E65" w:rsidP="00A74737">
            <w:pPr>
              <w:rPr>
                <w:rFonts w:ascii="Calibri" w:hAnsi="Calibri"/>
                <w:sz w:val="12"/>
                <w:szCs w:val="16"/>
              </w:rPr>
            </w:pPr>
            <w:r>
              <w:rPr>
                <w:rFonts w:ascii="Calibri" w:hAnsi="Calibri"/>
                <w:sz w:val="12"/>
                <w:szCs w:val="16"/>
              </w:rPr>
              <w:t>A very good application of a range of additional reading.</w:t>
            </w:r>
          </w:p>
          <w:p w:rsidR="004C2E65" w:rsidRDefault="004C2E65" w:rsidP="00A74737">
            <w:pPr>
              <w:rPr>
                <w:rFonts w:ascii="Calibri" w:hAnsi="Calibri"/>
                <w:sz w:val="12"/>
                <w:szCs w:val="16"/>
              </w:rPr>
            </w:pPr>
            <w:r>
              <w:rPr>
                <w:rFonts w:ascii="Calibri" w:hAnsi="Calibri"/>
                <w:sz w:val="12"/>
                <w:szCs w:val="16"/>
              </w:rPr>
              <w:t>Very good consideration of the subject matter and context with perceptive use of examples, where relevant.</w:t>
            </w:r>
          </w:p>
          <w:p w:rsidR="004C2E65" w:rsidRDefault="004C2E65" w:rsidP="00A74737">
            <w:pPr>
              <w:rPr>
                <w:rFonts w:ascii="Calibri" w:hAnsi="Calibri"/>
                <w:sz w:val="12"/>
                <w:szCs w:val="16"/>
              </w:rPr>
            </w:pPr>
            <w:r>
              <w:rPr>
                <w:rFonts w:ascii="Calibri" w:hAnsi="Calibri"/>
                <w:sz w:val="12"/>
                <w:szCs w:val="16"/>
              </w:rPr>
              <w:t>Evidence of some independent thinking.</w:t>
            </w:r>
          </w:p>
        </w:tc>
        <w:tc>
          <w:tcPr>
            <w:tcW w:w="568" w:type="pct"/>
            <w:tcBorders>
              <w:top w:val="single" w:sz="6" w:space="0" w:color="auto"/>
              <w:left w:val="single" w:sz="6" w:space="0" w:color="auto"/>
              <w:bottom w:val="single" w:sz="6" w:space="0" w:color="auto"/>
              <w:right w:val="single" w:sz="6" w:space="0" w:color="auto"/>
            </w:tcBorders>
            <w:hideMark/>
          </w:tcPr>
          <w:p w:rsidR="004C2E65" w:rsidRDefault="004C2E65" w:rsidP="00A74737">
            <w:pPr>
              <w:rPr>
                <w:rFonts w:ascii="Calibri" w:hAnsi="Calibri"/>
                <w:sz w:val="12"/>
                <w:szCs w:val="16"/>
              </w:rPr>
            </w:pPr>
            <w:r>
              <w:rPr>
                <w:rFonts w:ascii="Calibri" w:hAnsi="Calibri"/>
                <w:sz w:val="12"/>
                <w:szCs w:val="16"/>
              </w:rPr>
              <w:t>An advanced application of a range of additional reading.</w:t>
            </w:r>
          </w:p>
          <w:p w:rsidR="004C2E65" w:rsidRDefault="004C2E65" w:rsidP="00A74737">
            <w:pPr>
              <w:rPr>
                <w:rFonts w:ascii="Calibri" w:hAnsi="Calibri"/>
                <w:sz w:val="12"/>
                <w:szCs w:val="16"/>
              </w:rPr>
            </w:pPr>
            <w:r>
              <w:rPr>
                <w:rFonts w:ascii="Calibri" w:hAnsi="Calibri"/>
                <w:sz w:val="12"/>
                <w:szCs w:val="16"/>
              </w:rPr>
              <w:t>The subject matter and context of the piece is well considered, with extensive use of relevant examples.</w:t>
            </w:r>
          </w:p>
          <w:p w:rsidR="004C2E65" w:rsidRDefault="004C2E65" w:rsidP="00A74737">
            <w:pPr>
              <w:rPr>
                <w:rFonts w:ascii="Calibri" w:hAnsi="Calibri"/>
                <w:sz w:val="12"/>
                <w:szCs w:val="16"/>
              </w:rPr>
            </w:pPr>
            <w:r>
              <w:rPr>
                <w:rFonts w:ascii="Calibri" w:hAnsi="Calibri"/>
                <w:sz w:val="12"/>
                <w:szCs w:val="16"/>
              </w:rPr>
              <w:t>Independent thinking extends beyond established ideas.</w:t>
            </w:r>
          </w:p>
        </w:tc>
        <w:tc>
          <w:tcPr>
            <w:tcW w:w="568" w:type="pct"/>
            <w:tcBorders>
              <w:top w:val="single" w:sz="6" w:space="0" w:color="auto"/>
              <w:left w:val="single" w:sz="6" w:space="0" w:color="auto"/>
              <w:bottom w:val="single" w:sz="6" w:space="0" w:color="auto"/>
              <w:right w:val="double" w:sz="4" w:space="0" w:color="auto"/>
            </w:tcBorders>
            <w:hideMark/>
          </w:tcPr>
          <w:p w:rsidR="004C2E65" w:rsidRDefault="004C2E65" w:rsidP="00A74737">
            <w:pPr>
              <w:rPr>
                <w:rFonts w:ascii="Calibri" w:hAnsi="Calibri"/>
                <w:sz w:val="12"/>
                <w:szCs w:val="16"/>
              </w:rPr>
            </w:pPr>
            <w:r>
              <w:rPr>
                <w:rFonts w:ascii="Calibri" w:hAnsi="Calibri"/>
                <w:sz w:val="12"/>
                <w:szCs w:val="16"/>
              </w:rPr>
              <w:t>Outstanding levels of application of a range of additional reading resulting in assimilation and development of Independent thinking beyond established ideas.</w:t>
            </w:r>
          </w:p>
        </w:tc>
      </w:tr>
      <w:tr w:rsidR="004C2E65" w:rsidTr="00A74737">
        <w:trPr>
          <w:trHeight w:val="819"/>
        </w:trPr>
        <w:tc>
          <w:tcPr>
            <w:tcW w:w="1027" w:type="pct"/>
            <w:tcBorders>
              <w:top w:val="single" w:sz="6" w:space="0" w:color="auto"/>
              <w:left w:val="double" w:sz="4" w:space="0" w:color="auto"/>
              <w:bottom w:val="single" w:sz="6" w:space="0" w:color="auto"/>
              <w:right w:val="double" w:sz="4" w:space="0" w:color="auto"/>
            </w:tcBorders>
            <w:shd w:val="clear" w:color="auto" w:fill="BFBFBF"/>
          </w:tcPr>
          <w:p w:rsidR="004C2E65" w:rsidRDefault="004C2E65" w:rsidP="00A74737">
            <w:pPr>
              <w:rPr>
                <w:rFonts w:ascii="Calibri" w:hAnsi="Calibri"/>
                <w:b/>
                <w:sz w:val="16"/>
                <w:szCs w:val="16"/>
              </w:rPr>
            </w:pPr>
            <w:r>
              <w:rPr>
                <w:rFonts w:ascii="Calibri" w:hAnsi="Calibri"/>
                <w:b/>
                <w:sz w:val="16"/>
                <w:szCs w:val="16"/>
              </w:rPr>
              <w:t>4.</w:t>
            </w:r>
            <w:r>
              <w:rPr>
                <w:rFonts w:ascii="Calibri" w:hAnsi="Calibri"/>
                <w:b/>
                <w:i/>
                <w:sz w:val="16"/>
                <w:szCs w:val="16"/>
              </w:rPr>
              <w:t xml:space="preserve"> </w:t>
            </w:r>
            <w:r>
              <w:rPr>
                <w:rFonts w:ascii="Calibri" w:hAnsi="Calibri"/>
                <w:b/>
                <w:bCs/>
                <w:sz w:val="18"/>
                <w:szCs w:val="18"/>
              </w:rPr>
              <w:t xml:space="preserve">Style and Presentation: </w:t>
            </w:r>
          </w:p>
          <w:p w:rsidR="004C2E65" w:rsidRDefault="004C2E65" w:rsidP="00A74737">
            <w:pPr>
              <w:rPr>
                <w:rFonts w:ascii="Calibri" w:hAnsi="Calibri"/>
                <w:sz w:val="16"/>
                <w:szCs w:val="16"/>
              </w:rPr>
            </w:pPr>
            <w:r>
              <w:rPr>
                <w:rFonts w:ascii="Calibri" w:hAnsi="Calibri"/>
                <w:sz w:val="16"/>
                <w:szCs w:val="16"/>
              </w:rPr>
              <w:t>Fluency of writing; Spelling/grammar/punctuation; Presentation; Degree of conformity to required word limit</w:t>
            </w:r>
          </w:p>
          <w:p w:rsidR="004C2E65" w:rsidRDefault="004C2E65" w:rsidP="00A74737">
            <w:pPr>
              <w:rPr>
                <w:rFonts w:ascii="Calibri" w:hAnsi="Calibri"/>
                <w:b/>
                <w:sz w:val="16"/>
                <w:szCs w:val="16"/>
              </w:rPr>
            </w:pPr>
          </w:p>
        </w:tc>
        <w:tc>
          <w:tcPr>
            <w:tcW w:w="567" w:type="pct"/>
            <w:tcBorders>
              <w:top w:val="single" w:sz="6" w:space="0" w:color="auto"/>
              <w:left w:val="double" w:sz="4" w:space="0" w:color="auto"/>
              <w:bottom w:val="single" w:sz="6" w:space="0" w:color="auto"/>
              <w:right w:val="single" w:sz="6" w:space="0" w:color="auto"/>
            </w:tcBorders>
            <w:shd w:val="clear" w:color="auto" w:fill="D9D9D9"/>
            <w:hideMark/>
          </w:tcPr>
          <w:p w:rsidR="004C2E65" w:rsidRDefault="004C2E65" w:rsidP="00A74737">
            <w:pPr>
              <w:rPr>
                <w:rFonts w:ascii="Calibri" w:hAnsi="Calibri"/>
                <w:sz w:val="12"/>
                <w:szCs w:val="16"/>
              </w:rPr>
            </w:pPr>
            <w:r>
              <w:rPr>
                <w:rFonts w:ascii="Calibri" w:hAnsi="Calibri"/>
                <w:sz w:val="12"/>
                <w:szCs w:val="16"/>
              </w:rPr>
              <w:t>Writing is inappropriate or misapplied.</w:t>
            </w:r>
          </w:p>
          <w:p w:rsidR="004C2E65" w:rsidRDefault="004C2E65" w:rsidP="00A74737">
            <w:pPr>
              <w:rPr>
                <w:rFonts w:ascii="Calibri" w:hAnsi="Calibri"/>
                <w:sz w:val="12"/>
                <w:szCs w:val="16"/>
              </w:rPr>
            </w:pPr>
            <w:r>
              <w:rPr>
                <w:rFonts w:ascii="Calibri" w:hAnsi="Calibri"/>
                <w:sz w:val="12"/>
                <w:szCs w:val="16"/>
              </w:rPr>
              <w:t>Little or no evidence of autonomy in the completion of tasks.</w:t>
            </w:r>
          </w:p>
          <w:p w:rsidR="004C2E65" w:rsidRDefault="004C2E65" w:rsidP="00A74737">
            <w:pPr>
              <w:rPr>
                <w:rFonts w:ascii="Calibri" w:hAnsi="Calibri"/>
                <w:sz w:val="12"/>
                <w:szCs w:val="16"/>
              </w:rPr>
            </w:pPr>
            <w:r>
              <w:rPr>
                <w:rFonts w:ascii="Calibri" w:hAnsi="Calibri"/>
                <w:sz w:val="12"/>
                <w:szCs w:val="16"/>
              </w:rPr>
              <w:t>Work is poorly structured and/or largely incoherent.</w:t>
            </w:r>
          </w:p>
        </w:tc>
        <w:tc>
          <w:tcPr>
            <w:tcW w:w="567" w:type="pct"/>
            <w:tcBorders>
              <w:top w:val="single" w:sz="6" w:space="0" w:color="auto"/>
              <w:left w:val="single" w:sz="6" w:space="0" w:color="auto"/>
              <w:bottom w:val="single" w:sz="6" w:space="0" w:color="auto"/>
              <w:right w:val="thinThickThinSmallGap" w:sz="24" w:space="0" w:color="FF0000"/>
            </w:tcBorders>
            <w:shd w:val="clear" w:color="auto" w:fill="D9D9D9"/>
            <w:hideMark/>
          </w:tcPr>
          <w:p w:rsidR="004C2E65" w:rsidRDefault="004C2E65" w:rsidP="00A74737">
            <w:pPr>
              <w:rPr>
                <w:rFonts w:ascii="Calibri" w:hAnsi="Calibri"/>
                <w:sz w:val="12"/>
                <w:szCs w:val="16"/>
              </w:rPr>
            </w:pPr>
            <w:r>
              <w:rPr>
                <w:rFonts w:ascii="Calibri" w:hAnsi="Calibri"/>
                <w:sz w:val="12"/>
                <w:szCs w:val="16"/>
              </w:rPr>
              <w:t xml:space="preserve">Writing is poorly planned and/or not suitable for the audience. </w:t>
            </w:r>
          </w:p>
          <w:p w:rsidR="004C2E65" w:rsidRDefault="004C2E65" w:rsidP="00A74737">
            <w:pPr>
              <w:rPr>
                <w:rFonts w:ascii="Calibri" w:hAnsi="Calibri"/>
                <w:sz w:val="12"/>
                <w:szCs w:val="16"/>
              </w:rPr>
            </w:pPr>
            <w:r>
              <w:rPr>
                <w:rFonts w:ascii="Calibri" w:hAnsi="Calibri"/>
                <w:sz w:val="12"/>
                <w:szCs w:val="16"/>
              </w:rPr>
              <w:t>Poor independent initiative.</w:t>
            </w:r>
          </w:p>
          <w:p w:rsidR="004C2E65" w:rsidRDefault="004C2E65" w:rsidP="00A74737">
            <w:pPr>
              <w:rPr>
                <w:rFonts w:ascii="Calibri" w:hAnsi="Calibri"/>
                <w:sz w:val="12"/>
                <w:szCs w:val="16"/>
              </w:rPr>
            </w:pPr>
            <w:r>
              <w:rPr>
                <w:rFonts w:ascii="Calibri" w:hAnsi="Calibri"/>
                <w:sz w:val="12"/>
                <w:szCs w:val="16"/>
              </w:rPr>
              <w:t>Work lacks structure, organisation, and/or coherence</w:t>
            </w:r>
          </w:p>
        </w:tc>
        <w:tc>
          <w:tcPr>
            <w:tcW w:w="567" w:type="pct"/>
            <w:tcBorders>
              <w:top w:val="single" w:sz="6" w:space="0" w:color="auto"/>
              <w:left w:val="thinThickThinSmallGap" w:sz="24" w:space="0" w:color="FF0000"/>
              <w:bottom w:val="single" w:sz="6" w:space="0" w:color="auto"/>
              <w:right w:val="single" w:sz="6" w:space="0" w:color="auto"/>
            </w:tcBorders>
            <w:hideMark/>
          </w:tcPr>
          <w:p w:rsidR="004C2E65" w:rsidRDefault="004C2E65" w:rsidP="00A74737">
            <w:pPr>
              <w:rPr>
                <w:rFonts w:ascii="Calibri" w:hAnsi="Calibri"/>
                <w:sz w:val="12"/>
                <w:szCs w:val="16"/>
              </w:rPr>
            </w:pPr>
            <w:r>
              <w:rPr>
                <w:rFonts w:ascii="Calibri" w:hAnsi="Calibri"/>
                <w:sz w:val="12"/>
                <w:szCs w:val="16"/>
              </w:rPr>
              <w:t xml:space="preserve">Can communicate in a suitable format but with some room for improvement. </w:t>
            </w:r>
          </w:p>
          <w:p w:rsidR="004C2E65" w:rsidRDefault="004C2E65" w:rsidP="00A74737">
            <w:pPr>
              <w:rPr>
                <w:rFonts w:ascii="Calibri" w:hAnsi="Calibri"/>
                <w:sz w:val="12"/>
                <w:szCs w:val="16"/>
              </w:rPr>
            </w:pPr>
            <w:r>
              <w:rPr>
                <w:rFonts w:ascii="Calibri" w:hAnsi="Calibri"/>
                <w:sz w:val="12"/>
                <w:szCs w:val="16"/>
              </w:rPr>
              <w:t>Work lacks coherence in places and could be better structured.</w:t>
            </w:r>
          </w:p>
        </w:tc>
        <w:tc>
          <w:tcPr>
            <w:tcW w:w="567" w:type="pct"/>
            <w:tcBorders>
              <w:top w:val="single" w:sz="6" w:space="0" w:color="auto"/>
              <w:left w:val="single" w:sz="6" w:space="0" w:color="auto"/>
              <w:bottom w:val="single" w:sz="6" w:space="0" w:color="auto"/>
              <w:right w:val="single" w:sz="6" w:space="0" w:color="auto"/>
            </w:tcBorders>
            <w:hideMark/>
          </w:tcPr>
          <w:p w:rsidR="004C2E65" w:rsidRDefault="004C2E65" w:rsidP="00A74737">
            <w:pPr>
              <w:rPr>
                <w:rFonts w:ascii="Calibri" w:hAnsi="Calibri"/>
                <w:sz w:val="12"/>
                <w:szCs w:val="16"/>
              </w:rPr>
            </w:pPr>
            <w:r>
              <w:rPr>
                <w:rFonts w:ascii="Calibri" w:hAnsi="Calibri"/>
                <w:sz w:val="12"/>
                <w:szCs w:val="16"/>
              </w:rPr>
              <w:t>Can communicate effectively in a suitable format, but may have some inconsistencies.</w:t>
            </w:r>
          </w:p>
          <w:p w:rsidR="004C2E65" w:rsidRDefault="004C2E65" w:rsidP="00A74737">
            <w:pPr>
              <w:rPr>
                <w:rFonts w:ascii="Calibri" w:hAnsi="Calibri"/>
                <w:sz w:val="12"/>
                <w:szCs w:val="16"/>
              </w:rPr>
            </w:pPr>
            <w:r>
              <w:rPr>
                <w:rFonts w:ascii="Calibri" w:hAnsi="Calibri"/>
                <w:sz w:val="12"/>
                <w:szCs w:val="16"/>
              </w:rPr>
              <w:t>Mostly coherent work and is in a suitable structure.</w:t>
            </w:r>
          </w:p>
        </w:tc>
        <w:tc>
          <w:tcPr>
            <w:tcW w:w="567" w:type="pct"/>
            <w:tcBorders>
              <w:top w:val="single" w:sz="6" w:space="0" w:color="auto"/>
              <w:left w:val="single" w:sz="6" w:space="0" w:color="auto"/>
              <w:bottom w:val="single" w:sz="6" w:space="0" w:color="auto"/>
              <w:right w:val="single" w:sz="6" w:space="0" w:color="auto"/>
            </w:tcBorders>
            <w:hideMark/>
          </w:tcPr>
          <w:p w:rsidR="004C2E65" w:rsidRDefault="004C2E65" w:rsidP="00A74737">
            <w:pPr>
              <w:rPr>
                <w:rFonts w:ascii="Calibri" w:hAnsi="Calibri"/>
                <w:sz w:val="12"/>
                <w:szCs w:val="16"/>
              </w:rPr>
            </w:pPr>
            <w:r>
              <w:rPr>
                <w:rFonts w:ascii="Calibri" w:hAnsi="Calibri"/>
                <w:sz w:val="12"/>
                <w:szCs w:val="16"/>
              </w:rPr>
              <w:t>Can communicate well, confidently and consistently in a suitable format.</w:t>
            </w:r>
          </w:p>
          <w:p w:rsidR="004C2E65" w:rsidRDefault="004C2E65" w:rsidP="00A74737">
            <w:pPr>
              <w:rPr>
                <w:rFonts w:ascii="Calibri" w:hAnsi="Calibri"/>
                <w:sz w:val="12"/>
                <w:szCs w:val="16"/>
              </w:rPr>
            </w:pPr>
            <w:r>
              <w:rPr>
                <w:rFonts w:ascii="Calibri" w:hAnsi="Calibri"/>
                <w:sz w:val="12"/>
                <w:szCs w:val="16"/>
              </w:rPr>
              <w:t>Work is coherent and fluent and is well structured and organised.</w:t>
            </w:r>
          </w:p>
        </w:tc>
        <w:tc>
          <w:tcPr>
            <w:tcW w:w="568" w:type="pct"/>
            <w:tcBorders>
              <w:top w:val="single" w:sz="6" w:space="0" w:color="auto"/>
              <w:left w:val="single" w:sz="6" w:space="0" w:color="auto"/>
              <w:bottom w:val="single" w:sz="6" w:space="0" w:color="auto"/>
              <w:right w:val="single" w:sz="6" w:space="0" w:color="auto"/>
            </w:tcBorders>
            <w:hideMark/>
          </w:tcPr>
          <w:p w:rsidR="004C2E65" w:rsidRDefault="004C2E65" w:rsidP="00A74737">
            <w:pPr>
              <w:rPr>
                <w:rFonts w:ascii="Calibri" w:hAnsi="Calibri"/>
                <w:sz w:val="12"/>
                <w:szCs w:val="16"/>
              </w:rPr>
            </w:pPr>
            <w:r>
              <w:rPr>
                <w:rFonts w:ascii="Calibri" w:hAnsi="Calibri"/>
                <w:sz w:val="12"/>
                <w:szCs w:val="16"/>
              </w:rPr>
              <w:t>Can communicate with clarity and confidence in a suitable format.</w:t>
            </w:r>
          </w:p>
          <w:p w:rsidR="004C2E65" w:rsidRDefault="004C2E65" w:rsidP="00A74737">
            <w:pPr>
              <w:rPr>
                <w:rFonts w:ascii="Calibri" w:hAnsi="Calibri"/>
                <w:sz w:val="12"/>
                <w:szCs w:val="16"/>
              </w:rPr>
            </w:pPr>
            <w:r>
              <w:rPr>
                <w:rFonts w:ascii="Calibri" w:hAnsi="Calibri"/>
                <w:sz w:val="12"/>
                <w:szCs w:val="16"/>
              </w:rPr>
              <w:t>Work is coherent, very fluent and is very well presented.</w:t>
            </w:r>
          </w:p>
        </w:tc>
        <w:tc>
          <w:tcPr>
            <w:tcW w:w="568" w:type="pct"/>
            <w:tcBorders>
              <w:top w:val="single" w:sz="6" w:space="0" w:color="auto"/>
              <w:left w:val="single" w:sz="6" w:space="0" w:color="auto"/>
              <w:bottom w:val="single" w:sz="6" w:space="0" w:color="auto"/>
              <w:right w:val="double" w:sz="4" w:space="0" w:color="auto"/>
            </w:tcBorders>
            <w:hideMark/>
          </w:tcPr>
          <w:p w:rsidR="004C2E65" w:rsidRDefault="004C2E65" w:rsidP="00A74737">
            <w:pPr>
              <w:rPr>
                <w:rFonts w:ascii="Calibri" w:hAnsi="Calibri"/>
                <w:sz w:val="12"/>
                <w:szCs w:val="16"/>
              </w:rPr>
            </w:pPr>
            <w:r>
              <w:rPr>
                <w:rFonts w:ascii="Calibri" w:hAnsi="Calibri"/>
                <w:sz w:val="12"/>
                <w:szCs w:val="16"/>
              </w:rPr>
              <w:t>Can communicate to an exceptionally high standard.</w:t>
            </w:r>
          </w:p>
          <w:p w:rsidR="004C2E65" w:rsidRDefault="004C2E65" w:rsidP="00A74737">
            <w:pPr>
              <w:rPr>
                <w:rFonts w:ascii="Calibri" w:hAnsi="Calibri"/>
                <w:sz w:val="12"/>
                <w:szCs w:val="16"/>
              </w:rPr>
            </w:pPr>
            <w:r>
              <w:rPr>
                <w:rFonts w:ascii="Calibri" w:hAnsi="Calibri"/>
                <w:sz w:val="12"/>
                <w:szCs w:val="16"/>
              </w:rPr>
              <w:t>Work is exceptionally coherent and demonstrates excellent lucidity.</w:t>
            </w:r>
          </w:p>
        </w:tc>
      </w:tr>
      <w:tr w:rsidR="004C2E65" w:rsidTr="00A74737">
        <w:trPr>
          <w:trHeight w:val="1325"/>
        </w:trPr>
        <w:tc>
          <w:tcPr>
            <w:tcW w:w="1027" w:type="pct"/>
            <w:tcBorders>
              <w:top w:val="single" w:sz="6" w:space="0" w:color="auto"/>
              <w:left w:val="double" w:sz="4" w:space="0" w:color="auto"/>
              <w:bottom w:val="double" w:sz="4" w:space="0" w:color="auto"/>
              <w:right w:val="double" w:sz="4" w:space="0" w:color="auto"/>
            </w:tcBorders>
            <w:shd w:val="clear" w:color="auto" w:fill="BFBFBF"/>
          </w:tcPr>
          <w:p w:rsidR="004C2E65" w:rsidRDefault="004C2E65" w:rsidP="00A74737">
            <w:pPr>
              <w:rPr>
                <w:rFonts w:ascii="Calibri" w:hAnsi="Calibri"/>
                <w:b/>
                <w:sz w:val="18"/>
                <w:szCs w:val="18"/>
              </w:rPr>
            </w:pPr>
            <w:r>
              <w:rPr>
                <w:rFonts w:ascii="Calibri" w:hAnsi="Calibri"/>
                <w:b/>
                <w:sz w:val="16"/>
                <w:szCs w:val="16"/>
              </w:rPr>
              <w:lastRenderedPageBreak/>
              <w:t>5.</w:t>
            </w:r>
            <w:r>
              <w:rPr>
                <w:rFonts w:ascii="Calibri" w:hAnsi="Calibri"/>
                <w:b/>
                <w:i/>
                <w:sz w:val="16"/>
                <w:szCs w:val="16"/>
              </w:rPr>
              <w:t xml:space="preserve"> </w:t>
            </w:r>
            <w:r>
              <w:rPr>
                <w:rFonts w:ascii="Calibri" w:hAnsi="Calibri"/>
                <w:b/>
                <w:sz w:val="18"/>
                <w:szCs w:val="18"/>
              </w:rPr>
              <w:t>Academic and professional skills</w:t>
            </w:r>
          </w:p>
          <w:p w:rsidR="004C2E65" w:rsidRDefault="004C2E65" w:rsidP="00A74737">
            <w:pPr>
              <w:autoSpaceDE w:val="0"/>
              <w:autoSpaceDN w:val="0"/>
              <w:adjustRightInd w:val="0"/>
              <w:rPr>
                <w:rFonts w:ascii="Calibri" w:hAnsi="Calibri"/>
                <w:sz w:val="16"/>
                <w:szCs w:val="16"/>
              </w:rPr>
            </w:pPr>
            <w:r>
              <w:rPr>
                <w:rFonts w:ascii="Calibri" w:hAnsi="Calibri"/>
                <w:sz w:val="16"/>
                <w:szCs w:val="16"/>
              </w:rPr>
              <w:t xml:space="preserve">Include all references </w:t>
            </w:r>
          </w:p>
          <w:p w:rsidR="004C2E65" w:rsidRDefault="004C2E65" w:rsidP="00A74737">
            <w:pPr>
              <w:autoSpaceDE w:val="0"/>
              <w:autoSpaceDN w:val="0"/>
              <w:adjustRightInd w:val="0"/>
              <w:rPr>
                <w:rFonts w:ascii="Calibri" w:hAnsi="Calibri" w:cs="Arial"/>
                <w:sz w:val="16"/>
                <w:szCs w:val="16"/>
              </w:rPr>
            </w:pPr>
            <w:r>
              <w:rPr>
                <w:rFonts w:ascii="Calibri" w:hAnsi="Calibri" w:cs="Arial"/>
                <w:sz w:val="16"/>
                <w:szCs w:val="16"/>
              </w:rPr>
              <w:t>and give credit to authors on whose research your work is based. Append to your submission.</w:t>
            </w:r>
          </w:p>
          <w:p w:rsidR="004C2E65" w:rsidRDefault="004C2E65" w:rsidP="00A74737">
            <w:pPr>
              <w:autoSpaceDE w:val="0"/>
              <w:autoSpaceDN w:val="0"/>
              <w:adjustRightInd w:val="0"/>
              <w:rPr>
                <w:rFonts w:ascii="Calibri" w:hAnsi="Calibri"/>
                <w:b/>
                <w:sz w:val="16"/>
                <w:szCs w:val="16"/>
              </w:rPr>
            </w:pPr>
          </w:p>
        </w:tc>
        <w:tc>
          <w:tcPr>
            <w:tcW w:w="567" w:type="pct"/>
            <w:tcBorders>
              <w:top w:val="single" w:sz="6" w:space="0" w:color="auto"/>
              <w:left w:val="double" w:sz="4" w:space="0" w:color="auto"/>
              <w:bottom w:val="double" w:sz="4" w:space="0" w:color="auto"/>
              <w:right w:val="single" w:sz="6" w:space="0" w:color="auto"/>
            </w:tcBorders>
            <w:shd w:val="clear" w:color="auto" w:fill="D9D9D9"/>
            <w:hideMark/>
          </w:tcPr>
          <w:p w:rsidR="004C2E65" w:rsidRDefault="004C2E65" w:rsidP="00A74737">
            <w:pPr>
              <w:rPr>
                <w:rFonts w:ascii="Calibri" w:hAnsi="Calibri"/>
                <w:sz w:val="12"/>
                <w:szCs w:val="16"/>
              </w:rPr>
            </w:pPr>
            <w:r>
              <w:rPr>
                <w:rFonts w:ascii="Calibri" w:hAnsi="Calibri"/>
                <w:sz w:val="12"/>
                <w:szCs w:val="16"/>
              </w:rPr>
              <w:t>Views and findings unsupported and non-authoritative.</w:t>
            </w:r>
          </w:p>
          <w:p w:rsidR="004C2E65" w:rsidRDefault="004C2E65" w:rsidP="00A74737">
            <w:pPr>
              <w:rPr>
                <w:rFonts w:ascii="Calibri" w:hAnsi="Calibri"/>
                <w:sz w:val="12"/>
                <w:szCs w:val="16"/>
              </w:rPr>
            </w:pPr>
            <w:r>
              <w:rPr>
                <w:rFonts w:ascii="Calibri" w:hAnsi="Calibri"/>
                <w:sz w:val="12"/>
                <w:szCs w:val="16"/>
              </w:rPr>
              <w:t>Referencing conventions largely ignored.</w:t>
            </w:r>
          </w:p>
        </w:tc>
        <w:tc>
          <w:tcPr>
            <w:tcW w:w="567" w:type="pct"/>
            <w:tcBorders>
              <w:top w:val="single" w:sz="6" w:space="0" w:color="auto"/>
              <w:left w:val="single" w:sz="6" w:space="0" w:color="auto"/>
              <w:bottom w:val="double" w:sz="4" w:space="0" w:color="auto"/>
              <w:right w:val="thinThickThinSmallGap" w:sz="24" w:space="0" w:color="FF0000"/>
            </w:tcBorders>
            <w:shd w:val="clear" w:color="auto" w:fill="D9D9D9"/>
            <w:hideMark/>
          </w:tcPr>
          <w:p w:rsidR="004C2E65" w:rsidRDefault="004C2E65" w:rsidP="00A74737">
            <w:pPr>
              <w:rPr>
                <w:rFonts w:ascii="Calibri" w:hAnsi="Calibri"/>
                <w:sz w:val="12"/>
                <w:szCs w:val="16"/>
              </w:rPr>
            </w:pPr>
            <w:r>
              <w:rPr>
                <w:rFonts w:ascii="Calibri" w:hAnsi="Calibri"/>
                <w:sz w:val="12"/>
                <w:szCs w:val="16"/>
              </w:rPr>
              <w:t>Reliance on inappropriate sources, and/or indiscriminate use of sources.</w:t>
            </w:r>
          </w:p>
          <w:p w:rsidR="004C2E65" w:rsidRDefault="004C2E65" w:rsidP="00A74737">
            <w:pPr>
              <w:rPr>
                <w:rFonts w:ascii="Calibri" w:hAnsi="Calibri"/>
                <w:sz w:val="12"/>
                <w:szCs w:val="16"/>
              </w:rPr>
            </w:pPr>
            <w:r>
              <w:rPr>
                <w:rFonts w:ascii="Calibri" w:hAnsi="Calibri"/>
                <w:sz w:val="12"/>
                <w:szCs w:val="16"/>
              </w:rPr>
              <w:t>Referencing conventions used inconsistently.</w:t>
            </w:r>
          </w:p>
        </w:tc>
        <w:tc>
          <w:tcPr>
            <w:tcW w:w="567" w:type="pct"/>
            <w:tcBorders>
              <w:top w:val="single" w:sz="6" w:space="0" w:color="auto"/>
              <w:left w:val="thinThickThinSmallGap" w:sz="24" w:space="0" w:color="FF0000"/>
              <w:bottom w:val="double" w:sz="4" w:space="0" w:color="auto"/>
              <w:right w:val="single" w:sz="6" w:space="0" w:color="auto"/>
            </w:tcBorders>
            <w:hideMark/>
          </w:tcPr>
          <w:p w:rsidR="004C2E65" w:rsidRDefault="004C2E65" w:rsidP="00A74737">
            <w:pPr>
              <w:rPr>
                <w:rFonts w:ascii="Calibri" w:hAnsi="Calibri"/>
                <w:sz w:val="12"/>
                <w:szCs w:val="16"/>
              </w:rPr>
            </w:pPr>
            <w:r>
              <w:rPr>
                <w:rFonts w:ascii="Calibri" w:hAnsi="Calibri"/>
                <w:sz w:val="12"/>
                <w:szCs w:val="16"/>
              </w:rPr>
              <w:t>Views and findings supported by a limited range of mostly relevant sources. Some omissions and minor errors.</w:t>
            </w:r>
          </w:p>
          <w:p w:rsidR="004C2E65" w:rsidRDefault="004C2E65" w:rsidP="00A74737">
            <w:pPr>
              <w:rPr>
                <w:rFonts w:ascii="Calibri" w:hAnsi="Calibri"/>
                <w:sz w:val="12"/>
                <w:szCs w:val="16"/>
              </w:rPr>
            </w:pPr>
            <w:r>
              <w:rPr>
                <w:rFonts w:ascii="Calibri" w:hAnsi="Calibri"/>
                <w:sz w:val="12"/>
                <w:szCs w:val="16"/>
              </w:rPr>
              <w:t>Referencing conventions evident though not always applied consistently.</w:t>
            </w:r>
          </w:p>
        </w:tc>
        <w:tc>
          <w:tcPr>
            <w:tcW w:w="567" w:type="pct"/>
            <w:tcBorders>
              <w:top w:val="single" w:sz="6" w:space="0" w:color="auto"/>
              <w:left w:val="single" w:sz="6" w:space="0" w:color="auto"/>
              <w:bottom w:val="double" w:sz="4" w:space="0" w:color="auto"/>
              <w:right w:val="single" w:sz="6" w:space="0" w:color="auto"/>
            </w:tcBorders>
            <w:hideMark/>
          </w:tcPr>
          <w:p w:rsidR="004C2E65" w:rsidRDefault="004C2E65" w:rsidP="00A74737">
            <w:pPr>
              <w:rPr>
                <w:rFonts w:ascii="Calibri" w:hAnsi="Calibri"/>
                <w:sz w:val="12"/>
                <w:szCs w:val="16"/>
              </w:rPr>
            </w:pPr>
            <w:r>
              <w:rPr>
                <w:rFonts w:ascii="Calibri" w:hAnsi="Calibri"/>
                <w:sz w:val="12"/>
                <w:szCs w:val="16"/>
              </w:rPr>
              <w:t>Views and findings supported by research-informed sources, including some sources retrieved independently. Referencing conventions mostly consistently applied.</w:t>
            </w:r>
          </w:p>
        </w:tc>
        <w:tc>
          <w:tcPr>
            <w:tcW w:w="567" w:type="pct"/>
            <w:tcBorders>
              <w:top w:val="single" w:sz="6" w:space="0" w:color="auto"/>
              <w:left w:val="single" w:sz="6" w:space="0" w:color="auto"/>
              <w:bottom w:val="double" w:sz="4" w:space="0" w:color="auto"/>
              <w:right w:val="single" w:sz="6" w:space="0" w:color="auto"/>
            </w:tcBorders>
            <w:hideMark/>
          </w:tcPr>
          <w:p w:rsidR="004C2E65" w:rsidRDefault="004C2E65" w:rsidP="00A74737">
            <w:pPr>
              <w:rPr>
                <w:rFonts w:ascii="Calibri" w:hAnsi="Calibri"/>
                <w:sz w:val="12"/>
                <w:szCs w:val="16"/>
              </w:rPr>
            </w:pPr>
            <w:r>
              <w:rPr>
                <w:rFonts w:ascii="Calibri" w:hAnsi="Calibri"/>
                <w:sz w:val="12"/>
                <w:szCs w:val="16"/>
              </w:rPr>
              <w:t>Views and finding supported by relevant and credible sources, many retrieved independently.  Very good use of referencing conventions, consistently applied.</w:t>
            </w:r>
          </w:p>
        </w:tc>
        <w:tc>
          <w:tcPr>
            <w:tcW w:w="568" w:type="pct"/>
            <w:tcBorders>
              <w:top w:val="single" w:sz="6" w:space="0" w:color="auto"/>
              <w:left w:val="single" w:sz="6" w:space="0" w:color="auto"/>
              <w:bottom w:val="double" w:sz="4" w:space="0" w:color="auto"/>
              <w:right w:val="single" w:sz="6" w:space="0" w:color="auto"/>
            </w:tcBorders>
            <w:hideMark/>
          </w:tcPr>
          <w:p w:rsidR="004C2E65" w:rsidRDefault="004C2E65" w:rsidP="00A74737">
            <w:pPr>
              <w:rPr>
                <w:rFonts w:ascii="Calibri" w:hAnsi="Calibri"/>
                <w:sz w:val="12"/>
                <w:szCs w:val="16"/>
              </w:rPr>
            </w:pPr>
            <w:r>
              <w:rPr>
                <w:rFonts w:ascii="Calibri" w:hAnsi="Calibri"/>
                <w:sz w:val="12"/>
                <w:szCs w:val="16"/>
              </w:rPr>
              <w:t>Excellent selection of relevant and credible sources. High-level referencing skills, consistently applied.</w:t>
            </w:r>
          </w:p>
        </w:tc>
        <w:tc>
          <w:tcPr>
            <w:tcW w:w="568" w:type="pct"/>
            <w:tcBorders>
              <w:top w:val="single" w:sz="6" w:space="0" w:color="auto"/>
              <w:left w:val="single" w:sz="6" w:space="0" w:color="auto"/>
              <w:bottom w:val="double" w:sz="4" w:space="0" w:color="auto"/>
              <w:right w:val="double" w:sz="4" w:space="0" w:color="auto"/>
            </w:tcBorders>
          </w:tcPr>
          <w:p w:rsidR="004C2E65" w:rsidRDefault="004C2E65" w:rsidP="00A74737">
            <w:pPr>
              <w:rPr>
                <w:rFonts w:ascii="Calibri" w:hAnsi="Calibri"/>
                <w:sz w:val="12"/>
                <w:szCs w:val="16"/>
              </w:rPr>
            </w:pPr>
            <w:r>
              <w:rPr>
                <w:rFonts w:ascii="Calibri" w:hAnsi="Calibri"/>
                <w:sz w:val="12"/>
                <w:szCs w:val="16"/>
              </w:rPr>
              <w:t>Outstanding selection of relevant and credible sources. High-level referencing skills consistently and professionally applied.</w:t>
            </w:r>
          </w:p>
          <w:p w:rsidR="004C2E65" w:rsidRDefault="004C2E65" w:rsidP="00A74737">
            <w:pPr>
              <w:rPr>
                <w:rFonts w:ascii="Calibri" w:hAnsi="Calibri"/>
                <w:sz w:val="12"/>
                <w:szCs w:val="16"/>
              </w:rPr>
            </w:pPr>
          </w:p>
          <w:p w:rsidR="004C2E65" w:rsidRDefault="004C2E65" w:rsidP="00A74737">
            <w:pPr>
              <w:pStyle w:val="CommentText"/>
              <w:rPr>
                <w:rFonts w:ascii="Calibri" w:hAnsi="Calibri"/>
                <w:sz w:val="12"/>
                <w:szCs w:val="16"/>
              </w:rPr>
            </w:pPr>
          </w:p>
        </w:tc>
      </w:tr>
    </w:tbl>
    <w:p w:rsidR="004C2E65" w:rsidRPr="00FE4403" w:rsidRDefault="004C2E65" w:rsidP="004C2E65">
      <w:pPr>
        <w:jc w:val="center"/>
        <w:rPr>
          <w:rFonts w:ascii="Calibri" w:hAnsi="Calibri"/>
          <w:b/>
          <w:color w:val="FF0000"/>
          <w:sz w:val="28"/>
          <w:szCs w:val="28"/>
          <w:u w:val="single"/>
        </w:rPr>
      </w:pPr>
      <w:r w:rsidRPr="00FE4403">
        <w:rPr>
          <w:rFonts w:ascii="Calibri" w:hAnsi="Calibri"/>
          <w:b/>
          <w:szCs w:val="24"/>
        </w:rPr>
        <w:br w:type="page"/>
      </w:r>
      <w:r w:rsidRPr="00FE4403">
        <w:rPr>
          <w:rFonts w:ascii="Calibri" w:hAnsi="Calibri"/>
          <w:b/>
          <w:color w:val="FF0000"/>
          <w:sz w:val="28"/>
          <w:szCs w:val="28"/>
          <w:u w:val="single"/>
        </w:rPr>
        <w:lastRenderedPageBreak/>
        <w:t>For Completion by Lecturers</w:t>
      </w:r>
    </w:p>
    <w:p w:rsidR="004C2E65" w:rsidRDefault="004C2E65" w:rsidP="004C2E65"/>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7"/>
        <w:gridCol w:w="894"/>
        <w:gridCol w:w="893"/>
        <w:gridCol w:w="780"/>
        <w:gridCol w:w="780"/>
        <w:gridCol w:w="780"/>
        <w:gridCol w:w="738"/>
        <w:gridCol w:w="42"/>
        <w:gridCol w:w="813"/>
      </w:tblGrid>
      <w:tr w:rsidR="004C2E65" w:rsidRPr="009D684C" w:rsidTr="00A74737">
        <w:tc>
          <w:tcPr>
            <w:tcW w:w="1489" w:type="pct"/>
            <w:vMerge w:val="restart"/>
            <w:tcBorders>
              <w:top w:val="double" w:sz="4" w:space="0" w:color="000000"/>
              <w:left w:val="double" w:sz="4" w:space="0" w:color="000000"/>
              <w:bottom w:val="single" w:sz="4" w:space="0" w:color="000000"/>
              <w:right w:val="single" w:sz="6" w:space="0" w:color="000000"/>
            </w:tcBorders>
            <w:shd w:val="clear" w:color="auto" w:fill="D9D9D9"/>
          </w:tcPr>
          <w:p w:rsidR="004C2E65" w:rsidRDefault="004C2E65" w:rsidP="00A74737">
            <w:pPr>
              <w:rPr>
                <w:rFonts w:ascii="Calibri" w:hAnsi="Calibri" w:cs="Arial"/>
                <w:bCs/>
              </w:rPr>
            </w:pPr>
            <w:r>
              <w:rPr>
                <w:rFonts w:ascii="Calibri" w:hAnsi="Calibri" w:cs="Arial"/>
                <w:b/>
                <w:bCs/>
              </w:rPr>
              <w:t xml:space="preserve">Assignment Mark </w:t>
            </w:r>
          </w:p>
          <w:p w:rsidR="004C2E65" w:rsidRPr="009D684C" w:rsidRDefault="004C2E65" w:rsidP="00A74737">
            <w:pPr>
              <w:rPr>
                <w:rFonts w:ascii="Calibri" w:hAnsi="Calibri"/>
                <w:b/>
                <w:i/>
                <w:szCs w:val="24"/>
              </w:rPr>
            </w:pPr>
            <w:r w:rsidRPr="003223E0">
              <w:rPr>
                <w:rFonts w:ascii="Calibri" w:hAnsi="Calibri"/>
                <w:sz w:val="16"/>
                <w:szCs w:val="16"/>
              </w:rPr>
              <w:t>Assessment marks are subject to ratification at the Exam Board.  These comments and marks are to give feedback on module work and are for guidance</w:t>
            </w:r>
            <w:r>
              <w:rPr>
                <w:rFonts w:ascii="Calibri" w:hAnsi="Calibri"/>
                <w:sz w:val="16"/>
                <w:szCs w:val="16"/>
              </w:rPr>
              <w:t xml:space="preserve"> only until they are confirmed.</w:t>
            </w:r>
          </w:p>
        </w:tc>
        <w:tc>
          <w:tcPr>
            <w:tcW w:w="3511" w:type="pct"/>
            <w:gridSpan w:val="8"/>
            <w:tcBorders>
              <w:top w:val="double" w:sz="4" w:space="0" w:color="000000"/>
              <w:left w:val="single" w:sz="6" w:space="0" w:color="000000"/>
              <w:bottom w:val="single" w:sz="4" w:space="0" w:color="000000"/>
              <w:right w:val="double" w:sz="4" w:space="0" w:color="000000"/>
            </w:tcBorders>
            <w:shd w:val="clear" w:color="auto" w:fill="D9D9D9"/>
          </w:tcPr>
          <w:p w:rsidR="004C2E65" w:rsidRPr="009D684C" w:rsidRDefault="004C2E65" w:rsidP="00A74737">
            <w:pPr>
              <w:jc w:val="center"/>
              <w:rPr>
                <w:rFonts w:ascii="Calibri" w:hAnsi="Calibri"/>
                <w:b/>
                <w:i/>
                <w:sz w:val="18"/>
                <w:szCs w:val="18"/>
              </w:rPr>
            </w:pPr>
            <w:r w:rsidRPr="00166BE3">
              <w:rPr>
                <w:rFonts w:ascii="Calibri" w:hAnsi="Calibri"/>
                <w:b/>
                <w:sz w:val="20"/>
                <w:szCs w:val="32"/>
              </w:rPr>
              <w:t>Late submission Penalties (tick if Appropriate)</w:t>
            </w:r>
          </w:p>
        </w:tc>
      </w:tr>
      <w:tr w:rsidR="004C2E65" w:rsidRPr="009D684C" w:rsidTr="00A74737">
        <w:tc>
          <w:tcPr>
            <w:tcW w:w="1489" w:type="pct"/>
            <w:vMerge/>
            <w:tcBorders>
              <w:top w:val="single" w:sz="4" w:space="0" w:color="000000"/>
              <w:left w:val="double" w:sz="4" w:space="0" w:color="000000"/>
              <w:bottom w:val="double" w:sz="4" w:space="0" w:color="000000"/>
              <w:right w:val="single" w:sz="6" w:space="0" w:color="000000"/>
            </w:tcBorders>
            <w:shd w:val="clear" w:color="auto" w:fill="D9D9D9"/>
          </w:tcPr>
          <w:p w:rsidR="004C2E65" w:rsidRPr="009D684C" w:rsidRDefault="004C2E65" w:rsidP="00A74737">
            <w:pPr>
              <w:jc w:val="right"/>
              <w:rPr>
                <w:rFonts w:ascii="Calibri" w:hAnsi="Calibri"/>
                <w:b/>
                <w:i/>
                <w:szCs w:val="24"/>
              </w:rPr>
            </w:pPr>
          </w:p>
        </w:tc>
        <w:tc>
          <w:tcPr>
            <w:tcW w:w="2054" w:type="pct"/>
            <w:gridSpan w:val="4"/>
            <w:tcBorders>
              <w:top w:val="single" w:sz="4" w:space="0" w:color="000000"/>
              <w:left w:val="single" w:sz="6" w:space="0" w:color="000000"/>
              <w:bottom w:val="single" w:sz="6" w:space="0" w:color="000000"/>
              <w:right w:val="single" w:sz="6" w:space="0" w:color="000000"/>
            </w:tcBorders>
            <w:shd w:val="clear" w:color="auto" w:fill="FFFFFF"/>
          </w:tcPr>
          <w:p w:rsidR="004C2E65" w:rsidRPr="004F195B" w:rsidRDefault="004C2E65" w:rsidP="00A74737">
            <w:pPr>
              <w:jc w:val="center"/>
              <w:rPr>
                <w:rFonts w:ascii="Calibri" w:hAnsi="Calibri"/>
                <w:b/>
                <w:color w:val="FF0000"/>
                <w:szCs w:val="32"/>
              </w:rPr>
            </w:pPr>
            <w:r>
              <w:rPr>
                <w:rFonts w:ascii="Calibri" w:hAnsi="Calibri"/>
                <w:b/>
                <w:color w:val="FF0000"/>
                <w:szCs w:val="32"/>
              </w:rPr>
              <w:t>Up to 1 week</w:t>
            </w:r>
            <w:r w:rsidRPr="004F195B">
              <w:rPr>
                <w:rFonts w:ascii="Calibri" w:hAnsi="Calibri"/>
                <w:b/>
                <w:color w:val="FF0000"/>
                <w:szCs w:val="32"/>
              </w:rPr>
              <w:t xml:space="preserve"> late</w:t>
            </w:r>
          </w:p>
        </w:tc>
        <w:tc>
          <w:tcPr>
            <w:tcW w:w="958" w:type="pct"/>
            <w:gridSpan w:val="3"/>
            <w:tcBorders>
              <w:top w:val="single" w:sz="4" w:space="0" w:color="000000"/>
              <w:left w:val="single" w:sz="6" w:space="0" w:color="000000"/>
              <w:bottom w:val="single" w:sz="6" w:space="0" w:color="000000"/>
              <w:right w:val="single" w:sz="6" w:space="0" w:color="000000"/>
            </w:tcBorders>
            <w:shd w:val="clear" w:color="auto" w:fill="FFFFFF"/>
          </w:tcPr>
          <w:p w:rsidR="004C2E65" w:rsidRPr="004F195B" w:rsidRDefault="004C2E65" w:rsidP="00A74737">
            <w:pPr>
              <w:jc w:val="center"/>
              <w:rPr>
                <w:rFonts w:ascii="Calibri" w:hAnsi="Calibri"/>
                <w:b/>
                <w:color w:val="FF0000"/>
                <w:szCs w:val="32"/>
              </w:rPr>
            </w:pPr>
            <w:r w:rsidRPr="004F195B">
              <w:rPr>
                <w:rFonts w:ascii="Calibri" w:hAnsi="Calibri"/>
                <w:b/>
                <w:color w:val="FF0000"/>
                <w:szCs w:val="32"/>
              </w:rPr>
              <w:t>40% max</w:t>
            </w:r>
          </w:p>
        </w:tc>
        <w:tc>
          <w:tcPr>
            <w:tcW w:w="499" w:type="pct"/>
            <w:vMerge w:val="restart"/>
            <w:tcBorders>
              <w:top w:val="single" w:sz="4" w:space="0" w:color="000000"/>
              <w:left w:val="single" w:sz="6" w:space="0" w:color="000000"/>
              <w:bottom w:val="double" w:sz="4" w:space="0" w:color="000000"/>
              <w:right w:val="double" w:sz="4" w:space="0" w:color="000000"/>
            </w:tcBorders>
            <w:shd w:val="clear" w:color="auto" w:fill="FFFFFF"/>
          </w:tcPr>
          <w:p w:rsidR="004C2E65" w:rsidRPr="009D684C" w:rsidRDefault="004C2E65" w:rsidP="00A74737">
            <w:pPr>
              <w:jc w:val="center"/>
              <w:rPr>
                <w:rFonts w:ascii="Calibri" w:hAnsi="Calibri"/>
                <w:b/>
                <w:i/>
                <w:sz w:val="18"/>
                <w:szCs w:val="18"/>
              </w:rPr>
            </w:pPr>
            <w:r w:rsidRPr="004F195B">
              <w:rPr>
                <w:rFonts w:ascii="Calibri" w:hAnsi="Calibri"/>
                <w:b/>
                <w:color w:val="FF0000"/>
                <w:szCs w:val="32"/>
              </w:rPr>
              <w:t>%</w:t>
            </w:r>
          </w:p>
        </w:tc>
      </w:tr>
      <w:tr w:rsidR="004C2E65" w:rsidRPr="009D684C" w:rsidTr="00A74737">
        <w:tc>
          <w:tcPr>
            <w:tcW w:w="1489" w:type="pct"/>
            <w:vMerge/>
            <w:tcBorders>
              <w:top w:val="double" w:sz="4" w:space="0" w:color="000000"/>
              <w:left w:val="double" w:sz="6" w:space="0" w:color="000000"/>
              <w:bottom w:val="double" w:sz="6" w:space="0" w:color="000000"/>
              <w:right w:val="single" w:sz="6" w:space="0" w:color="000000"/>
            </w:tcBorders>
            <w:shd w:val="clear" w:color="auto" w:fill="D9D9D9"/>
          </w:tcPr>
          <w:p w:rsidR="004C2E65" w:rsidRPr="009D684C" w:rsidRDefault="004C2E65" w:rsidP="00A74737">
            <w:pPr>
              <w:jc w:val="right"/>
              <w:rPr>
                <w:rFonts w:ascii="Calibri" w:hAnsi="Calibri"/>
                <w:b/>
                <w:i/>
                <w:szCs w:val="24"/>
              </w:rPr>
            </w:pPr>
          </w:p>
        </w:tc>
        <w:tc>
          <w:tcPr>
            <w:tcW w:w="2054" w:type="pct"/>
            <w:gridSpan w:val="4"/>
            <w:tcBorders>
              <w:top w:val="single" w:sz="6" w:space="0" w:color="000000"/>
              <w:left w:val="single" w:sz="6" w:space="0" w:color="000000"/>
              <w:bottom w:val="double" w:sz="6" w:space="0" w:color="000000"/>
              <w:right w:val="single" w:sz="6" w:space="0" w:color="000000"/>
            </w:tcBorders>
            <w:shd w:val="clear" w:color="auto" w:fill="FFFFFF"/>
          </w:tcPr>
          <w:p w:rsidR="004C2E65" w:rsidRPr="004F195B" w:rsidRDefault="004C2E65" w:rsidP="00A74737">
            <w:pPr>
              <w:jc w:val="center"/>
              <w:rPr>
                <w:rFonts w:ascii="Calibri" w:hAnsi="Calibri"/>
                <w:b/>
                <w:color w:val="FF0000"/>
                <w:szCs w:val="32"/>
              </w:rPr>
            </w:pPr>
            <w:r>
              <w:rPr>
                <w:rFonts w:ascii="Calibri" w:hAnsi="Calibri"/>
                <w:b/>
                <w:color w:val="FF0000"/>
                <w:szCs w:val="32"/>
              </w:rPr>
              <w:t>Over 1 week</w:t>
            </w:r>
            <w:r w:rsidRPr="004F195B">
              <w:rPr>
                <w:rFonts w:ascii="Calibri" w:hAnsi="Calibri"/>
                <w:b/>
                <w:color w:val="FF0000"/>
                <w:szCs w:val="32"/>
              </w:rPr>
              <w:t xml:space="preserve"> late</w:t>
            </w:r>
          </w:p>
        </w:tc>
        <w:tc>
          <w:tcPr>
            <w:tcW w:w="958" w:type="pct"/>
            <w:gridSpan w:val="3"/>
            <w:tcBorders>
              <w:top w:val="single" w:sz="6" w:space="0" w:color="000000"/>
              <w:left w:val="single" w:sz="6" w:space="0" w:color="000000"/>
              <w:bottom w:val="double" w:sz="6" w:space="0" w:color="000000"/>
              <w:right w:val="single" w:sz="6" w:space="0" w:color="000000"/>
            </w:tcBorders>
            <w:shd w:val="clear" w:color="auto" w:fill="FFFFFF"/>
          </w:tcPr>
          <w:p w:rsidR="004C2E65" w:rsidRPr="004F195B" w:rsidRDefault="004C2E65" w:rsidP="00A74737">
            <w:pPr>
              <w:jc w:val="center"/>
              <w:rPr>
                <w:rFonts w:ascii="Calibri" w:hAnsi="Calibri"/>
                <w:b/>
                <w:color w:val="FF0000"/>
                <w:szCs w:val="32"/>
              </w:rPr>
            </w:pPr>
            <w:r w:rsidRPr="004F195B">
              <w:rPr>
                <w:rFonts w:ascii="Calibri" w:hAnsi="Calibri"/>
                <w:b/>
                <w:color w:val="FF0000"/>
                <w:szCs w:val="32"/>
              </w:rPr>
              <w:t>0%</w:t>
            </w:r>
          </w:p>
        </w:tc>
        <w:tc>
          <w:tcPr>
            <w:tcW w:w="499" w:type="pct"/>
            <w:vMerge/>
            <w:tcBorders>
              <w:top w:val="single" w:sz="6" w:space="0" w:color="000000"/>
              <w:left w:val="single" w:sz="6" w:space="0" w:color="000000"/>
              <w:bottom w:val="double" w:sz="6" w:space="0" w:color="000000"/>
              <w:right w:val="double" w:sz="4" w:space="0" w:color="000000"/>
            </w:tcBorders>
            <w:shd w:val="clear" w:color="auto" w:fill="FFFFFF"/>
          </w:tcPr>
          <w:p w:rsidR="004C2E65" w:rsidRPr="009D684C" w:rsidRDefault="004C2E65" w:rsidP="00A74737">
            <w:pPr>
              <w:jc w:val="center"/>
              <w:rPr>
                <w:rFonts w:ascii="Calibri" w:hAnsi="Calibri"/>
                <w:b/>
                <w:i/>
                <w:sz w:val="18"/>
                <w:szCs w:val="18"/>
              </w:rPr>
            </w:pPr>
          </w:p>
        </w:tc>
      </w:tr>
      <w:tr w:rsidR="004C2E65" w:rsidRPr="00FE4403" w:rsidTr="00A74737">
        <w:tc>
          <w:tcPr>
            <w:tcW w:w="5000" w:type="pct"/>
            <w:gridSpan w:val="9"/>
            <w:tcBorders>
              <w:top w:val="double" w:sz="6" w:space="0" w:color="000000"/>
              <w:left w:val="double" w:sz="6" w:space="0" w:color="000000"/>
              <w:bottom w:val="single" w:sz="6" w:space="0" w:color="000000"/>
              <w:right w:val="double" w:sz="6" w:space="0" w:color="000000"/>
            </w:tcBorders>
            <w:shd w:val="clear" w:color="auto" w:fill="D9D9D9"/>
          </w:tcPr>
          <w:p w:rsidR="004C2E65" w:rsidRPr="00FE4403" w:rsidRDefault="004C2E65" w:rsidP="00A74737">
            <w:pPr>
              <w:jc w:val="center"/>
              <w:rPr>
                <w:rFonts w:ascii="Calibri" w:hAnsi="Calibri"/>
                <w:b/>
                <w:szCs w:val="24"/>
              </w:rPr>
            </w:pPr>
            <w:r w:rsidRPr="00FE4403">
              <w:rPr>
                <w:rFonts w:ascii="Calibri" w:hAnsi="Calibri"/>
                <w:b/>
                <w:szCs w:val="24"/>
              </w:rPr>
              <w:t>Learning Outcomes</w:t>
            </w:r>
            <w:r w:rsidRPr="00FE4403">
              <w:rPr>
                <w:rStyle w:val="FootnoteReference"/>
                <w:rFonts w:ascii="Calibri" w:hAnsi="Calibri"/>
                <w:b/>
                <w:i/>
                <w:szCs w:val="24"/>
              </w:rPr>
              <w:footnoteReference w:id="1"/>
            </w:r>
            <w:r w:rsidRPr="00FE4403">
              <w:rPr>
                <w:rFonts w:ascii="Calibri" w:hAnsi="Calibri"/>
                <w:b/>
                <w:szCs w:val="24"/>
              </w:rPr>
              <w:t xml:space="preserve"> (from module syllabus)</w:t>
            </w:r>
          </w:p>
        </w:tc>
      </w:tr>
      <w:tr w:rsidR="004C2E65" w:rsidRPr="00FE4403" w:rsidTr="00A74737">
        <w:tc>
          <w:tcPr>
            <w:tcW w:w="1489" w:type="pct"/>
            <w:tcBorders>
              <w:top w:val="single" w:sz="6" w:space="0" w:color="000000"/>
              <w:left w:val="double" w:sz="6" w:space="0" w:color="000000"/>
              <w:bottom w:val="double" w:sz="6" w:space="0" w:color="000000"/>
              <w:right w:val="single" w:sz="6" w:space="0" w:color="000000"/>
            </w:tcBorders>
            <w:shd w:val="clear" w:color="auto" w:fill="D9D9D9"/>
          </w:tcPr>
          <w:p w:rsidR="004C2E65" w:rsidRPr="00FE4403" w:rsidRDefault="004C2E65" w:rsidP="00A74737">
            <w:pPr>
              <w:jc w:val="right"/>
              <w:rPr>
                <w:rFonts w:ascii="Calibri" w:hAnsi="Calibri"/>
                <w:b/>
                <w:szCs w:val="24"/>
              </w:rPr>
            </w:pPr>
            <w:r w:rsidRPr="00FE4403">
              <w:rPr>
                <w:rFonts w:ascii="Calibri" w:hAnsi="Calibri"/>
                <w:b/>
                <w:i/>
                <w:szCs w:val="24"/>
              </w:rPr>
              <w:t>This submission is . . .</w:t>
            </w: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rsidR="004C2E65" w:rsidRPr="004F195B" w:rsidRDefault="004C2E65" w:rsidP="00A74737">
            <w:pPr>
              <w:jc w:val="center"/>
              <w:rPr>
                <w:rFonts w:ascii="Calibri" w:hAnsi="Calibri"/>
                <w:b/>
                <w:i/>
                <w:sz w:val="16"/>
                <w:szCs w:val="18"/>
              </w:rPr>
            </w:pPr>
            <w:r w:rsidRPr="004F195B">
              <w:rPr>
                <w:rFonts w:ascii="Calibri" w:hAnsi="Calibri"/>
                <w:b/>
                <w:i/>
                <w:sz w:val="16"/>
                <w:szCs w:val="18"/>
              </w:rPr>
              <w:t>Outright Fail</w:t>
            </w:r>
          </w:p>
          <w:p w:rsidR="004C2E65" w:rsidRPr="004F195B" w:rsidRDefault="004C2E65" w:rsidP="00A74737">
            <w:pPr>
              <w:jc w:val="center"/>
              <w:rPr>
                <w:rFonts w:ascii="Calibri" w:hAnsi="Calibri"/>
                <w:b/>
                <w:i/>
                <w:sz w:val="16"/>
                <w:szCs w:val="18"/>
              </w:rPr>
            </w:pPr>
            <w:r w:rsidRPr="004F195B">
              <w:rPr>
                <w:rFonts w:ascii="Calibri" w:hAnsi="Calibri"/>
                <w:b/>
                <w:i/>
                <w:sz w:val="16"/>
                <w:szCs w:val="18"/>
              </w:rPr>
              <w:t>0-29%</w:t>
            </w:r>
          </w:p>
          <w:p w:rsidR="004C2E65" w:rsidRPr="004F195B" w:rsidRDefault="004C2E65" w:rsidP="00A74737">
            <w:pPr>
              <w:jc w:val="center"/>
              <w:rPr>
                <w:rFonts w:ascii="Calibri" w:hAnsi="Calibri"/>
                <w:b/>
                <w:i/>
                <w:sz w:val="16"/>
                <w:szCs w:val="18"/>
              </w:rPr>
            </w:pP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rsidR="004C2E65" w:rsidRPr="004F195B" w:rsidRDefault="004C2E65" w:rsidP="00A74737">
            <w:pPr>
              <w:tabs>
                <w:tab w:val="center" w:pos="703"/>
              </w:tabs>
              <w:jc w:val="center"/>
              <w:rPr>
                <w:rFonts w:ascii="Calibri" w:hAnsi="Calibri"/>
                <w:b/>
                <w:i/>
                <w:sz w:val="16"/>
                <w:szCs w:val="18"/>
              </w:rPr>
            </w:pPr>
            <w:r w:rsidRPr="004F195B">
              <w:rPr>
                <w:rFonts w:ascii="Calibri" w:hAnsi="Calibri"/>
                <w:b/>
                <w:i/>
                <w:sz w:val="16"/>
                <w:szCs w:val="18"/>
              </w:rPr>
              <w:t>Un-satisfactory</w:t>
            </w:r>
          </w:p>
          <w:p w:rsidR="004C2E65" w:rsidRPr="004F195B" w:rsidRDefault="004C2E65" w:rsidP="00A74737">
            <w:pPr>
              <w:tabs>
                <w:tab w:val="center" w:pos="703"/>
              </w:tabs>
              <w:jc w:val="center"/>
              <w:rPr>
                <w:rFonts w:ascii="Calibri" w:hAnsi="Calibri"/>
                <w:b/>
                <w:i/>
                <w:sz w:val="16"/>
                <w:szCs w:val="18"/>
              </w:rPr>
            </w:pPr>
            <w:r w:rsidRPr="004F195B">
              <w:rPr>
                <w:rFonts w:ascii="Calibri" w:hAnsi="Calibri"/>
                <w:b/>
                <w:i/>
                <w:sz w:val="16"/>
                <w:szCs w:val="18"/>
              </w:rPr>
              <w:t>30-39%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rsidR="004C2E65" w:rsidRPr="004F195B" w:rsidRDefault="004C2E65" w:rsidP="00A74737">
            <w:pPr>
              <w:tabs>
                <w:tab w:val="center" w:pos="703"/>
              </w:tabs>
              <w:jc w:val="center"/>
              <w:rPr>
                <w:rFonts w:ascii="Calibri" w:hAnsi="Calibri"/>
                <w:b/>
                <w:i/>
                <w:sz w:val="16"/>
                <w:szCs w:val="18"/>
              </w:rPr>
            </w:pPr>
            <w:r w:rsidRPr="004F195B">
              <w:rPr>
                <w:rFonts w:ascii="Calibri" w:hAnsi="Calibri"/>
                <w:b/>
                <w:i/>
                <w:sz w:val="16"/>
                <w:szCs w:val="18"/>
              </w:rPr>
              <w:t>Adequate</w:t>
            </w:r>
          </w:p>
          <w:p w:rsidR="004C2E65" w:rsidRPr="004F195B" w:rsidRDefault="004C2E65" w:rsidP="00A74737">
            <w:pPr>
              <w:tabs>
                <w:tab w:val="center" w:pos="703"/>
              </w:tabs>
              <w:jc w:val="center"/>
              <w:rPr>
                <w:rFonts w:ascii="Calibri" w:hAnsi="Calibri"/>
                <w:b/>
                <w:i/>
                <w:sz w:val="16"/>
                <w:szCs w:val="18"/>
              </w:rPr>
            </w:pPr>
            <w:r w:rsidRPr="004F195B">
              <w:rPr>
                <w:rFonts w:ascii="Calibri" w:hAnsi="Calibri"/>
                <w:b/>
                <w:i/>
                <w:sz w:val="16"/>
                <w:szCs w:val="18"/>
              </w:rPr>
              <w:t>40-49%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rsidR="004C2E65" w:rsidRPr="004F195B" w:rsidRDefault="004C2E65" w:rsidP="00A74737">
            <w:pPr>
              <w:jc w:val="center"/>
              <w:rPr>
                <w:rFonts w:ascii="Calibri" w:hAnsi="Calibri"/>
                <w:b/>
                <w:i/>
                <w:sz w:val="16"/>
                <w:szCs w:val="18"/>
              </w:rPr>
            </w:pPr>
            <w:r w:rsidRPr="004F195B">
              <w:rPr>
                <w:rFonts w:ascii="Calibri" w:hAnsi="Calibri"/>
                <w:b/>
                <w:i/>
                <w:sz w:val="16"/>
                <w:szCs w:val="18"/>
              </w:rPr>
              <w:t>Good</w:t>
            </w:r>
          </w:p>
          <w:p w:rsidR="004C2E65" w:rsidRPr="004F195B" w:rsidRDefault="004C2E65" w:rsidP="00A74737">
            <w:pPr>
              <w:jc w:val="center"/>
              <w:rPr>
                <w:rFonts w:ascii="Calibri" w:hAnsi="Calibri"/>
                <w:b/>
                <w:i/>
                <w:sz w:val="16"/>
                <w:szCs w:val="18"/>
              </w:rPr>
            </w:pPr>
            <w:r w:rsidRPr="004F195B">
              <w:rPr>
                <w:rFonts w:ascii="Calibri" w:hAnsi="Calibri"/>
                <w:b/>
                <w:i/>
                <w:sz w:val="16"/>
                <w:szCs w:val="18"/>
              </w:rPr>
              <w:t>50-59%</w:t>
            </w:r>
          </w:p>
          <w:p w:rsidR="004C2E65" w:rsidRPr="004F195B" w:rsidRDefault="004C2E65" w:rsidP="00A74737">
            <w:pPr>
              <w:jc w:val="center"/>
              <w:rPr>
                <w:rFonts w:ascii="Calibri" w:hAnsi="Calibri"/>
                <w:b/>
                <w:sz w:val="16"/>
                <w:szCs w:val="24"/>
              </w:rPr>
            </w:pP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rsidR="004C2E65" w:rsidRPr="004F195B" w:rsidRDefault="004C2E65" w:rsidP="00A74737">
            <w:pPr>
              <w:jc w:val="center"/>
              <w:rPr>
                <w:rFonts w:ascii="Calibri" w:hAnsi="Calibri"/>
                <w:b/>
                <w:i/>
                <w:sz w:val="16"/>
                <w:szCs w:val="18"/>
              </w:rPr>
            </w:pPr>
            <w:r w:rsidRPr="004F195B">
              <w:rPr>
                <w:rFonts w:ascii="Calibri" w:hAnsi="Calibri"/>
                <w:b/>
                <w:i/>
                <w:sz w:val="16"/>
                <w:szCs w:val="18"/>
              </w:rPr>
              <w:t>Very Good</w:t>
            </w:r>
          </w:p>
          <w:p w:rsidR="004C2E65" w:rsidRPr="004F195B" w:rsidRDefault="004C2E65" w:rsidP="00A74737">
            <w:pPr>
              <w:jc w:val="center"/>
              <w:rPr>
                <w:rFonts w:ascii="Calibri" w:hAnsi="Calibri"/>
                <w:b/>
                <w:i/>
                <w:sz w:val="16"/>
                <w:szCs w:val="18"/>
              </w:rPr>
            </w:pPr>
            <w:r w:rsidRPr="004F195B">
              <w:rPr>
                <w:rFonts w:ascii="Calibri" w:hAnsi="Calibri"/>
                <w:b/>
                <w:i/>
                <w:sz w:val="16"/>
                <w:szCs w:val="18"/>
              </w:rPr>
              <w:t>60-69%</w:t>
            </w:r>
          </w:p>
        </w:tc>
        <w:tc>
          <w:tcPr>
            <w:tcW w:w="479" w:type="pct"/>
            <w:gridSpan w:val="2"/>
            <w:tcBorders>
              <w:top w:val="single" w:sz="6" w:space="0" w:color="000000"/>
              <w:left w:val="single" w:sz="6" w:space="0" w:color="000000"/>
              <w:bottom w:val="double" w:sz="6" w:space="0" w:color="000000"/>
              <w:right w:val="single" w:sz="6" w:space="0" w:color="000000"/>
            </w:tcBorders>
            <w:shd w:val="clear" w:color="auto" w:fill="D9D9D9"/>
          </w:tcPr>
          <w:p w:rsidR="004C2E65" w:rsidRPr="004F195B" w:rsidRDefault="004C2E65" w:rsidP="00A74737">
            <w:pPr>
              <w:jc w:val="center"/>
              <w:rPr>
                <w:rFonts w:ascii="Calibri" w:hAnsi="Calibri"/>
                <w:b/>
                <w:i/>
                <w:sz w:val="16"/>
                <w:szCs w:val="18"/>
              </w:rPr>
            </w:pPr>
            <w:r w:rsidRPr="004F195B">
              <w:rPr>
                <w:rFonts w:ascii="Calibri" w:hAnsi="Calibri"/>
                <w:b/>
                <w:i/>
                <w:sz w:val="16"/>
                <w:szCs w:val="18"/>
              </w:rPr>
              <w:t>Excellent</w:t>
            </w:r>
          </w:p>
          <w:p w:rsidR="004C2E65" w:rsidRPr="004F195B" w:rsidRDefault="004C2E65" w:rsidP="00A74737">
            <w:pPr>
              <w:jc w:val="center"/>
              <w:rPr>
                <w:rFonts w:ascii="Calibri" w:hAnsi="Calibri"/>
                <w:b/>
                <w:i/>
                <w:sz w:val="16"/>
                <w:szCs w:val="18"/>
              </w:rPr>
            </w:pPr>
            <w:r w:rsidRPr="004F195B">
              <w:rPr>
                <w:rFonts w:ascii="Calibri" w:hAnsi="Calibri"/>
                <w:b/>
                <w:i/>
                <w:sz w:val="16"/>
                <w:szCs w:val="18"/>
              </w:rPr>
              <w:t>70-79%</w:t>
            </w:r>
          </w:p>
        </w:tc>
        <w:tc>
          <w:tcPr>
            <w:tcW w:w="499" w:type="pct"/>
            <w:tcBorders>
              <w:top w:val="single" w:sz="6" w:space="0" w:color="000000"/>
              <w:left w:val="single" w:sz="6" w:space="0" w:color="000000"/>
              <w:bottom w:val="double" w:sz="6" w:space="0" w:color="000000"/>
              <w:right w:val="double" w:sz="6" w:space="0" w:color="000000"/>
            </w:tcBorders>
            <w:shd w:val="clear" w:color="auto" w:fill="D9D9D9"/>
          </w:tcPr>
          <w:p w:rsidR="004C2E65" w:rsidRPr="004F195B" w:rsidRDefault="004C2E65" w:rsidP="00A74737">
            <w:pPr>
              <w:jc w:val="center"/>
              <w:rPr>
                <w:rFonts w:ascii="Calibri" w:hAnsi="Calibri"/>
                <w:b/>
                <w:i/>
                <w:sz w:val="16"/>
                <w:szCs w:val="18"/>
              </w:rPr>
            </w:pPr>
            <w:r w:rsidRPr="004F195B">
              <w:rPr>
                <w:rFonts w:ascii="Calibri" w:hAnsi="Calibri"/>
                <w:b/>
                <w:i/>
                <w:sz w:val="16"/>
                <w:szCs w:val="18"/>
              </w:rPr>
              <w:t>Exceptional</w:t>
            </w:r>
          </w:p>
          <w:p w:rsidR="004C2E65" w:rsidRPr="004F195B" w:rsidRDefault="004C2E65" w:rsidP="00A74737">
            <w:pPr>
              <w:jc w:val="center"/>
              <w:rPr>
                <w:rFonts w:ascii="Calibri" w:hAnsi="Calibri"/>
                <w:b/>
                <w:i/>
                <w:sz w:val="16"/>
                <w:szCs w:val="18"/>
              </w:rPr>
            </w:pPr>
            <w:r w:rsidRPr="004F195B">
              <w:rPr>
                <w:rFonts w:ascii="Calibri" w:hAnsi="Calibri"/>
                <w:b/>
                <w:i/>
                <w:sz w:val="16"/>
                <w:szCs w:val="18"/>
              </w:rPr>
              <w:t>80-100%</w:t>
            </w:r>
          </w:p>
        </w:tc>
      </w:tr>
      <w:tr w:rsidR="004C2E65" w:rsidRPr="00FE4403" w:rsidTr="00A74737">
        <w:tc>
          <w:tcPr>
            <w:tcW w:w="1489" w:type="pct"/>
            <w:tcBorders>
              <w:top w:val="double" w:sz="6" w:space="0" w:color="000000"/>
              <w:left w:val="double" w:sz="6" w:space="0" w:color="000000"/>
              <w:bottom w:val="single" w:sz="6" w:space="0" w:color="000000"/>
              <w:right w:val="single" w:sz="6" w:space="0" w:color="000000"/>
            </w:tcBorders>
            <w:shd w:val="clear" w:color="auto" w:fill="auto"/>
          </w:tcPr>
          <w:p w:rsidR="004C2E65" w:rsidRPr="005F215A" w:rsidRDefault="004C2E65" w:rsidP="00A74737">
            <w:pPr>
              <w:rPr>
                <w:rFonts w:ascii="Calibri Light" w:hAnsi="Calibri Light"/>
                <w:sz w:val="18"/>
                <w:szCs w:val="18"/>
              </w:rPr>
            </w:pPr>
            <w:r w:rsidRPr="005F215A">
              <w:rPr>
                <w:rFonts w:ascii="Calibri Light" w:hAnsi="Calibri Light"/>
                <w:sz w:val="18"/>
                <w:szCs w:val="18"/>
              </w:rPr>
              <w:t>Identify and demonstrate critical understanding of the barriers facing universal education and the role of governments and international organisations in seeking to overcome these.</w:t>
            </w:r>
          </w:p>
        </w:tc>
        <w:tc>
          <w:tcPr>
            <w:tcW w:w="548" w:type="pct"/>
            <w:tcBorders>
              <w:top w:val="doub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548" w:type="pct"/>
            <w:tcBorders>
              <w:top w:val="doub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79" w:type="pct"/>
            <w:gridSpan w:val="2"/>
            <w:tcBorders>
              <w:top w:val="doub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99" w:type="pct"/>
            <w:tcBorders>
              <w:top w:val="double" w:sz="6" w:space="0" w:color="000000"/>
              <w:left w:val="single" w:sz="6" w:space="0" w:color="000000"/>
              <w:bottom w:val="single" w:sz="6" w:space="0" w:color="000000"/>
              <w:right w:val="double" w:sz="6" w:space="0" w:color="000000"/>
            </w:tcBorders>
            <w:shd w:val="clear" w:color="auto" w:fill="auto"/>
          </w:tcPr>
          <w:p w:rsidR="004C2E65" w:rsidRPr="00D67661" w:rsidRDefault="004C2E65" w:rsidP="00A74737">
            <w:pPr>
              <w:jc w:val="center"/>
              <w:rPr>
                <w:rFonts w:ascii="Calibri" w:hAnsi="Calibri"/>
                <w:b/>
              </w:rPr>
            </w:pPr>
          </w:p>
        </w:tc>
      </w:tr>
      <w:tr w:rsidR="004C2E65" w:rsidRPr="00FE4403" w:rsidTr="00A74737">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4C2E65" w:rsidRPr="005F215A" w:rsidRDefault="004C2E65" w:rsidP="00A74737">
            <w:pPr>
              <w:rPr>
                <w:rFonts w:ascii="Calibri Light" w:hAnsi="Calibri Light"/>
                <w:sz w:val="18"/>
                <w:szCs w:val="18"/>
              </w:rPr>
            </w:pPr>
            <w:r w:rsidRPr="005F215A">
              <w:rPr>
                <w:rFonts w:ascii="Calibri Light" w:hAnsi="Calibri Light"/>
                <w:sz w:val="18"/>
                <w:szCs w:val="18"/>
              </w:rPr>
              <w:t>Demonstrate a critical appreciation of the value of a sustainable global education community.</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rsidR="004C2E65" w:rsidRPr="00D67661" w:rsidRDefault="004C2E65" w:rsidP="00A74737">
            <w:pPr>
              <w:jc w:val="center"/>
              <w:rPr>
                <w:rFonts w:ascii="Calibri" w:hAnsi="Calibri"/>
                <w:b/>
              </w:rPr>
            </w:pPr>
          </w:p>
        </w:tc>
      </w:tr>
      <w:tr w:rsidR="004C2E65" w:rsidRPr="00FE4403" w:rsidTr="00A74737">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4C2E65" w:rsidRPr="005F215A" w:rsidRDefault="004C2E65" w:rsidP="00A74737">
            <w:pPr>
              <w:rPr>
                <w:rFonts w:ascii="Calibri Light" w:hAnsi="Calibri Light"/>
                <w:sz w:val="18"/>
                <w:szCs w:val="18"/>
              </w:rPr>
            </w:pPr>
            <w:r w:rsidRPr="005F215A">
              <w:rPr>
                <w:rFonts w:ascii="Calibri Light" w:hAnsi="Calibri Light"/>
                <w:sz w:val="18"/>
                <w:szCs w:val="18"/>
              </w:rPr>
              <w:t>Organise their knowledge and learning through the use of a range of information resources and present their work at an appropriate level.</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rsidR="004C2E65" w:rsidRPr="00D67661" w:rsidRDefault="004C2E65" w:rsidP="00A74737">
            <w:pPr>
              <w:jc w:val="center"/>
              <w:rPr>
                <w:rFonts w:ascii="Calibri" w:hAnsi="Calibri"/>
                <w:b/>
              </w:rPr>
            </w:pPr>
          </w:p>
        </w:tc>
      </w:tr>
      <w:tr w:rsidR="004C2E65" w:rsidRPr="00FE4403" w:rsidTr="00A74737">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4C2E65" w:rsidRPr="005F215A" w:rsidRDefault="004C2E65" w:rsidP="00A74737">
            <w:pPr>
              <w:rPr>
                <w:rFonts w:ascii="Calibri Light" w:hAnsi="Calibri Light"/>
                <w:sz w:val="18"/>
                <w:szCs w:val="18"/>
              </w:rPr>
            </w:pPr>
            <w:r w:rsidRPr="005F215A">
              <w:rPr>
                <w:rFonts w:ascii="Calibri Light" w:hAnsi="Calibri Light"/>
                <w:sz w:val="18"/>
                <w:szCs w:val="18"/>
              </w:rPr>
              <w:t>Organise their knowledge and learning through use of a range of information resources, and present their work appropriately.</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rsidR="004C2E65" w:rsidRPr="00D67661" w:rsidRDefault="004C2E65" w:rsidP="00A74737">
            <w:pPr>
              <w:jc w:val="center"/>
              <w:rPr>
                <w:rFonts w:ascii="Calibri" w:hAnsi="Calibri"/>
                <w:b/>
              </w:rPr>
            </w:pPr>
          </w:p>
        </w:tc>
      </w:tr>
      <w:tr w:rsidR="004C2E65" w:rsidRPr="00FE4403" w:rsidTr="00A74737">
        <w:tc>
          <w:tcPr>
            <w:tcW w:w="5000" w:type="pct"/>
            <w:gridSpan w:val="9"/>
            <w:tcBorders>
              <w:top w:val="double" w:sz="6" w:space="0" w:color="000000"/>
              <w:left w:val="double" w:sz="6" w:space="0" w:color="000000"/>
              <w:bottom w:val="single" w:sz="6" w:space="0" w:color="000000"/>
              <w:right w:val="double" w:sz="6" w:space="0" w:color="000000"/>
            </w:tcBorders>
            <w:shd w:val="clear" w:color="auto" w:fill="D9D9D9"/>
          </w:tcPr>
          <w:p w:rsidR="004C2E65" w:rsidRPr="00FE4403" w:rsidRDefault="004C2E65" w:rsidP="00A74737">
            <w:pPr>
              <w:tabs>
                <w:tab w:val="left" w:pos="335"/>
                <w:tab w:val="center" w:pos="5292"/>
              </w:tabs>
              <w:jc w:val="center"/>
              <w:rPr>
                <w:rFonts w:ascii="Calibri" w:hAnsi="Calibri"/>
                <w:b/>
                <w:szCs w:val="24"/>
              </w:rPr>
            </w:pPr>
            <w:r w:rsidRPr="00FE4403">
              <w:rPr>
                <w:rFonts w:ascii="Calibri" w:hAnsi="Calibri"/>
                <w:b/>
                <w:szCs w:val="24"/>
              </w:rPr>
              <w:t>Feedback</w:t>
            </w:r>
          </w:p>
        </w:tc>
      </w:tr>
      <w:tr w:rsidR="004C2E65" w:rsidRPr="00FE4403" w:rsidTr="00A74737">
        <w:tc>
          <w:tcPr>
            <w:tcW w:w="1489" w:type="pct"/>
            <w:tcBorders>
              <w:top w:val="single" w:sz="6" w:space="0" w:color="000000"/>
              <w:left w:val="double" w:sz="6" w:space="0" w:color="000000"/>
              <w:bottom w:val="double" w:sz="6" w:space="0" w:color="000000"/>
              <w:right w:val="single" w:sz="6" w:space="0" w:color="000000"/>
            </w:tcBorders>
            <w:shd w:val="clear" w:color="auto" w:fill="D9D9D9"/>
          </w:tcPr>
          <w:p w:rsidR="004C2E65" w:rsidRPr="00FE4403" w:rsidRDefault="004C2E65" w:rsidP="00A74737">
            <w:pPr>
              <w:jc w:val="right"/>
              <w:rPr>
                <w:rFonts w:ascii="Calibri" w:hAnsi="Calibri"/>
                <w:b/>
                <w:szCs w:val="24"/>
              </w:rPr>
            </w:pPr>
            <w:r w:rsidRPr="00FE4403">
              <w:rPr>
                <w:rFonts w:ascii="Calibri" w:hAnsi="Calibri"/>
                <w:b/>
                <w:i/>
                <w:szCs w:val="24"/>
              </w:rPr>
              <w:t>This submission is . . .</w:t>
            </w: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rsidR="004C2E65" w:rsidRPr="004F195B" w:rsidRDefault="004C2E65" w:rsidP="00A74737">
            <w:pPr>
              <w:jc w:val="center"/>
              <w:rPr>
                <w:rFonts w:ascii="Calibri" w:hAnsi="Calibri"/>
                <w:b/>
                <w:i/>
                <w:sz w:val="16"/>
                <w:szCs w:val="18"/>
              </w:rPr>
            </w:pPr>
            <w:r w:rsidRPr="004F195B">
              <w:rPr>
                <w:rFonts w:ascii="Calibri" w:hAnsi="Calibri"/>
                <w:b/>
                <w:i/>
                <w:sz w:val="16"/>
                <w:szCs w:val="18"/>
              </w:rPr>
              <w:t>Outright Fail</w:t>
            </w:r>
          </w:p>
          <w:p w:rsidR="004C2E65" w:rsidRPr="004F195B" w:rsidRDefault="004C2E65" w:rsidP="00A74737">
            <w:pPr>
              <w:jc w:val="center"/>
              <w:rPr>
                <w:rFonts w:ascii="Calibri" w:hAnsi="Calibri"/>
                <w:b/>
                <w:i/>
                <w:sz w:val="16"/>
                <w:szCs w:val="18"/>
              </w:rPr>
            </w:pPr>
            <w:r w:rsidRPr="004F195B">
              <w:rPr>
                <w:rFonts w:ascii="Calibri" w:hAnsi="Calibri"/>
                <w:b/>
                <w:i/>
                <w:sz w:val="16"/>
                <w:szCs w:val="18"/>
              </w:rPr>
              <w:t>0-29%</w:t>
            </w:r>
          </w:p>
          <w:p w:rsidR="004C2E65" w:rsidRPr="004F195B" w:rsidRDefault="004C2E65" w:rsidP="00A74737">
            <w:pPr>
              <w:jc w:val="center"/>
              <w:rPr>
                <w:rFonts w:ascii="Calibri" w:hAnsi="Calibri"/>
                <w:b/>
                <w:i/>
                <w:sz w:val="16"/>
                <w:szCs w:val="18"/>
              </w:rPr>
            </w:pP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rsidR="004C2E65" w:rsidRPr="004F195B" w:rsidRDefault="004C2E65" w:rsidP="00A74737">
            <w:pPr>
              <w:tabs>
                <w:tab w:val="center" w:pos="703"/>
              </w:tabs>
              <w:jc w:val="center"/>
              <w:rPr>
                <w:rFonts w:ascii="Calibri" w:hAnsi="Calibri"/>
                <w:b/>
                <w:i/>
                <w:sz w:val="16"/>
                <w:szCs w:val="18"/>
              </w:rPr>
            </w:pPr>
            <w:r w:rsidRPr="004F195B">
              <w:rPr>
                <w:rFonts w:ascii="Calibri" w:hAnsi="Calibri"/>
                <w:b/>
                <w:i/>
                <w:sz w:val="16"/>
                <w:szCs w:val="18"/>
              </w:rPr>
              <w:t>Un-satisfactory</w:t>
            </w:r>
          </w:p>
          <w:p w:rsidR="004C2E65" w:rsidRPr="004F195B" w:rsidRDefault="004C2E65" w:rsidP="00A74737">
            <w:pPr>
              <w:tabs>
                <w:tab w:val="center" w:pos="703"/>
              </w:tabs>
              <w:jc w:val="center"/>
              <w:rPr>
                <w:rFonts w:ascii="Calibri" w:hAnsi="Calibri"/>
                <w:b/>
                <w:i/>
                <w:sz w:val="16"/>
                <w:szCs w:val="18"/>
              </w:rPr>
            </w:pPr>
            <w:r w:rsidRPr="004F195B">
              <w:rPr>
                <w:rFonts w:ascii="Calibri" w:hAnsi="Calibri"/>
                <w:b/>
                <w:i/>
                <w:sz w:val="16"/>
                <w:szCs w:val="18"/>
              </w:rPr>
              <w:t>30-39%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rsidR="004C2E65" w:rsidRPr="004F195B" w:rsidRDefault="004C2E65" w:rsidP="00A74737">
            <w:pPr>
              <w:tabs>
                <w:tab w:val="center" w:pos="703"/>
              </w:tabs>
              <w:jc w:val="center"/>
              <w:rPr>
                <w:rFonts w:ascii="Calibri" w:hAnsi="Calibri"/>
                <w:b/>
                <w:i/>
                <w:sz w:val="16"/>
                <w:szCs w:val="18"/>
              </w:rPr>
            </w:pPr>
            <w:r w:rsidRPr="004F195B">
              <w:rPr>
                <w:rFonts w:ascii="Calibri" w:hAnsi="Calibri"/>
                <w:b/>
                <w:i/>
                <w:sz w:val="16"/>
                <w:szCs w:val="18"/>
              </w:rPr>
              <w:t>Adequate</w:t>
            </w:r>
          </w:p>
          <w:p w:rsidR="004C2E65" w:rsidRPr="004F195B" w:rsidRDefault="004C2E65" w:rsidP="00A74737">
            <w:pPr>
              <w:tabs>
                <w:tab w:val="center" w:pos="703"/>
              </w:tabs>
              <w:jc w:val="center"/>
              <w:rPr>
                <w:rFonts w:ascii="Calibri" w:hAnsi="Calibri"/>
                <w:b/>
                <w:i/>
                <w:sz w:val="16"/>
                <w:szCs w:val="18"/>
              </w:rPr>
            </w:pPr>
            <w:r w:rsidRPr="004F195B">
              <w:rPr>
                <w:rFonts w:ascii="Calibri" w:hAnsi="Calibri"/>
                <w:b/>
                <w:i/>
                <w:sz w:val="16"/>
                <w:szCs w:val="18"/>
              </w:rPr>
              <w:t>40-49%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rsidR="004C2E65" w:rsidRPr="004F195B" w:rsidRDefault="004C2E65" w:rsidP="00A74737">
            <w:pPr>
              <w:jc w:val="center"/>
              <w:rPr>
                <w:rFonts w:ascii="Calibri" w:hAnsi="Calibri"/>
                <w:b/>
                <w:i/>
                <w:sz w:val="16"/>
                <w:szCs w:val="18"/>
              </w:rPr>
            </w:pPr>
            <w:r w:rsidRPr="004F195B">
              <w:rPr>
                <w:rFonts w:ascii="Calibri" w:hAnsi="Calibri"/>
                <w:b/>
                <w:i/>
                <w:sz w:val="16"/>
                <w:szCs w:val="18"/>
              </w:rPr>
              <w:t>Good</w:t>
            </w:r>
          </w:p>
          <w:p w:rsidR="004C2E65" w:rsidRPr="004F195B" w:rsidRDefault="004C2E65" w:rsidP="00A74737">
            <w:pPr>
              <w:jc w:val="center"/>
              <w:rPr>
                <w:rFonts w:ascii="Calibri" w:hAnsi="Calibri"/>
                <w:b/>
                <w:i/>
                <w:sz w:val="16"/>
                <w:szCs w:val="18"/>
              </w:rPr>
            </w:pPr>
            <w:r w:rsidRPr="004F195B">
              <w:rPr>
                <w:rFonts w:ascii="Calibri" w:hAnsi="Calibri"/>
                <w:b/>
                <w:i/>
                <w:sz w:val="16"/>
                <w:szCs w:val="18"/>
              </w:rPr>
              <w:t>50-59%</w:t>
            </w:r>
          </w:p>
          <w:p w:rsidR="004C2E65" w:rsidRPr="004F195B" w:rsidRDefault="004C2E65" w:rsidP="00A74737">
            <w:pPr>
              <w:jc w:val="center"/>
              <w:rPr>
                <w:rFonts w:ascii="Calibri" w:hAnsi="Calibri"/>
                <w:b/>
                <w:sz w:val="16"/>
                <w:szCs w:val="24"/>
              </w:rPr>
            </w:pP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rsidR="004C2E65" w:rsidRPr="004F195B" w:rsidRDefault="004C2E65" w:rsidP="00A74737">
            <w:pPr>
              <w:jc w:val="center"/>
              <w:rPr>
                <w:rFonts w:ascii="Calibri" w:hAnsi="Calibri"/>
                <w:b/>
                <w:i/>
                <w:sz w:val="16"/>
                <w:szCs w:val="18"/>
              </w:rPr>
            </w:pPr>
            <w:r w:rsidRPr="004F195B">
              <w:rPr>
                <w:rFonts w:ascii="Calibri" w:hAnsi="Calibri"/>
                <w:b/>
                <w:i/>
                <w:sz w:val="16"/>
                <w:szCs w:val="18"/>
              </w:rPr>
              <w:t>Very Good</w:t>
            </w:r>
          </w:p>
          <w:p w:rsidR="004C2E65" w:rsidRPr="004F195B" w:rsidRDefault="004C2E65" w:rsidP="00A74737">
            <w:pPr>
              <w:jc w:val="center"/>
              <w:rPr>
                <w:rFonts w:ascii="Calibri" w:hAnsi="Calibri"/>
                <w:b/>
                <w:i/>
                <w:sz w:val="16"/>
                <w:szCs w:val="18"/>
              </w:rPr>
            </w:pPr>
            <w:r w:rsidRPr="004F195B">
              <w:rPr>
                <w:rFonts w:ascii="Calibri" w:hAnsi="Calibri"/>
                <w:b/>
                <w:i/>
                <w:sz w:val="16"/>
                <w:szCs w:val="18"/>
              </w:rPr>
              <w:t>60-69%</w:t>
            </w:r>
          </w:p>
        </w:tc>
        <w:tc>
          <w:tcPr>
            <w:tcW w:w="453" w:type="pct"/>
            <w:tcBorders>
              <w:top w:val="single" w:sz="6" w:space="0" w:color="000000"/>
              <w:left w:val="single" w:sz="6" w:space="0" w:color="000000"/>
              <w:bottom w:val="double" w:sz="6" w:space="0" w:color="000000"/>
              <w:right w:val="single" w:sz="6" w:space="0" w:color="000000"/>
            </w:tcBorders>
            <w:shd w:val="clear" w:color="auto" w:fill="D9D9D9"/>
          </w:tcPr>
          <w:p w:rsidR="004C2E65" w:rsidRPr="004F195B" w:rsidRDefault="004C2E65" w:rsidP="00A74737">
            <w:pPr>
              <w:jc w:val="center"/>
              <w:rPr>
                <w:rFonts w:ascii="Calibri" w:hAnsi="Calibri"/>
                <w:b/>
                <w:i/>
                <w:sz w:val="16"/>
                <w:szCs w:val="18"/>
              </w:rPr>
            </w:pPr>
            <w:r w:rsidRPr="004F195B">
              <w:rPr>
                <w:rFonts w:ascii="Calibri" w:hAnsi="Calibri"/>
                <w:b/>
                <w:i/>
                <w:sz w:val="16"/>
                <w:szCs w:val="18"/>
              </w:rPr>
              <w:t>Excellent</w:t>
            </w:r>
          </w:p>
          <w:p w:rsidR="004C2E65" w:rsidRPr="004F195B" w:rsidRDefault="004C2E65" w:rsidP="00A74737">
            <w:pPr>
              <w:jc w:val="center"/>
              <w:rPr>
                <w:rFonts w:ascii="Calibri" w:hAnsi="Calibri"/>
                <w:b/>
                <w:i/>
                <w:sz w:val="16"/>
                <w:szCs w:val="18"/>
              </w:rPr>
            </w:pPr>
            <w:r w:rsidRPr="004F195B">
              <w:rPr>
                <w:rFonts w:ascii="Calibri" w:hAnsi="Calibri"/>
                <w:b/>
                <w:i/>
                <w:sz w:val="16"/>
                <w:szCs w:val="18"/>
              </w:rPr>
              <w:t>70-79%</w:t>
            </w:r>
          </w:p>
        </w:tc>
        <w:tc>
          <w:tcPr>
            <w:tcW w:w="525" w:type="pct"/>
            <w:gridSpan w:val="2"/>
            <w:tcBorders>
              <w:top w:val="single" w:sz="6" w:space="0" w:color="000000"/>
              <w:left w:val="single" w:sz="6" w:space="0" w:color="000000"/>
              <w:bottom w:val="double" w:sz="6" w:space="0" w:color="000000"/>
              <w:right w:val="double" w:sz="6" w:space="0" w:color="000000"/>
            </w:tcBorders>
            <w:shd w:val="clear" w:color="auto" w:fill="D9D9D9"/>
          </w:tcPr>
          <w:p w:rsidR="004C2E65" w:rsidRPr="004F195B" w:rsidRDefault="004C2E65" w:rsidP="00A74737">
            <w:pPr>
              <w:jc w:val="center"/>
              <w:rPr>
                <w:rFonts w:ascii="Calibri" w:hAnsi="Calibri"/>
                <w:b/>
                <w:i/>
                <w:sz w:val="16"/>
                <w:szCs w:val="18"/>
              </w:rPr>
            </w:pPr>
            <w:r w:rsidRPr="004F195B">
              <w:rPr>
                <w:rFonts w:ascii="Calibri" w:hAnsi="Calibri"/>
                <w:b/>
                <w:i/>
                <w:sz w:val="16"/>
                <w:szCs w:val="18"/>
              </w:rPr>
              <w:t>Exceptional</w:t>
            </w:r>
          </w:p>
          <w:p w:rsidR="004C2E65" w:rsidRPr="004F195B" w:rsidRDefault="004C2E65" w:rsidP="00A74737">
            <w:pPr>
              <w:jc w:val="center"/>
              <w:rPr>
                <w:rFonts w:ascii="Calibri" w:hAnsi="Calibri"/>
                <w:b/>
                <w:i/>
                <w:sz w:val="16"/>
                <w:szCs w:val="18"/>
              </w:rPr>
            </w:pPr>
            <w:r w:rsidRPr="004F195B">
              <w:rPr>
                <w:rFonts w:ascii="Calibri" w:hAnsi="Calibri"/>
                <w:b/>
                <w:i/>
                <w:sz w:val="16"/>
                <w:szCs w:val="18"/>
              </w:rPr>
              <w:t>80-100%</w:t>
            </w:r>
          </w:p>
        </w:tc>
      </w:tr>
      <w:tr w:rsidR="004C2E65" w:rsidRPr="00FE4403" w:rsidTr="00A74737">
        <w:tc>
          <w:tcPr>
            <w:tcW w:w="1489" w:type="pct"/>
            <w:tcBorders>
              <w:top w:val="double" w:sz="6" w:space="0" w:color="000000"/>
              <w:left w:val="double" w:sz="6" w:space="0" w:color="000000"/>
              <w:bottom w:val="single" w:sz="6" w:space="0" w:color="000000"/>
              <w:right w:val="single" w:sz="6" w:space="0" w:color="000000"/>
            </w:tcBorders>
            <w:shd w:val="clear" w:color="auto" w:fill="auto"/>
          </w:tcPr>
          <w:p w:rsidR="004C2E65" w:rsidRPr="00FE4403" w:rsidRDefault="004C2E65" w:rsidP="00A74737">
            <w:pPr>
              <w:rPr>
                <w:rFonts w:ascii="Calibri" w:hAnsi="Calibri"/>
                <w:b/>
                <w:bCs/>
                <w:sz w:val="18"/>
                <w:szCs w:val="18"/>
              </w:rPr>
            </w:pPr>
            <w:r w:rsidRPr="00FE4403">
              <w:rPr>
                <w:rFonts w:ascii="Calibri" w:hAnsi="Calibri"/>
                <w:b/>
                <w:bCs/>
                <w:sz w:val="18"/>
                <w:szCs w:val="18"/>
              </w:rPr>
              <w:t>Structure and Argument:</w:t>
            </w:r>
          </w:p>
          <w:p w:rsidR="004C2E65" w:rsidRPr="00FE4403" w:rsidRDefault="004C2E65" w:rsidP="00A74737">
            <w:pPr>
              <w:rPr>
                <w:rFonts w:ascii="Calibri" w:hAnsi="Calibri"/>
                <w:b/>
                <w:i/>
                <w:szCs w:val="24"/>
              </w:rPr>
            </w:pPr>
            <w:r w:rsidRPr="00FE4403">
              <w:rPr>
                <w:rFonts w:ascii="Calibri" w:hAnsi="Calibri"/>
                <w:sz w:val="18"/>
                <w:szCs w:val="18"/>
              </w:rPr>
              <w:t xml:space="preserve">Effective and clear introduction; Breadth of issues covered; Ability to </w:t>
            </w:r>
            <w:r w:rsidRPr="00FE4403">
              <w:rPr>
                <w:rFonts w:ascii="Calibri" w:hAnsi="Calibri"/>
                <w:sz w:val="18"/>
                <w:szCs w:val="18"/>
              </w:rPr>
              <w:lastRenderedPageBreak/>
              <w:t xml:space="preserve">answer the question; Structure and coherence of argument; Usefulness </w:t>
            </w:r>
            <w:r w:rsidRPr="00FE4403">
              <w:rPr>
                <w:rFonts w:ascii="Calibri" w:hAnsi="Calibri"/>
                <w:b/>
                <w:bCs/>
                <w:sz w:val="18"/>
                <w:szCs w:val="18"/>
              </w:rPr>
              <w:t>of</w:t>
            </w:r>
            <w:r w:rsidRPr="00FE4403">
              <w:rPr>
                <w:rFonts w:ascii="Calibri" w:hAnsi="Calibri"/>
                <w:sz w:val="18"/>
                <w:szCs w:val="18"/>
              </w:rPr>
              <w:t xml:space="preserve"> the conclusion.</w:t>
            </w:r>
          </w:p>
        </w:tc>
        <w:tc>
          <w:tcPr>
            <w:tcW w:w="548" w:type="pct"/>
            <w:tcBorders>
              <w:top w:val="doub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548" w:type="pct"/>
            <w:tcBorders>
              <w:top w:val="double" w:sz="6" w:space="0" w:color="000000"/>
              <w:left w:val="single" w:sz="6" w:space="0" w:color="000000"/>
              <w:bottom w:val="single" w:sz="6" w:space="0" w:color="000000"/>
              <w:right w:val="single" w:sz="6" w:space="0" w:color="000000"/>
            </w:tcBorders>
          </w:tcPr>
          <w:p w:rsidR="004C2E65" w:rsidRPr="00D67661" w:rsidRDefault="004C2E65" w:rsidP="00A74737">
            <w:pPr>
              <w:tabs>
                <w:tab w:val="center" w:pos="703"/>
              </w:tabs>
              <w:jc w:val="center"/>
              <w:rPr>
                <w:rFonts w:ascii="Calibri" w:hAnsi="Calibri"/>
                <w: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tabs>
                <w:tab w:val="center" w:pos="703"/>
              </w:tabs>
              <w:jc w:val="center"/>
              <w:rPr>
                <w:rFonts w:ascii="Calibri" w:hAnsi="Calibri"/>
                <w: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53" w:type="pct"/>
            <w:tcBorders>
              <w:top w:val="doub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525" w:type="pct"/>
            <w:gridSpan w:val="2"/>
            <w:tcBorders>
              <w:top w:val="double" w:sz="6" w:space="0" w:color="000000"/>
              <w:left w:val="single" w:sz="6" w:space="0" w:color="000000"/>
              <w:bottom w:val="single" w:sz="6" w:space="0" w:color="000000"/>
              <w:right w:val="double" w:sz="6" w:space="0" w:color="000000"/>
            </w:tcBorders>
            <w:shd w:val="clear" w:color="auto" w:fill="auto"/>
          </w:tcPr>
          <w:p w:rsidR="004C2E65" w:rsidRPr="00D67661" w:rsidRDefault="004C2E65" w:rsidP="00A74737">
            <w:pPr>
              <w:jc w:val="center"/>
              <w:rPr>
                <w:rFonts w:ascii="Calibri" w:hAnsi="Calibri"/>
                <w:b/>
              </w:rPr>
            </w:pPr>
          </w:p>
        </w:tc>
      </w:tr>
      <w:tr w:rsidR="004C2E65" w:rsidRPr="00FE4403" w:rsidTr="00A74737">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4C2E65" w:rsidRPr="00FE4403" w:rsidRDefault="004C2E65" w:rsidP="00A74737">
            <w:pPr>
              <w:rPr>
                <w:rFonts w:ascii="Calibri" w:hAnsi="Calibri"/>
                <w:b/>
                <w:bCs/>
                <w:sz w:val="18"/>
                <w:szCs w:val="18"/>
              </w:rPr>
            </w:pPr>
            <w:r w:rsidRPr="00FE4403">
              <w:rPr>
                <w:rFonts w:ascii="Calibri" w:hAnsi="Calibri"/>
                <w:b/>
                <w:bCs/>
                <w:sz w:val="18"/>
                <w:szCs w:val="18"/>
              </w:rPr>
              <w:t>Understanding and Application of Theories:</w:t>
            </w:r>
          </w:p>
          <w:p w:rsidR="004C2E65" w:rsidRPr="00FE4403" w:rsidRDefault="004C2E65" w:rsidP="00A74737">
            <w:pPr>
              <w:rPr>
                <w:rFonts w:ascii="Calibri" w:hAnsi="Calibri"/>
                <w:b/>
                <w:i/>
                <w:szCs w:val="24"/>
              </w:rPr>
            </w:pPr>
            <w:r w:rsidRPr="00FE4403">
              <w:rPr>
                <w:rFonts w:ascii="Calibri" w:hAnsi="Calibri"/>
                <w:sz w:val="18"/>
                <w:szCs w:val="18"/>
              </w:rPr>
              <w:t>Appropriate use of relevant theoretical framework.</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tcPr>
          <w:p w:rsidR="004C2E65" w:rsidRPr="00D67661" w:rsidRDefault="004C2E65" w:rsidP="00A74737">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rsidR="004C2E65" w:rsidRPr="00D67661" w:rsidRDefault="004C2E65" w:rsidP="00A74737">
            <w:pPr>
              <w:jc w:val="center"/>
              <w:rPr>
                <w:rFonts w:ascii="Calibri" w:hAnsi="Calibri"/>
                <w:b/>
              </w:rPr>
            </w:pPr>
          </w:p>
        </w:tc>
      </w:tr>
      <w:tr w:rsidR="004C2E65" w:rsidRPr="00FE4403" w:rsidTr="00A74737">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4C2E65" w:rsidRPr="00FE4403" w:rsidRDefault="004C2E65" w:rsidP="00A74737">
            <w:pPr>
              <w:rPr>
                <w:rFonts w:ascii="Calibri" w:hAnsi="Calibri"/>
                <w:b/>
                <w:bCs/>
                <w:sz w:val="18"/>
                <w:szCs w:val="18"/>
              </w:rPr>
            </w:pPr>
            <w:r w:rsidRPr="00FE4403">
              <w:rPr>
                <w:rFonts w:ascii="Calibri" w:hAnsi="Calibri"/>
                <w:b/>
                <w:bCs/>
                <w:sz w:val="18"/>
                <w:szCs w:val="18"/>
              </w:rPr>
              <w:t xml:space="preserve">Evidence of Additional </w:t>
            </w:r>
            <w:smartTag w:uri="urn:schemas-microsoft-com:office:smarttags" w:element="City">
              <w:smartTag w:uri="urn:schemas-microsoft-com:office:smarttags" w:element="place">
                <w:r w:rsidRPr="00FE4403">
                  <w:rPr>
                    <w:rFonts w:ascii="Calibri" w:hAnsi="Calibri"/>
                    <w:b/>
                    <w:bCs/>
                    <w:sz w:val="18"/>
                    <w:szCs w:val="18"/>
                  </w:rPr>
                  <w:t>Reading</w:t>
                </w:r>
              </w:smartTag>
            </w:smartTag>
            <w:r w:rsidRPr="00FE4403">
              <w:rPr>
                <w:rFonts w:ascii="Calibri" w:hAnsi="Calibri"/>
                <w:b/>
                <w:bCs/>
                <w:sz w:val="18"/>
                <w:szCs w:val="18"/>
              </w:rPr>
              <w:t>:</w:t>
            </w:r>
          </w:p>
          <w:p w:rsidR="004C2E65" w:rsidRPr="00FE4403" w:rsidRDefault="004C2E65" w:rsidP="00A74737">
            <w:pPr>
              <w:rPr>
                <w:rFonts w:ascii="Calibri" w:hAnsi="Calibri"/>
                <w:sz w:val="18"/>
                <w:szCs w:val="18"/>
              </w:rPr>
            </w:pPr>
            <w:r w:rsidRPr="00FE4403">
              <w:rPr>
                <w:rFonts w:ascii="Calibri" w:hAnsi="Calibri"/>
                <w:sz w:val="18"/>
                <w:szCs w:val="18"/>
              </w:rPr>
              <w:t>Appropriate use of references and quotations; Use of supporting evidence.</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tcPr>
          <w:p w:rsidR="004C2E65" w:rsidRPr="00D67661" w:rsidRDefault="004C2E65" w:rsidP="00A74737">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rsidR="004C2E65" w:rsidRPr="00D67661" w:rsidRDefault="004C2E65" w:rsidP="00A74737">
            <w:pPr>
              <w:jc w:val="center"/>
              <w:rPr>
                <w:rFonts w:ascii="Calibri" w:hAnsi="Calibri"/>
                <w:b/>
              </w:rPr>
            </w:pPr>
          </w:p>
        </w:tc>
      </w:tr>
      <w:tr w:rsidR="004C2E65" w:rsidRPr="00FE4403" w:rsidTr="00A74737">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4C2E65" w:rsidRPr="00FE4403" w:rsidRDefault="004C2E65" w:rsidP="00A74737">
            <w:pPr>
              <w:rPr>
                <w:rFonts w:ascii="Calibri" w:hAnsi="Calibri"/>
                <w:b/>
                <w:bCs/>
                <w:sz w:val="18"/>
                <w:szCs w:val="18"/>
              </w:rPr>
            </w:pPr>
            <w:r w:rsidRPr="00FE4403">
              <w:rPr>
                <w:rFonts w:ascii="Calibri" w:hAnsi="Calibri"/>
                <w:b/>
                <w:bCs/>
                <w:sz w:val="18"/>
                <w:szCs w:val="18"/>
              </w:rPr>
              <w:t xml:space="preserve">Style and Presentation: </w:t>
            </w:r>
          </w:p>
          <w:p w:rsidR="004C2E65" w:rsidRPr="00FE4403" w:rsidRDefault="004C2E65" w:rsidP="00A74737">
            <w:pPr>
              <w:rPr>
                <w:rFonts w:ascii="Calibri" w:hAnsi="Calibri"/>
                <w:b/>
                <w:i/>
                <w:szCs w:val="24"/>
              </w:rPr>
            </w:pPr>
            <w:r w:rsidRPr="00FE4403">
              <w:rPr>
                <w:rFonts w:ascii="Calibri" w:hAnsi="Calibri"/>
                <w:sz w:val="18"/>
                <w:szCs w:val="18"/>
              </w:rPr>
              <w:t>Fluency of writing; Spelling/grammar/punctuation; Presentation; Degree of conformity to required word limit.</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tcPr>
          <w:p w:rsidR="004C2E65" w:rsidRPr="00D67661" w:rsidRDefault="004C2E65" w:rsidP="00A74737">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rsidR="004C2E65" w:rsidRPr="00D67661" w:rsidRDefault="004C2E65" w:rsidP="00A74737">
            <w:pPr>
              <w:jc w:val="center"/>
              <w:rPr>
                <w:rFonts w:ascii="Calibri" w:hAnsi="Calibri"/>
                <w:b/>
              </w:rPr>
            </w:pPr>
          </w:p>
        </w:tc>
      </w:tr>
      <w:tr w:rsidR="004C2E65" w:rsidRPr="00FE4403" w:rsidTr="00A74737">
        <w:tc>
          <w:tcPr>
            <w:tcW w:w="1489" w:type="pct"/>
            <w:tcBorders>
              <w:top w:val="single" w:sz="6" w:space="0" w:color="000000"/>
              <w:left w:val="double" w:sz="6" w:space="0" w:color="000000"/>
              <w:bottom w:val="double" w:sz="4" w:space="0" w:color="000000"/>
              <w:right w:val="single" w:sz="6" w:space="0" w:color="000000"/>
            </w:tcBorders>
            <w:shd w:val="clear" w:color="auto" w:fill="auto"/>
          </w:tcPr>
          <w:p w:rsidR="004C2E65" w:rsidRPr="00FE4403" w:rsidRDefault="004C2E65" w:rsidP="00A74737">
            <w:pPr>
              <w:autoSpaceDE w:val="0"/>
              <w:autoSpaceDN w:val="0"/>
              <w:adjustRightInd w:val="0"/>
              <w:rPr>
                <w:rFonts w:ascii="Calibri" w:hAnsi="Calibri"/>
                <w:b/>
                <w:bCs/>
                <w:sz w:val="18"/>
                <w:szCs w:val="18"/>
              </w:rPr>
            </w:pPr>
            <w:r w:rsidRPr="00FE4403">
              <w:rPr>
                <w:rFonts w:ascii="Calibri" w:hAnsi="Calibri"/>
                <w:b/>
                <w:bCs/>
                <w:sz w:val="18"/>
                <w:szCs w:val="18"/>
              </w:rPr>
              <w:t xml:space="preserve">References:  </w:t>
            </w:r>
          </w:p>
          <w:p w:rsidR="004C2E65" w:rsidRPr="00FE4403" w:rsidRDefault="004C2E65" w:rsidP="00A74737">
            <w:pPr>
              <w:autoSpaceDE w:val="0"/>
              <w:autoSpaceDN w:val="0"/>
              <w:adjustRightInd w:val="0"/>
              <w:rPr>
                <w:rFonts w:ascii="Calibri" w:hAnsi="Calibri"/>
                <w:sz w:val="18"/>
                <w:szCs w:val="18"/>
              </w:rPr>
            </w:pPr>
            <w:r w:rsidRPr="00FE4403">
              <w:rPr>
                <w:rFonts w:ascii="Calibri" w:hAnsi="Calibri"/>
                <w:sz w:val="18"/>
                <w:szCs w:val="18"/>
              </w:rPr>
              <w:t>Include all references mentioned in alphabetical order.</w:t>
            </w:r>
          </w:p>
          <w:p w:rsidR="004C2E65" w:rsidRDefault="004C2E65" w:rsidP="00A74737">
            <w:pPr>
              <w:autoSpaceDE w:val="0"/>
              <w:autoSpaceDN w:val="0"/>
              <w:adjustRightInd w:val="0"/>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w:t>
            </w:r>
            <w:r>
              <w:rPr>
                <w:rFonts w:ascii="Calibri" w:hAnsi="Calibri" w:cs="Arial"/>
                <w:sz w:val="18"/>
                <w:szCs w:val="18"/>
              </w:rPr>
              <w:t xml:space="preserve">er to complete this assignment </w:t>
            </w:r>
            <w:r w:rsidRPr="008F78C2">
              <w:rPr>
                <w:rFonts w:ascii="Calibri" w:hAnsi="Calibri" w:cs="Arial"/>
                <w:sz w:val="18"/>
                <w:szCs w:val="18"/>
              </w:rPr>
              <w:t xml:space="preserve">e.g. for books: </w:t>
            </w:r>
          </w:p>
          <w:p w:rsidR="004C2E65" w:rsidRPr="00F53613" w:rsidRDefault="004C2E65" w:rsidP="00A74737">
            <w:pPr>
              <w:autoSpaceDE w:val="0"/>
              <w:autoSpaceDN w:val="0"/>
              <w:adjustRightInd w:val="0"/>
              <w:rPr>
                <w:rFonts w:ascii="Calibri" w:hAnsi="Calibri" w:cs="Arial"/>
                <w:sz w:val="18"/>
                <w:szCs w:val="18"/>
              </w:rPr>
            </w:pPr>
            <w:r w:rsidRPr="008F78C2">
              <w:rPr>
                <w:rFonts w:ascii="Calibri" w:hAnsi="Calibri" w:cs="Arial"/>
                <w:sz w:val="18"/>
                <w:szCs w:val="18"/>
              </w:rPr>
              <w:t xml:space="preserve">Surname of </w:t>
            </w:r>
            <w:r>
              <w:rPr>
                <w:rFonts w:ascii="Calibri" w:hAnsi="Calibri" w:cs="Arial"/>
                <w:sz w:val="18"/>
                <w:szCs w:val="18"/>
              </w:rPr>
              <w:t>A</w:t>
            </w:r>
            <w:r w:rsidRPr="008F78C2">
              <w:rPr>
                <w:rFonts w:ascii="Calibri" w:hAnsi="Calibri" w:cs="Arial"/>
                <w:sz w:val="18"/>
                <w:szCs w:val="18"/>
              </w:rPr>
              <w:t xml:space="preserve">uthor and </w:t>
            </w:r>
            <w:r>
              <w:rPr>
                <w:rFonts w:ascii="Calibri" w:hAnsi="Calibri" w:cs="Arial"/>
                <w:sz w:val="18"/>
                <w:szCs w:val="18"/>
              </w:rPr>
              <w:t>I</w:t>
            </w:r>
            <w:r w:rsidRPr="008F78C2">
              <w:rPr>
                <w:rFonts w:ascii="Calibri" w:hAnsi="Calibri" w:cs="Arial"/>
                <w:sz w:val="18"/>
                <w:szCs w:val="18"/>
              </w:rPr>
              <w:t>nitials, (year of publication</w:t>
            </w:r>
            <w:r>
              <w:rPr>
                <w:rFonts w:ascii="Calibri" w:hAnsi="Calibri" w:cs="Arial"/>
                <w:sz w:val="18"/>
                <w:szCs w:val="18"/>
              </w:rPr>
              <w:t>)</w:t>
            </w:r>
            <w:r w:rsidRPr="008F78C2">
              <w:rPr>
                <w:rFonts w:ascii="Calibri" w:hAnsi="Calibri" w:cs="Arial"/>
                <w:sz w:val="18"/>
                <w:szCs w:val="18"/>
              </w:rPr>
              <w:t>,</w:t>
            </w:r>
            <w:r>
              <w:rPr>
                <w:rFonts w:ascii="Calibri" w:hAnsi="Calibri" w:cs="Arial"/>
                <w:sz w:val="18"/>
                <w:szCs w:val="18"/>
              </w:rPr>
              <w:t xml:space="preserve"> </w:t>
            </w:r>
            <w:r w:rsidRPr="00F53613">
              <w:rPr>
                <w:rFonts w:ascii="Calibri" w:hAnsi="Calibri" w:cs="Arial"/>
                <w:i/>
                <w:sz w:val="18"/>
                <w:szCs w:val="18"/>
              </w:rPr>
              <w:t>Title Of Book</w:t>
            </w:r>
            <w:r w:rsidRPr="008F78C2">
              <w:rPr>
                <w:rFonts w:ascii="Calibri" w:hAnsi="Calibri" w:cs="Arial"/>
                <w:sz w:val="18"/>
                <w:szCs w:val="18"/>
              </w:rPr>
              <w:t xml:space="preserve">, </w:t>
            </w:r>
            <w:r>
              <w:rPr>
                <w:rFonts w:ascii="Calibri" w:hAnsi="Calibri" w:cs="Arial"/>
                <w:sz w:val="18"/>
                <w:szCs w:val="18"/>
              </w:rPr>
              <w:t>(</w:t>
            </w:r>
            <w:r w:rsidRPr="008F78C2">
              <w:rPr>
                <w:rFonts w:ascii="Calibri" w:hAnsi="Calibri" w:cs="Arial"/>
                <w:sz w:val="18"/>
                <w:szCs w:val="18"/>
              </w:rPr>
              <w:t>edition</w:t>
            </w:r>
            <w:r>
              <w:rPr>
                <w:rFonts w:ascii="Calibri" w:hAnsi="Calibri" w:cs="Arial"/>
                <w:sz w:val="18"/>
                <w:szCs w:val="18"/>
              </w:rPr>
              <w:t>)</w:t>
            </w:r>
            <w:r w:rsidRPr="008F78C2">
              <w:rPr>
                <w:rFonts w:ascii="Calibri" w:hAnsi="Calibri" w:cs="Arial"/>
                <w:sz w:val="18"/>
                <w:szCs w:val="18"/>
              </w:rPr>
              <w:t xml:space="preserve">, </w:t>
            </w:r>
            <w:r>
              <w:rPr>
                <w:rFonts w:ascii="Calibri" w:hAnsi="Calibri" w:cs="Arial"/>
                <w:sz w:val="18"/>
                <w:szCs w:val="18"/>
              </w:rPr>
              <w:t>Place of Publication</w:t>
            </w:r>
            <w:r w:rsidRPr="008F78C2">
              <w:rPr>
                <w:rFonts w:ascii="Calibri" w:hAnsi="Calibri" w:cs="Arial"/>
                <w:sz w:val="18"/>
                <w:szCs w:val="18"/>
              </w:rPr>
              <w:t xml:space="preserve">: </w:t>
            </w:r>
            <w:r>
              <w:rPr>
                <w:rFonts w:ascii="Calibri" w:hAnsi="Calibri" w:cs="Arial"/>
                <w:sz w:val="18"/>
                <w:szCs w:val="18"/>
              </w:rPr>
              <w:t>Publisher</w:t>
            </w:r>
            <w:r w:rsidRPr="008F78C2">
              <w:rPr>
                <w:rFonts w:ascii="Calibri" w:hAnsi="Calibri" w:cs="Arial"/>
                <w:sz w:val="18"/>
                <w:szCs w:val="18"/>
              </w:rPr>
              <w:t>.</w:t>
            </w:r>
          </w:p>
          <w:p w:rsidR="004C2E65" w:rsidRPr="00FE4403" w:rsidRDefault="004C2E65" w:rsidP="00A74737">
            <w:pPr>
              <w:autoSpaceDE w:val="0"/>
              <w:autoSpaceDN w:val="0"/>
              <w:adjustRightInd w:val="0"/>
              <w:rPr>
                <w:rFonts w:ascii="Calibri" w:hAnsi="Calibri"/>
                <w:b/>
                <w:bCs/>
                <w:sz w:val="18"/>
                <w:szCs w:val="18"/>
              </w:rPr>
            </w:pPr>
            <w:r w:rsidRPr="00FE4403">
              <w:rPr>
                <w:rFonts w:ascii="Calibri" w:hAnsi="Calibri"/>
                <w:b/>
                <w:bCs/>
                <w:sz w:val="18"/>
                <w:szCs w:val="18"/>
              </w:rPr>
              <w:t xml:space="preserve">Appendices:  </w:t>
            </w:r>
          </w:p>
          <w:p w:rsidR="004C2E65" w:rsidRPr="00FE4403" w:rsidRDefault="004C2E65" w:rsidP="00A74737">
            <w:pPr>
              <w:autoSpaceDE w:val="0"/>
              <w:autoSpaceDN w:val="0"/>
              <w:adjustRightInd w:val="0"/>
              <w:rPr>
                <w:rFonts w:ascii="Calibri" w:hAnsi="Calibri"/>
                <w:sz w:val="18"/>
                <w:szCs w:val="18"/>
              </w:rPr>
            </w:pPr>
            <w:r w:rsidRPr="00FE4403">
              <w:rPr>
                <w:rFonts w:ascii="Calibri" w:hAnsi="Calibri"/>
                <w:bCs/>
                <w:sz w:val="18"/>
                <w:szCs w:val="18"/>
              </w:rPr>
              <w:t>L</w:t>
            </w:r>
            <w:r w:rsidRPr="00FE4403">
              <w:rPr>
                <w:rFonts w:ascii="Calibri" w:hAnsi="Calibri"/>
                <w:sz w:val="18"/>
                <w:szCs w:val="18"/>
              </w:rPr>
              <w:t>abelled appendix 1, 2, 3 etc. and organised into materials and results sections.</w:t>
            </w:r>
          </w:p>
          <w:p w:rsidR="004C2E65" w:rsidRPr="00FE4403" w:rsidRDefault="004C2E65" w:rsidP="00A74737">
            <w:pPr>
              <w:autoSpaceDE w:val="0"/>
              <w:autoSpaceDN w:val="0"/>
              <w:adjustRightInd w:val="0"/>
              <w:rPr>
                <w:rFonts w:ascii="Calibri" w:hAnsi="Calibri"/>
                <w:b/>
                <w:bCs/>
                <w:sz w:val="18"/>
                <w:szCs w:val="18"/>
                <w:u w:val="single"/>
              </w:rPr>
            </w:pPr>
            <w:r w:rsidRPr="00FE4403">
              <w:rPr>
                <w:rFonts w:ascii="Calibri" w:hAnsi="Calibri"/>
                <w:b/>
                <w:bCs/>
                <w:sz w:val="18"/>
                <w:szCs w:val="18"/>
              </w:rPr>
              <w:t>Bibliography</w:t>
            </w:r>
            <w:r w:rsidRPr="00FE4403">
              <w:rPr>
                <w:rFonts w:ascii="Calibri" w:hAnsi="Calibri"/>
                <w:b/>
                <w:bCs/>
                <w:sz w:val="18"/>
                <w:szCs w:val="18"/>
                <w:u w:val="single"/>
              </w:rPr>
              <w:t>:</w:t>
            </w:r>
          </w:p>
          <w:p w:rsidR="004C2E65" w:rsidRPr="00FE4403" w:rsidRDefault="004C2E65" w:rsidP="00A74737">
            <w:pPr>
              <w:rPr>
                <w:rFonts w:ascii="Calibri" w:hAnsi="Calibri"/>
                <w:b/>
                <w:i/>
                <w:szCs w:val="24"/>
              </w:rPr>
            </w:pPr>
            <w:r w:rsidRPr="00FE4403">
              <w:rPr>
                <w:rFonts w:ascii="Calibri" w:hAnsi="Calibri"/>
                <w:sz w:val="18"/>
                <w:szCs w:val="18"/>
              </w:rPr>
              <w:t>Correct style; Independent study; Range of information sources.</w:t>
            </w:r>
          </w:p>
        </w:tc>
        <w:tc>
          <w:tcPr>
            <w:tcW w:w="548" w:type="pct"/>
            <w:tcBorders>
              <w:top w:val="single" w:sz="6" w:space="0" w:color="000000"/>
              <w:left w:val="single" w:sz="6" w:space="0" w:color="000000"/>
              <w:bottom w:val="double" w:sz="4"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548" w:type="pct"/>
            <w:tcBorders>
              <w:top w:val="single" w:sz="6" w:space="0" w:color="000000"/>
              <w:left w:val="single" w:sz="6" w:space="0" w:color="000000"/>
              <w:bottom w:val="double" w:sz="4" w:space="0" w:color="000000"/>
              <w:right w:val="single" w:sz="6" w:space="0" w:color="000000"/>
            </w:tcBorders>
          </w:tcPr>
          <w:p w:rsidR="004C2E65" w:rsidRPr="00D67661" w:rsidRDefault="004C2E65" w:rsidP="00A74737">
            <w:pPr>
              <w:tabs>
                <w:tab w:val="center" w:pos="703"/>
              </w:tabs>
              <w:jc w:val="center"/>
              <w:rPr>
                <w:rFonts w:ascii="Calibri" w:hAnsi="Calibri"/>
                <w:b/>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rsidR="004C2E65" w:rsidRPr="00D67661" w:rsidRDefault="004C2E65" w:rsidP="00A74737">
            <w:pPr>
              <w:tabs>
                <w:tab w:val="center" w:pos="703"/>
              </w:tabs>
              <w:jc w:val="center"/>
              <w:rPr>
                <w:rFonts w:ascii="Calibri" w:hAnsi="Calibri"/>
                <w:b/>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453" w:type="pct"/>
            <w:tcBorders>
              <w:top w:val="single" w:sz="6" w:space="0" w:color="000000"/>
              <w:left w:val="single" w:sz="6" w:space="0" w:color="000000"/>
              <w:bottom w:val="double" w:sz="4" w:space="0" w:color="000000"/>
              <w:right w:val="single" w:sz="6" w:space="0" w:color="000000"/>
            </w:tcBorders>
            <w:shd w:val="clear" w:color="auto" w:fill="auto"/>
          </w:tcPr>
          <w:p w:rsidR="004C2E65" w:rsidRPr="00D67661" w:rsidRDefault="004C2E65" w:rsidP="00A74737">
            <w:pPr>
              <w:jc w:val="center"/>
              <w:rPr>
                <w:rFonts w:ascii="Calibri" w:hAnsi="Calibri"/>
                <w:b/>
              </w:rPr>
            </w:pPr>
          </w:p>
        </w:tc>
        <w:tc>
          <w:tcPr>
            <w:tcW w:w="525" w:type="pct"/>
            <w:gridSpan w:val="2"/>
            <w:tcBorders>
              <w:top w:val="single" w:sz="6" w:space="0" w:color="000000"/>
              <w:left w:val="single" w:sz="6" w:space="0" w:color="000000"/>
              <w:bottom w:val="double" w:sz="4" w:space="0" w:color="000000"/>
              <w:right w:val="double" w:sz="6" w:space="0" w:color="000000"/>
            </w:tcBorders>
            <w:shd w:val="clear" w:color="auto" w:fill="auto"/>
          </w:tcPr>
          <w:p w:rsidR="004C2E65" w:rsidRPr="00D67661" w:rsidRDefault="004C2E65" w:rsidP="00A74737">
            <w:pPr>
              <w:jc w:val="center"/>
              <w:rPr>
                <w:rFonts w:ascii="Calibri" w:hAnsi="Calibri"/>
                <w:b/>
              </w:rPr>
            </w:pPr>
          </w:p>
        </w:tc>
      </w:tr>
      <w:tr w:rsidR="004C2E65" w:rsidRPr="00FE4403" w:rsidTr="00A74737">
        <w:tc>
          <w:tcPr>
            <w:tcW w:w="1489" w:type="pct"/>
            <w:tcBorders>
              <w:top w:val="double" w:sz="4" w:space="0" w:color="000000"/>
              <w:left w:val="nil"/>
              <w:bottom w:val="nil"/>
              <w:right w:val="nil"/>
            </w:tcBorders>
            <w:shd w:val="clear" w:color="auto" w:fill="auto"/>
          </w:tcPr>
          <w:p w:rsidR="004C2E65" w:rsidRPr="00FE4403" w:rsidRDefault="004C2E65" w:rsidP="00A74737">
            <w:pPr>
              <w:autoSpaceDE w:val="0"/>
              <w:autoSpaceDN w:val="0"/>
              <w:adjustRightInd w:val="0"/>
              <w:rPr>
                <w:rFonts w:ascii="Calibri" w:hAnsi="Calibri"/>
                <w:b/>
                <w:bCs/>
                <w:sz w:val="18"/>
                <w:szCs w:val="18"/>
              </w:rPr>
            </w:pPr>
          </w:p>
        </w:tc>
        <w:tc>
          <w:tcPr>
            <w:tcW w:w="548" w:type="pct"/>
            <w:tcBorders>
              <w:top w:val="double" w:sz="4" w:space="0" w:color="000000"/>
              <w:left w:val="nil"/>
              <w:bottom w:val="nil"/>
              <w:right w:val="nil"/>
            </w:tcBorders>
            <w:shd w:val="clear" w:color="auto" w:fill="auto"/>
          </w:tcPr>
          <w:p w:rsidR="004C2E65" w:rsidRPr="00D67661" w:rsidRDefault="004C2E65" w:rsidP="00A74737">
            <w:pPr>
              <w:jc w:val="center"/>
              <w:rPr>
                <w:rFonts w:ascii="Calibri" w:hAnsi="Calibri"/>
                <w:b/>
              </w:rPr>
            </w:pPr>
          </w:p>
        </w:tc>
        <w:tc>
          <w:tcPr>
            <w:tcW w:w="548" w:type="pct"/>
            <w:tcBorders>
              <w:top w:val="double" w:sz="4" w:space="0" w:color="000000"/>
              <w:left w:val="nil"/>
              <w:bottom w:val="nil"/>
              <w:right w:val="nil"/>
            </w:tcBorders>
          </w:tcPr>
          <w:p w:rsidR="004C2E65" w:rsidRPr="00D67661" w:rsidRDefault="004C2E65" w:rsidP="00A74737">
            <w:pPr>
              <w:tabs>
                <w:tab w:val="center" w:pos="703"/>
              </w:tabs>
              <w:jc w:val="center"/>
              <w:rPr>
                <w:rFonts w:ascii="Calibri" w:hAnsi="Calibri"/>
                <w:b/>
              </w:rPr>
            </w:pPr>
          </w:p>
        </w:tc>
        <w:tc>
          <w:tcPr>
            <w:tcW w:w="479" w:type="pct"/>
            <w:tcBorders>
              <w:top w:val="double" w:sz="4" w:space="0" w:color="000000"/>
              <w:left w:val="nil"/>
              <w:bottom w:val="nil"/>
              <w:right w:val="nil"/>
            </w:tcBorders>
            <w:shd w:val="clear" w:color="auto" w:fill="auto"/>
          </w:tcPr>
          <w:p w:rsidR="004C2E65" w:rsidRPr="00D67661" w:rsidRDefault="004C2E65" w:rsidP="00A74737">
            <w:pPr>
              <w:tabs>
                <w:tab w:val="center" w:pos="703"/>
              </w:tabs>
              <w:jc w:val="center"/>
              <w:rPr>
                <w:rFonts w:ascii="Calibri" w:hAnsi="Calibri"/>
                <w:b/>
              </w:rPr>
            </w:pPr>
          </w:p>
        </w:tc>
        <w:tc>
          <w:tcPr>
            <w:tcW w:w="479" w:type="pct"/>
            <w:tcBorders>
              <w:top w:val="double" w:sz="4" w:space="0" w:color="000000"/>
              <w:left w:val="nil"/>
              <w:bottom w:val="nil"/>
              <w:right w:val="nil"/>
            </w:tcBorders>
            <w:shd w:val="clear" w:color="auto" w:fill="auto"/>
          </w:tcPr>
          <w:p w:rsidR="004C2E65" w:rsidRPr="00D67661" w:rsidRDefault="004C2E65" w:rsidP="00A74737">
            <w:pPr>
              <w:jc w:val="center"/>
              <w:rPr>
                <w:rFonts w:ascii="Calibri" w:hAnsi="Calibri"/>
                <w:b/>
              </w:rPr>
            </w:pPr>
          </w:p>
        </w:tc>
        <w:tc>
          <w:tcPr>
            <w:tcW w:w="479" w:type="pct"/>
            <w:tcBorders>
              <w:top w:val="double" w:sz="4" w:space="0" w:color="000000"/>
              <w:left w:val="nil"/>
              <w:bottom w:val="nil"/>
              <w:right w:val="nil"/>
            </w:tcBorders>
            <w:shd w:val="clear" w:color="auto" w:fill="auto"/>
          </w:tcPr>
          <w:p w:rsidR="004C2E65" w:rsidRPr="00D67661" w:rsidRDefault="004C2E65" w:rsidP="00A74737">
            <w:pPr>
              <w:jc w:val="center"/>
              <w:rPr>
                <w:rFonts w:ascii="Calibri" w:hAnsi="Calibri"/>
                <w:b/>
              </w:rPr>
            </w:pPr>
          </w:p>
        </w:tc>
        <w:tc>
          <w:tcPr>
            <w:tcW w:w="453" w:type="pct"/>
            <w:tcBorders>
              <w:top w:val="double" w:sz="4" w:space="0" w:color="000000"/>
              <w:left w:val="nil"/>
              <w:bottom w:val="nil"/>
              <w:right w:val="nil"/>
            </w:tcBorders>
            <w:shd w:val="clear" w:color="auto" w:fill="auto"/>
          </w:tcPr>
          <w:p w:rsidR="004C2E65" w:rsidRPr="00D67661" w:rsidRDefault="004C2E65" w:rsidP="00A74737">
            <w:pPr>
              <w:jc w:val="center"/>
              <w:rPr>
                <w:rFonts w:ascii="Calibri" w:hAnsi="Calibri"/>
                <w:b/>
              </w:rPr>
            </w:pPr>
          </w:p>
        </w:tc>
        <w:tc>
          <w:tcPr>
            <w:tcW w:w="525" w:type="pct"/>
            <w:gridSpan w:val="2"/>
            <w:tcBorders>
              <w:top w:val="double" w:sz="4" w:space="0" w:color="000000"/>
              <w:left w:val="nil"/>
              <w:bottom w:val="nil"/>
              <w:right w:val="nil"/>
            </w:tcBorders>
            <w:shd w:val="clear" w:color="auto" w:fill="auto"/>
          </w:tcPr>
          <w:p w:rsidR="004C2E65" w:rsidRPr="00D67661" w:rsidRDefault="004C2E65" w:rsidP="00A74737">
            <w:pPr>
              <w:jc w:val="center"/>
              <w:rPr>
                <w:rFonts w:ascii="Calibri" w:hAnsi="Calibri"/>
                <w:b/>
              </w:rPr>
            </w:pPr>
          </w:p>
        </w:tc>
      </w:tr>
    </w:tbl>
    <w:p w:rsidR="004C2E65" w:rsidRPr="00FE4403" w:rsidRDefault="004C2E65" w:rsidP="004C2E65">
      <w:pPr>
        <w:rPr>
          <w:rFonts w:ascii="Calibri" w:hAnsi="Calibri"/>
        </w:rPr>
      </w:pPr>
    </w:p>
    <w:p w:rsidR="004C2E65" w:rsidRDefault="004C2E65" w:rsidP="004C2E65"/>
    <w:tbl>
      <w:tblPr>
        <w:tblW w:w="4722"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2"/>
        <w:gridCol w:w="2119"/>
      </w:tblGrid>
      <w:tr w:rsidR="004C2E65" w:rsidRPr="00FE4403" w:rsidTr="00A74737">
        <w:trPr>
          <w:trHeight w:val="638"/>
        </w:trPr>
        <w:tc>
          <w:tcPr>
            <w:tcW w:w="5000" w:type="pct"/>
            <w:gridSpan w:val="2"/>
            <w:tcBorders>
              <w:top w:val="double" w:sz="6" w:space="0" w:color="000000"/>
              <w:left w:val="double" w:sz="6" w:space="0" w:color="000000"/>
              <w:bottom w:val="double" w:sz="6" w:space="0" w:color="000000"/>
              <w:right w:val="double" w:sz="6" w:space="0" w:color="000000"/>
            </w:tcBorders>
          </w:tcPr>
          <w:p w:rsidR="004C2E65" w:rsidRPr="00D67661" w:rsidRDefault="004C2E65" w:rsidP="00A74737">
            <w:pPr>
              <w:jc w:val="right"/>
              <w:rPr>
                <w:rFonts w:ascii="Calibri" w:hAnsi="Calibri"/>
                <w:i/>
                <w:color w:val="FF0000"/>
                <w:sz w:val="20"/>
              </w:rPr>
            </w:pPr>
            <w:r w:rsidRPr="00D67661">
              <w:rPr>
                <w:rFonts w:ascii="Calibri" w:hAnsi="Calibri"/>
                <w:i/>
                <w:color w:val="FF0000"/>
                <w:sz w:val="20"/>
              </w:rPr>
              <w:lastRenderedPageBreak/>
              <w:t>This box will expand as you type</w:t>
            </w:r>
          </w:p>
          <w:p w:rsidR="004C2E65" w:rsidRDefault="004C2E65" w:rsidP="00A74737">
            <w:pPr>
              <w:rPr>
                <w:rFonts w:ascii="Calibri" w:hAnsi="Calibri"/>
                <w:b/>
                <w:sz w:val="20"/>
              </w:rPr>
            </w:pPr>
            <w:r w:rsidRPr="00D67661">
              <w:rPr>
                <w:rFonts w:ascii="Calibri" w:hAnsi="Calibri"/>
                <w:b/>
                <w:sz w:val="20"/>
                <w:u w:val="single"/>
              </w:rPr>
              <w:t>Comment on the achievement of the task</w:t>
            </w:r>
            <w:r w:rsidRPr="00FE4403">
              <w:rPr>
                <w:rFonts w:ascii="Calibri" w:hAnsi="Calibri"/>
                <w:b/>
                <w:sz w:val="20"/>
              </w:rPr>
              <w:t>:</w:t>
            </w:r>
          </w:p>
          <w:p w:rsidR="004C2E65" w:rsidRDefault="004C2E65" w:rsidP="00A74737">
            <w:pPr>
              <w:rPr>
                <w:rFonts w:ascii="Calibri" w:hAnsi="Calibri"/>
                <w:b/>
                <w:sz w:val="20"/>
              </w:rPr>
            </w:pPr>
          </w:p>
          <w:p w:rsidR="004C2E65" w:rsidRDefault="004C2E65" w:rsidP="00A74737">
            <w:pPr>
              <w:rPr>
                <w:rFonts w:ascii="Calibri" w:hAnsi="Calibri"/>
                <w:b/>
                <w:sz w:val="20"/>
              </w:rPr>
            </w:pPr>
          </w:p>
          <w:p w:rsidR="004C2E65" w:rsidRDefault="004C2E65" w:rsidP="00A74737">
            <w:pPr>
              <w:rPr>
                <w:rFonts w:ascii="Calibri" w:hAnsi="Calibri"/>
                <w:b/>
                <w:sz w:val="20"/>
              </w:rPr>
            </w:pPr>
          </w:p>
          <w:p w:rsidR="004C2E65" w:rsidRDefault="004C2E65" w:rsidP="00A74737">
            <w:pPr>
              <w:rPr>
                <w:rFonts w:ascii="Calibri" w:hAnsi="Calibri"/>
                <w:b/>
                <w:sz w:val="20"/>
              </w:rPr>
            </w:pPr>
          </w:p>
          <w:p w:rsidR="004C2E65" w:rsidRDefault="004C2E65" w:rsidP="00A74737">
            <w:pPr>
              <w:rPr>
                <w:rFonts w:ascii="Calibri" w:hAnsi="Calibri"/>
                <w:b/>
                <w:sz w:val="20"/>
              </w:rPr>
            </w:pPr>
          </w:p>
          <w:p w:rsidR="004C2E65" w:rsidRDefault="004C2E65" w:rsidP="00A74737">
            <w:pPr>
              <w:rPr>
                <w:rFonts w:ascii="Calibri" w:hAnsi="Calibri"/>
                <w:b/>
                <w:sz w:val="20"/>
              </w:rPr>
            </w:pPr>
          </w:p>
          <w:p w:rsidR="004C2E65" w:rsidRDefault="004C2E65" w:rsidP="00A74737">
            <w:pPr>
              <w:rPr>
                <w:rFonts w:ascii="Calibri" w:hAnsi="Calibri"/>
                <w:b/>
                <w:sz w:val="20"/>
              </w:rPr>
            </w:pPr>
          </w:p>
          <w:p w:rsidR="004C2E65" w:rsidRDefault="004C2E65" w:rsidP="00A74737">
            <w:pPr>
              <w:rPr>
                <w:rFonts w:ascii="Calibri" w:hAnsi="Calibri"/>
                <w:b/>
                <w:sz w:val="20"/>
              </w:rPr>
            </w:pPr>
          </w:p>
          <w:p w:rsidR="004C2E65" w:rsidRDefault="004C2E65" w:rsidP="00A74737">
            <w:pPr>
              <w:rPr>
                <w:rFonts w:ascii="Calibri" w:hAnsi="Calibri"/>
                <w:b/>
                <w:sz w:val="20"/>
              </w:rPr>
            </w:pPr>
          </w:p>
          <w:p w:rsidR="004C2E65" w:rsidRPr="00D67661" w:rsidRDefault="004C2E65" w:rsidP="00A74737">
            <w:pPr>
              <w:rPr>
                <w:rFonts w:ascii="Calibri" w:hAnsi="Calibri"/>
                <w:sz w:val="20"/>
              </w:rPr>
            </w:pPr>
          </w:p>
          <w:p w:rsidR="004C2E65" w:rsidRPr="00D67661" w:rsidRDefault="004C2E65" w:rsidP="00A74737">
            <w:pPr>
              <w:rPr>
                <w:rFonts w:ascii="Calibri" w:hAnsi="Calibri"/>
                <w:sz w:val="20"/>
              </w:rPr>
            </w:pPr>
          </w:p>
          <w:p w:rsidR="004C2E65" w:rsidRPr="00FE4403" w:rsidRDefault="004C2E65" w:rsidP="00A74737">
            <w:pPr>
              <w:rPr>
                <w:rFonts w:ascii="Calibri" w:hAnsi="Calibri"/>
                <w:b/>
                <w:sz w:val="20"/>
              </w:rPr>
            </w:pPr>
            <w:r w:rsidRPr="00D67661">
              <w:rPr>
                <w:rFonts w:ascii="Calibri" w:hAnsi="Calibri"/>
                <w:b/>
                <w:sz w:val="20"/>
                <w:u w:val="single"/>
              </w:rPr>
              <w:t>Areas in which you have performed well</w:t>
            </w:r>
            <w:r w:rsidRPr="00FE4403">
              <w:rPr>
                <w:rFonts w:ascii="Calibri" w:hAnsi="Calibri"/>
                <w:b/>
                <w:sz w:val="20"/>
              </w:rPr>
              <w:t>:</w:t>
            </w:r>
          </w:p>
          <w:p w:rsidR="004C2E65" w:rsidRDefault="004C2E65" w:rsidP="00A74737">
            <w:pPr>
              <w:rPr>
                <w:rFonts w:ascii="Calibri" w:hAnsi="Calibri"/>
                <w:sz w:val="20"/>
              </w:rPr>
            </w:pPr>
          </w:p>
          <w:p w:rsidR="004C2E65" w:rsidRDefault="004C2E65" w:rsidP="00A74737">
            <w:pPr>
              <w:rPr>
                <w:rFonts w:ascii="Calibri" w:hAnsi="Calibri"/>
                <w:sz w:val="20"/>
              </w:rPr>
            </w:pPr>
          </w:p>
          <w:p w:rsidR="004C2E65" w:rsidRDefault="004C2E65" w:rsidP="00A74737">
            <w:pPr>
              <w:rPr>
                <w:rFonts w:ascii="Calibri" w:hAnsi="Calibri"/>
                <w:sz w:val="20"/>
              </w:rPr>
            </w:pPr>
          </w:p>
          <w:p w:rsidR="004C2E65" w:rsidRDefault="004C2E65" w:rsidP="00A74737">
            <w:pPr>
              <w:rPr>
                <w:rFonts w:ascii="Calibri" w:hAnsi="Calibri"/>
                <w:sz w:val="20"/>
              </w:rPr>
            </w:pPr>
          </w:p>
          <w:p w:rsidR="004C2E65" w:rsidRDefault="004C2E65" w:rsidP="00A74737">
            <w:pPr>
              <w:rPr>
                <w:rFonts w:ascii="Calibri" w:hAnsi="Calibri"/>
                <w:sz w:val="20"/>
              </w:rPr>
            </w:pPr>
          </w:p>
          <w:p w:rsidR="004C2E65" w:rsidRDefault="004C2E65" w:rsidP="00A74737">
            <w:pPr>
              <w:rPr>
                <w:rFonts w:ascii="Calibri" w:hAnsi="Calibri"/>
                <w:sz w:val="20"/>
              </w:rPr>
            </w:pPr>
          </w:p>
          <w:p w:rsidR="004C2E65" w:rsidRDefault="004C2E65" w:rsidP="00A74737">
            <w:pPr>
              <w:rPr>
                <w:rFonts w:ascii="Calibri" w:hAnsi="Calibri"/>
                <w:sz w:val="20"/>
              </w:rPr>
            </w:pPr>
          </w:p>
          <w:p w:rsidR="004C2E65" w:rsidRDefault="004C2E65" w:rsidP="00A74737">
            <w:pPr>
              <w:rPr>
                <w:rFonts w:ascii="Calibri" w:hAnsi="Calibri"/>
                <w:sz w:val="20"/>
              </w:rPr>
            </w:pPr>
          </w:p>
          <w:p w:rsidR="004C2E65" w:rsidRDefault="004C2E65" w:rsidP="00A74737">
            <w:pPr>
              <w:rPr>
                <w:rFonts w:ascii="Calibri" w:hAnsi="Calibri"/>
                <w:sz w:val="20"/>
              </w:rPr>
            </w:pPr>
          </w:p>
          <w:p w:rsidR="004C2E65" w:rsidRDefault="004C2E65" w:rsidP="00A74737">
            <w:pPr>
              <w:rPr>
                <w:rFonts w:ascii="Calibri" w:hAnsi="Calibri"/>
                <w:sz w:val="20"/>
              </w:rPr>
            </w:pPr>
          </w:p>
          <w:p w:rsidR="004C2E65" w:rsidRDefault="004C2E65" w:rsidP="00A74737">
            <w:pPr>
              <w:rPr>
                <w:rFonts w:ascii="Calibri" w:hAnsi="Calibri"/>
                <w:sz w:val="20"/>
              </w:rPr>
            </w:pPr>
          </w:p>
          <w:p w:rsidR="004C2E65" w:rsidRPr="00D67661" w:rsidRDefault="004C2E65" w:rsidP="00A74737">
            <w:pPr>
              <w:rPr>
                <w:rFonts w:ascii="Calibri" w:hAnsi="Calibri"/>
                <w:sz w:val="20"/>
              </w:rPr>
            </w:pPr>
          </w:p>
          <w:p w:rsidR="004C2E65" w:rsidRPr="00D67661" w:rsidRDefault="004C2E65" w:rsidP="00A74737">
            <w:pPr>
              <w:rPr>
                <w:rFonts w:ascii="Calibri" w:hAnsi="Calibri"/>
                <w:sz w:val="20"/>
              </w:rPr>
            </w:pPr>
          </w:p>
          <w:p w:rsidR="004C2E65" w:rsidRDefault="004C2E65" w:rsidP="00A74737">
            <w:pPr>
              <w:rPr>
                <w:rFonts w:ascii="Calibri" w:hAnsi="Calibri"/>
                <w:b/>
                <w:sz w:val="20"/>
              </w:rPr>
            </w:pPr>
            <w:r w:rsidRPr="00FE4403">
              <w:rPr>
                <w:rFonts w:ascii="Calibri" w:hAnsi="Calibri"/>
                <w:b/>
                <w:sz w:val="20"/>
              </w:rPr>
              <w:t>Ar</w:t>
            </w:r>
            <w:r w:rsidRPr="00D67661">
              <w:rPr>
                <w:rFonts w:ascii="Calibri" w:hAnsi="Calibri"/>
                <w:b/>
                <w:sz w:val="20"/>
                <w:u w:val="single"/>
              </w:rPr>
              <w:t>eas that would benefit from development/improvement</w:t>
            </w:r>
            <w:r w:rsidRPr="00FE4403">
              <w:rPr>
                <w:rFonts w:ascii="Calibri" w:hAnsi="Calibri"/>
                <w:b/>
                <w:sz w:val="20"/>
              </w:rPr>
              <w:t>:</w:t>
            </w:r>
          </w:p>
          <w:p w:rsidR="004C2E65" w:rsidRPr="00D67661" w:rsidRDefault="004C2E65" w:rsidP="00A74737">
            <w:pPr>
              <w:rPr>
                <w:rFonts w:ascii="Calibri" w:hAnsi="Calibri"/>
                <w:sz w:val="20"/>
              </w:rPr>
            </w:pPr>
          </w:p>
          <w:p w:rsidR="004C2E65" w:rsidRDefault="004C2E65" w:rsidP="00A74737">
            <w:pPr>
              <w:rPr>
                <w:rFonts w:ascii="Calibri" w:hAnsi="Calibri"/>
                <w:sz w:val="18"/>
                <w:szCs w:val="18"/>
              </w:rPr>
            </w:pPr>
          </w:p>
          <w:p w:rsidR="004C2E65" w:rsidRDefault="004C2E65" w:rsidP="00A74737">
            <w:pPr>
              <w:rPr>
                <w:rFonts w:ascii="Calibri" w:hAnsi="Calibri"/>
                <w:sz w:val="18"/>
                <w:szCs w:val="18"/>
              </w:rPr>
            </w:pPr>
          </w:p>
          <w:p w:rsidR="004C2E65" w:rsidRDefault="004C2E65" w:rsidP="00A74737">
            <w:pPr>
              <w:rPr>
                <w:rFonts w:ascii="Calibri" w:hAnsi="Calibri"/>
                <w:sz w:val="18"/>
                <w:szCs w:val="18"/>
              </w:rPr>
            </w:pPr>
          </w:p>
          <w:p w:rsidR="004C2E65" w:rsidRDefault="004C2E65" w:rsidP="00A74737">
            <w:pPr>
              <w:rPr>
                <w:rFonts w:ascii="Calibri" w:hAnsi="Calibri"/>
                <w:sz w:val="18"/>
                <w:szCs w:val="18"/>
              </w:rPr>
            </w:pPr>
          </w:p>
          <w:p w:rsidR="004C2E65" w:rsidRDefault="004C2E65" w:rsidP="00A74737">
            <w:pPr>
              <w:rPr>
                <w:rFonts w:ascii="Calibri" w:hAnsi="Calibri"/>
                <w:sz w:val="18"/>
                <w:szCs w:val="18"/>
              </w:rPr>
            </w:pPr>
          </w:p>
          <w:p w:rsidR="004C2E65" w:rsidRDefault="004C2E65" w:rsidP="00A74737">
            <w:pPr>
              <w:rPr>
                <w:rFonts w:ascii="Calibri" w:hAnsi="Calibri"/>
                <w:sz w:val="18"/>
                <w:szCs w:val="18"/>
              </w:rPr>
            </w:pPr>
          </w:p>
          <w:p w:rsidR="004C2E65" w:rsidRDefault="004C2E65" w:rsidP="00A74737">
            <w:pPr>
              <w:rPr>
                <w:rFonts w:ascii="Calibri" w:hAnsi="Calibri"/>
                <w:sz w:val="18"/>
                <w:szCs w:val="18"/>
              </w:rPr>
            </w:pPr>
          </w:p>
          <w:p w:rsidR="004C2E65" w:rsidRDefault="004C2E65" w:rsidP="00A74737">
            <w:pPr>
              <w:rPr>
                <w:rFonts w:ascii="Calibri" w:hAnsi="Calibri"/>
                <w:sz w:val="18"/>
                <w:szCs w:val="18"/>
              </w:rPr>
            </w:pPr>
          </w:p>
          <w:p w:rsidR="004C2E65" w:rsidRDefault="004C2E65" w:rsidP="00A74737">
            <w:pPr>
              <w:rPr>
                <w:rFonts w:ascii="Calibri" w:hAnsi="Calibri"/>
                <w:sz w:val="18"/>
                <w:szCs w:val="18"/>
              </w:rPr>
            </w:pPr>
          </w:p>
          <w:p w:rsidR="004C2E65" w:rsidRDefault="004C2E65" w:rsidP="00A74737">
            <w:pPr>
              <w:rPr>
                <w:rFonts w:ascii="Calibri" w:hAnsi="Calibri"/>
                <w:sz w:val="18"/>
                <w:szCs w:val="18"/>
              </w:rPr>
            </w:pPr>
          </w:p>
          <w:p w:rsidR="004C2E65" w:rsidRPr="00D67661" w:rsidRDefault="004C2E65" w:rsidP="00A74737">
            <w:pPr>
              <w:rPr>
                <w:rFonts w:ascii="Calibri" w:hAnsi="Calibri"/>
                <w:sz w:val="18"/>
                <w:szCs w:val="18"/>
              </w:rPr>
            </w:pPr>
          </w:p>
          <w:p w:rsidR="004C2E65" w:rsidRPr="00FE4403" w:rsidRDefault="004C2E65" w:rsidP="00A74737">
            <w:pPr>
              <w:rPr>
                <w:rFonts w:ascii="Calibri" w:hAnsi="Calibri"/>
                <w:sz w:val="18"/>
                <w:szCs w:val="18"/>
              </w:rPr>
            </w:pPr>
          </w:p>
        </w:tc>
      </w:tr>
      <w:tr w:rsidR="004C2E65" w:rsidRPr="00FE4403" w:rsidTr="00A74737">
        <w:tc>
          <w:tcPr>
            <w:tcW w:w="3751" w:type="pct"/>
            <w:tcBorders>
              <w:top w:val="double" w:sz="6" w:space="0" w:color="000000"/>
              <w:left w:val="double" w:sz="6" w:space="0" w:color="000000"/>
              <w:bottom w:val="double" w:sz="6" w:space="0" w:color="000000"/>
              <w:right w:val="single" w:sz="6" w:space="0" w:color="000000"/>
            </w:tcBorders>
          </w:tcPr>
          <w:p w:rsidR="004C2E65" w:rsidRPr="00FE4403" w:rsidRDefault="004C2E65" w:rsidP="00A74737">
            <w:pPr>
              <w:rPr>
                <w:rFonts w:ascii="Calibri" w:hAnsi="Calibri"/>
                <w:sz w:val="18"/>
                <w:szCs w:val="18"/>
              </w:rPr>
            </w:pPr>
            <w:r w:rsidRPr="00FE4403">
              <w:rPr>
                <w:rFonts w:ascii="Calibri" w:hAnsi="Calibri"/>
                <w:sz w:val="18"/>
                <w:szCs w:val="18"/>
              </w:rPr>
              <w:lastRenderedPageBreak/>
              <w:t>Tutor’s Signature</w:t>
            </w:r>
          </w:p>
          <w:p w:rsidR="004C2E65" w:rsidRPr="00FE4403" w:rsidRDefault="004C2E65" w:rsidP="00A74737">
            <w:pPr>
              <w:rPr>
                <w:rFonts w:ascii="Calibri" w:hAnsi="Calibri"/>
                <w:sz w:val="18"/>
                <w:szCs w:val="18"/>
              </w:rPr>
            </w:pPr>
          </w:p>
        </w:tc>
        <w:tc>
          <w:tcPr>
            <w:tcW w:w="1249" w:type="pct"/>
            <w:tcBorders>
              <w:top w:val="double" w:sz="6" w:space="0" w:color="000000"/>
              <w:left w:val="single" w:sz="6" w:space="0" w:color="000000"/>
              <w:bottom w:val="double" w:sz="6" w:space="0" w:color="000000"/>
              <w:right w:val="double" w:sz="6" w:space="0" w:color="000000"/>
            </w:tcBorders>
          </w:tcPr>
          <w:p w:rsidR="004C2E65" w:rsidRPr="00FE4403" w:rsidRDefault="004C2E65" w:rsidP="00A74737">
            <w:pPr>
              <w:rPr>
                <w:rFonts w:ascii="Calibri" w:hAnsi="Calibri"/>
                <w:sz w:val="18"/>
                <w:szCs w:val="18"/>
              </w:rPr>
            </w:pPr>
            <w:r w:rsidRPr="00FE4403">
              <w:rPr>
                <w:rFonts w:ascii="Calibri" w:hAnsi="Calibri"/>
                <w:sz w:val="18"/>
                <w:szCs w:val="18"/>
              </w:rPr>
              <w:t>Date</w:t>
            </w:r>
          </w:p>
        </w:tc>
      </w:tr>
    </w:tbl>
    <w:p w:rsidR="004C2E65" w:rsidRDefault="004C2E65" w:rsidP="004C2E65">
      <w:pPr>
        <w:spacing w:line="480" w:lineRule="auto"/>
        <w:rPr>
          <w:rFonts w:ascii="Calibri" w:hAnsi="Calibri"/>
        </w:rPr>
      </w:pPr>
    </w:p>
    <w:p w:rsidR="004C2E65" w:rsidRDefault="004C2E65"/>
    <w:p w:rsidR="00CF18DC" w:rsidRDefault="00CF18DC"/>
    <w:p w:rsidR="00CF18DC" w:rsidRDefault="00CF18DC"/>
    <w:p w:rsidR="00CF18DC" w:rsidRDefault="00CF18DC"/>
    <w:p w:rsidR="00CF18DC" w:rsidRDefault="00CF18DC"/>
    <w:p w:rsidR="00CF18DC" w:rsidRDefault="00CF18DC"/>
    <w:p w:rsidR="00CF18DC" w:rsidRDefault="00CF18DC"/>
    <w:p w:rsidR="00CF18DC" w:rsidRDefault="00CF18DC"/>
    <w:p w:rsidR="00CF18DC" w:rsidRDefault="00CF18DC"/>
    <w:p w:rsidR="00CF18DC" w:rsidRDefault="00CF18DC"/>
    <w:p w:rsidR="00CF18DC" w:rsidRDefault="00CF18DC"/>
    <w:p w:rsidR="00CF18DC" w:rsidRDefault="00CF18DC"/>
    <w:p w:rsidR="00CF18DC" w:rsidRDefault="00CF18DC"/>
    <w:p w:rsidR="00CF18DC" w:rsidRDefault="00CF18DC"/>
    <w:p w:rsidR="00CF18DC" w:rsidRDefault="00CF18DC"/>
    <w:p w:rsidR="00CF18DC" w:rsidRDefault="00CF18DC"/>
    <w:p w:rsidR="00CF18DC" w:rsidRDefault="00CF18DC"/>
    <w:p w:rsidR="00CF18DC" w:rsidRDefault="00CF18DC"/>
    <w:p w:rsidR="00CF18DC" w:rsidRDefault="00CF18DC"/>
    <w:p w:rsidR="00F72BAD" w:rsidRDefault="00D23793">
      <w:r>
        <w:lastRenderedPageBreak/>
        <w:t>Article 28 of the</w:t>
      </w:r>
      <w:r w:rsidR="0041747B">
        <w:t xml:space="preserve"> United Nations Convention on the Rights of the Child (UNCRC)</w:t>
      </w:r>
      <w:r>
        <w:t xml:space="preserve"> states:</w:t>
      </w:r>
    </w:p>
    <w:p w:rsidR="00D23793" w:rsidRDefault="00D23793">
      <w:r>
        <w:t xml:space="preserve">    “Every child has the right to an education. Primary education must be free. Secondary education must be available for every child. Discipline in schools must respect children’s dignity. Richer countries must help poorer countries achieve this.” </w:t>
      </w:r>
      <w:r w:rsidR="0041747B">
        <w:t xml:space="preserve">        UNICEF (1989)</w:t>
      </w:r>
    </w:p>
    <w:p w:rsidR="00D23793" w:rsidRDefault="00D23793">
      <w:r>
        <w:t>This is a quote from article 28 from the United Nations Convention on the rights of the Child,</w:t>
      </w:r>
      <w:r w:rsidR="00F37D26">
        <w:t xml:space="preserve"> the convention</w:t>
      </w:r>
      <w:r>
        <w:t xml:space="preserve"> means that countries have an agreement to obey the law. The United Kingdom agreed to obey the Convention on the rights of the Child on the 16</w:t>
      </w:r>
      <w:r w:rsidRPr="00D23793">
        <w:rPr>
          <w:vertAlign w:val="superscript"/>
        </w:rPr>
        <w:t>th</w:t>
      </w:r>
      <w:r>
        <w:t xml:space="preserve"> December 1991</w:t>
      </w:r>
      <w:r w:rsidR="00B30B2B">
        <w:t>, meaning that they have to abide by the conventions and have</w:t>
      </w:r>
      <w:r w:rsidR="00F37D26">
        <w:t xml:space="preserve"> to make sure that all children have all the rights from the convention that it agreed to.</w:t>
      </w:r>
      <w:r w:rsidR="00BF156E">
        <w:t xml:space="preserve"> The convention changed the way children are treated and viewed, and has made great progress in many </w:t>
      </w:r>
      <w:r w:rsidR="00196BB6">
        <w:t>areas,</w:t>
      </w:r>
      <w:r w:rsidR="00BF156E">
        <w:t xml:space="preserve"> but there is still a long way to go as too many children do not enjoy their full rights on </w:t>
      </w:r>
      <w:r w:rsidR="00196BB6">
        <w:t>equivalence</w:t>
      </w:r>
      <w:r w:rsidR="00BF156E">
        <w:t xml:space="preserve"> with their peers. </w:t>
      </w:r>
      <w:r w:rsidR="00196BB6">
        <w:t>Should the convention be</w:t>
      </w:r>
      <w:r w:rsidR="00BF156E">
        <w:t xml:space="preserve"> a guiding document for every </w:t>
      </w:r>
      <w:r w:rsidR="00196BB6">
        <w:t>human being in every nation?</w:t>
      </w:r>
      <w:r w:rsidR="00BF156E">
        <w:t xml:space="preserve"> www.unicef.org</w:t>
      </w:r>
    </w:p>
    <w:p w:rsidR="00F37D26" w:rsidRDefault="00F37D26">
      <w:r>
        <w:t>I am now going to be discussing from a global perspective the barriers faced to engagement in education for the people living in Zambia in Southern Africa, and how the governments seek to overcome the barriers, I will compare the education in Zambia to the</w:t>
      </w:r>
      <w:r w:rsidR="00433C5A">
        <w:t xml:space="preserve"> education in the United Kingdom and relating back to the quote at the beginning from article 28 from the UNCRC</w:t>
      </w:r>
      <w:r w:rsidR="00E12DA1">
        <w:t>. I will be discussing the value of a sustainable global educational community</w:t>
      </w:r>
      <w:r w:rsidR="007116A1">
        <w:t xml:space="preserve"> and theories of globalisation, and will be using theories and statistics to support my information.</w:t>
      </w:r>
    </w:p>
    <w:p w:rsidR="00B30B2B" w:rsidRDefault="00B30B2B">
      <w:r>
        <w:t xml:space="preserve"> Abdi (2008) quotes </w:t>
      </w:r>
    </w:p>
    <w:p w:rsidR="00B3567F" w:rsidRDefault="00B30B2B">
      <w:r>
        <w:t>“</w:t>
      </w:r>
      <w:r w:rsidR="00B3567F">
        <w:t xml:space="preserve">Global citizenship is an individual’s awareness and loyalty to encompass more than just their own nation and to cover the whole of humankind. The other scopes of global citizenship such as </w:t>
      </w:r>
      <w:r w:rsidR="00AA2E2E">
        <w:t>participation and rights and responsibilities are all built upon this</w:t>
      </w:r>
      <w:r>
        <w:t>”</w:t>
      </w:r>
      <w:r w:rsidR="00AA2E2E">
        <w:t>. Abdi (2008)</w:t>
      </w:r>
    </w:p>
    <w:p w:rsidR="00B30B2B" w:rsidRDefault="00DF5840">
      <w:r>
        <w:t xml:space="preserve">The country I am going to be studying is Zambia, Zambia is a landlocked country in Southern Africa. </w:t>
      </w:r>
      <w:r w:rsidR="00AD7B65">
        <w:t xml:space="preserve"> The Zambian economy has historically been based on the copper-mining industry, today copper mining is central to the economic prospects. </w:t>
      </w:r>
      <w:r>
        <w:t>Over the past three decades’ incomes in Zambia have steadily fallen causing more poverty, 64% of the population live below the poverty line, meaning they do not have sufficient income to meet their basic food necessities. The living</w:t>
      </w:r>
      <w:r w:rsidR="00B30B2B">
        <w:t xml:space="preserve"> con</w:t>
      </w:r>
      <w:r w:rsidR="0041747B">
        <w:t xml:space="preserve">ditions monitoring survey </w:t>
      </w:r>
      <w:r w:rsidR="00B30B2B">
        <w:t xml:space="preserve"> cited in </w:t>
      </w:r>
      <w:hyperlink r:id="rId6" w:history="1">
        <w:r w:rsidR="00B30B2B" w:rsidRPr="009F60D1">
          <w:rPr>
            <w:rStyle w:val="Hyperlink"/>
          </w:rPr>
          <w:t>www.unicef.org</w:t>
        </w:r>
      </w:hyperlink>
      <w:r w:rsidR="00B30B2B">
        <w:t xml:space="preserve"> UNICEF</w:t>
      </w:r>
      <w:r w:rsidR="0041747B">
        <w:t>. The Living conditions monitoring survey quotes</w:t>
      </w:r>
    </w:p>
    <w:p w:rsidR="00381AB5" w:rsidRDefault="00B30B2B">
      <w:r>
        <w:t>“65</w:t>
      </w:r>
      <w:r w:rsidR="00DF5840">
        <w:t>% of women in female headed households choosing to reduce the number of family meals per day as their only coping mechanism. This lack of nourishment means children in these households are likely to have delayed or impaired cognitive and physical development</w:t>
      </w:r>
      <w:r w:rsidR="00AD7B65">
        <w:t>. Such poverty automatically implies deprivation for children.</w:t>
      </w:r>
      <w:r>
        <w:t xml:space="preserve">”  </w:t>
      </w:r>
    </w:p>
    <w:p w:rsidR="00381AB5" w:rsidRDefault="00B30B2B" w:rsidP="00381AB5">
      <w:r>
        <w:t xml:space="preserve"> </w:t>
      </w:r>
      <w:r w:rsidR="00381AB5">
        <w:t xml:space="preserve">A quote from </w:t>
      </w:r>
      <w:hyperlink r:id="rId7" w:history="1">
        <w:r w:rsidR="00381AB5" w:rsidRPr="00AC6C95">
          <w:rPr>
            <w:rStyle w:val="Hyperlink"/>
          </w:rPr>
          <w:t>www.modzi.org</w:t>
        </w:r>
      </w:hyperlink>
      <w:r w:rsidR="00C072C5">
        <w:t xml:space="preserve"> </w:t>
      </w:r>
      <w:r w:rsidR="00196BB6">
        <w:t xml:space="preserve"> (2015)</w:t>
      </w:r>
      <w:r w:rsidR="005D434D">
        <w:t xml:space="preserve"> </w:t>
      </w:r>
      <w:r w:rsidR="00C072C5">
        <w:t>also states</w:t>
      </w:r>
    </w:p>
    <w:p w:rsidR="00381AB5" w:rsidRDefault="00381AB5" w:rsidP="00381AB5">
      <w:r>
        <w:t xml:space="preserve"> </w:t>
      </w:r>
      <w:r w:rsidR="00C072C5">
        <w:t>“Zambia</w:t>
      </w:r>
      <w:r>
        <w:t xml:space="preserve"> is a beautiful, peaceful African nation plagued by incessant poverty. Everyday its people struggle to overcome hardships and the majority of its youth remain vulnerable. Child protection issues run rampant as more than half of the country’s population is of school age”.</w:t>
      </w:r>
    </w:p>
    <w:p w:rsidR="00D953B8" w:rsidRDefault="00C072C5">
      <w:r>
        <w:t xml:space="preserve">Almost 50% of Zambians are under the age of 14, </w:t>
      </w:r>
      <w:r w:rsidR="00D953B8">
        <w:t>With an inadequate budget to meet the needs of the growing population the Zambia government has had little money to put into its education program. Schools in rural areas suffer from a shortage of classroom</w:t>
      </w:r>
      <w:r w:rsidR="00B30B2B">
        <w:t>s,</w:t>
      </w:r>
      <w:r w:rsidR="00D953B8">
        <w:t xml:space="preserve"> classes are overcrowded even though there are morning and afternoon sessions, and resources are in very short supply. Some villagers have set up their ow</w:t>
      </w:r>
      <w:r w:rsidR="00B30B2B">
        <w:t>n community schools so their children don’t have to walk to far to be educated,</w:t>
      </w:r>
      <w:r w:rsidR="00D953B8">
        <w:t xml:space="preserve"> these usually start with one class being schooled in a thatched shelter by a volunteer who </w:t>
      </w:r>
      <w:r w:rsidR="00D953B8">
        <w:lastRenderedPageBreak/>
        <w:t>is not qualified to teach the children</w:t>
      </w:r>
      <w:r w:rsidR="005C21DA">
        <w:t xml:space="preserve">. </w:t>
      </w:r>
      <w:hyperlink r:id="rId8" w:history="1">
        <w:r w:rsidR="005C21DA" w:rsidRPr="00D271A6">
          <w:rPr>
            <w:rStyle w:val="Hyperlink"/>
          </w:rPr>
          <w:t>www.projectluangwa.org</w:t>
        </w:r>
      </w:hyperlink>
      <w:r w:rsidR="005C21DA">
        <w:t xml:space="preserve">  (2011)</w:t>
      </w:r>
      <w:r w:rsidR="005D434D">
        <w:t xml:space="preserve"> Can we call this children having the right to an education?</w:t>
      </w:r>
    </w:p>
    <w:p w:rsidR="00B30B2B" w:rsidRDefault="002B5017">
      <w:r>
        <w:t xml:space="preserve">In Zambia the life expectancy is 59 for males and 64.7 for females, with the biggest cause of death being HIV/Aids this information comes from the latest WHO data published in 2015  </w:t>
      </w:r>
      <w:hyperlink r:id="rId9" w:history="1">
        <w:r w:rsidRPr="009F60D1">
          <w:rPr>
            <w:rStyle w:val="Hyperlink"/>
          </w:rPr>
          <w:t>www.worldlifeexpectancy.com</w:t>
        </w:r>
      </w:hyperlink>
      <w:r>
        <w:t xml:space="preserve">  This compares to 79</w:t>
      </w:r>
      <w:r w:rsidR="00490597">
        <w:t xml:space="preserve"> </w:t>
      </w:r>
      <w:r>
        <w:t>for males in the United Kingdom and 83 for females with the biggest cau</w:t>
      </w:r>
      <w:r w:rsidR="001C70BB">
        <w:t>se of death being heart disease.</w:t>
      </w:r>
    </w:p>
    <w:p w:rsidR="00A80AD6" w:rsidRDefault="00A80AD6">
      <w:r>
        <w:t xml:space="preserve">Young people especially girls and young women rarely have the opportunities to be active heard citizens making decisions that will affect them, they are often absent in these </w:t>
      </w:r>
      <w:r w:rsidR="00750A0D">
        <w:t>decisions</w:t>
      </w:r>
      <w:r>
        <w:t xml:space="preserve"> weather in school, the community or work place.</w:t>
      </w:r>
      <w:r w:rsidR="00750A0D">
        <w:t xml:space="preserve"> Research shows that more girls than boys complete primary school but at secondary level more boys than girls complete 42.6% boys compared to 31.4% girls, the reason for this is young girls becoming pregnant and dropping out of secondary school. Research by United Nations Zambia (2013) quotes that </w:t>
      </w:r>
      <w:r w:rsidR="00803A18">
        <w:t>“early</w:t>
      </w:r>
      <w:r w:rsidR="00750A0D">
        <w:t xml:space="preserve"> pregnancy is linked to failure to complete education, in 2007 nearly 13,000 girls dropped ou</w:t>
      </w:r>
      <w:r w:rsidR="00803A18">
        <w:t>t of school because of pregnancy”</w:t>
      </w:r>
      <w:r w:rsidR="00750A0D">
        <w:t>.</w:t>
      </w:r>
      <w:r w:rsidR="00803A18">
        <w:t xml:space="preserve"> P24</w:t>
      </w:r>
    </w:p>
    <w:p w:rsidR="00773585" w:rsidRDefault="00773585">
      <w:r>
        <w:t xml:space="preserve">The centre for global development (2002) was independent research that states the power of educating girls is essential for themselves and to their communities, it quotes </w:t>
      </w:r>
    </w:p>
    <w:p w:rsidR="00773585" w:rsidRDefault="00773585">
      <w:r>
        <w:t xml:space="preserve">“A woman with six or more years of education is more likely to seek prenatal care, assisted child birth and post-natal care, reducing the risk of maternal and child mortality and illness, and is 50% more likely to immunize their children”. </w:t>
      </w:r>
      <w:r w:rsidR="005D434D">
        <w:t xml:space="preserve"> Educating girls is a vital task.</w:t>
      </w:r>
    </w:p>
    <w:p w:rsidR="00C64859" w:rsidRDefault="00C64859" w:rsidP="00C64859">
      <w:r>
        <w:t>“The situation of most African children remains critical due to the unique factors of their socio-economic, cultural, traditional and developmental circumstances, natural disasters, armed conflicts, exploitation and hunger, and on account of the child’s physical and mental immaturity he or she needs special safeguards and care”. EKUNDAYO (2015) p147</w:t>
      </w:r>
    </w:p>
    <w:p w:rsidR="00AC2AF9" w:rsidRDefault="00803A18">
      <w:r>
        <w:t>The African government adopted the African Charter on the Rights and Welfare of the child (ACRWC) in 1990, this was very similar to the United Nations Convention on the rights of the Child (UNCRC) 1989</w:t>
      </w:r>
      <w:r w:rsidR="00711FCA">
        <w:t xml:space="preserve"> but was adapted to have special provisions guided by the situations i</w:t>
      </w:r>
      <w:r w:rsidR="00A30C8D">
        <w:t>n Africa. Ekundayo</w:t>
      </w:r>
      <w:r w:rsidR="00711FCA">
        <w:t xml:space="preserve"> (2015) p143 </w:t>
      </w:r>
      <w:r w:rsidR="00863F63">
        <w:t>There was a feeling that Africa had been underrepresented during the making of the CRC and that the charter should take into account the cultural values of Africa relating to community, cultural heritage, historical backgrounds and values. Africa is the only region with a region specific child’s rights charter other than the CRC.</w:t>
      </w:r>
      <w:r w:rsidR="00A30C8D">
        <w:t xml:space="preserve"> The African charter cited in Ekundayo (2015)</w:t>
      </w:r>
    </w:p>
    <w:p w:rsidR="008E08F4" w:rsidRDefault="00C64859">
      <w:r>
        <w:t>The two charters are very similar, many of the articles are exactly the same, although they do have some differences one</w:t>
      </w:r>
      <w:r w:rsidR="00A30C8D">
        <w:t xml:space="preserve"> of the differences in the two charters is </w:t>
      </w:r>
      <w:r w:rsidR="00A72940">
        <w:t>the definition of a child in the UNCRC a child is anyone under the age of 18 but in the ACRWC childhood ends upon marriage, even if the child married at an early age, this is a barrier to education for the girl child. So the definition of a child is not interpreted around an entity age as it is in most parts of the world but is determined by a quality or fact.</w:t>
      </w:r>
      <w:r w:rsidR="00A37D98">
        <w:t xml:space="preserve"> Another difference in the two charters is prohibition of harmful social and cultural practices which is an article in both charters but applied differently, ALL African states were insisted to work to eliminate the discrimination of women and abolition of cultural practices that demean children and women, this is not a reality today in the lives of children in Africa.</w:t>
      </w:r>
      <w:r w:rsidR="008E08F4">
        <w:t xml:space="preserve"> Both charters are having positive effects on children’s lives, since the ratification of both treaties it is evident that African states have become child-friendly. Ekundayo (20-15)</w:t>
      </w:r>
    </w:p>
    <w:p w:rsidR="009F2CB1" w:rsidRDefault="009F2CB1">
      <w:r>
        <w:t>Part of article 28 in the UNCRC states that every child has the right to an education and in the UK this is very much so but in other parts of the world there are many barriers that prevent this from being so. In Zambia going to school isn’t always such an easy task</w:t>
      </w:r>
      <w:r w:rsidR="00381AB5">
        <w:t xml:space="preserve"> schools are often far away from children </w:t>
      </w:r>
      <w:r w:rsidR="00381AB5">
        <w:lastRenderedPageBreak/>
        <w:t>homes meaning a very l</w:t>
      </w:r>
      <w:r w:rsidR="00C072C5">
        <w:t>ong walk, teachers are often inadequately trained and not equipped to manage the overcrowded classrooms, others don’t attend school and help their families, girls very often drop out of secondary school because they become pregnant, this is by no means giving children a right to education.</w:t>
      </w:r>
      <w:r w:rsidR="00196BB6">
        <w:t xml:space="preserve"> Secondary school in Zambia is not free and not compulsory so only an estimated 7% of the population complete grade 12. </w:t>
      </w:r>
      <w:hyperlink r:id="rId10" w:history="1">
        <w:r w:rsidR="00196BB6" w:rsidRPr="00AC6C95">
          <w:rPr>
            <w:rStyle w:val="Hyperlink"/>
          </w:rPr>
          <w:t>www.modzi.org</w:t>
        </w:r>
      </w:hyperlink>
      <w:r w:rsidR="00196BB6">
        <w:t xml:space="preserve"> (2015)</w:t>
      </w:r>
      <w:r w:rsidR="00D44C25">
        <w:t xml:space="preserve"> The quote at the beginning from article 28 states  secondary education must be available for every child this as we can see is not the case in Zambia, as many children can’t afford to go to secondary school, have become pregnant or got married or have fallen behind so much from poor education they have dropped out.</w:t>
      </w:r>
      <w:r w:rsidR="00AF06BE">
        <w:t xml:space="preserve"> </w:t>
      </w:r>
      <w:hyperlink r:id="rId11" w:history="1">
        <w:r w:rsidR="00AF06BE" w:rsidRPr="00EF6A89">
          <w:rPr>
            <w:rStyle w:val="Hyperlink"/>
          </w:rPr>
          <w:t>www.modzi.org</w:t>
        </w:r>
      </w:hyperlink>
      <w:r w:rsidR="00AF06BE">
        <w:t xml:space="preserve"> (2015)</w:t>
      </w:r>
    </w:p>
    <w:p w:rsidR="00433C5A" w:rsidRDefault="00433C5A">
      <w:r>
        <w:t xml:space="preserve">By having their own African charter these issues can be taken into consideration, different countries have different values and cultures that they may want to incorporate into their own charter, the theory that ever child has the right to an education UNCRC (1989) is great but in some countries like Zambia where children are living in such poverty, how can these children be educated properly when their basic needs are not being filled. Maslow </w:t>
      </w:r>
      <w:r w:rsidR="0072237A">
        <w:t>theory</w:t>
      </w:r>
      <w:r w:rsidR="002B6C28">
        <w:t xml:space="preserve"> (1943)</w:t>
      </w:r>
      <w:r w:rsidR="0072237A">
        <w:t xml:space="preserve"> based on the hierarchy of needs states children cannot engage in higher order thinking for learning unless their basic needs have been met for many children living in Zambia their basic needs of safety and food and water are not being met so even where schooling is provided according to Maslow they will not reach their potential.</w:t>
      </w:r>
      <w:r w:rsidR="00490597">
        <w:t xml:space="preserve"> Maslow (1943,1954)</w:t>
      </w:r>
    </w:p>
    <w:p w:rsidR="00A05D10" w:rsidRDefault="00AF06BE" w:rsidP="00A05D10">
      <w:r>
        <w:t>The quote from the article at the beginning of this assignment states richer countries must help poorer countries, the U.S and other countries are financially supporting poorer countries to build schools, train teachers and provide school resources. The centre for Global development (2002)</w:t>
      </w:r>
      <w:r w:rsidR="00D410E7">
        <w:t xml:space="preserve"> </w:t>
      </w:r>
      <w:r w:rsidR="00A05D10">
        <w:t xml:space="preserve">A growing number of schools are now engaging in linking up with schools from somewhere else in the world to learn about the culture in other countries and the problems that some countries face and what we can do to help these countries.  In 2011 a school linking programme begun to link schools in Siavonga with schools in Swansea to create a cultural exchange between the two countries. </w:t>
      </w:r>
      <w:hyperlink r:id="rId12" w:history="1">
        <w:r w:rsidR="00A05D10" w:rsidRPr="00EF6A89">
          <w:rPr>
            <w:rStyle w:val="Hyperlink"/>
          </w:rPr>
          <w:t>www.swansea-siavonga.org/our-themes/education/</w:t>
        </w:r>
      </w:hyperlink>
      <w:r w:rsidR="00A05D10">
        <w:t xml:space="preserve"> </w:t>
      </w:r>
    </w:p>
    <w:p w:rsidR="00AB758B" w:rsidRDefault="00C64859" w:rsidP="00490597">
      <w:r>
        <w:t xml:space="preserve">Educating our children in schools on Globalisation and sustainable development is the way forward to create an inclusive society. </w:t>
      </w:r>
      <w:r w:rsidR="00490597">
        <w:t>Citizenship was introduced into the curriculum to educate young people on what goes on in other parts of the world, if people are not educated on such things then they are not ever going to be in a position to do anything about them. The well-being of others should be of interest in the same way as the well-being of one’s local co</w:t>
      </w:r>
      <w:r w:rsidR="00041765">
        <w:t>mmunity. Hicks (2012</w:t>
      </w:r>
      <w:r w:rsidR="00D45336">
        <w:t>) Both</w:t>
      </w:r>
      <w:r w:rsidR="00490597">
        <w:t xml:space="preserve"> adults and children need to be educated and engage in global citizenship, people have their rights and freedom that they need but they can also think more widely about the global and local community that they are a </w:t>
      </w:r>
      <w:r w:rsidR="001C326E">
        <w:t>part. The</w:t>
      </w:r>
      <w:r w:rsidR="000C23B2">
        <w:t xml:space="preserve"> Welsh Assembly government recognises the role that schools play in creating a community spirit and that is why Education for sustainability and global citizenship (ESDGC) is becoming more and more </w:t>
      </w:r>
      <w:r w:rsidR="00EE7573">
        <w:t>important in today’s curriculum, all schools are expected to have ESDGC embedded in their whole school ethos.</w:t>
      </w:r>
      <w:r w:rsidR="000C23B2">
        <w:t xml:space="preserve"> </w:t>
      </w:r>
      <w:r w:rsidR="00D46001">
        <w:t>ESDGC supports pupils to understand the effect of their decisions, and how rights and needs are not always equal throughout the w</w:t>
      </w:r>
      <w:r w:rsidR="00756223">
        <w:t>orld,</w:t>
      </w:r>
      <w:r w:rsidR="00D46001">
        <w:t xml:space="preserve"> </w:t>
      </w:r>
      <w:r w:rsidR="00756223">
        <w:t xml:space="preserve">Schools are advised to have ESDGC embedded in their whole school </w:t>
      </w:r>
      <w:r w:rsidR="00041765">
        <w:t>ethos. WAG (2010)</w:t>
      </w:r>
      <w:r w:rsidR="00EE7573">
        <w:t xml:space="preserve"> </w:t>
      </w:r>
      <w:r w:rsidR="001C354C">
        <w:t>Estyn in 2004 introduced a common inspection framework that made it a requirement that all school inspection reports commented on ESDGC</w:t>
      </w:r>
      <w:r w:rsidR="00F400B9">
        <w:t xml:space="preserve">, in 2006 Estyn published a baseline report </w:t>
      </w:r>
      <w:r w:rsidR="008E113D">
        <w:t>on Establishing</w:t>
      </w:r>
      <w:r w:rsidR="00F400B9">
        <w:t xml:space="preserve"> a position statement for ESDGC IN Wales. </w:t>
      </w:r>
    </w:p>
    <w:p w:rsidR="001C326E" w:rsidRDefault="001C326E" w:rsidP="00490597">
      <w:r>
        <w:t xml:space="preserve">“Education influences and reflects the values of society, and the kind of society we want to be, Education is a </w:t>
      </w:r>
      <w:r w:rsidR="00913A0D">
        <w:t>route to</w:t>
      </w:r>
      <w:r>
        <w:t xml:space="preserve"> equality of opportunity for all, a healthy and just democracy, a productive economy, and sustainable development”. National Curriculum cited in</w:t>
      </w:r>
      <w:r w:rsidR="00913A0D">
        <w:t xml:space="preserve"> DFES (2005) P6</w:t>
      </w:r>
    </w:p>
    <w:p w:rsidR="00913A0D" w:rsidRDefault="00913A0D" w:rsidP="00490597">
      <w:r>
        <w:lastRenderedPageBreak/>
        <w:t xml:space="preserve">In Wales there are a number of different acts working </w:t>
      </w:r>
      <w:r w:rsidR="00AB758B">
        <w:t>towards sustainable</w:t>
      </w:r>
      <w:r>
        <w:t xml:space="preserve"> development they include Well-being of future Generations Wales Act (2015), Environment Wales Act (2016) and the Planning Wales Act (2015)</w:t>
      </w:r>
      <w:r w:rsidR="00AB758B">
        <w:t xml:space="preserve"> these acts are all in place to develop </w:t>
      </w:r>
      <w:r w:rsidR="008E113D">
        <w:t>an</w:t>
      </w:r>
      <w:r w:rsidR="00AB758B">
        <w:t xml:space="preserve"> inclusive globalised society.</w:t>
      </w:r>
    </w:p>
    <w:p w:rsidR="005E5178" w:rsidRDefault="00D45336">
      <w:r>
        <w:t xml:space="preserve">In conclusion we can see that we are living in an ever changing world that our children need to be educated on, </w:t>
      </w:r>
      <w:r w:rsidR="002635D6">
        <w:t>people all over the world agree that all children need and have a right to an education. Nelson Mandela cited in WAG (2008) quoted</w:t>
      </w:r>
    </w:p>
    <w:p w:rsidR="002635D6" w:rsidRDefault="002635D6">
      <w:r>
        <w:t>“Education is the most powerful weapon you can use to change the world”.</w:t>
      </w:r>
    </w:p>
    <w:p w:rsidR="002635D6" w:rsidRDefault="002635D6">
      <w:r>
        <w:t>Investing in Education is the way forward as education gives people the skills they need to help themselves out of poverty, for people living in countries like Zambia living in poverty is their life, and education is not education as it is here in the UK. The right to an education has a different meaning for children in different countries, for some children in Zambia a rig</w:t>
      </w:r>
      <w:r w:rsidR="00944533">
        <w:t>ht to an education has no meaning,</w:t>
      </w:r>
      <w:r>
        <w:t xml:space="preserve"> some of these children have no food or water, barely a shelter over their heads so even where schooling is provided these children applying Maslow theory</w:t>
      </w:r>
      <w:r w:rsidR="00944533">
        <w:t xml:space="preserve"> </w:t>
      </w:r>
      <w:r w:rsidR="006D4073">
        <w:t>(1943)</w:t>
      </w:r>
      <w:r>
        <w:t xml:space="preserve"> on the hierarchy of needs are in no state to engage in higher order thinking to learn.</w:t>
      </w:r>
      <w:r w:rsidR="00513D38">
        <w:t xml:space="preserve"> The mindset of a person in a developing country like Zambia is to simply survive.</w:t>
      </w:r>
      <w:r w:rsidR="00705B0C">
        <w:t xml:space="preserve"> So different from the schooling in the UK</w:t>
      </w:r>
      <w:r w:rsidR="007C7EE5">
        <w:t>. Centre for Global Development (2002)</w:t>
      </w:r>
    </w:p>
    <w:p w:rsidR="008E113D" w:rsidRDefault="008E113D">
      <w:r>
        <w:t>When thinking about globalization we think about social exclusion, this being a process involving the exclusion of certain groups by the actions of people in other groups, it seems to be that social background is the prevailing influence upon pupil achievement, life chances and employment. Byrne ,2005 cited in Jones et al (2011) quotes</w:t>
      </w:r>
    </w:p>
    <w:p w:rsidR="008E113D" w:rsidRDefault="008E113D">
      <w:r>
        <w:t>“Where societies are unequal, social exclusion follows as night follows day”. P36</w:t>
      </w:r>
    </w:p>
    <w:p w:rsidR="005154E4" w:rsidRDefault="005154E4">
      <w:r>
        <w:t xml:space="preserve">The sustainable development goals agenda 2030 are a set of global goals set by the United Nations to be addressed these include poverty, health, education, gender equality and many more many of these topics I have talked about as barriers to education in Zambia. These goals are also known as “Transforming our World: the </w:t>
      </w:r>
      <w:r w:rsidR="00365536">
        <w:t>2030 Agenda</w:t>
      </w:r>
      <w:r>
        <w:t xml:space="preserve"> for sustainable development” or2030 Agenda in short, these goals were made to replace the millennium development goals</w:t>
      </w:r>
      <w:r w:rsidR="001C354C">
        <w:t xml:space="preserve"> (2000</w:t>
      </w:r>
      <w:r w:rsidR="002B6C28">
        <w:t>) and</w:t>
      </w:r>
      <w:r>
        <w:t xml:space="preserve"> do not distinguish between developed and developing nations, the goals apply to all.</w:t>
      </w:r>
      <w:r w:rsidR="00365536">
        <w:t xml:space="preserve">  This agenda is going to tackle poverty which it recognises as the greatest global challenge, which may then reduce the barriers to education in countries where poverty is so bad like Zambia, it calls upon all states to ensure inclusive education is equitable and promotes lifelong learning, it proposes to ensure both men and women achieve literacy and numeracy and to pro</w:t>
      </w:r>
      <w:r w:rsidR="00705B0C">
        <w:t>mote sustainable development. United Nations (2015)</w:t>
      </w:r>
    </w:p>
    <w:p w:rsidR="00D410E7" w:rsidRDefault="00D410E7">
      <w:r>
        <w:t>Hopefully in the future with the introduction of the Donaldson curriculum successfu</w:t>
      </w:r>
      <w:r w:rsidR="007C7EE5">
        <w:t>l futures (2015)</w:t>
      </w:r>
      <w:r>
        <w:t xml:space="preserve"> equipping children to be global citizens and the 2030 Sustainable Development Agenda and with the support of other countries</w:t>
      </w:r>
      <w:r w:rsidR="007C7EE5">
        <w:t xml:space="preserve"> it will</w:t>
      </w:r>
      <w:r>
        <w:t xml:space="preserve"> help</w:t>
      </w:r>
      <w:r w:rsidR="007C7EE5">
        <w:t xml:space="preserve"> to reduce</w:t>
      </w:r>
      <w:r>
        <w:t xml:space="preserve"> the barriers to an education in Zambia and other similar countries</w:t>
      </w:r>
      <w:r w:rsidR="007C7EE5">
        <w:t xml:space="preserve"> and start to change their quality of lives</w:t>
      </w:r>
      <w:r>
        <w:t xml:space="preserve"> for the better.</w:t>
      </w:r>
    </w:p>
    <w:p w:rsidR="00705B0C" w:rsidRDefault="00705B0C"/>
    <w:p w:rsidR="00705B0C" w:rsidRDefault="00705B0C"/>
    <w:p w:rsidR="00513D38" w:rsidRDefault="00513D38"/>
    <w:p w:rsidR="005E5178" w:rsidRDefault="005E5178"/>
    <w:p w:rsidR="00750A0D" w:rsidRDefault="00750A0D"/>
    <w:p w:rsidR="009D150E" w:rsidRDefault="009D150E"/>
    <w:p w:rsidR="005C21DA" w:rsidRDefault="005C21DA">
      <w:bookmarkStart w:id="0" w:name="_GoBack"/>
      <w:bookmarkEnd w:id="0"/>
      <w:r>
        <w:lastRenderedPageBreak/>
        <w:t>Reference list</w:t>
      </w:r>
    </w:p>
    <w:p w:rsidR="005C21DA" w:rsidRDefault="005C21DA">
      <w:r>
        <w:t>Abdi, A. &amp; Shultz, L. (2008) Educating for human rights and global citizenship. New York: Albany</w:t>
      </w:r>
    </w:p>
    <w:p w:rsidR="00837EB2" w:rsidRDefault="00837EB2">
      <w:r>
        <w:t>Donaldson, G. (2015) Successful futures. Cardiff: Crown</w:t>
      </w:r>
    </w:p>
    <w:p w:rsidR="002B6C28" w:rsidRDefault="00913A0D">
      <w:r>
        <w:t>DFES (2005) Developing the global dimension in the school curriculum.</w:t>
      </w:r>
    </w:p>
    <w:p w:rsidR="00913A0D" w:rsidRDefault="00913A0D" w:rsidP="002B6C28">
      <w:r>
        <w:t xml:space="preserve"> </w:t>
      </w:r>
      <w:r w:rsidR="002B6C28">
        <w:t>Environment Wales Act (2016)</w:t>
      </w:r>
    </w:p>
    <w:p w:rsidR="00F400B9" w:rsidRDefault="00F400B9">
      <w:r>
        <w:t>Estyn (2004)</w:t>
      </w:r>
      <w:r w:rsidR="00BE0AB0">
        <w:t xml:space="preserve"> Common inspection framework. www.estyn.gov.wales&gt;inspection</w:t>
      </w:r>
    </w:p>
    <w:p w:rsidR="00F400B9" w:rsidRDefault="00F400B9">
      <w:r>
        <w:t>Estyn (2006)</w:t>
      </w:r>
      <w:r w:rsidR="00BE0AB0">
        <w:t xml:space="preserve"> Update on inspecting education for sustainable development and Global citizenship in schools</w:t>
      </w:r>
    </w:p>
    <w:p w:rsidR="00711FCA" w:rsidRDefault="00A30C8D">
      <w:r>
        <w:t xml:space="preserve"> Ekundayo, O. (2015) </w:t>
      </w:r>
      <w:r w:rsidR="00711FCA">
        <w:t>International journal of Humanities and social science (2015) vol. 5 No. 7 (1) Nigeria</w:t>
      </w:r>
    </w:p>
    <w:p w:rsidR="002B6C28" w:rsidRDefault="002B6C28" w:rsidP="002B6C28">
      <w:r>
        <w:t>Hicks, D. (2012) Sustainable schools, Sustainable Futures. UK</w:t>
      </w:r>
    </w:p>
    <w:p w:rsidR="002B6C28" w:rsidRDefault="002B6C28">
      <w:r>
        <w:t>Jones, P &amp; Walker, G. (2011) Childrens rights in practice. Sage:London</w:t>
      </w:r>
    </w:p>
    <w:p w:rsidR="006D4073" w:rsidRDefault="006D4073" w:rsidP="00944533">
      <w:pPr>
        <w:pStyle w:val="NormalWeb"/>
        <w:spacing w:before="200" w:beforeAutospacing="0" w:after="0" w:afterAutospacing="0"/>
        <w:rPr>
          <w:rFonts w:asciiTheme="minorHAnsi" w:eastAsiaTheme="majorEastAsia" w:hAnsiTheme="minorHAnsi" w:cstheme="majorBidi"/>
          <w:color w:val="000000" w:themeColor="text1"/>
          <w:kern w:val="24"/>
          <w:sz w:val="20"/>
          <w:szCs w:val="20"/>
        </w:rPr>
      </w:pPr>
      <w:r w:rsidRPr="00513D38">
        <w:rPr>
          <w:rFonts w:asciiTheme="minorHAnsi" w:eastAsiaTheme="majorEastAsia" w:hAnsiTheme="minorHAnsi" w:cstheme="majorBidi"/>
          <w:color w:val="000000" w:themeColor="text1"/>
          <w:kern w:val="24"/>
          <w:sz w:val="20"/>
          <w:szCs w:val="20"/>
        </w:rPr>
        <w:t>Maslow, A. (19</w:t>
      </w:r>
      <w:r w:rsidR="00513D38" w:rsidRPr="00513D38">
        <w:rPr>
          <w:rFonts w:asciiTheme="minorHAnsi" w:eastAsiaTheme="majorEastAsia" w:hAnsiTheme="minorHAnsi" w:cstheme="majorBidi"/>
          <w:color w:val="000000" w:themeColor="text1"/>
          <w:kern w:val="24"/>
          <w:sz w:val="20"/>
          <w:szCs w:val="20"/>
        </w:rPr>
        <w:t>43) Hierachy of needs</w:t>
      </w:r>
    </w:p>
    <w:p w:rsidR="001C354C" w:rsidRPr="00513D38" w:rsidRDefault="001C354C" w:rsidP="00944533">
      <w:pPr>
        <w:pStyle w:val="NormalWeb"/>
        <w:spacing w:before="200" w:beforeAutospacing="0" w:after="0" w:afterAutospacing="0"/>
        <w:rPr>
          <w:rFonts w:asciiTheme="minorHAnsi" w:hAnsiTheme="minorHAnsi"/>
          <w:sz w:val="20"/>
          <w:szCs w:val="20"/>
        </w:rPr>
      </w:pPr>
      <w:r>
        <w:rPr>
          <w:rFonts w:asciiTheme="minorHAnsi" w:eastAsiaTheme="majorEastAsia" w:hAnsiTheme="minorHAnsi" w:cstheme="majorBidi"/>
          <w:color w:val="000000" w:themeColor="text1"/>
          <w:kern w:val="24"/>
          <w:sz w:val="20"/>
          <w:szCs w:val="20"/>
        </w:rPr>
        <w:t>Millennium goals (2000)</w:t>
      </w:r>
    </w:p>
    <w:p w:rsidR="00196BB6" w:rsidRDefault="00196BB6">
      <w:r>
        <w:t xml:space="preserve">Modzi (2015) </w:t>
      </w:r>
      <w:hyperlink r:id="rId13" w:history="1">
        <w:r w:rsidRPr="00AC6C95">
          <w:rPr>
            <w:rStyle w:val="Hyperlink"/>
          </w:rPr>
          <w:t>www.modzi.org</w:t>
        </w:r>
      </w:hyperlink>
      <w:r>
        <w:t>. Zambia</w:t>
      </w:r>
    </w:p>
    <w:p w:rsidR="002B6C28" w:rsidRDefault="002B6C28" w:rsidP="002B6C28">
      <w:r>
        <w:t>Planning Wales Act (2015)</w:t>
      </w:r>
    </w:p>
    <w:p w:rsidR="00773585" w:rsidRDefault="00773585">
      <w:r>
        <w:t>The centre</w:t>
      </w:r>
      <w:r w:rsidR="00D44C25">
        <w:t xml:space="preserve"> for Global Development (2002) a GUIDE TO Global Development: Education and The Developing World. Washington</w:t>
      </w:r>
    </w:p>
    <w:p w:rsidR="002B6C28" w:rsidRDefault="002B6C28" w:rsidP="002B6C28">
      <w:pPr>
        <w:pStyle w:val="NormalWeb"/>
        <w:spacing w:before="200" w:beforeAutospacing="0" w:after="0" w:afterAutospacing="0"/>
        <w:rPr>
          <w:rFonts w:ascii="Book Antiqua" w:eastAsiaTheme="majorEastAsia" w:hAnsi="Book Antiqua" w:cstheme="majorBidi"/>
          <w:color w:val="000000" w:themeColor="text1"/>
          <w:kern w:val="24"/>
          <w:sz w:val="20"/>
          <w:szCs w:val="20"/>
        </w:rPr>
      </w:pPr>
      <w:r w:rsidRPr="00944533">
        <w:rPr>
          <w:rFonts w:ascii="Book Antiqua" w:eastAsiaTheme="majorEastAsia" w:hAnsi="Book Antiqua" w:cstheme="majorBidi"/>
          <w:color w:val="000000" w:themeColor="text1"/>
          <w:kern w:val="24"/>
          <w:sz w:val="20"/>
          <w:szCs w:val="20"/>
        </w:rPr>
        <w:t>WAG (2008) Education for sustainable development and Global Citizenship. A common understanding for schools. Cardiff: Crown</w:t>
      </w:r>
    </w:p>
    <w:p w:rsidR="005C21DA" w:rsidRDefault="0044022D">
      <w:hyperlink r:id="rId14" w:history="1">
        <w:r w:rsidR="005C21DA" w:rsidRPr="00D271A6">
          <w:rPr>
            <w:rStyle w:val="Hyperlink"/>
          </w:rPr>
          <w:t>www.unicef.org</w:t>
        </w:r>
      </w:hyperlink>
      <w:r w:rsidR="005C21DA">
        <w:t xml:space="preserve"> Unicef Zambia</w:t>
      </w:r>
    </w:p>
    <w:p w:rsidR="002B6C28" w:rsidRDefault="002B6C28">
      <w:r>
        <w:t>Well-being of future Generations Wales Act (2015)</w:t>
      </w:r>
    </w:p>
    <w:p w:rsidR="005C21DA" w:rsidRDefault="0044022D">
      <w:hyperlink r:id="rId15" w:history="1">
        <w:r w:rsidR="005C21DA" w:rsidRPr="00D271A6">
          <w:rPr>
            <w:rStyle w:val="Hyperlink"/>
          </w:rPr>
          <w:t>www.projectluangwa.org</w:t>
        </w:r>
      </w:hyperlink>
      <w:r w:rsidR="005C21DA">
        <w:t xml:space="preserve"> (2011) Education in Zambia</w:t>
      </w:r>
    </w:p>
    <w:p w:rsidR="00041765" w:rsidRDefault="0044022D" w:rsidP="00041765">
      <w:hyperlink r:id="rId16" w:history="1">
        <w:r w:rsidR="00041765" w:rsidRPr="00EF6A89">
          <w:rPr>
            <w:rStyle w:val="Hyperlink"/>
          </w:rPr>
          <w:t>www.swansea-siavonga.org/our-themes/education/</w:t>
        </w:r>
      </w:hyperlink>
    </w:p>
    <w:p w:rsidR="00041765" w:rsidRDefault="00041765" w:rsidP="00041765">
      <w:r>
        <w:t>WAG (2010) Unity and Diversity. Crown: Cardiff</w:t>
      </w:r>
    </w:p>
    <w:p w:rsidR="002B6C28" w:rsidRDefault="002B6C28" w:rsidP="002B6C28">
      <w:r>
        <w:t xml:space="preserve">United Nations (2015) Transforming our world: The 2030 Agenda for Sustainable Development. Sustainabledevelopment.un.org </w:t>
      </w:r>
    </w:p>
    <w:p w:rsidR="005C21DA" w:rsidRDefault="005C21DA">
      <w:r>
        <w:t>UNICEF (1989) United Nations Convention for the rights of the Child (UNCRC)</w:t>
      </w:r>
    </w:p>
    <w:p w:rsidR="00803A18" w:rsidRDefault="00803A18">
      <w:r>
        <w:t>United Nations Zambia (2013) The condition of young people</w:t>
      </w:r>
    </w:p>
    <w:p w:rsidR="005C21DA" w:rsidRDefault="005C21DA"/>
    <w:sectPr w:rsidR="005C21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022D" w:rsidRDefault="0044022D" w:rsidP="004C2E65">
      <w:pPr>
        <w:spacing w:after="0" w:line="240" w:lineRule="auto"/>
      </w:pPr>
      <w:r>
        <w:separator/>
      </w:r>
    </w:p>
  </w:endnote>
  <w:endnote w:type="continuationSeparator" w:id="0">
    <w:p w:rsidR="0044022D" w:rsidRDefault="0044022D" w:rsidP="004C2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022D" w:rsidRDefault="0044022D" w:rsidP="004C2E65">
      <w:pPr>
        <w:spacing w:after="0" w:line="240" w:lineRule="auto"/>
      </w:pPr>
      <w:r>
        <w:separator/>
      </w:r>
    </w:p>
  </w:footnote>
  <w:footnote w:type="continuationSeparator" w:id="0">
    <w:p w:rsidR="0044022D" w:rsidRDefault="0044022D" w:rsidP="004C2E65">
      <w:pPr>
        <w:spacing w:after="0" w:line="240" w:lineRule="auto"/>
      </w:pPr>
      <w:r>
        <w:continuationSeparator/>
      </w:r>
    </w:p>
  </w:footnote>
  <w:footnote w:id="1">
    <w:p w:rsidR="004C2E65" w:rsidRPr="00597F8B" w:rsidRDefault="004C2E65" w:rsidP="004C2E65">
      <w:pPr>
        <w:pStyle w:val="FootnoteText"/>
        <w:rPr>
          <w:sz w:val="18"/>
          <w:szCs w:val="18"/>
        </w:rPr>
      </w:pPr>
      <w:r w:rsidRPr="00597F8B">
        <w:rPr>
          <w:rStyle w:val="FootnoteReference"/>
          <w:i/>
          <w:sz w:val="18"/>
          <w:szCs w:val="18"/>
        </w:rPr>
        <w:footnoteRef/>
      </w:r>
      <w:r w:rsidRPr="00597F8B">
        <w:rPr>
          <w:i/>
          <w:sz w:val="18"/>
          <w:szCs w:val="18"/>
        </w:rPr>
        <w:t xml:space="preserve"> </w:t>
      </w:r>
      <w:r w:rsidRPr="00D67661">
        <w:rPr>
          <w:i/>
          <w:sz w:val="12"/>
          <w:szCs w:val="18"/>
        </w:rPr>
        <w:t xml:space="preserve">These learning outcomes are a reduced version from the module outline from the programme of study handbook.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793"/>
    <w:rsid w:val="00010016"/>
    <w:rsid w:val="00041765"/>
    <w:rsid w:val="000B33D0"/>
    <w:rsid w:val="000C23B2"/>
    <w:rsid w:val="00196BB6"/>
    <w:rsid w:val="001C326E"/>
    <w:rsid w:val="001C354C"/>
    <w:rsid w:val="001C70BB"/>
    <w:rsid w:val="002635D6"/>
    <w:rsid w:val="00295508"/>
    <w:rsid w:val="002B5017"/>
    <w:rsid w:val="002B6C28"/>
    <w:rsid w:val="002E31F8"/>
    <w:rsid w:val="00365536"/>
    <w:rsid w:val="00372F98"/>
    <w:rsid w:val="00381AB5"/>
    <w:rsid w:val="0041747B"/>
    <w:rsid w:val="00433C5A"/>
    <w:rsid w:val="0044022D"/>
    <w:rsid w:val="00490597"/>
    <w:rsid w:val="004C2E65"/>
    <w:rsid w:val="00513D38"/>
    <w:rsid w:val="005154E4"/>
    <w:rsid w:val="005C21DA"/>
    <w:rsid w:val="005D434D"/>
    <w:rsid w:val="005E5178"/>
    <w:rsid w:val="005F0FCF"/>
    <w:rsid w:val="0066236F"/>
    <w:rsid w:val="006D4073"/>
    <w:rsid w:val="00705B0C"/>
    <w:rsid w:val="007116A1"/>
    <w:rsid w:val="00711FCA"/>
    <w:rsid w:val="0072237A"/>
    <w:rsid w:val="00750A0D"/>
    <w:rsid w:val="007558BB"/>
    <w:rsid w:val="00756223"/>
    <w:rsid w:val="00773585"/>
    <w:rsid w:val="007C7EE5"/>
    <w:rsid w:val="00803A18"/>
    <w:rsid w:val="00837EB2"/>
    <w:rsid w:val="00863F63"/>
    <w:rsid w:val="008D2E09"/>
    <w:rsid w:val="008E08F4"/>
    <w:rsid w:val="008E113D"/>
    <w:rsid w:val="00913A0D"/>
    <w:rsid w:val="00944533"/>
    <w:rsid w:val="009D150E"/>
    <w:rsid w:val="009F2CB1"/>
    <w:rsid w:val="00A05D10"/>
    <w:rsid w:val="00A30C8D"/>
    <w:rsid w:val="00A37D98"/>
    <w:rsid w:val="00A72940"/>
    <w:rsid w:val="00A80AD6"/>
    <w:rsid w:val="00AA2E2E"/>
    <w:rsid w:val="00AB758B"/>
    <w:rsid w:val="00AC2AF9"/>
    <w:rsid w:val="00AD7B65"/>
    <w:rsid w:val="00AF06BE"/>
    <w:rsid w:val="00B30B2B"/>
    <w:rsid w:val="00B3567F"/>
    <w:rsid w:val="00B45109"/>
    <w:rsid w:val="00BE0AB0"/>
    <w:rsid w:val="00BF156E"/>
    <w:rsid w:val="00C072C5"/>
    <w:rsid w:val="00C3545C"/>
    <w:rsid w:val="00C64859"/>
    <w:rsid w:val="00CF18DC"/>
    <w:rsid w:val="00D23793"/>
    <w:rsid w:val="00D410E7"/>
    <w:rsid w:val="00D44C25"/>
    <w:rsid w:val="00D45336"/>
    <w:rsid w:val="00D46001"/>
    <w:rsid w:val="00D953B8"/>
    <w:rsid w:val="00DC5CE0"/>
    <w:rsid w:val="00DF5840"/>
    <w:rsid w:val="00E12DA1"/>
    <w:rsid w:val="00EB3343"/>
    <w:rsid w:val="00EE7573"/>
    <w:rsid w:val="00F37D26"/>
    <w:rsid w:val="00F400B9"/>
    <w:rsid w:val="00F72B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66E3382C"/>
  <w15:chartTrackingRefBased/>
  <w15:docId w15:val="{164C3419-BE28-4D90-9913-0AA0E86CA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7B65"/>
    <w:rPr>
      <w:color w:val="0563C1" w:themeColor="hyperlink"/>
      <w:u w:val="single"/>
    </w:rPr>
  </w:style>
  <w:style w:type="paragraph" w:styleId="NormalWeb">
    <w:name w:val="Normal (Web)"/>
    <w:basedOn w:val="Normal"/>
    <w:uiPriority w:val="99"/>
    <w:semiHidden/>
    <w:unhideWhenUsed/>
    <w:rsid w:val="009445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semiHidden/>
    <w:rsid w:val="004C2E65"/>
    <w:pPr>
      <w:spacing w:after="0" w:line="240" w:lineRule="auto"/>
    </w:pPr>
    <w:rPr>
      <w:rFonts w:ascii="Tahoma" w:eastAsia="Times New Roman" w:hAnsi="Tahoma" w:cs="Times New Roman"/>
      <w:sz w:val="20"/>
      <w:szCs w:val="20"/>
      <w:lang w:eastAsia="en-GB"/>
    </w:rPr>
  </w:style>
  <w:style w:type="character" w:customStyle="1" w:styleId="CommentTextChar">
    <w:name w:val="Comment Text Char"/>
    <w:basedOn w:val="DefaultParagraphFont"/>
    <w:link w:val="CommentText"/>
    <w:semiHidden/>
    <w:rsid w:val="004C2E65"/>
    <w:rPr>
      <w:rFonts w:ascii="Tahoma" w:eastAsia="Times New Roman" w:hAnsi="Tahoma" w:cs="Times New Roman"/>
      <w:sz w:val="20"/>
      <w:szCs w:val="20"/>
      <w:lang w:eastAsia="en-GB"/>
    </w:rPr>
  </w:style>
  <w:style w:type="character" w:styleId="FootnoteReference">
    <w:name w:val="footnote reference"/>
    <w:semiHidden/>
    <w:rsid w:val="004C2E65"/>
    <w:rPr>
      <w:vertAlign w:val="superscript"/>
    </w:rPr>
  </w:style>
  <w:style w:type="paragraph" w:styleId="FootnoteText">
    <w:name w:val="footnote text"/>
    <w:basedOn w:val="Normal"/>
    <w:link w:val="FootnoteTextChar"/>
    <w:semiHidden/>
    <w:rsid w:val="004C2E65"/>
    <w:pPr>
      <w:spacing w:after="0" w:line="240" w:lineRule="auto"/>
    </w:pPr>
    <w:rPr>
      <w:rFonts w:ascii="Tahoma" w:eastAsia="Times New Roman" w:hAnsi="Tahoma" w:cs="Times New Roman"/>
      <w:sz w:val="20"/>
      <w:szCs w:val="20"/>
      <w:lang w:eastAsia="en-GB"/>
    </w:rPr>
  </w:style>
  <w:style w:type="character" w:customStyle="1" w:styleId="FootnoteTextChar">
    <w:name w:val="Footnote Text Char"/>
    <w:basedOn w:val="DefaultParagraphFont"/>
    <w:link w:val="FootnoteText"/>
    <w:semiHidden/>
    <w:rsid w:val="004C2E65"/>
    <w:rPr>
      <w:rFonts w:ascii="Tahoma" w:eastAsia="Times New Roman" w:hAnsi="Tahoma"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523454">
      <w:bodyDiv w:val="1"/>
      <w:marLeft w:val="0"/>
      <w:marRight w:val="0"/>
      <w:marTop w:val="0"/>
      <w:marBottom w:val="0"/>
      <w:divBdr>
        <w:top w:val="none" w:sz="0" w:space="0" w:color="auto"/>
        <w:left w:val="none" w:sz="0" w:space="0" w:color="auto"/>
        <w:bottom w:val="none" w:sz="0" w:space="0" w:color="auto"/>
        <w:right w:val="none" w:sz="0" w:space="0" w:color="auto"/>
      </w:divBdr>
    </w:div>
    <w:div w:id="137882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jectluangwa.org" TargetMode="External"/><Relationship Id="rId13" Type="http://schemas.openxmlformats.org/officeDocument/2006/relationships/hyperlink" Target="http://www.modzi.org"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modzi.org" TargetMode="External"/><Relationship Id="rId12" Type="http://schemas.openxmlformats.org/officeDocument/2006/relationships/hyperlink" Target="http://www.swansea-siavonga.org/our-themes/education/"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swansea-siavonga.org/our-themes/education/" TargetMode="External"/><Relationship Id="rId1" Type="http://schemas.openxmlformats.org/officeDocument/2006/relationships/styles" Target="styles.xml"/><Relationship Id="rId6" Type="http://schemas.openxmlformats.org/officeDocument/2006/relationships/hyperlink" Target="http://www.unicef.org" TargetMode="External"/><Relationship Id="rId11" Type="http://schemas.openxmlformats.org/officeDocument/2006/relationships/hyperlink" Target="http://www.modzi.org" TargetMode="External"/><Relationship Id="rId5" Type="http://schemas.openxmlformats.org/officeDocument/2006/relationships/endnotes" Target="endnotes.xml"/><Relationship Id="rId15" Type="http://schemas.openxmlformats.org/officeDocument/2006/relationships/hyperlink" Target="http://www.projectluangwa.org" TargetMode="External"/><Relationship Id="rId10" Type="http://schemas.openxmlformats.org/officeDocument/2006/relationships/hyperlink" Target="http://www.modzi.org" TargetMode="External"/><Relationship Id="rId4" Type="http://schemas.openxmlformats.org/officeDocument/2006/relationships/footnotes" Target="footnotes.xml"/><Relationship Id="rId9" Type="http://schemas.openxmlformats.org/officeDocument/2006/relationships/hyperlink" Target="http://www.worldlifeexpectancy.com" TargetMode="External"/><Relationship Id="rId14" Type="http://schemas.openxmlformats.org/officeDocument/2006/relationships/hyperlink" Target="http://www.unicef.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1592</TotalTime>
  <Pages>13</Pages>
  <Words>4294</Words>
  <Characters>24477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Hopkins</dc:creator>
  <cp:keywords/>
  <dc:description/>
  <cp:lastModifiedBy>Karen Hopkins</cp:lastModifiedBy>
  <cp:revision>27</cp:revision>
  <dcterms:created xsi:type="dcterms:W3CDTF">2018-05-04T18:47:00Z</dcterms:created>
  <dcterms:modified xsi:type="dcterms:W3CDTF">2018-05-10T18:35:00Z</dcterms:modified>
</cp:coreProperties>
</file>