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D51B2F" w14:textId="524BD6A7" w:rsidR="0053671C" w:rsidRPr="00496953" w:rsidRDefault="00FB6833" w:rsidP="008E21B5">
      <w:pPr>
        <w:jc w:val="center"/>
        <w:rPr>
          <w:sz w:val="96"/>
          <w:szCs w:val="96"/>
        </w:rPr>
      </w:pPr>
      <w:r w:rsidRPr="00496953">
        <w:rPr>
          <w:sz w:val="96"/>
          <w:szCs w:val="96"/>
        </w:rPr>
        <w:t>UWTSD</w:t>
      </w:r>
    </w:p>
    <w:p w14:paraId="770F5EE4" w14:textId="7A8DF753" w:rsidR="00250116" w:rsidRDefault="00250116" w:rsidP="008E21B5">
      <w:pPr>
        <w:jc w:val="center"/>
        <w:rPr>
          <w:sz w:val="72"/>
          <w:szCs w:val="72"/>
        </w:rPr>
      </w:pPr>
      <w:r w:rsidRPr="00496953">
        <w:rPr>
          <w:sz w:val="72"/>
          <w:szCs w:val="72"/>
        </w:rPr>
        <w:t>WISA</w:t>
      </w:r>
    </w:p>
    <w:p w14:paraId="55CC0B37" w14:textId="681316AF" w:rsidR="00496953" w:rsidRPr="00496953" w:rsidRDefault="009D0D29" w:rsidP="009066D1">
      <w:pPr>
        <w:jc w:val="center"/>
        <w:rPr>
          <w:sz w:val="72"/>
          <w:szCs w:val="72"/>
        </w:rPr>
      </w:pPr>
      <w:r>
        <w:rPr>
          <w:noProof/>
        </w:rPr>
        <w:drawing>
          <wp:inline distT="0" distB="0" distL="0" distR="0" wp14:anchorId="3F5A2F29" wp14:editId="01D00DD7">
            <wp:extent cx="4808483" cy="2403737"/>
            <wp:effectExtent l="0" t="0" r="0" b="0"/>
            <wp:docPr id="1411816722" name="Picture 2"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Hub: description, news and contact inf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08483" cy="2403737"/>
                    </a:xfrm>
                    <a:prstGeom prst="rect">
                      <a:avLst/>
                    </a:prstGeom>
                    <a:noFill/>
                    <a:ln>
                      <a:noFill/>
                    </a:ln>
                  </pic:spPr>
                </pic:pic>
              </a:graphicData>
            </a:graphic>
          </wp:inline>
        </w:drawing>
      </w:r>
    </w:p>
    <w:p w14:paraId="2F03670E" w14:textId="17960FB1" w:rsidR="00250643" w:rsidRPr="005B1C28" w:rsidRDefault="00DD3A24" w:rsidP="00485C82">
      <w:pPr>
        <w:jc w:val="center"/>
        <w:rPr>
          <w:sz w:val="52"/>
          <w:szCs w:val="52"/>
        </w:rPr>
      </w:pPr>
      <w:r>
        <w:rPr>
          <w:sz w:val="52"/>
          <w:szCs w:val="52"/>
        </w:rPr>
        <w:t>Workshop and Practice</w:t>
      </w:r>
    </w:p>
    <w:p w14:paraId="71E4340A" w14:textId="48D7BDB8" w:rsidR="009066D1" w:rsidRPr="00F30EED" w:rsidRDefault="00485C82" w:rsidP="00485C82">
      <w:pPr>
        <w:jc w:val="center"/>
        <w:rPr>
          <w:sz w:val="52"/>
          <w:szCs w:val="52"/>
        </w:rPr>
      </w:pPr>
      <w:r w:rsidRPr="00F30EED">
        <w:rPr>
          <w:sz w:val="52"/>
          <w:szCs w:val="52"/>
        </w:rPr>
        <w:t>ACHA4011</w:t>
      </w:r>
    </w:p>
    <w:p w14:paraId="5AAD5333" w14:textId="77777777" w:rsidR="009066D1" w:rsidRDefault="009066D1" w:rsidP="00485C82">
      <w:pPr>
        <w:jc w:val="center"/>
        <w:rPr>
          <w:sz w:val="28"/>
          <w:szCs w:val="28"/>
        </w:rPr>
      </w:pPr>
      <w:r w:rsidRPr="004122BA">
        <w:rPr>
          <w:sz w:val="28"/>
          <w:szCs w:val="28"/>
        </w:rPr>
        <w:t>Daniel Wylie-Morris</w:t>
      </w:r>
    </w:p>
    <w:p w14:paraId="465DB733" w14:textId="77777777" w:rsidR="009066D1" w:rsidRDefault="009066D1" w:rsidP="00485C82">
      <w:pPr>
        <w:jc w:val="center"/>
        <w:rPr>
          <w:sz w:val="28"/>
          <w:szCs w:val="28"/>
        </w:rPr>
      </w:pPr>
      <w:r>
        <w:rPr>
          <w:sz w:val="28"/>
          <w:szCs w:val="28"/>
        </w:rPr>
        <w:t>(2317275)</w:t>
      </w:r>
    </w:p>
    <w:p w14:paraId="2F638E7C" w14:textId="77777777" w:rsidR="00B12EF9" w:rsidRDefault="00B12EF9" w:rsidP="00485C82">
      <w:pPr>
        <w:jc w:val="center"/>
        <w:rPr>
          <w:sz w:val="28"/>
          <w:szCs w:val="28"/>
        </w:rPr>
      </w:pPr>
    </w:p>
    <w:p w14:paraId="299EBC35" w14:textId="2DF7AC07" w:rsidR="00B12EF9" w:rsidRPr="004122BA" w:rsidRDefault="00B12EF9" w:rsidP="00485C82">
      <w:pPr>
        <w:jc w:val="center"/>
        <w:rPr>
          <w:sz w:val="28"/>
          <w:szCs w:val="28"/>
        </w:rPr>
      </w:pPr>
      <w:r>
        <w:rPr>
          <w:sz w:val="28"/>
          <w:szCs w:val="28"/>
        </w:rPr>
        <w:t>01/12/2024</w:t>
      </w:r>
    </w:p>
    <w:p w14:paraId="7B8DB2EF" w14:textId="77777777" w:rsidR="009066D1" w:rsidRDefault="009066D1" w:rsidP="00485C82">
      <w:pPr>
        <w:jc w:val="center"/>
        <w:rPr>
          <w:sz w:val="28"/>
          <w:szCs w:val="28"/>
        </w:rPr>
      </w:pPr>
    </w:p>
    <w:p w14:paraId="13787341" w14:textId="6EF3D6E0" w:rsidR="005B1C28" w:rsidRPr="00CF55BB" w:rsidRDefault="005B1C28" w:rsidP="005B1C28">
      <w:pPr>
        <w:rPr>
          <w:sz w:val="28"/>
          <w:szCs w:val="28"/>
        </w:rPr>
        <w:sectPr w:rsidR="005B1C28" w:rsidRPr="00CF55BB" w:rsidSect="003C7486">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kern w:val="2"/>
          <w:sz w:val="22"/>
          <w:szCs w:val="22"/>
          <w:lang w:eastAsia="en-US"/>
          <w14:ligatures w14:val="standardContextual"/>
        </w:rPr>
        <w:id w:val="-1521542804"/>
        <w:docPartObj>
          <w:docPartGallery w:val="Table of Contents"/>
          <w:docPartUnique/>
        </w:docPartObj>
      </w:sdtPr>
      <w:sdtEndPr>
        <w:rPr>
          <w:b/>
          <w:bCs/>
          <w:noProof/>
        </w:rPr>
      </w:sdtEndPr>
      <w:sdtContent>
        <w:p w14:paraId="7DD905D5" w14:textId="49977672" w:rsidR="00AB4C21" w:rsidRDefault="00AB4C21">
          <w:pPr>
            <w:pStyle w:val="TOCHeading"/>
          </w:pPr>
          <w:r>
            <w:t>Contents</w:t>
          </w:r>
        </w:p>
        <w:p w14:paraId="6140E77A" w14:textId="6112F627" w:rsidR="00134FBA" w:rsidRDefault="00AB4C21">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980995" w:history="1">
            <w:r w:rsidR="00134FBA" w:rsidRPr="00DC51DF">
              <w:rPr>
                <w:rStyle w:val="Hyperlink"/>
                <w:noProof/>
              </w:rPr>
              <w:t>1</w:t>
            </w:r>
            <w:r w:rsidR="00134FBA">
              <w:rPr>
                <w:rFonts w:eastAsiaTheme="minorEastAsia"/>
                <w:noProof/>
                <w:sz w:val="24"/>
                <w:szCs w:val="24"/>
                <w:lang w:eastAsia="en-GB"/>
              </w:rPr>
              <w:tab/>
            </w:r>
            <w:r w:rsidR="00134FBA" w:rsidRPr="00DC51DF">
              <w:rPr>
                <w:rStyle w:val="Hyperlink"/>
                <w:noProof/>
              </w:rPr>
              <w:t>Introduction</w:t>
            </w:r>
            <w:r w:rsidR="00134FBA">
              <w:rPr>
                <w:noProof/>
                <w:webHidden/>
              </w:rPr>
              <w:tab/>
            </w:r>
            <w:r w:rsidR="00134FBA">
              <w:rPr>
                <w:noProof/>
                <w:webHidden/>
              </w:rPr>
              <w:fldChar w:fldCharType="begin"/>
            </w:r>
            <w:r w:rsidR="00134FBA">
              <w:rPr>
                <w:noProof/>
                <w:webHidden/>
              </w:rPr>
              <w:instrText xml:space="preserve"> PAGEREF _Toc183980995 \h </w:instrText>
            </w:r>
            <w:r w:rsidR="00134FBA">
              <w:rPr>
                <w:noProof/>
                <w:webHidden/>
              </w:rPr>
            </w:r>
            <w:r w:rsidR="00134FBA">
              <w:rPr>
                <w:noProof/>
                <w:webHidden/>
              </w:rPr>
              <w:fldChar w:fldCharType="separate"/>
            </w:r>
            <w:r w:rsidR="00134FBA">
              <w:rPr>
                <w:noProof/>
                <w:webHidden/>
              </w:rPr>
              <w:t>2</w:t>
            </w:r>
            <w:r w:rsidR="00134FBA">
              <w:rPr>
                <w:noProof/>
                <w:webHidden/>
              </w:rPr>
              <w:fldChar w:fldCharType="end"/>
            </w:r>
          </w:hyperlink>
        </w:p>
        <w:p w14:paraId="11FD1927" w14:textId="357E2404" w:rsidR="00134FBA" w:rsidRDefault="00134FBA">
          <w:pPr>
            <w:pStyle w:val="TOC1"/>
            <w:tabs>
              <w:tab w:val="left" w:pos="480"/>
              <w:tab w:val="right" w:leader="dot" w:pos="9016"/>
            </w:tabs>
            <w:rPr>
              <w:rFonts w:eastAsiaTheme="minorEastAsia"/>
              <w:noProof/>
              <w:sz w:val="24"/>
              <w:szCs w:val="24"/>
              <w:lang w:eastAsia="en-GB"/>
            </w:rPr>
          </w:pPr>
          <w:hyperlink w:anchor="_Toc183980996" w:history="1">
            <w:r w:rsidRPr="00DC51DF">
              <w:rPr>
                <w:rStyle w:val="Hyperlink"/>
                <w:noProof/>
              </w:rPr>
              <w:t>2</w:t>
            </w:r>
            <w:r>
              <w:rPr>
                <w:rFonts w:eastAsiaTheme="minorEastAsia"/>
                <w:noProof/>
                <w:sz w:val="24"/>
                <w:szCs w:val="24"/>
                <w:lang w:eastAsia="en-GB"/>
              </w:rPr>
              <w:tab/>
            </w:r>
            <w:r w:rsidRPr="00DC51DF">
              <w:rPr>
                <w:rStyle w:val="Hyperlink"/>
                <w:noProof/>
              </w:rPr>
              <w:t>Health and Safety</w:t>
            </w:r>
            <w:r>
              <w:rPr>
                <w:noProof/>
                <w:webHidden/>
              </w:rPr>
              <w:tab/>
            </w:r>
            <w:r>
              <w:rPr>
                <w:noProof/>
                <w:webHidden/>
              </w:rPr>
              <w:fldChar w:fldCharType="begin"/>
            </w:r>
            <w:r>
              <w:rPr>
                <w:noProof/>
                <w:webHidden/>
              </w:rPr>
              <w:instrText xml:space="preserve"> PAGEREF _Toc183980996 \h </w:instrText>
            </w:r>
            <w:r>
              <w:rPr>
                <w:noProof/>
                <w:webHidden/>
              </w:rPr>
            </w:r>
            <w:r>
              <w:rPr>
                <w:noProof/>
                <w:webHidden/>
              </w:rPr>
              <w:fldChar w:fldCharType="separate"/>
            </w:r>
            <w:r>
              <w:rPr>
                <w:noProof/>
                <w:webHidden/>
              </w:rPr>
              <w:t>2</w:t>
            </w:r>
            <w:r>
              <w:rPr>
                <w:noProof/>
                <w:webHidden/>
              </w:rPr>
              <w:fldChar w:fldCharType="end"/>
            </w:r>
          </w:hyperlink>
        </w:p>
        <w:p w14:paraId="35BA9AE0" w14:textId="4E9C9C6C" w:rsidR="00134FBA" w:rsidRDefault="00134FBA">
          <w:pPr>
            <w:pStyle w:val="TOC2"/>
            <w:tabs>
              <w:tab w:val="left" w:pos="960"/>
              <w:tab w:val="right" w:leader="dot" w:pos="9016"/>
            </w:tabs>
            <w:rPr>
              <w:rFonts w:eastAsiaTheme="minorEastAsia"/>
              <w:noProof/>
              <w:sz w:val="24"/>
              <w:szCs w:val="24"/>
              <w:lang w:eastAsia="en-GB"/>
            </w:rPr>
          </w:pPr>
          <w:hyperlink w:anchor="_Toc183980997" w:history="1">
            <w:r w:rsidRPr="00DC51DF">
              <w:rPr>
                <w:rStyle w:val="Hyperlink"/>
                <w:noProof/>
              </w:rPr>
              <w:t>2.1</w:t>
            </w:r>
            <w:r>
              <w:rPr>
                <w:rFonts w:eastAsiaTheme="minorEastAsia"/>
                <w:noProof/>
                <w:sz w:val="24"/>
                <w:szCs w:val="24"/>
                <w:lang w:eastAsia="en-GB"/>
              </w:rPr>
              <w:tab/>
            </w:r>
            <w:r w:rsidRPr="00DC51DF">
              <w:rPr>
                <w:rStyle w:val="Hyperlink"/>
                <w:noProof/>
              </w:rPr>
              <w:t>Risk Assessment Matrix</w:t>
            </w:r>
            <w:r>
              <w:rPr>
                <w:noProof/>
                <w:webHidden/>
              </w:rPr>
              <w:tab/>
            </w:r>
            <w:r>
              <w:rPr>
                <w:noProof/>
                <w:webHidden/>
              </w:rPr>
              <w:fldChar w:fldCharType="begin"/>
            </w:r>
            <w:r>
              <w:rPr>
                <w:noProof/>
                <w:webHidden/>
              </w:rPr>
              <w:instrText xml:space="preserve"> PAGEREF _Toc183980997 \h </w:instrText>
            </w:r>
            <w:r>
              <w:rPr>
                <w:noProof/>
                <w:webHidden/>
              </w:rPr>
            </w:r>
            <w:r>
              <w:rPr>
                <w:noProof/>
                <w:webHidden/>
              </w:rPr>
              <w:fldChar w:fldCharType="separate"/>
            </w:r>
            <w:r>
              <w:rPr>
                <w:noProof/>
                <w:webHidden/>
              </w:rPr>
              <w:t>4</w:t>
            </w:r>
            <w:r>
              <w:rPr>
                <w:noProof/>
                <w:webHidden/>
              </w:rPr>
              <w:fldChar w:fldCharType="end"/>
            </w:r>
          </w:hyperlink>
        </w:p>
        <w:p w14:paraId="52D45592" w14:textId="0B0895EB" w:rsidR="00134FBA" w:rsidRDefault="00134FBA">
          <w:pPr>
            <w:pStyle w:val="TOC1"/>
            <w:tabs>
              <w:tab w:val="left" w:pos="480"/>
              <w:tab w:val="right" w:leader="dot" w:pos="9016"/>
            </w:tabs>
            <w:rPr>
              <w:rFonts w:eastAsiaTheme="minorEastAsia"/>
              <w:noProof/>
              <w:sz w:val="24"/>
              <w:szCs w:val="24"/>
              <w:lang w:eastAsia="en-GB"/>
            </w:rPr>
          </w:pPr>
          <w:hyperlink w:anchor="_Toc183980998" w:history="1">
            <w:r w:rsidRPr="00DC51DF">
              <w:rPr>
                <w:rStyle w:val="Hyperlink"/>
                <w:noProof/>
              </w:rPr>
              <w:t>3</w:t>
            </w:r>
            <w:r>
              <w:rPr>
                <w:rFonts w:eastAsiaTheme="minorEastAsia"/>
                <w:noProof/>
                <w:sz w:val="24"/>
                <w:szCs w:val="24"/>
                <w:lang w:eastAsia="en-GB"/>
              </w:rPr>
              <w:tab/>
            </w:r>
            <w:r w:rsidRPr="00DC51DF">
              <w:rPr>
                <w:rStyle w:val="Hyperlink"/>
                <w:noProof/>
              </w:rPr>
              <w:t>Engineers Role in Society</w:t>
            </w:r>
            <w:r>
              <w:rPr>
                <w:noProof/>
                <w:webHidden/>
              </w:rPr>
              <w:tab/>
            </w:r>
            <w:r>
              <w:rPr>
                <w:noProof/>
                <w:webHidden/>
              </w:rPr>
              <w:fldChar w:fldCharType="begin"/>
            </w:r>
            <w:r>
              <w:rPr>
                <w:noProof/>
                <w:webHidden/>
              </w:rPr>
              <w:instrText xml:space="preserve"> PAGEREF _Toc183980998 \h </w:instrText>
            </w:r>
            <w:r>
              <w:rPr>
                <w:noProof/>
                <w:webHidden/>
              </w:rPr>
            </w:r>
            <w:r>
              <w:rPr>
                <w:noProof/>
                <w:webHidden/>
              </w:rPr>
              <w:fldChar w:fldCharType="separate"/>
            </w:r>
            <w:r>
              <w:rPr>
                <w:noProof/>
                <w:webHidden/>
              </w:rPr>
              <w:t>5</w:t>
            </w:r>
            <w:r>
              <w:rPr>
                <w:noProof/>
                <w:webHidden/>
              </w:rPr>
              <w:fldChar w:fldCharType="end"/>
            </w:r>
          </w:hyperlink>
        </w:p>
        <w:p w14:paraId="36E3A5D8" w14:textId="57C452B9" w:rsidR="00134FBA" w:rsidRDefault="00134FBA">
          <w:pPr>
            <w:pStyle w:val="TOC1"/>
            <w:tabs>
              <w:tab w:val="left" w:pos="480"/>
              <w:tab w:val="right" w:leader="dot" w:pos="9016"/>
            </w:tabs>
            <w:rPr>
              <w:rFonts w:eastAsiaTheme="minorEastAsia"/>
              <w:noProof/>
              <w:sz w:val="24"/>
              <w:szCs w:val="24"/>
              <w:lang w:eastAsia="en-GB"/>
            </w:rPr>
          </w:pPr>
          <w:hyperlink w:anchor="_Toc183980999" w:history="1">
            <w:r w:rsidRPr="00DC51DF">
              <w:rPr>
                <w:rStyle w:val="Hyperlink"/>
                <w:noProof/>
              </w:rPr>
              <w:t>4</w:t>
            </w:r>
            <w:r>
              <w:rPr>
                <w:rFonts w:eastAsiaTheme="minorEastAsia"/>
                <w:noProof/>
                <w:sz w:val="24"/>
                <w:szCs w:val="24"/>
                <w:lang w:eastAsia="en-GB"/>
              </w:rPr>
              <w:tab/>
            </w:r>
            <w:r w:rsidRPr="00DC51DF">
              <w:rPr>
                <w:rStyle w:val="Hyperlink"/>
                <w:noProof/>
              </w:rPr>
              <w:t>Problem Solving</w:t>
            </w:r>
            <w:r>
              <w:rPr>
                <w:noProof/>
                <w:webHidden/>
              </w:rPr>
              <w:tab/>
            </w:r>
            <w:r>
              <w:rPr>
                <w:noProof/>
                <w:webHidden/>
              </w:rPr>
              <w:fldChar w:fldCharType="begin"/>
            </w:r>
            <w:r>
              <w:rPr>
                <w:noProof/>
                <w:webHidden/>
              </w:rPr>
              <w:instrText xml:space="preserve"> PAGEREF _Toc183980999 \h </w:instrText>
            </w:r>
            <w:r>
              <w:rPr>
                <w:noProof/>
                <w:webHidden/>
              </w:rPr>
            </w:r>
            <w:r>
              <w:rPr>
                <w:noProof/>
                <w:webHidden/>
              </w:rPr>
              <w:fldChar w:fldCharType="separate"/>
            </w:r>
            <w:r>
              <w:rPr>
                <w:noProof/>
                <w:webHidden/>
              </w:rPr>
              <w:t>6</w:t>
            </w:r>
            <w:r>
              <w:rPr>
                <w:noProof/>
                <w:webHidden/>
              </w:rPr>
              <w:fldChar w:fldCharType="end"/>
            </w:r>
          </w:hyperlink>
        </w:p>
        <w:p w14:paraId="565E2735" w14:textId="76BCAB99" w:rsidR="00134FBA" w:rsidRDefault="00134FBA">
          <w:pPr>
            <w:pStyle w:val="TOC1"/>
            <w:tabs>
              <w:tab w:val="left" w:pos="480"/>
              <w:tab w:val="right" w:leader="dot" w:pos="9016"/>
            </w:tabs>
            <w:rPr>
              <w:rFonts w:eastAsiaTheme="minorEastAsia"/>
              <w:noProof/>
              <w:sz w:val="24"/>
              <w:szCs w:val="24"/>
              <w:lang w:eastAsia="en-GB"/>
            </w:rPr>
          </w:pPr>
          <w:hyperlink w:anchor="_Toc183981000" w:history="1">
            <w:r w:rsidRPr="00DC51DF">
              <w:rPr>
                <w:rStyle w:val="Hyperlink"/>
                <w:noProof/>
              </w:rPr>
              <w:t>5</w:t>
            </w:r>
            <w:r>
              <w:rPr>
                <w:rFonts w:eastAsiaTheme="minorEastAsia"/>
                <w:noProof/>
                <w:sz w:val="24"/>
                <w:szCs w:val="24"/>
                <w:lang w:eastAsia="en-GB"/>
              </w:rPr>
              <w:tab/>
            </w:r>
            <w:r w:rsidRPr="00DC51DF">
              <w:rPr>
                <w:rStyle w:val="Hyperlink"/>
                <w:noProof/>
              </w:rPr>
              <w:t>Team Structure</w:t>
            </w:r>
            <w:r>
              <w:rPr>
                <w:noProof/>
                <w:webHidden/>
              </w:rPr>
              <w:tab/>
            </w:r>
            <w:r>
              <w:rPr>
                <w:noProof/>
                <w:webHidden/>
              </w:rPr>
              <w:fldChar w:fldCharType="begin"/>
            </w:r>
            <w:r>
              <w:rPr>
                <w:noProof/>
                <w:webHidden/>
              </w:rPr>
              <w:instrText xml:space="preserve"> PAGEREF _Toc183981000 \h </w:instrText>
            </w:r>
            <w:r>
              <w:rPr>
                <w:noProof/>
                <w:webHidden/>
              </w:rPr>
            </w:r>
            <w:r>
              <w:rPr>
                <w:noProof/>
                <w:webHidden/>
              </w:rPr>
              <w:fldChar w:fldCharType="separate"/>
            </w:r>
            <w:r>
              <w:rPr>
                <w:noProof/>
                <w:webHidden/>
              </w:rPr>
              <w:t>6</w:t>
            </w:r>
            <w:r>
              <w:rPr>
                <w:noProof/>
                <w:webHidden/>
              </w:rPr>
              <w:fldChar w:fldCharType="end"/>
            </w:r>
          </w:hyperlink>
        </w:p>
        <w:p w14:paraId="751310FD" w14:textId="70BF33FF" w:rsidR="00134FBA" w:rsidRDefault="00134FBA">
          <w:pPr>
            <w:pStyle w:val="TOC1"/>
            <w:tabs>
              <w:tab w:val="left" w:pos="480"/>
              <w:tab w:val="right" w:leader="dot" w:pos="9016"/>
            </w:tabs>
            <w:rPr>
              <w:rFonts w:eastAsiaTheme="minorEastAsia"/>
              <w:noProof/>
              <w:sz w:val="24"/>
              <w:szCs w:val="24"/>
              <w:lang w:eastAsia="en-GB"/>
            </w:rPr>
          </w:pPr>
          <w:hyperlink w:anchor="_Toc183981001" w:history="1">
            <w:r w:rsidRPr="00DC51DF">
              <w:rPr>
                <w:rStyle w:val="Hyperlink"/>
                <w:noProof/>
              </w:rPr>
              <w:t>6</w:t>
            </w:r>
            <w:r>
              <w:rPr>
                <w:rFonts w:eastAsiaTheme="minorEastAsia"/>
                <w:noProof/>
                <w:sz w:val="24"/>
                <w:szCs w:val="24"/>
                <w:lang w:eastAsia="en-GB"/>
              </w:rPr>
              <w:tab/>
            </w:r>
            <w:r w:rsidRPr="00DC51DF">
              <w:rPr>
                <w:rStyle w:val="Hyperlink"/>
                <w:noProof/>
              </w:rPr>
              <w:t>Personal Development Plan</w:t>
            </w:r>
            <w:r>
              <w:rPr>
                <w:noProof/>
                <w:webHidden/>
              </w:rPr>
              <w:tab/>
            </w:r>
            <w:r>
              <w:rPr>
                <w:noProof/>
                <w:webHidden/>
              </w:rPr>
              <w:fldChar w:fldCharType="begin"/>
            </w:r>
            <w:r>
              <w:rPr>
                <w:noProof/>
                <w:webHidden/>
              </w:rPr>
              <w:instrText xml:space="preserve"> PAGEREF _Toc183981001 \h </w:instrText>
            </w:r>
            <w:r>
              <w:rPr>
                <w:noProof/>
                <w:webHidden/>
              </w:rPr>
            </w:r>
            <w:r>
              <w:rPr>
                <w:noProof/>
                <w:webHidden/>
              </w:rPr>
              <w:fldChar w:fldCharType="separate"/>
            </w:r>
            <w:r>
              <w:rPr>
                <w:noProof/>
                <w:webHidden/>
              </w:rPr>
              <w:t>7</w:t>
            </w:r>
            <w:r>
              <w:rPr>
                <w:noProof/>
                <w:webHidden/>
              </w:rPr>
              <w:fldChar w:fldCharType="end"/>
            </w:r>
          </w:hyperlink>
        </w:p>
        <w:p w14:paraId="777FB9F6" w14:textId="274412C7" w:rsidR="00134FBA" w:rsidRDefault="00134FBA">
          <w:pPr>
            <w:pStyle w:val="TOC1"/>
            <w:tabs>
              <w:tab w:val="left" w:pos="480"/>
              <w:tab w:val="right" w:leader="dot" w:pos="9016"/>
            </w:tabs>
            <w:rPr>
              <w:rFonts w:eastAsiaTheme="minorEastAsia"/>
              <w:noProof/>
              <w:sz w:val="24"/>
              <w:szCs w:val="24"/>
              <w:lang w:eastAsia="en-GB"/>
            </w:rPr>
          </w:pPr>
          <w:hyperlink w:anchor="_Toc183981002" w:history="1">
            <w:r w:rsidRPr="00DC51DF">
              <w:rPr>
                <w:rStyle w:val="Hyperlink"/>
                <w:noProof/>
              </w:rPr>
              <w:t>7</w:t>
            </w:r>
            <w:r>
              <w:rPr>
                <w:rFonts w:eastAsiaTheme="minorEastAsia"/>
                <w:noProof/>
                <w:sz w:val="24"/>
                <w:szCs w:val="24"/>
                <w:lang w:eastAsia="en-GB"/>
              </w:rPr>
              <w:tab/>
            </w:r>
            <w:r w:rsidRPr="00DC51DF">
              <w:rPr>
                <w:rStyle w:val="Hyperlink"/>
                <w:noProof/>
              </w:rPr>
              <w:t>Conclusion</w:t>
            </w:r>
            <w:r>
              <w:rPr>
                <w:noProof/>
                <w:webHidden/>
              </w:rPr>
              <w:tab/>
            </w:r>
            <w:r>
              <w:rPr>
                <w:noProof/>
                <w:webHidden/>
              </w:rPr>
              <w:fldChar w:fldCharType="begin"/>
            </w:r>
            <w:r>
              <w:rPr>
                <w:noProof/>
                <w:webHidden/>
              </w:rPr>
              <w:instrText xml:space="preserve"> PAGEREF _Toc183981002 \h </w:instrText>
            </w:r>
            <w:r>
              <w:rPr>
                <w:noProof/>
                <w:webHidden/>
              </w:rPr>
            </w:r>
            <w:r>
              <w:rPr>
                <w:noProof/>
                <w:webHidden/>
              </w:rPr>
              <w:fldChar w:fldCharType="separate"/>
            </w:r>
            <w:r>
              <w:rPr>
                <w:noProof/>
                <w:webHidden/>
              </w:rPr>
              <w:t>9</w:t>
            </w:r>
            <w:r>
              <w:rPr>
                <w:noProof/>
                <w:webHidden/>
              </w:rPr>
              <w:fldChar w:fldCharType="end"/>
            </w:r>
          </w:hyperlink>
        </w:p>
        <w:p w14:paraId="7A0DFC8A" w14:textId="5E56A436" w:rsidR="00134FBA" w:rsidRDefault="00134FBA">
          <w:pPr>
            <w:pStyle w:val="TOC1"/>
            <w:tabs>
              <w:tab w:val="left" w:pos="480"/>
              <w:tab w:val="right" w:leader="dot" w:pos="9016"/>
            </w:tabs>
            <w:rPr>
              <w:rFonts w:eastAsiaTheme="minorEastAsia"/>
              <w:noProof/>
              <w:sz w:val="24"/>
              <w:szCs w:val="24"/>
              <w:lang w:eastAsia="en-GB"/>
            </w:rPr>
          </w:pPr>
          <w:hyperlink w:anchor="_Toc183981003" w:history="1">
            <w:r w:rsidRPr="00DC51DF">
              <w:rPr>
                <w:rStyle w:val="Hyperlink"/>
                <w:noProof/>
              </w:rPr>
              <w:t>8</w:t>
            </w:r>
            <w:r>
              <w:rPr>
                <w:rFonts w:eastAsiaTheme="minorEastAsia"/>
                <w:noProof/>
                <w:sz w:val="24"/>
                <w:szCs w:val="24"/>
                <w:lang w:eastAsia="en-GB"/>
              </w:rPr>
              <w:tab/>
            </w:r>
            <w:r w:rsidRPr="00DC51DF">
              <w:rPr>
                <w:rStyle w:val="Hyperlink"/>
                <w:noProof/>
              </w:rPr>
              <w:t>References</w:t>
            </w:r>
            <w:r>
              <w:rPr>
                <w:noProof/>
                <w:webHidden/>
              </w:rPr>
              <w:tab/>
            </w:r>
            <w:r>
              <w:rPr>
                <w:noProof/>
                <w:webHidden/>
              </w:rPr>
              <w:fldChar w:fldCharType="begin"/>
            </w:r>
            <w:r>
              <w:rPr>
                <w:noProof/>
                <w:webHidden/>
              </w:rPr>
              <w:instrText xml:space="preserve"> PAGEREF _Toc183981003 \h </w:instrText>
            </w:r>
            <w:r>
              <w:rPr>
                <w:noProof/>
                <w:webHidden/>
              </w:rPr>
            </w:r>
            <w:r>
              <w:rPr>
                <w:noProof/>
                <w:webHidden/>
              </w:rPr>
              <w:fldChar w:fldCharType="separate"/>
            </w:r>
            <w:r>
              <w:rPr>
                <w:noProof/>
                <w:webHidden/>
              </w:rPr>
              <w:t>9</w:t>
            </w:r>
            <w:r>
              <w:rPr>
                <w:noProof/>
                <w:webHidden/>
              </w:rPr>
              <w:fldChar w:fldCharType="end"/>
            </w:r>
          </w:hyperlink>
        </w:p>
        <w:p w14:paraId="09C1B58B" w14:textId="059E22D0" w:rsidR="00AB4C21" w:rsidRPr="003C3352" w:rsidRDefault="00AB4C21">
          <w:pPr>
            <w:rPr>
              <w:b/>
              <w:bCs/>
              <w:noProof/>
            </w:rPr>
          </w:pPr>
          <w:r>
            <w:rPr>
              <w:b/>
              <w:bCs/>
              <w:noProof/>
            </w:rPr>
            <w:fldChar w:fldCharType="end"/>
          </w:r>
        </w:p>
      </w:sdtContent>
    </w:sdt>
    <w:p w14:paraId="0A2ADF7C" w14:textId="1107BC73" w:rsidR="00FF6030" w:rsidRDefault="00FF6030">
      <w:pPr>
        <w:pStyle w:val="TOCHeading"/>
      </w:pPr>
    </w:p>
    <w:p w14:paraId="54B45E38" w14:textId="77777777" w:rsidR="00AB4C21" w:rsidRDefault="00AB4C21" w:rsidP="00AB4C21">
      <w:pPr>
        <w:rPr>
          <w:lang w:eastAsia="en-GB"/>
        </w:rPr>
      </w:pPr>
    </w:p>
    <w:p w14:paraId="681CB88F" w14:textId="77777777" w:rsidR="00AB4C21" w:rsidRDefault="00AB4C21" w:rsidP="00AB4C21">
      <w:pPr>
        <w:rPr>
          <w:lang w:eastAsia="en-GB"/>
        </w:rPr>
      </w:pPr>
    </w:p>
    <w:p w14:paraId="4CBA7E6F" w14:textId="77777777" w:rsidR="00AB4C21" w:rsidRDefault="00AB4C21" w:rsidP="00AB4C21">
      <w:pPr>
        <w:rPr>
          <w:lang w:eastAsia="en-GB"/>
        </w:rPr>
      </w:pPr>
    </w:p>
    <w:p w14:paraId="47531805" w14:textId="77777777" w:rsidR="00AB4C21" w:rsidRDefault="00AB4C21" w:rsidP="00AB4C21">
      <w:pPr>
        <w:rPr>
          <w:lang w:eastAsia="en-GB"/>
        </w:rPr>
      </w:pPr>
    </w:p>
    <w:p w14:paraId="369136E2" w14:textId="77777777" w:rsidR="00AB4C21" w:rsidRDefault="00AB4C21" w:rsidP="00AB4C21">
      <w:pPr>
        <w:rPr>
          <w:lang w:eastAsia="en-GB"/>
        </w:rPr>
      </w:pPr>
    </w:p>
    <w:p w14:paraId="3F718487" w14:textId="77777777" w:rsidR="00AB4C21" w:rsidRDefault="00AB4C21" w:rsidP="00AB4C21">
      <w:pPr>
        <w:rPr>
          <w:lang w:eastAsia="en-GB"/>
        </w:rPr>
      </w:pPr>
    </w:p>
    <w:p w14:paraId="78EAE157" w14:textId="77777777" w:rsidR="00AB4C21" w:rsidRDefault="00AB4C21" w:rsidP="00AB4C21">
      <w:pPr>
        <w:rPr>
          <w:lang w:eastAsia="en-GB"/>
        </w:rPr>
      </w:pPr>
    </w:p>
    <w:p w14:paraId="0822D4A1" w14:textId="77777777" w:rsidR="00AB4C21" w:rsidRDefault="00AB4C21" w:rsidP="00AB4C21">
      <w:pPr>
        <w:rPr>
          <w:lang w:eastAsia="en-GB"/>
        </w:rPr>
      </w:pPr>
    </w:p>
    <w:p w14:paraId="3256EC35" w14:textId="77777777" w:rsidR="00AB4C21" w:rsidRDefault="00AB4C21" w:rsidP="00AB4C21">
      <w:pPr>
        <w:rPr>
          <w:lang w:eastAsia="en-GB"/>
        </w:rPr>
      </w:pPr>
    </w:p>
    <w:p w14:paraId="4EB70FD4" w14:textId="77777777" w:rsidR="00AB4C21" w:rsidRPr="00AB4C21" w:rsidRDefault="00AB4C21" w:rsidP="00AB4C21">
      <w:pPr>
        <w:rPr>
          <w:lang w:eastAsia="en-GB"/>
        </w:rPr>
      </w:pPr>
    </w:p>
    <w:p w14:paraId="63963937" w14:textId="77777777" w:rsidR="00313373" w:rsidRDefault="006908B8" w:rsidP="006C75AA">
      <w:pPr>
        <w:pStyle w:val="Heading1"/>
        <w:numPr>
          <w:ilvl w:val="0"/>
          <w:numId w:val="0"/>
        </w:numPr>
        <w:ind w:left="432"/>
      </w:pPr>
      <w:r>
        <w:lastRenderedPageBreak/>
        <w:t xml:space="preserve"> </w:t>
      </w:r>
    </w:p>
    <w:p w14:paraId="202F997B" w14:textId="77777777" w:rsidR="006C75AA" w:rsidRDefault="006C75AA" w:rsidP="006C75AA">
      <w:pPr>
        <w:pStyle w:val="Heading1"/>
        <w:numPr>
          <w:ilvl w:val="0"/>
          <w:numId w:val="0"/>
        </w:numPr>
        <w:ind w:left="432"/>
      </w:pPr>
    </w:p>
    <w:p w14:paraId="279C90B8" w14:textId="77777777" w:rsidR="006C75AA" w:rsidRDefault="006C75AA" w:rsidP="006C75AA">
      <w:pPr>
        <w:pStyle w:val="Heading1"/>
        <w:numPr>
          <w:ilvl w:val="0"/>
          <w:numId w:val="0"/>
        </w:numPr>
      </w:pPr>
    </w:p>
    <w:p w14:paraId="0A9E3108" w14:textId="5D1FCA31" w:rsidR="00B553B2" w:rsidRPr="00B553B2" w:rsidRDefault="006908B8" w:rsidP="00E23910">
      <w:pPr>
        <w:pStyle w:val="Heading1"/>
      </w:pPr>
      <w:bookmarkStart w:id="0" w:name="_Toc183980995"/>
      <w:r w:rsidRPr="006908B8">
        <w:t>Introductio</w:t>
      </w:r>
      <w:r w:rsidR="00485C82">
        <w:t>n</w:t>
      </w:r>
      <w:bookmarkEnd w:id="0"/>
    </w:p>
    <w:p w14:paraId="27623117" w14:textId="77777777" w:rsidR="006908B8" w:rsidRDefault="006908B8" w:rsidP="006908B8">
      <w:pPr>
        <w:spacing w:line="259" w:lineRule="auto"/>
        <w:rPr>
          <w:rFonts w:asciiTheme="majorHAnsi" w:eastAsiaTheme="majorEastAsia" w:hAnsiTheme="majorHAnsi" w:cstheme="majorBidi"/>
          <w:color w:val="2F5496" w:themeColor="accent1" w:themeShade="BF"/>
          <w:sz w:val="32"/>
          <w:szCs w:val="32"/>
        </w:rPr>
      </w:pPr>
    </w:p>
    <w:p w14:paraId="044FF91E" w14:textId="19DD89A4" w:rsidR="000A4DD5" w:rsidRDefault="000A4DD5" w:rsidP="000A4DD5">
      <w:r>
        <w:t>This report will be mentioning an array of topics that have been covered in the first semester of the Workshop and Practice module. The topics include in this report will be the health and safety concerns of a specific task that has been completed during the first semester along with a risk assessment, The role of an Engineer in Society and their responsibilities towards modern problems such as sustainability and environmental issues, How an engineer deals with problem solving and the means the use to overcome those problems, Team Structure as well as a personal development plan.</w:t>
      </w:r>
    </w:p>
    <w:p w14:paraId="37D9670A" w14:textId="77777777" w:rsidR="001D1981" w:rsidRDefault="001D1981" w:rsidP="00E31315">
      <w:pPr>
        <w:pStyle w:val="ListParagraph"/>
        <w:spacing w:line="259" w:lineRule="auto"/>
        <w:ind w:left="502"/>
      </w:pPr>
    </w:p>
    <w:p w14:paraId="22B4660F" w14:textId="77777777" w:rsidR="001D1981" w:rsidRDefault="001D1981" w:rsidP="00E31315">
      <w:pPr>
        <w:pStyle w:val="ListParagraph"/>
        <w:spacing w:line="259" w:lineRule="auto"/>
        <w:ind w:left="502"/>
      </w:pPr>
    </w:p>
    <w:p w14:paraId="6B3475C2" w14:textId="77777777" w:rsidR="001D1981" w:rsidRPr="00E31315" w:rsidRDefault="001D1981" w:rsidP="00E31315">
      <w:pPr>
        <w:pStyle w:val="ListParagraph"/>
        <w:spacing w:line="259" w:lineRule="auto"/>
        <w:ind w:left="502"/>
        <w:rPr>
          <w:rFonts w:asciiTheme="majorHAnsi" w:eastAsiaTheme="majorEastAsia" w:hAnsiTheme="majorHAnsi" w:cstheme="majorBidi"/>
          <w:color w:val="2F5496" w:themeColor="accent1" w:themeShade="BF"/>
          <w:sz w:val="24"/>
          <w:szCs w:val="24"/>
        </w:rPr>
      </w:pPr>
    </w:p>
    <w:p w14:paraId="56A8EB87" w14:textId="460CCC6A" w:rsidR="00E23910" w:rsidRDefault="005F0EEE" w:rsidP="00E23910">
      <w:pPr>
        <w:pStyle w:val="Heading1"/>
      </w:pPr>
      <w:r>
        <w:t xml:space="preserve"> </w:t>
      </w:r>
      <w:bookmarkStart w:id="1" w:name="_Toc183980996"/>
      <w:r w:rsidR="00F14743">
        <w:t>Health and Safety</w:t>
      </w:r>
      <w:bookmarkEnd w:id="1"/>
    </w:p>
    <w:p w14:paraId="3BDF063F" w14:textId="77777777" w:rsidR="001B155D" w:rsidRDefault="001B155D" w:rsidP="001B155D"/>
    <w:p w14:paraId="7F1EE79E" w14:textId="3A537126" w:rsidR="001B155D" w:rsidRDefault="001B155D" w:rsidP="001B155D">
      <w:r w:rsidRPr="00815E9E">
        <w:t xml:space="preserve">In every area of the engineering industry, lathes are a necessary piece of equipment. A variety of pieces can be made with them. They can </w:t>
      </w:r>
      <w:r w:rsidR="00EB5E0C">
        <w:t>do tasks</w:t>
      </w:r>
      <w:r w:rsidRPr="00815E9E">
        <w:t xml:space="preserve"> with amazing accuracy and precisio</w:t>
      </w:r>
      <w:r w:rsidR="00EB5E0C">
        <w:t>n. This</w:t>
      </w:r>
      <w:r w:rsidRPr="00815E9E">
        <w:t xml:space="preserve"> makes them invaluable in sectors like aerospace and automotive where part reliability and precision are </w:t>
      </w:r>
      <w:r w:rsidR="00EB5E0C">
        <w:t>incredibly important</w:t>
      </w:r>
      <w:r w:rsidRPr="00815E9E">
        <w:t>.</w:t>
      </w:r>
      <w:r>
        <w:t xml:space="preserve"> The downside to the use of lathes is that they can be </w:t>
      </w:r>
      <w:r w:rsidR="00EB5E0C">
        <w:t xml:space="preserve">extremely </w:t>
      </w:r>
      <w:r>
        <w:t>dangerous for the operator as well as surrounding workers when</w:t>
      </w:r>
      <w:r w:rsidR="00EB5E0C">
        <w:t xml:space="preserve"> they are</w:t>
      </w:r>
      <w:r>
        <w:t xml:space="preserve"> used incorrectly or without the use of Personal Protective Equipment (PPE). </w:t>
      </w:r>
      <w:r w:rsidR="00EB5E0C">
        <w:t>Because</w:t>
      </w:r>
      <w:r>
        <w:t xml:space="preserve"> Lathes can be so dangerous if used incorrectly there is now an abundance of health and safety legislations in place to try and makes lathes as safe as possible. One of the most influential introductions to improving health and safety was the </w:t>
      </w:r>
      <w:r w:rsidRPr="00BE4903">
        <w:t>Health and Safety at Work Act (1974)</w:t>
      </w:r>
      <w:r>
        <w:t xml:space="preserve">. This act introduced in the 1970s was a revolutionary change to the health and safety of numerous workplaces. </w:t>
      </w:r>
      <w:r w:rsidRPr="00A84BF9">
        <w:t xml:space="preserve">It recognised a </w:t>
      </w:r>
      <w:r w:rsidR="00EB5E0C">
        <w:t xml:space="preserve">responsibility </w:t>
      </w:r>
      <w:r w:rsidRPr="00A84BF9">
        <w:t xml:space="preserve">that employers </w:t>
      </w:r>
      <w:proofErr w:type="gramStart"/>
      <w:r w:rsidRPr="00A84BF9">
        <w:t>have to</w:t>
      </w:r>
      <w:proofErr w:type="gramEnd"/>
      <w:r w:rsidRPr="00A84BF9">
        <w:t xml:space="preserve"> safeguard the welfare, health, and safety of their workers as well as anybody else who might be impacted by</w:t>
      </w:r>
      <w:r w:rsidR="00EB5E0C">
        <w:t xml:space="preserve"> their actions</w:t>
      </w:r>
      <w:r w:rsidRPr="00A84BF9">
        <w:t>.</w:t>
      </w:r>
      <w:r>
        <w:t xml:space="preserve"> Although this legislation was implemented to improve health and safety in an array of workplaces many of the improvements that were introduced resulted in an improvement of safety </w:t>
      </w:r>
      <w:r>
        <w:lastRenderedPageBreak/>
        <w:t xml:space="preserve">for those working on lathes. </w:t>
      </w:r>
      <w:r w:rsidR="00EB5E0C" w:rsidRPr="00FB3D05">
        <w:t>To</w:t>
      </w:r>
      <w:r w:rsidRPr="00FB3D05">
        <w:t xml:space="preserve"> make sure that employees were knowledgeable about potential risks and prepared to handle them</w:t>
      </w:r>
      <w:r w:rsidR="00EB5E0C">
        <w:t xml:space="preserve"> </w:t>
      </w:r>
      <w:r w:rsidRPr="00FB3D05">
        <w:t xml:space="preserve">it </w:t>
      </w:r>
      <w:r w:rsidR="00EB5E0C">
        <w:t xml:space="preserve">highlighted </w:t>
      </w:r>
      <w:r w:rsidRPr="00FB3D05">
        <w:t>that companies evaluate risks</w:t>
      </w:r>
      <w:r w:rsidR="004B12CB">
        <w:t xml:space="preserve"> that they </w:t>
      </w:r>
      <w:r w:rsidRPr="00FB3D05">
        <w:t>put safety measures in place</w:t>
      </w:r>
      <w:r w:rsidR="004B12CB">
        <w:t xml:space="preserve"> </w:t>
      </w:r>
      <w:r w:rsidRPr="00FB3D05">
        <w:t xml:space="preserve">and </w:t>
      </w:r>
      <w:r w:rsidR="004B12CB">
        <w:t xml:space="preserve">that they </w:t>
      </w:r>
      <w:r w:rsidRPr="00FB3D05">
        <w:t>offer appropriate training. Better regulation and accident protection resulted from the Act's requirement that safe working conditions, including safe machinery and equipment, be maintained.</w:t>
      </w:r>
      <w:r>
        <w:t xml:space="preserve"> One of the easiest ways to improve the safety was by implementing appropriate PPE for those using the machine. The </w:t>
      </w:r>
      <w:r w:rsidRPr="005C7EAC">
        <w:t>Personal Protective Equipment at Work Regulations 1992</w:t>
      </w:r>
      <w:r>
        <w:t xml:space="preserve"> legislation was a legislation that enforced employers to ensure that their employees were safe while working on large machines such as lathes. One of the most crucial implementations was that it made sure that the employees were provided with all the appropriate PPE for use on a lathe such as Eye and ear protection to protect the employees from flying debris and loud noises as well as gloves and aprons to provide protection against cuts, burns and abrasions. The Health and Safety at Work Act 1974 and the PPE at Work Regulations 1992 </w:t>
      </w:r>
      <w:r w:rsidRPr="00362D52">
        <w:t>greatly increased worker safety in lathe-using workplaces by clearly defining employers' obligations to shield employees from machine operation hazards. Employers were obligated by the Health and</w:t>
      </w:r>
      <w:r>
        <w:t xml:space="preserve"> </w:t>
      </w:r>
      <w:r w:rsidRPr="00362D52">
        <w:t>Safety at Work Act to protect workers' health, safety, and welfare to the greatest extent feasible, which resulted in the adoption of safer procedures, tools, and surroundings. Employers must provide suitable personal protective equipment (PPE) when dangers cannot be removed, such as protection from flying debris, noise, or sharp tools, according to the PPE at Work Regulations of 1992. Together, these rules reduced the risk of accidents and improved workplace safety by ensuring that lathe operators had the required safety gear, such as clothes, hearing protection, and protective eyewear.</w:t>
      </w:r>
    </w:p>
    <w:p w14:paraId="368DF5E3" w14:textId="77777777" w:rsidR="001B155D" w:rsidRPr="001B155D" w:rsidRDefault="001B155D" w:rsidP="001B155D">
      <w:pPr>
        <w:rPr>
          <w:b/>
          <w:bCs/>
        </w:rPr>
      </w:pPr>
    </w:p>
    <w:p w14:paraId="2745772A" w14:textId="77777777" w:rsidR="00BC6342" w:rsidRDefault="00BC6342" w:rsidP="00BC6342"/>
    <w:p w14:paraId="11A6C3F3" w14:textId="77777777" w:rsidR="006C75AA" w:rsidRDefault="006C75AA" w:rsidP="00BC6342"/>
    <w:p w14:paraId="40E4375E" w14:textId="77777777" w:rsidR="006C75AA" w:rsidRDefault="006C75AA" w:rsidP="00BC6342"/>
    <w:p w14:paraId="6AD58DE0" w14:textId="77777777" w:rsidR="006C75AA" w:rsidRDefault="006C75AA" w:rsidP="00BC6342"/>
    <w:p w14:paraId="1F9B0112" w14:textId="77777777" w:rsidR="006C75AA" w:rsidRDefault="006C75AA" w:rsidP="00BC6342"/>
    <w:p w14:paraId="3A6AC8E8" w14:textId="77777777" w:rsidR="006C75AA" w:rsidRDefault="006C75AA" w:rsidP="00BC6342"/>
    <w:p w14:paraId="788D4237" w14:textId="77777777" w:rsidR="006C75AA" w:rsidRDefault="006C75AA" w:rsidP="00BC6342"/>
    <w:p w14:paraId="5524E168" w14:textId="77777777" w:rsidR="00BC6342" w:rsidRPr="00BC6342" w:rsidRDefault="00BC6342" w:rsidP="00BC6342"/>
    <w:p w14:paraId="4BA89EE3" w14:textId="03BF63E4" w:rsidR="00E23910" w:rsidRDefault="00F14743" w:rsidP="00E23910">
      <w:pPr>
        <w:pStyle w:val="Heading2"/>
      </w:pPr>
      <w:bookmarkStart w:id="2" w:name="_Toc183980997"/>
      <w:r>
        <w:lastRenderedPageBreak/>
        <w:t>Risk Assessment</w:t>
      </w:r>
      <w:r w:rsidR="001B155D">
        <w:t xml:space="preserve"> Matrix</w:t>
      </w:r>
      <w:bookmarkEnd w:id="2"/>
    </w:p>
    <w:p w14:paraId="19E76CB2" w14:textId="77777777" w:rsidR="006C75AA" w:rsidRDefault="006C75AA" w:rsidP="00313373"/>
    <w:p w14:paraId="31828CD3" w14:textId="6CB5EA39" w:rsidR="00313373" w:rsidRDefault="00313373" w:rsidP="00313373">
      <w:r>
        <w:t>Lathe Risk Assessment Matrix</w:t>
      </w:r>
    </w:p>
    <w:p w14:paraId="786156A9" w14:textId="77777777" w:rsidR="00313373" w:rsidRDefault="00313373" w:rsidP="00313373"/>
    <w:tbl>
      <w:tblPr>
        <w:tblStyle w:val="TableGrid"/>
        <w:tblW w:w="10490" w:type="dxa"/>
        <w:tblInd w:w="-714" w:type="dxa"/>
        <w:tblLook w:val="04A0" w:firstRow="1" w:lastRow="0" w:firstColumn="1" w:lastColumn="0" w:noHBand="0" w:noVBand="1"/>
      </w:tblPr>
      <w:tblGrid>
        <w:gridCol w:w="2127"/>
        <w:gridCol w:w="1701"/>
        <w:gridCol w:w="1984"/>
        <w:gridCol w:w="1560"/>
        <w:gridCol w:w="3118"/>
      </w:tblGrid>
      <w:tr w:rsidR="00313373" w14:paraId="792BD77D" w14:textId="77777777" w:rsidTr="00B655EA">
        <w:tc>
          <w:tcPr>
            <w:tcW w:w="2127" w:type="dxa"/>
          </w:tcPr>
          <w:p w14:paraId="494693B2" w14:textId="77777777" w:rsidR="00313373" w:rsidRDefault="00313373" w:rsidP="00B655EA">
            <w:pPr>
              <w:jc w:val="center"/>
            </w:pPr>
            <w:r>
              <w:t>Hazard</w:t>
            </w:r>
          </w:p>
        </w:tc>
        <w:tc>
          <w:tcPr>
            <w:tcW w:w="1701" w:type="dxa"/>
          </w:tcPr>
          <w:p w14:paraId="339CE8B5" w14:textId="77777777" w:rsidR="00313373" w:rsidRDefault="00313373" w:rsidP="00B655EA">
            <w:pPr>
              <w:jc w:val="center"/>
            </w:pPr>
            <w:r>
              <w:t>Danger</w:t>
            </w:r>
          </w:p>
        </w:tc>
        <w:tc>
          <w:tcPr>
            <w:tcW w:w="1984" w:type="dxa"/>
          </w:tcPr>
          <w:p w14:paraId="259847D0" w14:textId="77777777" w:rsidR="00313373" w:rsidRDefault="00313373" w:rsidP="00B655EA">
            <w:pPr>
              <w:jc w:val="center"/>
            </w:pPr>
            <w:r>
              <w:t>Likelihood</w:t>
            </w:r>
          </w:p>
        </w:tc>
        <w:tc>
          <w:tcPr>
            <w:tcW w:w="1560" w:type="dxa"/>
          </w:tcPr>
          <w:p w14:paraId="5E07CB28" w14:textId="77777777" w:rsidR="00313373" w:rsidRDefault="00313373" w:rsidP="00B655EA">
            <w:pPr>
              <w:jc w:val="center"/>
            </w:pPr>
            <w:r>
              <w:t>Risk Rating</w:t>
            </w:r>
          </w:p>
          <w:p w14:paraId="6C099A24" w14:textId="77777777" w:rsidR="00313373" w:rsidRDefault="00313373" w:rsidP="00B655EA">
            <w:pPr>
              <w:jc w:val="center"/>
            </w:pPr>
            <w:r>
              <w:t>(1-10)</w:t>
            </w:r>
          </w:p>
        </w:tc>
        <w:tc>
          <w:tcPr>
            <w:tcW w:w="3118" w:type="dxa"/>
          </w:tcPr>
          <w:p w14:paraId="476B4466" w14:textId="77777777" w:rsidR="00313373" w:rsidRDefault="00313373" w:rsidP="00B655EA">
            <w:pPr>
              <w:jc w:val="center"/>
            </w:pPr>
            <w:r>
              <w:t>Control Measure</w:t>
            </w:r>
          </w:p>
        </w:tc>
      </w:tr>
      <w:tr w:rsidR="00313373" w14:paraId="5AA36663" w14:textId="77777777" w:rsidTr="00B655EA">
        <w:trPr>
          <w:trHeight w:val="852"/>
        </w:trPr>
        <w:tc>
          <w:tcPr>
            <w:tcW w:w="2127" w:type="dxa"/>
          </w:tcPr>
          <w:p w14:paraId="21F6DFD5" w14:textId="77777777" w:rsidR="00313373" w:rsidRDefault="00313373" w:rsidP="00B655EA">
            <w:pPr>
              <w:jc w:val="center"/>
            </w:pPr>
            <w:r>
              <w:t>Debris</w:t>
            </w:r>
          </w:p>
        </w:tc>
        <w:tc>
          <w:tcPr>
            <w:tcW w:w="1701" w:type="dxa"/>
          </w:tcPr>
          <w:p w14:paraId="16F5A6F4" w14:textId="77777777" w:rsidR="00313373" w:rsidRDefault="00313373" w:rsidP="00B655EA">
            <w:pPr>
              <w:jc w:val="center"/>
            </w:pPr>
            <w:r>
              <w:t>High</w:t>
            </w:r>
          </w:p>
        </w:tc>
        <w:tc>
          <w:tcPr>
            <w:tcW w:w="1984" w:type="dxa"/>
          </w:tcPr>
          <w:p w14:paraId="6912976F" w14:textId="77777777" w:rsidR="00313373" w:rsidRDefault="00313373" w:rsidP="00B655EA">
            <w:pPr>
              <w:jc w:val="center"/>
            </w:pPr>
            <w:r>
              <w:t>Very Likely</w:t>
            </w:r>
          </w:p>
        </w:tc>
        <w:tc>
          <w:tcPr>
            <w:tcW w:w="1560" w:type="dxa"/>
          </w:tcPr>
          <w:p w14:paraId="09487164" w14:textId="77777777" w:rsidR="00313373" w:rsidRDefault="00313373" w:rsidP="00B655EA">
            <w:pPr>
              <w:jc w:val="center"/>
            </w:pPr>
            <w:r>
              <w:t>7</w:t>
            </w:r>
          </w:p>
        </w:tc>
        <w:tc>
          <w:tcPr>
            <w:tcW w:w="3118" w:type="dxa"/>
          </w:tcPr>
          <w:p w14:paraId="3B32CAAB" w14:textId="77777777" w:rsidR="00313373" w:rsidRDefault="00313373" w:rsidP="00313373">
            <w:pPr>
              <w:pStyle w:val="ListParagraph"/>
              <w:numPr>
                <w:ilvl w:val="0"/>
                <w:numId w:val="3"/>
              </w:numPr>
              <w:spacing w:line="240" w:lineRule="auto"/>
            </w:pPr>
            <w:r>
              <w:t>Wearing appropriate PPE such as safety glasses, gloves and apron</w:t>
            </w:r>
          </w:p>
          <w:p w14:paraId="2695C496" w14:textId="77777777" w:rsidR="00313373" w:rsidRDefault="00313373" w:rsidP="00313373">
            <w:pPr>
              <w:pStyle w:val="ListParagraph"/>
              <w:numPr>
                <w:ilvl w:val="0"/>
                <w:numId w:val="3"/>
              </w:numPr>
              <w:spacing w:line="240" w:lineRule="auto"/>
            </w:pPr>
            <w:r>
              <w:t>Machine guard to catch any debris</w:t>
            </w:r>
          </w:p>
        </w:tc>
      </w:tr>
      <w:tr w:rsidR="00313373" w14:paraId="1747CC79" w14:textId="77777777" w:rsidTr="00B655EA">
        <w:trPr>
          <w:trHeight w:val="856"/>
        </w:trPr>
        <w:tc>
          <w:tcPr>
            <w:tcW w:w="2127" w:type="dxa"/>
          </w:tcPr>
          <w:p w14:paraId="499BD123" w14:textId="77777777" w:rsidR="00313373" w:rsidRDefault="00313373" w:rsidP="00B655EA">
            <w:pPr>
              <w:jc w:val="center"/>
            </w:pPr>
            <w:r>
              <w:t>Loud Noises</w:t>
            </w:r>
          </w:p>
        </w:tc>
        <w:tc>
          <w:tcPr>
            <w:tcW w:w="1701" w:type="dxa"/>
          </w:tcPr>
          <w:p w14:paraId="79B2F823" w14:textId="77777777" w:rsidR="00313373" w:rsidRDefault="00313373" w:rsidP="00B655EA">
            <w:pPr>
              <w:jc w:val="center"/>
            </w:pPr>
            <w:r>
              <w:t>Medium</w:t>
            </w:r>
          </w:p>
        </w:tc>
        <w:tc>
          <w:tcPr>
            <w:tcW w:w="1984" w:type="dxa"/>
          </w:tcPr>
          <w:p w14:paraId="61E66168" w14:textId="77777777" w:rsidR="00313373" w:rsidRDefault="00313373" w:rsidP="00B655EA">
            <w:pPr>
              <w:jc w:val="center"/>
            </w:pPr>
            <w:r>
              <w:t>Likely</w:t>
            </w:r>
          </w:p>
        </w:tc>
        <w:tc>
          <w:tcPr>
            <w:tcW w:w="1560" w:type="dxa"/>
          </w:tcPr>
          <w:p w14:paraId="5E33B503" w14:textId="77777777" w:rsidR="00313373" w:rsidRDefault="00313373" w:rsidP="00B655EA">
            <w:pPr>
              <w:jc w:val="center"/>
            </w:pPr>
            <w:r>
              <w:t>4</w:t>
            </w:r>
          </w:p>
        </w:tc>
        <w:tc>
          <w:tcPr>
            <w:tcW w:w="3118" w:type="dxa"/>
          </w:tcPr>
          <w:p w14:paraId="00B412F4" w14:textId="77777777" w:rsidR="00313373" w:rsidRDefault="00313373" w:rsidP="00313373">
            <w:pPr>
              <w:pStyle w:val="ListParagraph"/>
              <w:numPr>
                <w:ilvl w:val="0"/>
                <w:numId w:val="3"/>
              </w:numPr>
              <w:spacing w:line="240" w:lineRule="auto"/>
            </w:pPr>
            <w:r>
              <w:t>Provide ear protection</w:t>
            </w:r>
          </w:p>
        </w:tc>
      </w:tr>
      <w:tr w:rsidR="00313373" w14:paraId="6E335104" w14:textId="77777777" w:rsidTr="00B655EA">
        <w:trPr>
          <w:trHeight w:val="1002"/>
        </w:trPr>
        <w:tc>
          <w:tcPr>
            <w:tcW w:w="2127" w:type="dxa"/>
          </w:tcPr>
          <w:p w14:paraId="387BE96B" w14:textId="77777777" w:rsidR="00313373" w:rsidRDefault="00313373" w:rsidP="00B655EA">
            <w:pPr>
              <w:jc w:val="center"/>
            </w:pPr>
            <w:r>
              <w:t>Injury from moving parts</w:t>
            </w:r>
          </w:p>
        </w:tc>
        <w:tc>
          <w:tcPr>
            <w:tcW w:w="1701" w:type="dxa"/>
          </w:tcPr>
          <w:p w14:paraId="04B67A57" w14:textId="77777777" w:rsidR="00313373" w:rsidRDefault="00313373" w:rsidP="00B655EA">
            <w:pPr>
              <w:jc w:val="center"/>
            </w:pPr>
            <w:r>
              <w:t>High</w:t>
            </w:r>
          </w:p>
        </w:tc>
        <w:tc>
          <w:tcPr>
            <w:tcW w:w="1984" w:type="dxa"/>
          </w:tcPr>
          <w:p w14:paraId="678009E9" w14:textId="77777777" w:rsidR="00313373" w:rsidRDefault="00313373" w:rsidP="00B655EA">
            <w:pPr>
              <w:jc w:val="center"/>
            </w:pPr>
            <w:r>
              <w:t>Unlikely</w:t>
            </w:r>
          </w:p>
        </w:tc>
        <w:tc>
          <w:tcPr>
            <w:tcW w:w="1560" w:type="dxa"/>
          </w:tcPr>
          <w:p w14:paraId="3609133A" w14:textId="77777777" w:rsidR="00313373" w:rsidRDefault="00313373" w:rsidP="00B655EA">
            <w:pPr>
              <w:jc w:val="center"/>
            </w:pPr>
            <w:r>
              <w:t>10</w:t>
            </w:r>
          </w:p>
        </w:tc>
        <w:tc>
          <w:tcPr>
            <w:tcW w:w="3118" w:type="dxa"/>
          </w:tcPr>
          <w:p w14:paraId="15335AE9" w14:textId="77777777" w:rsidR="00313373" w:rsidRDefault="00313373" w:rsidP="00313373">
            <w:pPr>
              <w:pStyle w:val="ListParagraph"/>
              <w:numPr>
                <w:ilvl w:val="0"/>
                <w:numId w:val="3"/>
              </w:numPr>
              <w:spacing w:line="240" w:lineRule="auto"/>
            </w:pPr>
            <w:r>
              <w:t>Install machine guards and emergency stop buttons.</w:t>
            </w:r>
          </w:p>
        </w:tc>
      </w:tr>
      <w:tr w:rsidR="00313373" w14:paraId="55E7F1D7" w14:textId="77777777" w:rsidTr="00B655EA">
        <w:trPr>
          <w:trHeight w:val="1002"/>
        </w:trPr>
        <w:tc>
          <w:tcPr>
            <w:tcW w:w="2127" w:type="dxa"/>
          </w:tcPr>
          <w:p w14:paraId="41B80562" w14:textId="77777777" w:rsidR="00313373" w:rsidRDefault="00313373" w:rsidP="00B655EA">
            <w:pPr>
              <w:jc w:val="center"/>
            </w:pPr>
            <w:r>
              <w:t>Burns from debris</w:t>
            </w:r>
          </w:p>
        </w:tc>
        <w:tc>
          <w:tcPr>
            <w:tcW w:w="1701" w:type="dxa"/>
          </w:tcPr>
          <w:p w14:paraId="4BB34F0D" w14:textId="77777777" w:rsidR="00313373" w:rsidRDefault="00313373" w:rsidP="00B655EA">
            <w:pPr>
              <w:jc w:val="center"/>
            </w:pPr>
            <w:r>
              <w:t>High</w:t>
            </w:r>
          </w:p>
        </w:tc>
        <w:tc>
          <w:tcPr>
            <w:tcW w:w="1984" w:type="dxa"/>
          </w:tcPr>
          <w:p w14:paraId="38EC8662" w14:textId="77777777" w:rsidR="00313373" w:rsidRDefault="00313373" w:rsidP="00B655EA">
            <w:pPr>
              <w:jc w:val="center"/>
            </w:pPr>
            <w:r>
              <w:t>Likely</w:t>
            </w:r>
          </w:p>
        </w:tc>
        <w:tc>
          <w:tcPr>
            <w:tcW w:w="1560" w:type="dxa"/>
          </w:tcPr>
          <w:p w14:paraId="64EC1D37" w14:textId="77777777" w:rsidR="00313373" w:rsidRDefault="00313373" w:rsidP="00B655EA">
            <w:pPr>
              <w:jc w:val="center"/>
            </w:pPr>
            <w:r>
              <w:t>7</w:t>
            </w:r>
          </w:p>
        </w:tc>
        <w:tc>
          <w:tcPr>
            <w:tcW w:w="3118" w:type="dxa"/>
          </w:tcPr>
          <w:p w14:paraId="5129A8FC" w14:textId="77777777" w:rsidR="00313373" w:rsidRDefault="00313373" w:rsidP="00313373">
            <w:pPr>
              <w:pStyle w:val="ListParagraph"/>
              <w:numPr>
                <w:ilvl w:val="0"/>
                <w:numId w:val="3"/>
              </w:numPr>
              <w:spacing w:line="240" w:lineRule="auto"/>
            </w:pPr>
            <w:r>
              <w:t>Wear long sleeve clothing/work overalls</w:t>
            </w:r>
          </w:p>
          <w:p w14:paraId="4644BBDD" w14:textId="77777777" w:rsidR="00313373" w:rsidRDefault="00313373" w:rsidP="00313373">
            <w:pPr>
              <w:pStyle w:val="ListParagraph"/>
              <w:numPr>
                <w:ilvl w:val="0"/>
                <w:numId w:val="3"/>
              </w:numPr>
              <w:spacing w:line="240" w:lineRule="auto"/>
            </w:pPr>
            <w:r>
              <w:t>Wear aprons and heat-resistant gloves</w:t>
            </w:r>
          </w:p>
        </w:tc>
      </w:tr>
      <w:tr w:rsidR="00313373" w14:paraId="4F79F075" w14:textId="77777777" w:rsidTr="00B655EA">
        <w:trPr>
          <w:trHeight w:val="1002"/>
        </w:trPr>
        <w:tc>
          <w:tcPr>
            <w:tcW w:w="2127" w:type="dxa"/>
          </w:tcPr>
          <w:p w14:paraId="3E3595CE" w14:textId="77777777" w:rsidR="00313373" w:rsidRDefault="00313373" w:rsidP="00B655EA">
            <w:pPr>
              <w:jc w:val="center"/>
            </w:pPr>
            <w:r>
              <w:t>Handling of heavy materials</w:t>
            </w:r>
          </w:p>
        </w:tc>
        <w:tc>
          <w:tcPr>
            <w:tcW w:w="1701" w:type="dxa"/>
          </w:tcPr>
          <w:p w14:paraId="28C0CB5E" w14:textId="77777777" w:rsidR="00313373" w:rsidRDefault="00313373" w:rsidP="00B655EA">
            <w:pPr>
              <w:jc w:val="center"/>
            </w:pPr>
            <w:r>
              <w:t>Medium</w:t>
            </w:r>
          </w:p>
        </w:tc>
        <w:tc>
          <w:tcPr>
            <w:tcW w:w="1984" w:type="dxa"/>
          </w:tcPr>
          <w:p w14:paraId="07468C39" w14:textId="77777777" w:rsidR="00313373" w:rsidRDefault="00313373" w:rsidP="00B655EA">
            <w:pPr>
              <w:jc w:val="center"/>
            </w:pPr>
            <w:r>
              <w:t>Unlikely</w:t>
            </w:r>
          </w:p>
        </w:tc>
        <w:tc>
          <w:tcPr>
            <w:tcW w:w="1560" w:type="dxa"/>
          </w:tcPr>
          <w:p w14:paraId="387E2D97" w14:textId="77777777" w:rsidR="00313373" w:rsidRDefault="00313373" w:rsidP="00B655EA">
            <w:pPr>
              <w:jc w:val="center"/>
            </w:pPr>
            <w:r>
              <w:t>6</w:t>
            </w:r>
          </w:p>
        </w:tc>
        <w:tc>
          <w:tcPr>
            <w:tcW w:w="3118" w:type="dxa"/>
          </w:tcPr>
          <w:p w14:paraId="5BA7CD40" w14:textId="77777777" w:rsidR="00313373" w:rsidRDefault="00313373" w:rsidP="00313373">
            <w:pPr>
              <w:pStyle w:val="ListParagraph"/>
              <w:numPr>
                <w:ilvl w:val="0"/>
                <w:numId w:val="3"/>
              </w:numPr>
              <w:spacing w:line="240" w:lineRule="auto"/>
            </w:pPr>
            <w:r>
              <w:t>Provide lifting equipment like hoists or cranes if required</w:t>
            </w:r>
          </w:p>
        </w:tc>
      </w:tr>
      <w:tr w:rsidR="00313373" w14:paraId="282E3509" w14:textId="77777777" w:rsidTr="00B655EA">
        <w:trPr>
          <w:trHeight w:val="1002"/>
        </w:trPr>
        <w:tc>
          <w:tcPr>
            <w:tcW w:w="2127" w:type="dxa"/>
          </w:tcPr>
          <w:p w14:paraId="140A9B0A" w14:textId="77777777" w:rsidR="00313373" w:rsidRDefault="00313373" w:rsidP="00B655EA">
            <w:pPr>
              <w:jc w:val="center"/>
            </w:pPr>
            <w:r>
              <w:t>Employee fatigue</w:t>
            </w:r>
          </w:p>
        </w:tc>
        <w:tc>
          <w:tcPr>
            <w:tcW w:w="1701" w:type="dxa"/>
          </w:tcPr>
          <w:p w14:paraId="75EA7CA3" w14:textId="77777777" w:rsidR="00313373" w:rsidRDefault="00313373" w:rsidP="00B655EA">
            <w:pPr>
              <w:jc w:val="center"/>
            </w:pPr>
            <w:r>
              <w:t>High</w:t>
            </w:r>
          </w:p>
        </w:tc>
        <w:tc>
          <w:tcPr>
            <w:tcW w:w="1984" w:type="dxa"/>
          </w:tcPr>
          <w:p w14:paraId="3FBC6749" w14:textId="77777777" w:rsidR="00313373" w:rsidRDefault="00313373" w:rsidP="00B655EA">
            <w:pPr>
              <w:jc w:val="center"/>
            </w:pPr>
            <w:r>
              <w:t>Likely</w:t>
            </w:r>
          </w:p>
        </w:tc>
        <w:tc>
          <w:tcPr>
            <w:tcW w:w="1560" w:type="dxa"/>
          </w:tcPr>
          <w:p w14:paraId="39D32EEA" w14:textId="77777777" w:rsidR="00313373" w:rsidRDefault="00313373" w:rsidP="00B655EA">
            <w:pPr>
              <w:jc w:val="center"/>
            </w:pPr>
            <w:r>
              <w:t>6</w:t>
            </w:r>
          </w:p>
        </w:tc>
        <w:tc>
          <w:tcPr>
            <w:tcW w:w="3118" w:type="dxa"/>
          </w:tcPr>
          <w:p w14:paraId="75BBA736" w14:textId="77777777" w:rsidR="00313373" w:rsidRDefault="00313373" w:rsidP="00313373">
            <w:pPr>
              <w:pStyle w:val="ListParagraph"/>
              <w:numPr>
                <w:ilvl w:val="0"/>
                <w:numId w:val="3"/>
              </w:numPr>
              <w:spacing w:line="240" w:lineRule="auto"/>
            </w:pPr>
            <w:r>
              <w:t>Regular breaks and shift patterns</w:t>
            </w:r>
          </w:p>
          <w:p w14:paraId="3B0ACB83" w14:textId="77777777" w:rsidR="00313373" w:rsidRDefault="00313373" w:rsidP="00313373">
            <w:pPr>
              <w:pStyle w:val="ListParagraph"/>
              <w:numPr>
                <w:ilvl w:val="0"/>
                <w:numId w:val="3"/>
              </w:numPr>
              <w:spacing w:line="240" w:lineRule="auto"/>
            </w:pPr>
            <w:r>
              <w:t xml:space="preserve">Comfortable work environment </w:t>
            </w:r>
          </w:p>
        </w:tc>
      </w:tr>
    </w:tbl>
    <w:p w14:paraId="0FB568F3" w14:textId="77777777" w:rsidR="00313373" w:rsidRPr="00362D52" w:rsidRDefault="00313373" w:rsidP="00313373"/>
    <w:p w14:paraId="123FB800" w14:textId="77777777" w:rsidR="00313373" w:rsidRPr="00313373" w:rsidRDefault="00313373" w:rsidP="00313373"/>
    <w:p w14:paraId="3D6700EC" w14:textId="77777777" w:rsidR="001C1341" w:rsidRDefault="001C1341" w:rsidP="00BC6342">
      <w:pPr>
        <w:rPr>
          <w:sz w:val="24"/>
          <w:szCs w:val="24"/>
        </w:rPr>
      </w:pPr>
    </w:p>
    <w:p w14:paraId="79C292AA" w14:textId="77777777" w:rsidR="004915F2" w:rsidRDefault="004915F2" w:rsidP="00BC6342">
      <w:pPr>
        <w:rPr>
          <w:sz w:val="24"/>
          <w:szCs w:val="24"/>
        </w:rPr>
      </w:pPr>
    </w:p>
    <w:p w14:paraId="5B79A87F" w14:textId="77777777" w:rsidR="004915F2" w:rsidRDefault="004915F2" w:rsidP="00BC6342">
      <w:pPr>
        <w:rPr>
          <w:sz w:val="24"/>
          <w:szCs w:val="24"/>
        </w:rPr>
      </w:pPr>
    </w:p>
    <w:p w14:paraId="2CE50B8E" w14:textId="77777777" w:rsidR="004915F2" w:rsidRDefault="004915F2" w:rsidP="00BC6342"/>
    <w:p w14:paraId="614BBB21" w14:textId="20D88DCB" w:rsidR="001C1341" w:rsidRDefault="004915F2" w:rsidP="003D1BDE">
      <w:pPr>
        <w:pStyle w:val="Heading1"/>
      </w:pPr>
      <w:bookmarkStart w:id="3" w:name="_Toc183980998"/>
      <w:r>
        <w:lastRenderedPageBreak/>
        <w:t>Engineers Role in Society</w:t>
      </w:r>
      <w:bookmarkEnd w:id="3"/>
      <w:r>
        <w:t xml:space="preserve"> </w:t>
      </w:r>
    </w:p>
    <w:p w14:paraId="3D37E6B4" w14:textId="77777777" w:rsidR="00C10B33" w:rsidRDefault="00C10B33" w:rsidP="00C10B33"/>
    <w:p w14:paraId="7DA6C6F3" w14:textId="77777777" w:rsidR="00C10B33" w:rsidRDefault="00C10B33" w:rsidP="00C10B33">
      <w:r>
        <w:t xml:space="preserve">Both the Institute of Mechanical Engineers (IMechE) and the Institute of Engineering and Technology (IET) codes of conduct address that the responsibility of an engineer in terms of sustainability and environmental issues especially in an industry like motorsport where the environmental impact is quite large. An engineer can play a large role in tackling these issues by implementing more sustainable practices like developing greener technologies and using more sustainable methods to try and reduce emissions. Meeting these ethical guidelines laid out by these organizations will contribute to making motorsport more enjoyable while simultaneously making it more sustainable and environmentally friendly. Engineers working to the IMechE code of conduct and Engineers working to the IET code of conduct in relation to motorsport will have very similar goals as much of the motorsport world are all working towards the same goals in terms of sustainability and environmental friendliness. Engineers of both these organisations </w:t>
      </w:r>
      <w:r w:rsidRPr="00921F14">
        <w:t>are encouraged to lessen the negative effects that racing cars and events have on the environment. Since motorsport is frequently linked to high emissions and fuel consumption, engineers working in this sector have a need to develop and apply sustainable solutions. Engineers are urged to create more environmentally friendly, efficient automobiles by utilising electric or hybrid drivetrains and looking for sustainable, alternative fuels.</w:t>
      </w:r>
      <w:r>
        <w:t xml:space="preserve"> </w:t>
      </w:r>
      <w:proofErr w:type="gramStart"/>
      <w:r>
        <w:t>Furthermore</w:t>
      </w:r>
      <w:proofErr w:type="gramEnd"/>
      <w:r>
        <w:t xml:space="preserve"> both organisations </w:t>
      </w:r>
      <w:r w:rsidRPr="00F51E61">
        <w:t xml:space="preserve">promote that their engineers reduce the negative effects of their creations on the environment. This duty in motorsport entails </w:t>
      </w:r>
      <w:proofErr w:type="gramStart"/>
      <w:r w:rsidRPr="00F51E61">
        <w:t>taking into account</w:t>
      </w:r>
      <w:proofErr w:type="gramEnd"/>
      <w:r w:rsidRPr="00F51E61">
        <w:t xml:space="preserve"> how the manufacture, use, and disposal of vehicles affect the environment. By developing vehicles with more sustainable materials and using manufacturing techniques that utilise less energy and produce less waste, engineers may help reduce the carbon footprint of motorsport operations. Additionally, professionals working in the motorsport sector are urged to help create green racing series like Formula E, which seeks to set the standard for sustainability and electric vehicle technology.</w:t>
      </w:r>
    </w:p>
    <w:p w14:paraId="52D2D79F" w14:textId="77777777" w:rsidR="00C10B33" w:rsidRPr="00C10B33" w:rsidRDefault="00C10B33" w:rsidP="00C10B33"/>
    <w:p w14:paraId="6E20DCA5" w14:textId="77777777" w:rsidR="003D1BDE" w:rsidRDefault="003D1BDE" w:rsidP="003D1BDE"/>
    <w:p w14:paraId="26467264" w14:textId="77777777" w:rsidR="00C10B33" w:rsidRDefault="00C10B33" w:rsidP="003D1BDE"/>
    <w:p w14:paraId="2F1AD516" w14:textId="77777777" w:rsidR="00C10B33" w:rsidRDefault="00C10B33" w:rsidP="003D1BDE"/>
    <w:p w14:paraId="0D66D0AF" w14:textId="77777777" w:rsidR="00B079A9" w:rsidRDefault="00B079A9" w:rsidP="003D1BDE"/>
    <w:p w14:paraId="62E69144" w14:textId="7B511DF9" w:rsidR="001D1981" w:rsidRDefault="00F46A07" w:rsidP="001845D4">
      <w:pPr>
        <w:pStyle w:val="Heading1"/>
        <w:rPr>
          <w:rFonts w:eastAsiaTheme="minorHAnsi"/>
        </w:rPr>
      </w:pPr>
      <w:bookmarkStart w:id="4" w:name="_Toc183980999"/>
      <w:r>
        <w:rPr>
          <w:rFonts w:eastAsiaTheme="minorHAnsi"/>
        </w:rPr>
        <w:lastRenderedPageBreak/>
        <w:t>Problem Solving</w:t>
      </w:r>
      <w:bookmarkEnd w:id="4"/>
      <w:r>
        <w:rPr>
          <w:rFonts w:eastAsiaTheme="minorHAnsi"/>
        </w:rPr>
        <w:t xml:space="preserve"> </w:t>
      </w:r>
    </w:p>
    <w:p w14:paraId="7925399F" w14:textId="77777777" w:rsidR="00FE116E" w:rsidRDefault="00FE116E" w:rsidP="00FE116E"/>
    <w:p w14:paraId="17199FDB" w14:textId="77777777" w:rsidR="00223279" w:rsidRDefault="00223279" w:rsidP="00223279">
      <w:r w:rsidRPr="00056204">
        <w:t xml:space="preserve">An engineering team's initial </w:t>
      </w:r>
      <w:r>
        <w:t xml:space="preserve">thing to do </w:t>
      </w:r>
      <w:r w:rsidRPr="00056204">
        <w:t xml:space="preserve">when an issue arises during a product's development phase is to collect information and analyse the problem's underlying cause </w:t>
      </w:r>
      <w:proofErr w:type="gramStart"/>
      <w:r w:rsidRPr="00056204">
        <w:t>in order to</w:t>
      </w:r>
      <w:proofErr w:type="gramEnd"/>
      <w:r w:rsidRPr="00056204">
        <w:t xml:space="preserve"> fully diagnose the issue. To gain a better understanding of the problem, </w:t>
      </w:r>
      <w:r>
        <w:t>t</w:t>
      </w:r>
      <w:r w:rsidRPr="00056204">
        <w:t xml:space="preserve">hey can employ techniques like simulations or root cause analysis. </w:t>
      </w:r>
      <w:r>
        <w:t xml:space="preserve">After figuring out what they issue is </w:t>
      </w:r>
      <w:r w:rsidRPr="00056204">
        <w:t xml:space="preserve">the group can discuss potential fixes, weigh options, and make process or design modifications. Working together with other divisions, like manufacturing or quality control, can yield insightful information as well. </w:t>
      </w:r>
      <w:proofErr w:type="gramStart"/>
      <w:r w:rsidRPr="00056204">
        <w:t>In order to</w:t>
      </w:r>
      <w:proofErr w:type="gramEnd"/>
      <w:r w:rsidRPr="00056204">
        <w:t xml:space="preserve"> make sure the solution fixes the issue without creating new difficulties and guarantees that the product advances in development, the team may lastly carry out more testing or prototyping.</w:t>
      </w:r>
    </w:p>
    <w:p w14:paraId="436F7FFF" w14:textId="77777777" w:rsidR="00F24D82" w:rsidRDefault="00F24D82" w:rsidP="00FE116E"/>
    <w:p w14:paraId="15D53B6F" w14:textId="21B13594" w:rsidR="00F24D82" w:rsidRDefault="004025F1" w:rsidP="00F24D82">
      <w:pPr>
        <w:pStyle w:val="Heading1"/>
      </w:pPr>
      <w:bookmarkStart w:id="5" w:name="_Toc183981000"/>
      <w:r>
        <w:t>Team Structure</w:t>
      </w:r>
      <w:bookmarkEnd w:id="5"/>
    </w:p>
    <w:p w14:paraId="097406F2" w14:textId="77777777" w:rsidR="00B45804" w:rsidRDefault="00B45804" w:rsidP="00B45804"/>
    <w:p w14:paraId="54BB997B" w14:textId="77777777" w:rsidR="00B45804" w:rsidRDefault="00B45804" w:rsidP="00B45804"/>
    <w:p w14:paraId="3BFBF487" w14:textId="77777777" w:rsidR="00B45804" w:rsidRDefault="00B45804" w:rsidP="00B45804">
      <w:r>
        <w:t xml:space="preserve">A notable time that I’ve worked in a team would be when I was </w:t>
      </w:r>
      <w:proofErr w:type="spellStart"/>
      <w:r>
        <w:t>apart</w:t>
      </w:r>
      <w:proofErr w:type="spellEnd"/>
      <w:r>
        <w:t xml:space="preserve"> of a group project last year during my foundation year of the course. As it was for a group project, we wanted to use a flat team structure. We didn’t want to implement any type of hierarchy within the group, so we were all able to contribute </w:t>
      </w:r>
      <w:proofErr w:type="gramStart"/>
      <w:r>
        <w:t>in</w:t>
      </w:r>
      <w:proofErr w:type="gramEnd"/>
      <w:r>
        <w:t xml:space="preserve"> equal amounts. Working with </w:t>
      </w:r>
      <w:r w:rsidRPr="0059447F">
        <w:t xml:space="preserve">fewer levels of hierarchy, a flat team structure has </w:t>
      </w:r>
      <w:proofErr w:type="gramStart"/>
      <w:r w:rsidRPr="0059447F">
        <w:t>a number of</w:t>
      </w:r>
      <w:proofErr w:type="gramEnd"/>
      <w:r w:rsidRPr="0059447F">
        <w:t xml:space="preserve"> benefits that </w:t>
      </w:r>
      <w:r>
        <w:t>allowed us to complete our task efficiently</w:t>
      </w:r>
      <w:r w:rsidRPr="0059447F">
        <w:t xml:space="preserve">. </w:t>
      </w:r>
      <w:r>
        <w:t xml:space="preserve">It allowed for all of us to be </w:t>
      </w:r>
      <w:r w:rsidRPr="0059447F">
        <w:t xml:space="preserve">involved in </w:t>
      </w:r>
      <w:r>
        <w:t>the decision-making</w:t>
      </w:r>
      <w:r w:rsidRPr="0059447F">
        <w:t xml:space="preserve"> processes.</w:t>
      </w:r>
      <w:r>
        <w:t xml:space="preserve"> This resulted in all the </w:t>
      </w:r>
      <w:r w:rsidRPr="0059447F">
        <w:t xml:space="preserve">team members </w:t>
      </w:r>
      <w:r>
        <w:t xml:space="preserve">being </w:t>
      </w:r>
      <w:r w:rsidRPr="0059447F">
        <w:t>encouraged to take initiative and share ideas</w:t>
      </w:r>
      <w:r>
        <w:t xml:space="preserve"> this really boosted our planning phase time as we were all able to contribute our ideas freely. Without having given roles it allowed each member to select a task to work on that they were interested in </w:t>
      </w:r>
      <w:proofErr w:type="gramStart"/>
      <w:r>
        <w:t>which  in</w:t>
      </w:r>
      <w:proofErr w:type="gramEnd"/>
      <w:r>
        <w:t xml:space="preserve"> turn allowed for more efficient working from each member. As there was no hierarchy in the group it resulted in a very friendly team atmosphere which </w:t>
      </w:r>
      <w:proofErr w:type="gramStart"/>
      <w:r>
        <w:t>definitely resulted</w:t>
      </w:r>
      <w:proofErr w:type="gramEnd"/>
      <w:r>
        <w:t xml:space="preserve"> in a better working environment and an overall more enjoyable working experience. It also allowed each member of the team to be able to work freely without having to have their work checked over by a lead figure which again resulted in a much faster working process. On the other </w:t>
      </w:r>
      <w:proofErr w:type="gramStart"/>
      <w:r>
        <w:t>hand</w:t>
      </w:r>
      <w:proofErr w:type="gramEnd"/>
      <w:r>
        <w:t xml:space="preserve"> having no leadership roles can result in a lack of direction where some members struggle to complete their work and start to lack behind and conflicts start to arise as to what goals need to be achieved next. With some people lacking on their </w:t>
      </w:r>
      <w:proofErr w:type="gramStart"/>
      <w:r>
        <w:t>workloads</w:t>
      </w:r>
      <w:proofErr w:type="gramEnd"/>
      <w:r>
        <w:t xml:space="preserve"> it can result in other members have to cover their work for them resulting in uneven workloads across the group. </w:t>
      </w:r>
      <w:r>
        <w:lastRenderedPageBreak/>
        <w:t xml:space="preserve">Alternatively </w:t>
      </w:r>
      <w:r w:rsidRPr="00C22B8E">
        <w:t>In non-corporate groups, using a different team structure</w:t>
      </w:r>
      <w:r>
        <w:t xml:space="preserve"> </w:t>
      </w:r>
      <w:r w:rsidRPr="00C22B8E">
        <w:t>like a hierarchical or matrix setup</w:t>
      </w:r>
      <w:r>
        <w:t xml:space="preserve"> </w:t>
      </w:r>
      <w:r w:rsidRPr="00C22B8E">
        <w:t xml:space="preserve">can frequently be more productive than a flat structure, particularly for those that need to manage larger teams, have clear accountability, or coordinate in a systematic manner. By clearly defining duties and responsibilities, a hierarchical structure makes sure that everyone is aware of their responsibilities and who to call for help. This establishes a trustworthy chain of accountability, clears up misunderstanding, and expedites decision-making. For example, assigning leaders to </w:t>
      </w:r>
      <w:proofErr w:type="gramStart"/>
      <w:r w:rsidRPr="00C22B8E">
        <w:t>particular areas</w:t>
      </w:r>
      <w:proofErr w:type="gramEnd"/>
      <w:r w:rsidRPr="00C22B8E">
        <w:t>, such as outreach or logistics, in a volunteer organisation or community initiative guarantees that duties are finished quickly and without duplication.</w:t>
      </w:r>
      <w:r>
        <w:t xml:space="preserve"> A matrix structure would also be quite effect as it encourages teamwork and team communication it can bring people working on a variety of tasks to come together to collaborate and share their ideas. It also results in all members of the group being on the same page as to the stage of progression of the task.</w:t>
      </w:r>
    </w:p>
    <w:p w14:paraId="4EF9804B" w14:textId="77777777" w:rsidR="00B45804" w:rsidRPr="00B45804" w:rsidRDefault="00B45804" w:rsidP="00B45804"/>
    <w:p w14:paraId="45E3782A" w14:textId="77777777" w:rsidR="00B55C77" w:rsidRDefault="00B55C77" w:rsidP="005115E2"/>
    <w:p w14:paraId="4018B2C0" w14:textId="378EEE73" w:rsidR="005115E2" w:rsidRDefault="00211940" w:rsidP="005115E2">
      <w:pPr>
        <w:pStyle w:val="Heading1"/>
      </w:pPr>
      <w:bookmarkStart w:id="6" w:name="_Toc183981001"/>
      <w:r>
        <w:t>Personal Development Plan</w:t>
      </w:r>
      <w:bookmarkEnd w:id="6"/>
    </w:p>
    <w:p w14:paraId="1BDE7BE8" w14:textId="77777777" w:rsidR="002367B2" w:rsidRDefault="002367B2" w:rsidP="002367B2"/>
    <w:p w14:paraId="524F6854" w14:textId="77777777" w:rsidR="002367B2" w:rsidRPr="00F30EED" w:rsidRDefault="002367B2" w:rsidP="002367B2">
      <w:pPr>
        <w:jc w:val="center"/>
        <w:rPr>
          <w:u w:val="single"/>
        </w:rPr>
      </w:pPr>
      <w:r w:rsidRPr="00F30EED">
        <w:rPr>
          <w:u w:val="single"/>
        </w:rPr>
        <w:t>Personal Development Plan</w:t>
      </w:r>
    </w:p>
    <w:p w14:paraId="4B6242FE" w14:textId="77777777" w:rsidR="002367B2" w:rsidRPr="00F30EED" w:rsidRDefault="002367B2" w:rsidP="002367B2">
      <w:pPr>
        <w:rPr>
          <w:u w:val="single"/>
        </w:rPr>
      </w:pPr>
    </w:p>
    <w:p w14:paraId="13B0FA5F" w14:textId="77777777" w:rsidR="002367B2" w:rsidRPr="00F30EED" w:rsidRDefault="002367B2" w:rsidP="002367B2">
      <w:r w:rsidRPr="00F30EED">
        <w:rPr>
          <w:u w:val="single"/>
        </w:rPr>
        <w:t xml:space="preserve">Name – </w:t>
      </w:r>
      <w:r w:rsidRPr="00F30EED">
        <w:t>Daniel Wylie-Morris</w:t>
      </w:r>
    </w:p>
    <w:p w14:paraId="0781B7CD" w14:textId="77777777" w:rsidR="002367B2" w:rsidRPr="00F30EED" w:rsidRDefault="002367B2" w:rsidP="002367B2">
      <w:r w:rsidRPr="00F30EED">
        <w:rPr>
          <w:u w:val="single"/>
        </w:rPr>
        <w:t xml:space="preserve">Degree </w:t>
      </w:r>
      <w:r w:rsidRPr="00F30EED">
        <w:t>– Motorsport Engineering BEng</w:t>
      </w:r>
    </w:p>
    <w:p w14:paraId="1674EA2C" w14:textId="77777777" w:rsidR="002367B2" w:rsidRPr="00F30EED" w:rsidRDefault="002367B2" w:rsidP="002367B2">
      <w:r w:rsidRPr="00F30EED">
        <w:rPr>
          <w:u w:val="single"/>
        </w:rPr>
        <w:t xml:space="preserve">Previous </w:t>
      </w:r>
      <w:proofErr w:type="gramStart"/>
      <w:r w:rsidRPr="00F30EED">
        <w:rPr>
          <w:u w:val="single"/>
        </w:rPr>
        <w:t xml:space="preserve">Qualifications </w:t>
      </w:r>
      <w:r w:rsidRPr="00F30EED">
        <w:t xml:space="preserve"> –</w:t>
      </w:r>
      <w:proofErr w:type="gramEnd"/>
      <w:r w:rsidRPr="00F30EED">
        <w:t xml:space="preserve"> (A-Levels) Welsh Baccalaureate, Product Design</w:t>
      </w:r>
    </w:p>
    <w:p w14:paraId="1E486464" w14:textId="77777777" w:rsidR="002367B2" w:rsidRPr="00F30EED" w:rsidRDefault="002367B2" w:rsidP="002367B2">
      <w:r w:rsidRPr="00F30EED">
        <w:rPr>
          <w:u w:val="single"/>
        </w:rPr>
        <w:t xml:space="preserve">Previous Experience - </w:t>
      </w:r>
      <w:r w:rsidRPr="00F30EED">
        <w:t xml:space="preserve">Within </w:t>
      </w:r>
      <w:proofErr w:type="gramStart"/>
      <w:r w:rsidRPr="00F30EED">
        <w:t>Motorsport :</w:t>
      </w:r>
      <w:proofErr w:type="gramEnd"/>
      <w:r w:rsidRPr="00F30EED">
        <w:t xml:space="preserve"> N/A</w:t>
      </w:r>
    </w:p>
    <w:p w14:paraId="5A4011F7" w14:textId="77777777" w:rsidR="002367B2" w:rsidRPr="00F30EED" w:rsidRDefault="002367B2" w:rsidP="002367B2">
      <w:r w:rsidRPr="00F30EED">
        <w:t xml:space="preserve">                                                 Outside </w:t>
      </w:r>
      <w:proofErr w:type="gramStart"/>
      <w:r w:rsidRPr="00F30EED">
        <w:t>Motorsport :</w:t>
      </w:r>
      <w:proofErr w:type="gramEnd"/>
      <w:r w:rsidRPr="00F30EED">
        <w:t xml:space="preserve"> McDonalds, Wetherspoons</w:t>
      </w:r>
    </w:p>
    <w:tbl>
      <w:tblPr>
        <w:tblStyle w:val="TableGrid"/>
        <w:tblpPr w:leftFromText="180" w:rightFromText="180" w:vertAnchor="page" w:horzAnchor="margin" w:tblpY="1456"/>
        <w:tblW w:w="8642" w:type="dxa"/>
        <w:tblLook w:val="04A0" w:firstRow="1" w:lastRow="0" w:firstColumn="1" w:lastColumn="0" w:noHBand="0" w:noVBand="1"/>
      </w:tblPr>
      <w:tblGrid>
        <w:gridCol w:w="1488"/>
        <w:gridCol w:w="1490"/>
        <w:gridCol w:w="1494"/>
        <w:gridCol w:w="1605"/>
        <w:gridCol w:w="2565"/>
      </w:tblGrid>
      <w:tr w:rsidR="002367B2" w:rsidRPr="00F30EED" w14:paraId="3B94CCF4" w14:textId="77777777" w:rsidTr="00385DD6">
        <w:trPr>
          <w:trHeight w:val="300"/>
        </w:trPr>
        <w:tc>
          <w:tcPr>
            <w:tcW w:w="8642" w:type="dxa"/>
            <w:gridSpan w:val="5"/>
            <w:shd w:val="clear" w:color="auto" w:fill="A8D08D" w:themeFill="accent6" w:themeFillTint="99"/>
          </w:tcPr>
          <w:p w14:paraId="66FE0F10" w14:textId="77777777" w:rsidR="002367B2" w:rsidRPr="00F30EED" w:rsidRDefault="002367B2" w:rsidP="00385DD6">
            <w:r w:rsidRPr="00F30EED">
              <w:lastRenderedPageBreak/>
              <w:t>Long Term Goals (5 to 10 years)</w:t>
            </w:r>
          </w:p>
        </w:tc>
      </w:tr>
      <w:tr w:rsidR="002367B2" w:rsidRPr="00F30EED" w14:paraId="44EE2808" w14:textId="77777777" w:rsidTr="00385DD6">
        <w:trPr>
          <w:trHeight w:val="805"/>
        </w:trPr>
        <w:tc>
          <w:tcPr>
            <w:tcW w:w="8642" w:type="dxa"/>
            <w:gridSpan w:val="5"/>
          </w:tcPr>
          <w:p w14:paraId="568774F2" w14:textId="77777777" w:rsidR="002367B2" w:rsidRPr="00F30EED" w:rsidRDefault="002367B2" w:rsidP="00385DD6"/>
          <w:p w14:paraId="259E4C9F" w14:textId="77777777" w:rsidR="002367B2" w:rsidRPr="00F30EED" w:rsidRDefault="002367B2" w:rsidP="00385DD6">
            <w:pPr>
              <w:pStyle w:val="ListParagraph"/>
              <w:numPr>
                <w:ilvl w:val="0"/>
                <w:numId w:val="4"/>
              </w:numPr>
              <w:spacing w:line="240" w:lineRule="auto"/>
            </w:pPr>
            <w:r w:rsidRPr="00F30EED">
              <w:t>Find employment within Motorsport that I’m satisfied with.</w:t>
            </w:r>
          </w:p>
        </w:tc>
      </w:tr>
      <w:tr w:rsidR="002367B2" w:rsidRPr="00F30EED" w14:paraId="51EFB9C5" w14:textId="77777777" w:rsidTr="00385DD6">
        <w:trPr>
          <w:trHeight w:val="300"/>
        </w:trPr>
        <w:tc>
          <w:tcPr>
            <w:tcW w:w="8642" w:type="dxa"/>
            <w:gridSpan w:val="5"/>
            <w:shd w:val="clear" w:color="auto" w:fill="A8D08D" w:themeFill="accent6" w:themeFillTint="99"/>
          </w:tcPr>
          <w:p w14:paraId="7F82A48D" w14:textId="77777777" w:rsidR="002367B2" w:rsidRPr="00F30EED" w:rsidRDefault="002367B2" w:rsidP="00385DD6">
            <w:r w:rsidRPr="00F30EED">
              <w:t>Short Term Goals (0 to 5 years)</w:t>
            </w:r>
          </w:p>
        </w:tc>
      </w:tr>
      <w:tr w:rsidR="002367B2" w:rsidRPr="00F30EED" w14:paraId="16E3634B" w14:textId="77777777" w:rsidTr="00385DD6">
        <w:trPr>
          <w:trHeight w:val="509"/>
        </w:trPr>
        <w:tc>
          <w:tcPr>
            <w:tcW w:w="8642" w:type="dxa"/>
            <w:gridSpan w:val="5"/>
          </w:tcPr>
          <w:p w14:paraId="74B6A0D7" w14:textId="77777777" w:rsidR="002367B2" w:rsidRPr="00F30EED" w:rsidRDefault="002367B2" w:rsidP="00385DD6">
            <w:pPr>
              <w:pStyle w:val="ListParagraph"/>
              <w:numPr>
                <w:ilvl w:val="0"/>
                <w:numId w:val="4"/>
              </w:numPr>
              <w:spacing w:line="240" w:lineRule="auto"/>
            </w:pPr>
            <w:r w:rsidRPr="00F30EED">
              <w:t>Graduate with a grade I’m satisfied with.</w:t>
            </w:r>
          </w:p>
          <w:p w14:paraId="1D4555FD" w14:textId="77777777" w:rsidR="002367B2" w:rsidRPr="00F30EED" w:rsidRDefault="002367B2" w:rsidP="00385DD6">
            <w:pPr>
              <w:pStyle w:val="ListParagraph"/>
              <w:numPr>
                <w:ilvl w:val="0"/>
                <w:numId w:val="4"/>
              </w:numPr>
              <w:spacing w:line="240" w:lineRule="auto"/>
            </w:pPr>
            <w:r w:rsidRPr="00F30EED">
              <w:t>Go on a Placement year</w:t>
            </w:r>
          </w:p>
          <w:p w14:paraId="08008462" w14:textId="77777777" w:rsidR="002367B2" w:rsidRPr="00F30EED" w:rsidRDefault="002367B2" w:rsidP="00385DD6">
            <w:pPr>
              <w:pStyle w:val="ListParagraph"/>
              <w:numPr>
                <w:ilvl w:val="0"/>
                <w:numId w:val="4"/>
              </w:numPr>
              <w:spacing w:line="240" w:lineRule="auto"/>
            </w:pPr>
            <w:r w:rsidRPr="00F30EED">
              <w:t xml:space="preserve">Gain more </w:t>
            </w:r>
            <w:proofErr w:type="gramStart"/>
            <w:r w:rsidRPr="00F30EED">
              <w:t>hands on</w:t>
            </w:r>
            <w:proofErr w:type="gramEnd"/>
            <w:r w:rsidRPr="00F30EED">
              <w:t xml:space="preserve"> experience as a mechanic.</w:t>
            </w:r>
          </w:p>
        </w:tc>
      </w:tr>
      <w:tr w:rsidR="002367B2" w:rsidRPr="00F30EED" w14:paraId="2A612260" w14:textId="77777777" w:rsidTr="00385DD6">
        <w:trPr>
          <w:trHeight w:val="300"/>
        </w:trPr>
        <w:tc>
          <w:tcPr>
            <w:tcW w:w="1488" w:type="dxa"/>
            <w:shd w:val="clear" w:color="auto" w:fill="A8D08D" w:themeFill="accent6" w:themeFillTint="99"/>
          </w:tcPr>
          <w:p w14:paraId="2C64F6DC" w14:textId="77777777" w:rsidR="002367B2" w:rsidRPr="00F30EED" w:rsidRDefault="002367B2" w:rsidP="00385DD6">
            <w:pPr>
              <w:jc w:val="center"/>
            </w:pPr>
            <w:r w:rsidRPr="00F30EED">
              <w:t>Goal</w:t>
            </w:r>
          </w:p>
        </w:tc>
        <w:tc>
          <w:tcPr>
            <w:tcW w:w="1490" w:type="dxa"/>
            <w:shd w:val="clear" w:color="auto" w:fill="A8D08D" w:themeFill="accent6" w:themeFillTint="99"/>
          </w:tcPr>
          <w:p w14:paraId="385F1BC1" w14:textId="77777777" w:rsidR="002367B2" w:rsidRPr="00F30EED" w:rsidRDefault="002367B2" w:rsidP="00385DD6">
            <w:pPr>
              <w:jc w:val="center"/>
            </w:pPr>
            <w:r w:rsidRPr="00F30EED">
              <w:t>Objective</w:t>
            </w:r>
          </w:p>
        </w:tc>
        <w:tc>
          <w:tcPr>
            <w:tcW w:w="1494" w:type="dxa"/>
            <w:shd w:val="clear" w:color="auto" w:fill="A8D08D" w:themeFill="accent6" w:themeFillTint="99"/>
          </w:tcPr>
          <w:p w14:paraId="33B8A00B" w14:textId="77777777" w:rsidR="002367B2" w:rsidRPr="00F30EED" w:rsidRDefault="002367B2" w:rsidP="00385DD6">
            <w:r w:rsidRPr="00F30EED">
              <w:t>Resources Required</w:t>
            </w:r>
          </w:p>
        </w:tc>
        <w:tc>
          <w:tcPr>
            <w:tcW w:w="1605" w:type="dxa"/>
            <w:shd w:val="clear" w:color="auto" w:fill="A8D08D" w:themeFill="accent6" w:themeFillTint="99"/>
          </w:tcPr>
          <w:p w14:paraId="4CE0932C" w14:textId="77777777" w:rsidR="002367B2" w:rsidRPr="00F30EED" w:rsidRDefault="002367B2" w:rsidP="00385DD6">
            <w:r w:rsidRPr="00F30EED">
              <w:t>Measurement</w:t>
            </w:r>
          </w:p>
        </w:tc>
        <w:tc>
          <w:tcPr>
            <w:tcW w:w="2565" w:type="dxa"/>
            <w:shd w:val="clear" w:color="auto" w:fill="A8D08D" w:themeFill="accent6" w:themeFillTint="99"/>
          </w:tcPr>
          <w:p w14:paraId="5E7ADC45" w14:textId="77777777" w:rsidR="002367B2" w:rsidRPr="00F30EED" w:rsidRDefault="002367B2" w:rsidP="00385DD6">
            <w:r w:rsidRPr="00F30EED">
              <w:t>Target Date</w:t>
            </w:r>
          </w:p>
        </w:tc>
      </w:tr>
      <w:tr w:rsidR="002367B2" w:rsidRPr="00F30EED" w14:paraId="3AD6C696" w14:textId="77777777" w:rsidTr="00385DD6">
        <w:trPr>
          <w:trHeight w:val="864"/>
        </w:trPr>
        <w:tc>
          <w:tcPr>
            <w:tcW w:w="1488" w:type="dxa"/>
          </w:tcPr>
          <w:p w14:paraId="6B709883" w14:textId="77777777" w:rsidR="002367B2" w:rsidRPr="00F30EED" w:rsidRDefault="002367B2" w:rsidP="00385DD6">
            <w:pPr>
              <w:spacing w:line="240" w:lineRule="auto"/>
              <w:jc w:val="center"/>
            </w:pPr>
            <w:r w:rsidRPr="00F30EED">
              <w:t>Graduate with a grade I’m satisfied with</w:t>
            </w:r>
          </w:p>
        </w:tc>
        <w:tc>
          <w:tcPr>
            <w:tcW w:w="1490" w:type="dxa"/>
          </w:tcPr>
          <w:p w14:paraId="5997B90C" w14:textId="77777777" w:rsidR="002367B2" w:rsidRPr="00F30EED" w:rsidRDefault="002367B2" w:rsidP="00385DD6">
            <w:pPr>
              <w:jc w:val="center"/>
            </w:pPr>
            <w:r w:rsidRPr="00F30EED">
              <w:t>Become more disciplined with my self-studying</w:t>
            </w:r>
          </w:p>
        </w:tc>
        <w:tc>
          <w:tcPr>
            <w:tcW w:w="1494" w:type="dxa"/>
          </w:tcPr>
          <w:p w14:paraId="2CA2EB16" w14:textId="77777777" w:rsidR="002367B2" w:rsidRPr="00F30EED" w:rsidRDefault="002367B2" w:rsidP="00385DD6">
            <w:pPr>
              <w:jc w:val="center"/>
            </w:pPr>
            <w:proofErr w:type="spellStart"/>
            <w:r w:rsidRPr="00F30EED">
              <w:t>Self Discipline</w:t>
            </w:r>
            <w:proofErr w:type="spellEnd"/>
          </w:p>
        </w:tc>
        <w:tc>
          <w:tcPr>
            <w:tcW w:w="1605" w:type="dxa"/>
          </w:tcPr>
          <w:p w14:paraId="012169C9" w14:textId="77777777" w:rsidR="002367B2" w:rsidRPr="00F30EED" w:rsidRDefault="002367B2" w:rsidP="00385DD6">
            <w:pPr>
              <w:jc w:val="center"/>
            </w:pPr>
            <w:r w:rsidRPr="00F30EED">
              <w:t>Feel satisfied with my grade after I graduate</w:t>
            </w:r>
          </w:p>
        </w:tc>
        <w:tc>
          <w:tcPr>
            <w:tcW w:w="2565" w:type="dxa"/>
          </w:tcPr>
          <w:p w14:paraId="79E3FFBC" w14:textId="77777777" w:rsidR="002367B2" w:rsidRPr="00F30EED" w:rsidRDefault="002367B2" w:rsidP="00385DD6">
            <w:pPr>
              <w:jc w:val="center"/>
            </w:pPr>
            <w:r w:rsidRPr="00F30EED">
              <w:t>June 2027</w:t>
            </w:r>
          </w:p>
        </w:tc>
      </w:tr>
      <w:tr w:rsidR="002367B2" w:rsidRPr="00F30EED" w14:paraId="7B6BD677" w14:textId="77777777" w:rsidTr="00385DD6">
        <w:trPr>
          <w:trHeight w:val="887"/>
        </w:trPr>
        <w:tc>
          <w:tcPr>
            <w:tcW w:w="1488" w:type="dxa"/>
          </w:tcPr>
          <w:p w14:paraId="5C8D2E19" w14:textId="77777777" w:rsidR="002367B2" w:rsidRPr="00F30EED" w:rsidRDefault="002367B2" w:rsidP="00385DD6">
            <w:pPr>
              <w:spacing w:line="240" w:lineRule="auto"/>
              <w:jc w:val="center"/>
            </w:pPr>
            <w:r w:rsidRPr="00F30EED">
              <w:t>Gain more experience as a mechanic</w:t>
            </w:r>
          </w:p>
        </w:tc>
        <w:tc>
          <w:tcPr>
            <w:tcW w:w="1490" w:type="dxa"/>
          </w:tcPr>
          <w:p w14:paraId="2F2E6B78" w14:textId="77777777" w:rsidR="002367B2" w:rsidRPr="00F30EED" w:rsidRDefault="002367B2" w:rsidP="00385DD6">
            <w:pPr>
              <w:jc w:val="center"/>
            </w:pPr>
            <w:r w:rsidRPr="00F30EED">
              <w:t xml:space="preserve">Get more </w:t>
            </w:r>
            <w:proofErr w:type="gramStart"/>
            <w:r w:rsidRPr="00F30EED">
              <w:t>hands on</w:t>
            </w:r>
            <w:proofErr w:type="gramEnd"/>
            <w:r w:rsidRPr="00F30EED">
              <w:t xml:space="preserve"> involvement with the MCR</w:t>
            </w:r>
          </w:p>
        </w:tc>
        <w:tc>
          <w:tcPr>
            <w:tcW w:w="1494" w:type="dxa"/>
          </w:tcPr>
          <w:p w14:paraId="22DDB423" w14:textId="77777777" w:rsidR="002367B2" w:rsidRPr="00F30EED" w:rsidRDefault="002367B2" w:rsidP="00385DD6">
            <w:pPr>
              <w:jc w:val="center"/>
            </w:pPr>
            <w:proofErr w:type="spellStart"/>
            <w:proofErr w:type="gramStart"/>
            <w:r w:rsidRPr="00F30EED">
              <w:t>MCR,Tools</w:t>
            </w:r>
            <w:proofErr w:type="spellEnd"/>
            <w:proofErr w:type="gramEnd"/>
            <w:r w:rsidRPr="00F30EED">
              <w:t>,</w:t>
            </w:r>
          </w:p>
          <w:p w14:paraId="2E545884" w14:textId="77777777" w:rsidR="002367B2" w:rsidRPr="00F30EED" w:rsidRDefault="002367B2" w:rsidP="00385DD6">
            <w:pPr>
              <w:jc w:val="center"/>
            </w:pPr>
            <w:r w:rsidRPr="00F30EED">
              <w:t>Knowledge of</w:t>
            </w:r>
          </w:p>
          <w:p w14:paraId="74D48376" w14:textId="77777777" w:rsidR="002367B2" w:rsidRPr="00F30EED" w:rsidRDefault="002367B2" w:rsidP="00385DD6">
            <w:pPr>
              <w:jc w:val="center"/>
            </w:pPr>
            <w:proofErr w:type="gramStart"/>
            <w:r w:rsidRPr="00F30EED">
              <w:t>Other</w:t>
            </w:r>
            <w:proofErr w:type="gramEnd"/>
            <w:r w:rsidRPr="00F30EED">
              <w:t xml:space="preserve"> team</w:t>
            </w:r>
          </w:p>
          <w:p w14:paraId="17C438F6" w14:textId="77777777" w:rsidR="002367B2" w:rsidRPr="00F30EED" w:rsidRDefault="002367B2" w:rsidP="00385DD6">
            <w:pPr>
              <w:jc w:val="center"/>
            </w:pPr>
            <w:r w:rsidRPr="00F30EED">
              <w:t>Members</w:t>
            </w:r>
          </w:p>
        </w:tc>
        <w:tc>
          <w:tcPr>
            <w:tcW w:w="1605" w:type="dxa"/>
          </w:tcPr>
          <w:p w14:paraId="5DC9E8D7" w14:textId="77777777" w:rsidR="002367B2" w:rsidRPr="00F30EED" w:rsidRDefault="002367B2" w:rsidP="00385DD6">
            <w:pPr>
              <w:jc w:val="center"/>
            </w:pPr>
            <w:r w:rsidRPr="00F30EED">
              <w:t>Feel comfortable when working on vehicles</w:t>
            </w:r>
          </w:p>
        </w:tc>
        <w:tc>
          <w:tcPr>
            <w:tcW w:w="2565" w:type="dxa"/>
          </w:tcPr>
          <w:p w14:paraId="25F67824" w14:textId="77777777" w:rsidR="002367B2" w:rsidRPr="00F30EED" w:rsidRDefault="002367B2" w:rsidP="00385DD6">
            <w:pPr>
              <w:jc w:val="center"/>
            </w:pPr>
            <w:r w:rsidRPr="00F30EED">
              <w:t>June 2027</w:t>
            </w:r>
          </w:p>
        </w:tc>
      </w:tr>
      <w:tr w:rsidR="002367B2" w:rsidRPr="00F30EED" w14:paraId="64E0C48B" w14:textId="77777777" w:rsidTr="00385DD6">
        <w:trPr>
          <w:trHeight w:val="887"/>
        </w:trPr>
        <w:tc>
          <w:tcPr>
            <w:tcW w:w="1488" w:type="dxa"/>
          </w:tcPr>
          <w:p w14:paraId="730F87D1" w14:textId="77777777" w:rsidR="002367B2" w:rsidRPr="00F30EED" w:rsidRDefault="002367B2" w:rsidP="00385DD6">
            <w:pPr>
              <w:spacing w:line="240" w:lineRule="auto"/>
              <w:jc w:val="center"/>
            </w:pPr>
            <w:r w:rsidRPr="00F30EED">
              <w:t>Placement year</w:t>
            </w:r>
          </w:p>
        </w:tc>
        <w:tc>
          <w:tcPr>
            <w:tcW w:w="1490" w:type="dxa"/>
          </w:tcPr>
          <w:p w14:paraId="35DA4F0B" w14:textId="77777777" w:rsidR="002367B2" w:rsidRPr="00F30EED" w:rsidRDefault="002367B2" w:rsidP="00385DD6">
            <w:pPr>
              <w:jc w:val="center"/>
            </w:pPr>
            <w:r w:rsidRPr="00F30EED">
              <w:t>Have a year working gaining experience and doing things outside my comfort zone.</w:t>
            </w:r>
          </w:p>
        </w:tc>
        <w:tc>
          <w:tcPr>
            <w:tcW w:w="1494" w:type="dxa"/>
          </w:tcPr>
          <w:p w14:paraId="1317250D" w14:textId="77777777" w:rsidR="002367B2" w:rsidRPr="00F30EED" w:rsidRDefault="002367B2" w:rsidP="00385DD6">
            <w:pPr>
              <w:jc w:val="center"/>
            </w:pPr>
            <w:r w:rsidRPr="00F30EED">
              <w:t>Good enough grades, Advice from lectures on CVs and cover letters</w:t>
            </w:r>
          </w:p>
        </w:tc>
        <w:tc>
          <w:tcPr>
            <w:tcW w:w="1605" w:type="dxa"/>
          </w:tcPr>
          <w:p w14:paraId="79F52535" w14:textId="77777777" w:rsidR="002367B2" w:rsidRPr="00F30EED" w:rsidRDefault="002367B2" w:rsidP="00385DD6">
            <w:pPr>
              <w:jc w:val="center"/>
            </w:pPr>
            <w:r w:rsidRPr="00F30EED">
              <w:t>Find a placement that challenges me and gains me new experiences</w:t>
            </w:r>
          </w:p>
        </w:tc>
        <w:tc>
          <w:tcPr>
            <w:tcW w:w="2565" w:type="dxa"/>
          </w:tcPr>
          <w:p w14:paraId="4CA15904" w14:textId="77777777" w:rsidR="002367B2" w:rsidRPr="00F30EED" w:rsidRDefault="002367B2" w:rsidP="00385DD6">
            <w:pPr>
              <w:jc w:val="center"/>
            </w:pPr>
            <w:r w:rsidRPr="00F30EED">
              <w:t>July 2026</w:t>
            </w:r>
          </w:p>
        </w:tc>
      </w:tr>
      <w:tr w:rsidR="002367B2" w:rsidRPr="00F30EED" w14:paraId="7D9FFA66" w14:textId="77777777" w:rsidTr="00385DD6">
        <w:trPr>
          <w:trHeight w:val="1267"/>
        </w:trPr>
        <w:tc>
          <w:tcPr>
            <w:tcW w:w="1488" w:type="dxa"/>
          </w:tcPr>
          <w:p w14:paraId="1DE0FD63" w14:textId="77777777" w:rsidR="002367B2" w:rsidRPr="00F30EED" w:rsidRDefault="002367B2" w:rsidP="00385DD6">
            <w:pPr>
              <w:jc w:val="center"/>
            </w:pPr>
          </w:p>
          <w:p w14:paraId="5B65803A" w14:textId="77777777" w:rsidR="002367B2" w:rsidRPr="00F30EED" w:rsidRDefault="002367B2" w:rsidP="00385DD6">
            <w:pPr>
              <w:jc w:val="center"/>
            </w:pPr>
            <w:r w:rsidRPr="00F30EED">
              <w:t>Find employment in Motorsport</w:t>
            </w:r>
          </w:p>
        </w:tc>
        <w:tc>
          <w:tcPr>
            <w:tcW w:w="1490" w:type="dxa"/>
          </w:tcPr>
          <w:p w14:paraId="5FF512ED" w14:textId="77777777" w:rsidR="002367B2" w:rsidRPr="00F30EED" w:rsidRDefault="002367B2" w:rsidP="00385DD6">
            <w:pPr>
              <w:jc w:val="center"/>
            </w:pPr>
            <w:r w:rsidRPr="00F30EED">
              <w:t>Find a job within Motorsport that I am satisfied with</w:t>
            </w:r>
          </w:p>
        </w:tc>
        <w:tc>
          <w:tcPr>
            <w:tcW w:w="1494" w:type="dxa"/>
          </w:tcPr>
          <w:p w14:paraId="57E3F07A" w14:textId="77777777" w:rsidR="002367B2" w:rsidRPr="00F30EED" w:rsidRDefault="002367B2" w:rsidP="00385DD6">
            <w:pPr>
              <w:jc w:val="center"/>
            </w:pPr>
            <w:r w:rsidRPr="00F30EED">
              <w:t>Experience and a degree</w:t>
            </w:r>
          </w:p>
        </w:tc>
        <w:tc>
          <w:tcPr>
            <w:tcW w:w="1605" w:type="dxa"/>
          </w:tcPr>
          <w:p w14:paraId="5E8D651D" w14:textId="77777777" w:rsidR="002367B2" w:rsidRPr="00F30EED" w:rsidRDefault="002367B2" w:rsidP="00385DD6">
            <w:pPr>
              <w:jc w:val="center"/>
            </w:pPr>
            <w:r w:rsidRPr="00F30EED">
              <w:t>Find a job that I feel satisfied with and that challenges me</w:t>
            </w:r>
          </w:p>
        </w:tc>
        <w:tc>
          <w:tcPr>
            <w:tcW w:w="2565" w:type="dxa"/>
          </w:tcPr>
          <w:p w14:paraId="716CFFD8" w14:textId="77777777" w:rsidR="002367B2" w:rsidRPr="00F30EED" w:rsidRDefault="002367B2" w:rsidP="00385DD6">
            <w:pPr>
              <w:jc w:val="center"/>
            </w:pPr>
            <w:r w:rsidRPr="00F30EED">
              <w:t>2028</w:t>
            </w:r>
          </w:p>
        </w:tc>
      </w:tr>
    </w:tbl>
    <w:p w14:paraId="7D5621D9" w14:textId="77777777" w:rsidR="002367B2" w:rsidRPr="00F30EED" w:rsidRDefault="002367B2" w:rsidP="002367B2">
      <w:pPr>
        <w:rPr>
          <w:u w:val="single"/>
        </w:rPr>
      </w:pPr>
    </w:p>
    <w:p w14:paraId="6C5D7957" w14:textId="77777777" w:rsidR="002367B2" w:rsidRPr="00F30EED" w:rsidRDefault="002367B2" w:rsidP="002367B2"/>
    <w:p w14:paraId="5904F404" w14:textId="77777777" w:rsidR="002367B2" w:rsidRPr="00F30EED" w:rsidRDefault="002367B2" w:rsidP="002367B2"/>
    <w:p w14:paraId="2E122F92" w14:textId="77777777" w:rsidR="002367B2" w:rsidRPr="00F30EED" w:rsidRDefault="002367B2" w:rsidP="002367B2"/>
    <w:p w14:paraId="20FECAE2" w14:textId="77777777" w:rsidR="00B55C77" w:rsidRDefault="00B55C77" w:rsidP="00015A8E"/>
    <w:p w14:paraId="3F847727" w14:textId="02291774" w:rsidR="003C3352" w:rsidRDefault="003C3352" w:rsidP="00015A8E">
      <w:pPr>
        <w:pStyle w:val="Heading1"/>
      </w:pPr>
      <w:bookmarkStart w:id="7" w:name="_Toc183981002"/>
      <w:r>
        <w:t>Co</w:t>
      </w:r>
      <w:r w:rsidR="00134FBA">
        <w:t>nclusion</w:t>
      </w:r>
      <w:bookmarkEnd w:id="7"/>
    </w:p>
    <w:p w14:paraId="215E5F07" w14:textId="77777777" w:rsidR="00134FBA" w:rsidRDefault="00134FBA" w:rsidP="00134FBA"/>
    <w:p w14:paraId="13345111" w14:textId="77777777" w:rsidR="00134FBA" w:rsidRPr="00DD4D4B" w:rsidRDefault="00134FBA" w:rsidP="00134FBA">
      <w:r w:rsidRPr="00344482">
        <w:t xml:space="preserve">To sum up, this report has addressed several crucial topics like personal growth planning, team organisation, problem-solving techniques, engineering's social role, and health and safety protocols. It draws attention to how engineers must protect their teams' health when using hazardous machinery like lathes by highlighting the significance of safety procedures like the Health and Safety at Work Act and PPE laws. As engineers continue to invent and promote greener technology, they play a crucial role in tackling sustainability and environmental concerns, especially in industries like motorsport. Effective problem-solving and teamwork strategies have also been examined, demonstrating how engineers cooperate to overcome obstacles. </w:t>
      </w:r>
      <w:r w:rsidRPr="00DD4D4B">
        <w:t>Finally, the examination of team structures</w:t>
      </w:r>
      <w:r>
        <w:t xml:space="preserve"> </w:t>
      </w:r>
      <w:r w:rsidRPr="00DD4D4B">
        <w:t>specifically, the flat and matrix models</w:t>
      </w:r>
      <w:r>
        <w:t xml:space="preserve"> </w:t>
      </w:r>
      <w:r w:rsidRPr="00DD4D4B">
        <w:t>show how effective task management, communication, and efficiency may be enhanced by the appropriate organisational structure</w:t>
      </w:r>
    </w:p>
    <w:p w14:paraId="3E45B4C2" w14:textId="77777777" w:rsidR="00134FBA" w:rsidRPr="00134FBA" w:rsidRDefault="00134FBA" w:rsidP="00134FBA"/>
    <w:p w14:paraId="19F3183A" w14:textId="387C0CE3" w:rsidR="005115E2" w:rsidRDefault="00134FBA" w:rsidP="00015A8E">
      <w:pPr>
        <w:pStyle w:val="Heading1"/>
      </w:pPr>
      <w:bookmarkStart w:id="8" w:name="_Toc183981003"/>
      <w:r>
        <w:t>References</w:t>
      </w:r>
      <w:bookmarkEnd w:id="8"/>
    </w:p>
    <w:p w14:paraId="6DC5FAF6" w14:textId="77777777" w:rsidR="00385DD6" w:rsidRDefault="00385DD6" w:rsidP="00FE116E">
      <w:pPr>
        <w:rPr>
          <w:color w:val="000000"/>
        </w:rPr>
      </w:pPr>
    </w:p>
    <w:sdt>
      <w:sdtPr>
        <w:rPr>
          <w:color w:val="000000"/>
        </w:rPr>
        <w:tag w:val="MENDELEY_BIBLIOGRAPHY"/>
        <w:id w:val="1426837893"/>
        <w:placeholder>
          <w:docPart w:val="DefaultPlaceholder_-1854013440"/>
        </w:placeholder>
      </w:sdtPr>
      <w:sdtEndPr/>
      <w:sdtContent>
        <w:p w14:paraId="279A915C" w14:textId="454B263B" w:rsidR="00CA1EAC" w:rsidRPr="00134FBA" w:rsidRDefault="00CA1EAC">
          <w:pPr>
            <w:divId w:val="532112325"/>
            <w:rPr>
              <w:color w:val="000000"/>
            </w:rPr>
          </w:pPr>
          <w:r w:rsidRPr="00CA1EAC">
            <w:rPr>
              <w:rFonts w:eastAsia="Times New Roman"/>
              <w:color w:val="000000"/>
            </w:rPr>
            <w:t xml:space="preserve">Board of Trustees (2018) </w:t>
          </w:r>
          <w:r w:rsidRPr="00CA1EAC">
            <w:rPr>
              <w:rFonts w:eastAsia="Times New Roman"/>
              <w:i/>
              <w:iCs/>
              <w:color w:val="000000"/>
            </w:rPr>
            <w:t>Rules of Conduct - The IET</w:t>
          </w:r>
          <w:r w:rsidRPr="00CA1EAC">
            <w:rPr>
              <w:rFonts w:eastAsia="Times New Roman"/>
              <w:color w:val="000000"/>
            </w:rPr>
            <w:t xml:space="preserve">, </w:t>
          </w:r>
          <w:r w:rsidRPr="00CA1EAC">
            <w:rPr>
              <w:rFonts w:eastAsia="Times New Roman"/>
              <w:i/>
              <w:iCs/>
              <w:color w:val="000000"/>
            </w:rPr>
            <w:t>Board of Trustees</w:t>
          </w:r>
          <w:r w:rsidRPr="00CA1EAC">
            <w:rPr>
              <w:rFonts w:eastAsia="Times New Roman"/>
              <w:color w:val="000000"/>
            </w:rPr>
            <w:t>.</w:t>
          </w:r>
        </w:p>
        <w:p w14:paraId="6FC73BE1" w14:textId="77777777" w:rsidR="00CA1EAC" w:rsidRPr="00CA1EAC" w:rsidRDefault="00CA1EAC">
          <w:pPr>
            <w:divId w:val="1830635452"/>
            <w:rPr>
              <w:rFonts w:eastAsia="Times New Roman"/>
              <w:color w:val="000000"/>
            </w:rPr>
          </w:pPr>
          <w:r w:rsidRPr="00CA1EAC">
            <w:rPr>
              <w:rFonts w:eastAsia="Times New Roman"/>
              <w:color w:val="000000"/>
            </w:rPr>
            <w:t xml:space="preserve">Engineers, I. of M. (2022) </w:t>
          </w:r>
          <w:r w:rsidRPr="00CA1EAC">
            <w:rPr>
              <w:rFonts w:eastAsia="Times New Roman"/>
              <w:i/>
              <w:iCs/>
              <w:color w:val="000000"/>
            </w:rPr>
            <w:t>Code of Conduct Explained</w:t>
          </w:r>
          <w:r w:rsidRPr="00CA1EAC">
            <w:rPr>
              <w:rFonts w:eastAsia="Times New Roman"/>
              <w:color w:val="000000"/>
            </w:rPr>
            <w:t xml:space="preserve">, </w:t>
          </w:r>
          <w:r w:rsidRPr="00CA1EAC">
            <w:rPr>
              <w:rFonts w:eastAsia="Times New Roman"/>
              <w:i/>
              <w:iCs/>
              <w:color w:val="000000"/>
            </w:rPr>
            <w:t>Institution of Mechanical Engineers</w:t>
          </w:r>
          <w:r w:rsidRPr="00CA1EAC">
            <w:rPr>
              <w:rFonts w:eastAsia="Times New Roman"/>
              <w:color w:val="000000"/>
            </w:rPr>
            <w:t>.</w:t>
          </w:r>
        </w:p>
        <w:p w14:paraId="49510F30" w14:textId="77777777" w:rsidR="00CA1EAC" w:rsidRPr="00CA1EAC" w:rsidRDefault="00CA1EAC">
          <w:pPr>
            <w:divId w:val="708531376"/>
            <w:rPr>
              <w:rFonts w:eastAsia="Times New Roman"/>
              <w:color w:val="000000"/>
            </w:rPr>
          </w:pPr>
          <w:r w:rsidRPr="00CA1EAC">
            <w:rPr>
              <w:rFonts w:eastAsia="Times New Roman"/>
              <w:color w:val="000000"/>
            </w:rPr>
            <w:t xml:space="preserve">Health and Safety Executive (2014) </w:t>
          </w:r>
          <w:r w:rsidRPr="00CA1EAC">
            <w:rPr>
              <w:rFonts w:eastAsia="Times New Roman"/>
              <w:i/>
              <w:iCs/>
              <w:color w:val="000000"/>
            </w:rPr>
            <w:t>Safe use of work equipment. Provision and Use of Work Equipment Regulations 1998. Approved Code of Practice and guidance [Version 4]</w:t>
          </w:r>
          <w:r w:rsidRPr="00CA1EAC">
            <w:rPr>
              <w:rFonts w:eastAsia="Times New Roman"/>
              <w:color w:val="000000"/>
            </w:rPr>
            <w:t xml:space="preserve">, </w:t>
          </w:r>
          <w:r w:rsidRPr="00CA1EAC">
            <w:rPr>
              <w:rFonts w:eastAsia="Times New Roman"/>
              <w:i/>
              <w:iCs/>
              <w:color w:val="000000"/>
            </w:rPr>
            <w:t>Health and Safey Executive</w:t>
          </w:r>
          <w:r w:rsidRPr="00CA1EAC">
            <w:rPr>
              <w:rFonts w:eastAsia="Times New Roman"/>
              <w:color w:val="000000"/>
            </w:rPr>
            <w:t>.</w:t>
          </w:r>
        </w:p>
        <w:p w14:paraId="45C0865E" w14:textId="77777777" w:rsidR="00CA1EAC" w:rsidRPr="00CA1EAC" w:rsidRDefault="00CA1EAC">
          <w:pPr>
            <w:divId w:val="29847001"/>
            <w:rPr>
              <w:rFonts w:eastAsia="Times New Roman"/>
              <w:color w:val="000000"/>
            </w:rPr>
          </w:pPr>
          <w:r w:rsidRPr="00CA1EAC">
            <w:rPr>
              <w:rFonts w:eastAsia="Times New Roman"/>
              <w:color w:val="000000"/>
            </w:rPr>
            <w:t xml:space="preserve">HSE (1992) ‘A short guide to the Personal Protective Equipment at Work Regulations 1992’, </w:t>
          </w:r>
          <w:r w:rsidRPr="00CA1EAC">
            <w:rPr>
              <w:rFonts w:eastAsia="Times New Roman"/>
              <w:i/>
              <w:iCs/>
              <w:color w:val="000000"/>
            </w:rPr>
            <w:t>Crown Copyright</w:t>
          </w:r>
          <w:r w:rsidRPr="00CA1EAC">
            <w:rPr>
              <w:rFonts w:eastAsia="Times New Roman"/>
              <w:color w:val="000000"/>
            </w:rPr>
            <w:t xml:space="preserve"> [Preprint].</w:t>
          </w:r>
        </w:p>
        <w:p w14:paraId="05EFAD80" w14:textId="77777777" w:rsidR="00CA1EAC" w:rsidRPr="00CA1EAC" w:rsidRDefault="00CA1EAC">
          <w:pPr>
            <w:divId w:val="1516535132"/>
            <w:rPr>
              <w:rFonts w:eastAsia="Times New Roman"/>
              <w:color w:val="000000"/>
            </w:rPr>
          </w:pPr>
          <w:r w:rsidRPr="00CA1EAC">
            <w:rPr>
              <w:rFonts w:eastAsia="Times New Roman"/>
              <w:color w:val="000000"/>
            </w:rPr>
            <w:t xml:space="preserve">HSE (2014) ‘Health and Safety at Work etc Act 1974 – legislation explained’, </w:t>
          </w:r>
          <w:r w:rsidRPr="00CA1EAC">
            <w:rPr>
              <w:rFonts w:eastAsia="Times New Roman"/>
              <w:i/>
              <w:iCs/>
              <w:color w:val="000000"/>
            </w:rPr>
            <w:t>Health and Safety Executive</w:t>
          </w:r>
          <w:r w:rsidRPr="00CA1EAC">
            <w:rPr>
              <w:rFonts w:eastAsia="Times New Roman"/>
              <w:color w:val="000000"/>
            </w:rPr>
            <w:t xml:space="preserve"> [Preprint].</w:t>
          </w:r>
        </w:p>
        <w:p w14:paraId="56DFC9CF" w14:textId="77777777" w:rsidR="00CA1EAC" w:rsidRPr="00CA1EAC" w:rsidRDefault="00CA1EAC">
          <w:pPr>
            <w:divId w:val="1732776532"/>
            <w:rPr>
              <w:rFonts w:eastAsia="Times New Roman"/>
              <w:color w:val="000000"/>
            </w:rPr>
          </w:pPr>
          <w:proofErr w:type="spellStart"/>
          <w:r w:rsidRPr="00CA1EAC">
            <w:rPr>
              <w:rFonts w:eastAsia="Times New Roman"/>
              <w:color w:val="000000"/>
            </w:rPr>
            <w:t>Pramudya</w:t>
          </w:r>
          <w:proofErr w:type="spellEnd"/>
          <w:r w:rsidRPr="00CA1EAC">
            <w:rPr>
              <w:rFonts w:eastAsia="Times New Roman"/>
              <w:color w:val="000000"/>
            </w:rPr>
            <w:t xml:space="preserve">, I., </w:t>
          </w:r>
          <w:proofErr w:type="spellStart"/>
          <w:r w:rsidRPr="00CA1EAC">
            <w:rPr>
              <w:rFonts w:eastAsia="Times New Roman"/>
              <w:color w:val="000000"/>
            </w:rPr>
            <w:t>Andesta</w:t>
          </w:r>
          <w:proofErr w:type="spellEnd"/>
          <w:r w:rsidRPr="00CA1EAC">
            <w:rPr>
              <w:rFonts w:eastAsia="Times New Roman"/>
              <w:color w:val="000000"/>
            </w:rPr>
            <w:t xml:space="preserve">, D. and Hidayat, H. (2022) ‘Safety Application and Health Work (K3) At Department of CNC Lathe Using Hazard Identification Risk Assessment and Risk Control (HIRARC) Method (Case Study of PT. </w:t>
          </w:r>
          <w:proofErr w:type="spellStart"/>
          <w:r w:rsidRPr="00CA1EAC">
            <w:rPr>
              <w:rFonts w:eastAsia="Times New Roman"/>
              <w:color w:val="000000"/>
            </w:rPr>
            <w:t>Swadaya</w:t>
          </w:r>
          <w:proofErr w:type="spellEnd"/>
          <w:r w:rsidRPr="00CA1EAC">
            <w:rPr>
              <w:rFonts w:eastAsia="Times New Roman"/>
              <w:color w:val="000000"/>
            </w:rPr>
            <w:t xml:space="preserve"> </w:t>
          </w:r>
          <w:proofErr w:type="spellStart"/>
          <w:r w:rsidRPr="00CA1EAC">
            <w:rPr>
              <w:rFonts w:eastAsia="Times New Roman"/>
              <w:color w:val="000000"/>
            </w:rPr>
            <w:t>Graha</w:t>
          </w:r>
          <w:proofErr w:type="spellEnd"/>
          <w:r w:rsidRPr="00CA1EAC">
            <w:rPr>
              <w:rFonts w:eastAsia="Times New Roman"/>
              <w:color w:val="000000"/>
            </w:rPr>
            <w:t xml:space="preserve">)’, </w:t>
          </w:r>
          <w:r w:rsidRPr="00CA1EAC">
            <w:rPr>
              <w:rFonts w:eastAsia="Times New Roman"/>
              <w:i/>
              <w:iCs/>
              <w:color w:val="000000"/>
            </w:rPr>
            <w:t>Journal of Applied Engineering and Technological Science (JAETS)</w:t>
          </w:r>
          <w:r w:rsidRPr="00CA1EAC">
            <w:rPr>
              <w:rFonts w:eastAsia="Times New Roman"/>
              <w:color w:val="000000"/>
            </w:rPr>
            <w:t>, 4(1), pp. 318–324. doi:10.37385/</w:t>
          </w:r>
          <w:proofErr w:type="gramStart"/>
          <w:r w:rsidRPr="00CA1EAC">
            <w:rPr>
              <w:rFonts w:eastAsia="Times New Roman"/>
              <w:color w:val="000000"/>
            </w:rPr>
            <w:t>jaets.v</w:t>
          </w:r>
          <w:proofErr w:type="gramEnd"/>
          <w:r w:rsidRPr="00CA1EAC">
            <w:rPr>
              <w:rFonts w:eastAsia="Times New Roman"/>
              <w:color w:val="000000"/>
            </w:rPr>
            <w:t>4i1.1114.</w:t>
          </w:r>
        </w:p>
        <w:p w14:paraId="624E00E2" w14:textId="77777777" w:rsidR="00CA1EAC" w:rsidRPr="00CA1EAC" w:rsidRDefault="00CA1EAC">
          <w:pPr>
            <w:divId w:val="717751014"/>
            <w:rPr>
              <w:rFonts w:eastAsia="Times New Roman"/>
              <w:color w:val="000000"/>
            </w:rPr>
          </w:pPr>
          <w:r w:rsidRPr="00CA1EAC">
            <w:rPr>
              <w:rFonts w:eastAsia="Times New Roman"/>
              <w:color w:val="000000"/>
            </w:rPr>
            <w:lastRenderedPageBreak/>
            <w:t xml:space="preserve">Reals, K. (2024) </w:t>
          </w:r>
          <w:r w:rsidRPr="00CA1EAC">
            <w:rPr>
              <w:rFonts w:eastAsia="Times New Roman"/>
              <w:i/>
              <w:iCs/>
              <w:color w:val="000000"/>
            </w:rPr>
            <w:t>A golden era of safety: 50 years of the Health and Safety at Work Act</w:t>
          </w:r>
          <w:r w:rsidRPr="00CA1EAC">
            <w:rPr>
              <w:rFonts w:eastAsia="Times New Roman"/>
              <w:color w:val="000000"/>
            </w:rPr>
            <w:t xml:space="preserve">, </w:t>
          </w:r>
          <w:r w:rsidRPr="00CA1EAC">
            <w:rPr>
              <w:rFonts w:eastAsia="Times New Roman"/>
              <w:i/>
              <w:iCs/>
              <w:color w:val="000000"/>
            </w:rPr>
            <w:t>British Safety Council</w:t>
          </w:r>
          <w:r w:rsidRPr="00CA1EAC">
            <w:rPr>
              <w:rFonts w:eastAsia="Times New Roman"/>
              <w:color w:val="000000"/>
            </w:rPr>
            <w:t>. Available at: https://www.britsafe.org/safety-management/2024/a-golden-era-of-safety-50-years-of-the-health-and-safety-at-work-act (Accessed: 1 December 2024).</w:t>
          </w:r>
        </w:p>
        <w:p w14:paraId="6584D383" w14:textId="77777777" w:rsidR="00CA1EAC" w:rsidRPr="00CA1EAC" w:rsidRDefault="00CA1EAC">
          <w:pPr>
            <w:divId w:val="2007440844"/>
            <w:rPr>
              <w:rFonts w:eastAsia="Times New Roman"/>
              <w:color w:val="000000"/>
            </w:rPr>
          </w:pPr>
          <w:proofErr w:type="spellStart"/>
          <w:r w:rsidRPr="00CA1EAC">
            <w:rPr>
              <w:rFonts w:eastAsia="Times New Roman"/>
              <w:color w:val="000000"/>
            </w:rPr>
            <w:t>Varonen</w:t>
          </w:r>
          <w:proofErr w:type="spellEnd"/>
          <w:r w:rsidRPr="00CA1EAC">
            <w:rPr>
              <w:rFonts w:eastAsia="Times New Roman"/>
              <w:color w:val="000000"/>
            </w:rPr>
            <w:t xml:space="preserve">, U. (1995) ‘Safeguarding of lathes and occupational accidents’, </w:t>
          </w:r>
          <w:r w:rsidRPr="00CA1EAC">
            <w:rPr>
              <w:rFonts w:eastAsia="Times New Roman"/>
              <w:i/>
              <w:iCs/>
              <w:color w:val="000000"/>
            </w:rPr>
            <w:t>Safety Science</w:t>
          </w:r>
          <w:r w:rsidRPr="00CA1EAC">
            <w:rPr>
              <w:rFonts w:eastAsia="Times New Roman"/>
              <w:color w:val="000000"/>
            </w:rPr>
            <w:t>, 21(1), pp. 15–22. doi:10.1016/0925-7535(94)00059-X.</w:t>
          </w:r>
        </w:p>
        <w:p w14:paraId="33B33AA2" w14:textId="77777777" w:rsidR="00CA1EAC" w:rsidRPr="00CA1EAC" w:rsidRDefault="00CA1EAC">
          <w:pPr>
            <w:divId w:val="2014339325"/>
            <w:rPr>
              <w:rFonts w:eastAsia="Times New Roman"/>
              <w:color w:val="000000"/>
            </w:rPr>
          </w:pPr>
          <w:r w:rsidRPr="00CA1EAC">
            <w:rPr>
              <w:rFonts w:eastAsia="Times New Roman"/>
              <w:color w:val="000000"/>
            </w:rPr>
            <w:t xml:space="preserve">York, A. (2024) </w:t>
          </w:r>
          <w:r w:rsidRPr="00CA1EAC">
            <w:rPr>
              <w:rFonts w:eastAsia="Times New Roman"/>
              <w:i/>
              <w:iCs/>
              <w:color w:val="000000"/>
            </w:rPr>
            <w:t>What Is the Right Team Structure for Your Company? 8 Types to Pick from</w:t>
          </w:r>
          <w:r w:rsidRPr="00CA1EAC">
            <w:rPr>
              <w:rFonts w:eastAsia="Times New Roman"/>
              <w:color w:val="000000"/>
            </w:rPr>
            <w:t xml:space="preserve">, </w:t>
          </w:r>
          <w:r w:rsidRPr="00CA1EAC">
            <w:rPr>
              <w:rFonts w:eastAsia="Times New Roman"/>
              <w:i/>
              <w:iCs/>
              <w:color w:val="000000"/>
            </w:rPr>
            <w:t>Click Up</w:t>
          </w:r>
          <w:r w:rsidRPr="00CA1EAC">
            <w:rPr>
              <w:rFonts w:eastAsia="Times New Roman"/>
              <w:color w:val="000000"/>
            </w:rPr>
            <w:t>. Available at: https://clickup.com/blog/team-structure/ (Accessed: 1 December 2024).</w:t>
          </w:r>
        </w:p>
        <w:p w14:paraId="374E6D94" w14:textId="7DDD1DDB" w:rsidR="00CA1EAC" w:rsidRPr="00FE116E" w:rsidRDefault="00CA1EAC" w:rsidP="00FE116E">
          <w:r w:rsidRPr="00CA1EAC">
            <w:rPr>
              <w:rFonts w:eastAsia="Times New Roman"/>
              <w:color w:val="000000"/>
            </w:rPr>
            <w:t> </w:t>
          </w:r>
        </w:p>
      </w:sdtContent>
    </w:sdt>
    <w:sectPr w:rsidR="00CA1EAC" w:rsidRPr="00FE116E" w:rsidSect="00B4675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DF7E85" w14:textId="77777777" w:rsidR="00B577B5" w:rsidRDefault="00B577B5" w:rsidP="00ED70C0">
      <w:pPr>
        <w:spacing w:after="0" w:line="240" w:lineRule="auto"/>
      </w:pPr>
      <w:r>
        <w:separator/>
      </w:r>
    </w:p>
  </w:endnote>
  <w:endnote w:type="continuationSeparator" w:id="0">
    <w:p w14:paraId="76A9B500" w14:textId="77777777" w:rsidR="00B577B5" w:rsidRDefault="00B577B5" w:rsidP="00ED7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1187960"/>
      <w:docPartObj>
        <w:docPartGallery w:val="Page Numbers (Bottom of Page)"/>
        <w:docPartUnique/>
      </w:docPartObj>
    </w:sdtPr>
    <w:sdtEndPr/>
    <w:sdtContent>
      <w:p w14:paraId="73F0867A" w14:textId="648DBC5E" w:rsidR="00156A44" w:rsidRDefault="00156A44">
        <w:pPr>
          <w:pStyle w:val="Footer"/>
          <w:jc w:val="center"/>
        </w:pPr>
        <w:r>
          <w:fldChar w:fldCharType="begin"/>
        </w:r>
        <w:r>
          <w:instrText>PAGE   \* MERGEFORMAT</w:instrText>
        </w:r>
        <w:r>
          <w:fldChar w:fldCharType="separate"/>
        </w:r>
        <w:r>
          <w:t>2</w:t>
        </w:r>
        <w:r>
          <w:fldChar w:fldCharType="end"/>
        </w:r>
      </w:p>
    </w:sdtContent>
  </w:sdt>
  <w:p w14:paraId="140C3106" w14:textId="77777777" w:rsidR="00156A44" w:rsidRDefault="00156A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EE87BD" w14:textId="77777777" w:rsidR="00B577B5" w:rsidRDefault="00B577B5" w:rsidP="00ED70C0">
      <w:pPr>
        <w:spacing w:after="0" w:line="240" w:lineRule="auto"/>
      </w:pPr>
      <w:r>
        <w:separator/>
      </w:r>
    </w:p>
  </w:footnote>
  <w:footnote w:type="continuationSeparator" w:id="0">
    <w:p w14:paraId="79878711" w14:textId="77777777" w:rsidR="00B577B5" w:rsidRDefault="00B577B5" w:rsidP="00ED70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D045FF" w14:textId="33656925" w:rsidR="003227DC" w:rsidRDefault="003227DC">
    <w:pPr>
      <w:pStyle w:val="Header"/>
    </w:pPr>
    <w:r>
      <w:t>Daniel Wylie-Morris</w:t>
    </w:r>
    <w:r>
      <w:ptab w:relativeTo="margin" w:alignment="center" w:leader="none"/>
    </w:r>
    <w:r>
      <w:ptab w:relativeTo="margin" w:alignment="right" w:leader="none"/>
    </w:r>
    <w:r>
      <w:t>2317275</w:t>
    </w:r>
  </w:p>
  <w:p w14:paraId="310DF9D7" w14:textId="77777777" w:rsidR="003227DC" w:rsidRDefault="003227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9569DF"/>
    <w:multiLevelType w:val="multilevel"/>
    <w:tmpl w:val="6E029B4C"/>
    <w:lvl w:ilvl="0">
      <w:start w:val="1"/>
      <w:numFmt w:val="decimal"/>
      <w:pStyle w:val="Heading1"/>
      <w:lvlText w:val="%1"/>
      <w:lvlJc w:val="left"/>
      <w:pPr>
        <w:ind w:left="432" w:hanging="432"/>
      </w:pPr>
    </w:lvl>
    <w:lvl w:ilvl="1">
      <w:start w:val="1"/>
      <w:numFmt w:val="decimal"/>
      <w:pStyle w:val="Heading2"/>
      <w:lvlText w:val="%1.%2"/>
      <w:lvlJc w:val="left"/>
      <w:pPr>
        <w:ind w:left="576" w:hanging="576"/>
      </w:pPr>
      <w:rPr>
        <w:sz w:val="24"/>
        <w:szCs w:val="24"/>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D400B1D"/>
    <w:multiLevelType w:val="hybridMultilevel"/>
    <w:tmpl w:val="B5DAF0DC"/>
    <w:lvl w:ilvl="0" w:tplc="455E9A8E">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DA6E50"/>
    <w:multiLevelType w:val="hybridMultilevel"/>
    <w:tmpl w:val="26BA28EC"/>
    <w:lvl w:ilvl="0" w:tplc="2D4AF84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C82615"/>
    <w:multiLevelType w:val="multilevel"/>
    <w:tmpl w:val="4FC00E8A"/>
    <w:lvl w:ilvl="0">
      <w:start w:val="1"/>
      <w:numFmt w:val="decimal"/>
      <w:lvlText w:val="%1."/>
      <w:lvlJc w:val="left"/>
      <w:pPr>
        <w:ind w:left="360" w:hanging="360"/>
      </w:pPr>
      <w:rPr>
        <w:rFonts w:asciiTheme="minorHAnsi" w:eastAsiaTheme="minorHAnsi" w:hAnsiTheme="minorHAnsi" w:cstheme="minorBidi" w:hint="default"/>
        <w:color w:val="auto"/>
        <w:sz w:val="44"/>
        <w:szCs w:val="56"/>
      </w:rPr>
    </w:lvl>
    <w:lvl w:ilvl="1">
      <w:start w:val="1"/>
      <w:numFmt w:val="decimal"/>
      <w:isLgl/>
      <w:lvlText w:val="%1.%2"/>
      <w:lvlJc w:val="left"/>
      <w:pPr>
        <w:ind w:left="502"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942" w:hanging="1800"/>
      </w:pPr>
      <w:rPr>
        <w:rFonts w:hint="default"/>
      </w:rPr>
    </w:lvl>
  </w:abstractNum>
  <w:num w:numId="1" w16cid:durableId="1928154450">
    <w:abstractNumId w:val="0"/>
  </w:num>
  <w:num w:numId="2" w16cid:durableId="160045654">
    <w:abstractNumId w:val="3"/>
  </w:num>
  <w:num w:numId="3" w16cid:durableId="1450973846">
    <w:abstractNumId w:val="2"/>
  </w:num>
  <w:num w:numId="4" w16cid:durableId="144979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A76"/>
    <w:rsid w:val="00015A8E"/>
    <w:rsid w:val="00057DBA"/>
    <w:rsid w:val="00072145"/>
    <w:rsid w:val="000947F1"/>
    <w:rsid w:val="000A3DC4"/>
    <w:rsid w:val="000A4DD5"/>
    <w:rsid w:val="000C252D"/>
    <w:rsid w:val="000E1E00"/>
    <w:rsid w:val="00103390"/>
    <w:rsid w:val="00134FBA"/>
    <w:rsid w:val="00156A44"/>
    <w:rsid w:val="001845D4"/>
    <w:rsid w:val="001A12C7"/>
    <w:rsid w:val="001A2488"/>
    <w:rsid w:val="001B155D"/>
    <w:rsid w:val="001B3811"/>
    <w:rsid w:val="001B6851"/>
    <w:rsid w:val="001C1341"/>
    <w:rsid w:val="001C3F6C"/>
    <w:rsid w:val="001D1981"/>
    <w:rsid w:val="001D37A2"/>
    <w:rsid w:val="00211940"/>
    <w:rsid w:val="00223279"/>
    <w:rsid w:val="002317FE"/>
    <w:rsid w:val="002367B2"/>
    <w:rsid w:val="00250116"/>
    <w:rsid w:val="00250643"/>
    <w:rsid w:val="0029398C"/>
    <w:rsid w:val="002A5AB2"/>
    <w:rsid w:val="002B42A6"/>
    <w:rsid w:val="002C2F66"/>
    <w:rsid w:val="002D148D"/>
    <w:rsid w:val="002E3C92"/>
    <w:rsid w:val="00313373"/>
    <w:rsid w:val="003227DC"/>
    <w:rsid w:val="00326560"/>
    <w:rsid w:val="003277E7"/>
    <w:rsid w:val="00333186"/>
    <w:rsid w:val="00385DD6"/>
    <w:rsid w:val="003C3352"/>
    <w:rsid w:val="003C7486"/>
    <w:rsid w:val="003D1BDE"/>
    <w:rsid w:val="004025F1"/>
    <w:rsid w:val="004122BA"/>
    <w:rsid w:val="00420571"/>
    <w:rsid w:val="00421F0F"/>
    <w:rsid w:val="00421FB3"/>
    <w:rsid w:val="00485C82"/>
    <w:rsid w:val="004915F2"/>
    <w:rsid w:val="00496953"/>
    <w:rsid w:val="004B12CB"/>
    <w:rsid w:val="005115E2"/>
    <w:rsid w:val="00513E9F"/>
    <w:rsid w:val="00535657"/>
    <w:rsid w:val="0053671C"/>
    <w:rsid w:val="00577AC9"/>
    <w:rsid w:val="00597575"/>
    <w:rsid w:val="005B1C28"/>
    <w:rsid w:val="005D579B"/>
    <w:rsid w:val="005F0EEE"/>
    <w:rsid w:val="00604DDC"/>
    <w:rsid w:val="00616109"/>
    <w:rsid w:val="00616136"/>
    <w:rsid w:val="006174B5"/>
    <w:rsid w:val="00642484"/>
    <w:rsid w:val="00675195"/>
    <w:rsid w:val="006908B8"/>
    <w:rsid w:val="006920FD"/>
    <w:rsid w:val="006B3973"/>
    <w:rsid w:val="006C1997"/>
    <w:rsid w:val="006C75AA"/>
    <w:rsid w:val="006E6B78"/>
    <w:rsid w:val="006F6267"/>
    <w:rsid w:val="007912D1"/>
    <w:rsid w:val="007A4BDD"/>
    <w:rsid w:val="007D3097"/>
    <w:rsid w:val="008137A7"/>
    <w:rsid w:val="0084562E"/>
    <w:rsid w:val="00890537"/>
    <w:rsid w:val="008E14CE"/>
    <w:rsid w:val="008E21B5"/>
    <w:rsid w:val="008F4E1B"/>
    <w:rsid w:val="009066D1"/>
    <w:rsid w:val="00916E63"/>
    <w:rsid w:val="0095522C"/>
    <w:rsid w:val="009D0D29"/>
    <w:rsid w:val="009D7FFC"/>
    <w:rsid w:val="00A62308"/>
    <w:rsid w:val="00AB4C21"/>
    <w:rsid w:val="00AC3B02"/>
    <w:rsid w:val="00B079A9"/>
    <w:rsid w:val="00B07A02"/>
    <w:rsid w:val="00B12EF9"/>
    <w:rsid w:val="00B45804"/>
    <w:rsid w:val="00B46758"/>
    <w:rsid w:val="00B553B2"/>
    <w:rsid w:val="00B55C77"/>
    <w:rsid w:val="00B577B5"/>
    <w:rsid w:val="00B878DC"/>
    <w:rsid w:val="00BB75D2"/>
    <w:rsid w:val="00BC6342"/>
    <w:rsid w:val="00C10B33"/>
    <w:rsid w:val="00C41B58"/>
    <w:rsid w:val="00C47F0E"/>
    <w:rsid w:val="00C6554F"/>
    <w:rsid w:val="00C75BFB"/>
    <w:rsid w:val="00CA1EAC"/>
    <w:rsid w:val="00CF55BB"/>
    <w:rsid w:val="00D0712E"/>
    <w:rsid w:val="00D14A54"/>
    <w:rsid w:val="00D17EBB"/>
    <w:rsid w:val="00D25B43"/>
    <w:rsid w:val="00D349DC"/>
    <w:rsid w:val="00D87F8D"/>
    <w:rsid w:val="00DA25B6"/>
    <w:rsid w:val="00DD3A24"/>
    <w:rsid w:val="00E23910"/>
    <w:rsid w:val="00E31315"/>
    <w:rsid w:val="00E90A76"/>
    <w:rsid w:val="00EB5E0C"/>
    <w:rsid w:val="00ED70C0"/>
    <w:rsid w:val="00F14743"/>
    <w:rsid w:val="00F14992"/>
    <w:rsid w:val="00F24D82"/>
    <w:rsid w:val="00F30EED"/>
    <w:rsid w:val="00F46A07"/>
    <w:rsid w:val="00F64F31"/>
    <w:rsid w:val="00F75CB1"/>
    <w:rsid w:val="00FB6833"/>
    <w:rsid w:val="00FE116E"/>
    <w:rsid w:val="00FE61CF"/>
    <w:rsid w:val="00FF6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F6A98C"/>
  <w15:chartTrackingRefBased/>
  <w15:docId w15:val="{5175FAA0-ADCC-42F4-88B9-A5961B026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997"/>
    <w:pPr>
      <w:spacing w:line="360" w:lineRule="auto"/>
    </w:pPr>
  </w:style>
  <w:style w:type="paragraph" w:styleId="Heading1">
    <w:name w:val="heading 1"/>
    <w:basedOn w:val="Normal"/>
    <w:next w:val="Normal"/>
    <w:link w:val="Heading1Char"/>
    <w:uiPriority w:val="9"/>
    <w:qFormat/>
    <w:rsid w:val="00616136"/>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07214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07214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07214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7214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7214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7214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7214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7214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7AC9"/>
    <w:rPr>
      <w:color w:val="0563C1" w:themeColor="hyperlink"/>
      <w:u w:val="single"/>
    </w:rPr>
  </w:style>
  <w:style w:type="character" w:styleId="UnresolvedMention">
    <w:name w:val="Unresolved Mention"/>
    <w:basedOn w:val="DefaultParagraphFont"/>
    <w:uiPriority w:val="99"/>
    <w:semiHidden/>
    <w:unhideWhenUsed/>
    <w:rsid w:val="00577AC9"/>
    <w:rPr>
      <w:color w:val="605E5C"/>
      <w:shd w:val="clear" w:color="auto" w:fill="E1DFDD"/>
    </w:rPr>
  </w:style>
  <w:style w:type="paragraph" w:styleId="Header">
    <w:name w:val="header"/>
    <w:basedOn w:val="Normal"/>
    <w:link w:val="HeaderChar"/>
    <w:uiPriority w:val="99"/>
    <w:unhideWhenUsed/>
    <w:rsid w:val="00ED70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0C0"/>
  </w:style>
  <w:style w:type="paragraph" w:styleId="Footer">
    <w:name w:val="footer"/>
    <w:basedOn w:val="Normal"/>
    <w:link w:val="FooterChar"/>
    <w:uiPriority w:val="99"/>
    <w:unhideWhenUsed/>
    <w:rsid w:val="00ED70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0C0"/>
  </w:style>
  <w:style w:type="character" w:customStyle="1" w:styleId="Heading1Char">
    <w:name w:val="Heading 1 Char"/>
    <w:basedOn w:val="DefaultParagraphFont"/>
    <w:link w:val="Heading1"/>
    <w:uiPriority w:val="9"/>
    <w:rsid w:val="006161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199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C199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C199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7214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7214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7214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7214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7214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FF6030"/>
    <w:pPr>
      <w:numPr>
        <w:numId w:val="0"/>
      </w:num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FF6030"/>
    <w:pPr>
      <w:spacing w:after="100"/>
    </w:pPr>
  </w:style>
  <w:style w:type="paragraph" w:styleId="TOC2">
    <w:name w:val="toc 2"/>
    <w:basedOn w:val="Normal"/>
    <w:next w:val="Normal"/>
    <w:autoRedefine/>
    <w:uiPriority w:val="39"/>
    <w:unhideWhenUsed/>
    <w:rsid w:val="00FF6030"/>
    <w:pPr>
      <w:spacing w:after="100"/>
      <w:ind w:left="220"/>
    </w:pPr>
  </w:style>
  <w:style w:type="table" w:styleId="TableGrid">
    <w:name w:val="Table Grid"/>
    <w:basedOn w:val="TableNormal"/>
    <w:uiPriority w:val="39"/>
    <w:rsid w:val="00C75B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174B5"/>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A4BDD"/>
    <w:rPr>
      <w:color w:val="808080"/>
    </w:rPr>
  </w:style>
  <w:style w:type="paragraph" w:styleId="TableofFigures">
    <w:name w:val="table of figures"/>
    <w:basedOn w:val="Normal"/>
    <w:next w:val="Normal"/>
    <w:uiPriority w:val="99"/>
    <w:unhideWhenUsed/>
    <w:rsid w:val="001D37A2"/>
    <w:pPr>
      <w:spacing w:after="0"/>
    </w:pPr>
  </w:style>
  <w:style w:type="paragraph" w:styleId="ListParagraph">
    <w:name w:val="List Paragraph"/>
    <w:basedOn w:val="Normal"/>
    <w:uiPriority w:val="34"/>
    <w:qFormat/>
    <w:rsid w:val="006908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965422">
      <w:bodyDiv w:val="1"/>
      <w:marLeft w:val="0"/>
      <w:marRight w:val="0"/>
      <w:marTop w:val="0"/>
      <w:marBottom w:val="0"/>
      <w:divBdr>
        <w:top w:val="none" w:sz="0" w:space="0" w:color="auto"/>
        <w:left w:val="none" w:sz="0" w:space="0" w:color="auto"/>
        <w:bottom w:val="none" w:sz="0" w:space="0" w:color="auto"/>
        <w:right w:val="none" w:sz="0" w:space="0" w:color="auto"/>
      </w:divBdr>
    </w:div>
    <w:div w:id="829757558">
      <w:bodyDiv w:val="1"/>
      <w:marLeft w:val="0"/>
      <w:marRight w:val="0"/>
      <w:marTop w:val="0"/>
      <w:marBottom w:val="0"/>
      <w:divBdr>
        <w:top w:val="none" w:sz="0" w:space="0" w:color="auto"/>
        <w:left w:val="none" w:sz="0" w:space="0" w:color="auto"/>
        <w:bottom w:val="none" w:sz="0" w:space="0" w:color="auto"/>
        <w:right w:val="none" w:sz="0" w:space="0" w:color="auto"/>
      </w:divBdr>
      <w:divsChild>
        <w:div w:id="532112325">
          <w:marLeft w:val="0"/>
          <w:marRight w:val="0"/>
          <w:marTop w:val="0"/>
          <w:marBottom w:val="0"/>
          <w:divBdr>
            <w:top w:val="none" w:sz="0" w:space="0" w:color="auto"/>
            <w:left w:val="none" w:sz="0" w:space="0" w:color="auto"/>
            <w:bottom w:val="none" w:sz="0" w:space="0" w:color="auto"/>
            <w:right w:val="none" w:sz="0" w:space="0" w:color="auto"/>
          </w:divBdr>
        </w:div>
        <w:div w:id="1830635452">
          <w:marLeft w:val="0"/>
          <w:marRight w:val="0"/>
          <w:marTop w:val="0"/>
          <w:marBottom w:val="0"/>
          <w:divBdr>
            <w:top w:val="none" w:sz="0" w:space="0" w:color="auto"/>
            <w:left w:val="none" w:sz="0" w:space="0" w:color="auto"/>
            <w:bottom w:val="none" w:sz="0" w:space="0" w:color="auto"/>
            <w:right w:val="none" w:sz="0" w:space="0" w:color="auto"/>
          </w:divBdr>
        </w:div>
        <w:div w:id="708531376">
          <w:marLeft w:val="0"/>
          <w:marRight w:val="0"/>
          <w:marTop w:val="0"/>
          <w:marBottom w:val="0"/>
          <w:divBdr>
            <w:top w:val="none" w:sz="0" w:space="0" w:color="auto"/>
            <w:left w:val="none" w:sz="0" w:space="0" w:color="auto"/>
            <w:bottom w:val="none" w:sz="0" w:space="0" w:color="auto"/>
            <w:right w:val="none" w:sz="0" w:space="0" w:color="auto"/>
          </w:divBdr>
        </w:div>
        <w:div w:id="29847001">
          <w:marLeft w:val="0"/>
          <w:marRight w:val="0"/>
          <w:marTop w:val="0"/>
          <w:marBottom w:val="0"/>
          <w:divBdr>
            <w:top w:val="none" w:sz="0" w:space="0" w:color="auto"/>
            <w:left w:val="none" w:sz="0" w:space="0" w:color="auto"/>
            <w:bottom w:val="none" w:sz="0" w:space="0" w:color="auto"/>
            <w:right w:val="none" w:sz="0" w:space="0" w:color="auto"/>
          </w:divBdr>
        </w:div>
        <w:div w:id="1516535132">
          <w:marLeft w:val="0"/>
          <w:marRight w:val="0"/>
          <w:marTop w:val="0"/>
          <w:marBottom w:val="0"/>
          <w:divBdr>
            <w:top w:val="none" w:sz="0" w:space="0" w:color="auto"/>
            <w:left w:val="none" w:sz="0" w:space="0" w:color="auto"/>
            <w:bottom w:val="none" w:sz="0" w:space="0" w:color="auto"/>
            <w:right w:val="none" w:sz="0" w:space="0" w:color="auto"/>
          </w:divBdr>
        </w:div>
        <w:div w:id="1732776532">
          <w:marLeft w:val="0"/>
          <w:marRight w:val="0"/>
          <w:marTop w:val="0"/>
          <w:marBottom w:val="0"/>
          <w:divBdr>
            <w:top w:val="none" w:sz="0" w:space="0" w:color="auto"/>
            <w:left w:val="none" w:sz="0" w:space="0" w:color="auto"/>
            <w:bottom w:val="none" w:sz="0" w:space="0" w:color="auto"/>
            <w:right w:val="none" w:sz="0" w:space="0" w:color="auto"/>
          </w:divBdr>
        </w:div>
        <w:div w:id="717751014">
          <w:marLeft w:val="0"/>
          <w:marRight w:val="0"/>
          <w:marTop w:val="0"/>
          <w:marBottom w:val="0"/>
          <w:divBdr>
            <w:top w:val="none" w:sz="0" w:space="0" w:color="auto"/>
            <w:left w:val="none" w:sz="0" w:space="0" w:color="auto"/>
            <w:bottom w:val="none" w:sz="0" w:space="0" w:color="auto"/>
            <w:right w:val="none" w:sz="0" w:space="0" w:color="auto"/>
          </w:divBdr>
        </w:div>
        <w:div w:id="2007440844">
          <w:marLeft w:val="0"/>
          <w:marRight w:val="0"/>
          <w:marTop w:val="0"/>
          <w:marBottom w:val="0"/>
          <w:divBdr>
            <w:top w:val="none" w:sz="0" w:space="0" w:color="auto"/>
            <w:left w:val="none" w:sz="0" w:space="0" w:color="auto"/>
            <w:bottom w:val="none" w:sz="0" w:space="0" w:color="auto"/>
            <w:right w:val="none" w:sz="0" w:space="0" w:color="auto"/>
          </w:divBdr>
        </w:div>
        <w:div w:id="2014339325">
          <w:marLeft w:val="0"/>
          <w:marRight w:val="0"/>
          <w:marTop w:val="0"/>
          <w:marBottom w:val="0"/>
          <w:divBdr>
            <w:top w:val="none" w:sz="0" w:space="0" w:color="auto"/>
            <w:left w:val="none" w:sz="0" w:space="0" w:color="auto"/>
            <w:bottom w:val="none" w:sz="0" w:space="0" w:color="auto"/>
            <w:right w:val="none" w:sz="0" w:space="0" w:color="auto"/>
          </w:divBdr>
        </w:div>
      </w:divsChild>
    </w:div>
    <w:div w:id="867066624">
      <w:bodyDiv w:val="1"/>
      <w:marLeft w:val="0"/>
      <w:marRight w:val="0"/>
      <w:marTop w:val="0"/>
      <w:marBottom w:val="0"/>
      <w:divBdr>
        <w:top w:val="none" w:sz="0" w:space="0" w:color="auto"/>
        <w:left w:val="none" w:sz="0" w:space="0" w:color="auto"/>
        <w:bottom w:val="none" w:sz="0" w:space="0" w:color="auto"/>
        <w:right w:val="none" w:sz="0" w:space="0" w:color="auto"/>
      </w:divBdr>
    </w:div>
    <w:div w:id="2065444501">
      <w:bodyDiv w:val="1"/>
      <w:marLeft w:val="0"/>
      <w:marRight w:val="0"/>
      <w:marTop w:val="0"/>
      <w:marBottom w:val="0"/>
      <w:divBdr>
        <w:top w:val="none" w:sz="0" w:space="0" w:color="auto"/>
        <w:left w:val="none" w:sz="0" w:space="0" w:color="auto"/>
        <w:bottom w:val="none" w:sz="0" w:space="0" w:color="auto"/>
        <w:right w:val="none" w:sz="0" w:space="0" w:color="auto"/>
      </w:divBdr>
    </w:div>
    <w:div w:id="2144610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D66F084B-1687-437D-BDF7-DE3FE9008F14}"/>
      </w:docPartPr>
      <w:docPartBody>
        <w:p w:rsidR="008D1799" w:rsidRDefault="00901634">
          <w:r w:rsidRPr="0018436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634"/>
    <w:rsid w:val="00597575"/>
    <w:rsid w:val="008D1799"/>
    <w:rsid w:val="00901634"/>
    <w:rsid w:val="00DA25B6"/>
    <w:rsid w:val="00F50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0163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9438E8A-C58A-4388-836D-9F409F430968}">
  <we:reference id="wa104382081" version="1.55.1.0" store="en-GB" storeType="OMEX"/>
  <we:alternateReferences>
    <we:reference id="WA104382081" version="1.55.1.0" store="" storeType="OMEX"/>
  </we:alternateReferences>
  <we:properties>
    <we:property name="MENDELEY_CITATIONS" value="[]"/>
    <we:property name="MENDELEY_CITATIONS_LOCALE_CODE" value="&quot;en-GB&quot;"/>
    <we:property name="MENDELEY_CITATIONS_STYLE" value="{&quot;id&quot;:&quot;https://www.zotero.org/styles/harvard-cite-them-right-11th-edition&quot;,&quot;title&quot;:&quot;Cite Them Right 11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7757fcda03307f1a5bf5f762a5225fb8">
  <xsd:schema xmlns:xsd="http://www.w3.org/2001/XMLSchema" xmlns:xs="http://www.w3.org/2001/XMLSchema" xmlns:p="http://schemas.microsoft.com/office/2006/metadata/properties" xmlns:ns3="60ab93c2-c2e2-4a82-ab36-09e8ba3f753e" targetNamespace="http://schemas.microsoft.com/office/2006/metadata/properties" ma:root="true" ma:fieldsID="abd94e8d13fdfdfbea282b21f855234a"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FAE0A8-A980-410B-8DC4-16F88D6BB5B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6189569-479A-4EAC-B4B6-95FD60BD0E9E}">
  <ds:schemaRefs>
    <ds:schemaRef ds:uri="http://schemas.microsoft.com/sharepoint/v3/contenttype/forms"/>
  </ds:schemaRefs>
</ds:datastoreItem>
</file>

<file path=customXml/itemProps3.xml><?xml version="1.0" encoding="utf-8"?>
<ds:datastoreItem xmlns:ds="http://schemas.openxmlformats.org/officeDocument/2006/customXml" ds:itemID="{0D7F49C7-84B4-4D7C-9497-2BDAA6AE67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1DFB30F-1261-412F-B808-8DD98BEF1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2247</Words>
  <Characters>12812</Characters>
  <Application>Microsoft Office Word</Application>
  <DocSecurity>0</DocSecurity>
  <Lines>106</Lines>
  <Paragraphs>30</Paragraphs>
  <ScaleCrop>false</ScaleCrop>
  <Company/>
  <LinksUpToDate>false</LinksUpToDate>
  <CharactersWithSpaces>15029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Wylie-Morris (2317275)</dc:creator>
  <cp:keywords/>
  <dc:description/>
  <cp:lastModifiedBy>Daniel Wylie-Morris (2317275)</cp:lastModifiedBy>
  <cp:revision>2</cp:revision>
  <dcterms:created xsi:type="dcterms:W3CDTF">2024-12-01T21:44:00Z</dcterms:created>
  <dcterms:modified xsi:type="dcterms:W3CDTF">2024-12-01T21:44:00Z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