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C28B9B" w14:textId="77777777" w:rsidR="00731E94" w:rsidRDefault="008B790F" w:rsidP="00731E94">
      <w:r>
        <w:rPr>
          <w:noProof/>
          <w:lang w:eastAsia="en-GB"/>
        </w:rPr>
        <w:drawing>
          <wp:inline distT="0" distB="0" distL="0" distR="0" wp14:anchorId="4DC28BB2" wp14:editId="4DC28BB3">
            <wp:extent cx="2026920" cy="807720"/>
            <wp:effectExtent l="0" t="0" r="0" b="0"/>
            <wp:docPr id="1" name="Picture 1" descr="C:\Users\fad-ch\Desktop\TSD HEADERS\TSD_swan2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d-ch\Desktop\TSD HEADERS\TSD_swan2013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28B9C" w14:textId="77777777" w:rsidR="00731E94" w:rsidRPr="007D0083" w:rsidRDefault="00731E94" w:rsidP="008B79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Ecological Footprint</w:t>
      </w:r>
      <w:r w:rsidRPr="007D0083">
        <w:rPr>
          <w:b/>
          <w:sz w:val="28"/>
          <w:szCs w:val="28"/>
        </w:rPr>
        <w:t xml:space="preserve"> Seminar</w:t>
      </w:r>
    </w:p>
    <w:p w14:paraId="4DC28B9D" w14:textId="77777777" w:rsidR="00731E94" w:rsidRPr="008B790F" w:rsidRDefault="00731E94" w:rsidP="00731E94">
      <w:pPr>
        <w:jc w:val="center"/>
        <w:rPr>
          <w:b/>
          <w:sz w:val="24"/>
          <w:szCs w:val="24"/>
        </w:rPr>
      </w:pPr>
      <w:r w:rsidRPr="008B790F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DC28BB4" wp14:editId="4DC28BB5">
            <wp:extent cx="1214384" cy="1547360"/>
            <wp:effectExtent l="171450" t="0" r="138430" b="0"/>
            <wp:docPr id="3" name="il_fi" descr="http://www.seo-creative.co.uk/wp-content/uploads/2010/04/online-footpr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eo-creative.co.uk/wp-content/uploads/2010/04/online-footprint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216584" cy="1550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C28B9E" w14:textId="77777777" w:rsidR="00731E94" w:rsidRPr="008B790F" w:rsidRDefault="00731E94" w:rsidP="00731E94">
      <w:pPr>
        <w:rPr>
          <w:b/>
          <w:sz w:val="24"/>
          <w:szCs w:val="24"/>
          <w:u w:val="single"/>
        </w:rPr>
      </w:pPr>
      <w:r w:rsidRPr="008B790F">
        <w:rPr>
          <w:b/>
          <w:sz w:val="24"/>
          <w:szCs w:val="24"/>
          <w:u w:val="single"/>
        </w:rPr>
        <w:t>Read these articles</w:t>
      </w:r>
    </w:p>
    <w:p w14:paraId="4DC28B9F" w14:textId="77777777" w:rsidR="00731E94" w:rsidRPr="008B790F" w:rsidRDefault="008B790F" w:rsidP="008B790F">
      <w:pPr>
        <w:pStyle w:val="ListParagraph"/>
        <w:numPr>
          <w:ilvl w:val="0"/>
          <w:numId w:val="6"/>
        </w:numPr>
        <w:rPr>
          <w:rFonts w:cstheme="minorHAnsi"/>
          <w:b/>
          <w:bCs/>
          <w:color w:val="131413"/>
          <w:sz w:val="24"/>
          <w:szCs w:val="24"/>
        </w:rPr>
      </w:pPr>
      <w:r w:rsidRPr="008B790F">
        <w:rPr>
          <w:rFonts w:cstheme="minorHAnsi"/>
          <w:b/>
          <w:bCs/>
          <w:i/>
          <w:color w:val="131413"/>
          <w:sz w:val="24"/>
          <w:szCs w:val="24"/>
        </w:rPr>
        <w:t xml:space="preserve">Pandey, D. (2011) </w:t>
      </w:r>
      <w:r w:rsidR="00731E94" w:rsidRPr="008B790F">
        <w:rPr>
          <w:rFonts w:cstheme="minorHAnsi"/>
          <w:b/>
          <w:bCs/>
          <w:i/>
          <w:color w:val="131413"/>
          <w:sz w:val="24"/>
          <w:szCs w:val="24"/>
        </w:rPr>
        <w:t>Carbon footprint: current methods of estimation</w:t>
      </w:r>
      <w:r w:rsidRPr="008B790F">
        <w:rPr>
          <w:rFonts w:cstheme="minorHAnsi"/>
          <w:b/>
          <w:bCs/>
          <w:i/>
          <w:color w:val="131413"/>
          <w:sz w:val="24"/>
          <w:szCs w:val="24"/>
        </w:rPr>
        <w:t xml:space="preserve">, </w:t>
      </w:r>
      <w:r w:rsidRPr="008B790F">
        <w:rPr>
          <w:rFonts w:cstheme="minorHAnsi"/>
          <w:b/>
          <w:bCs/>
          <w:color w:val="131413"/>
          <w:sz w:val="24"/>
          <w:szCs w:val="24"/>
          <w:u w:val="single"/>
        </w:rPr>
        <w:t>Environmental Monitoring and Assessment</w:t>
      </w:r>
      <w:r w:rsidRPr="008B790F">
        <w:rPr>
          <w:rFonts w:cstheme="minorHAnsi"/>
          <w:b/>
          <w:bCs/>
          <w:color w:val="131413"/>
          <w:sz w:val="24"/>
          <w:szCs w:val="24"/>
        </w:rPr>
        <w:t xml:space="preserve"> 178: 135-160.</w:t>
      </w:r>
    </w:p>
    <w:p w14:paraId="4DC28BA0" w14:textId="77777777" w:rsidR="00731E94" w:rsidRPr="008B790F" w:rsidRDefault="008B790F" w:rsidP="008B790F">
      <w:pPr>
        <w:pStyle w:val="ListParagraph"/>
        <w:numPr>
          <w:ilvl w:val="0"/>
          <w:numId w:val="6"/>
        </w:numPr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i/>
          <w:sz w:val="24"/>
          <w:szCs w:val="24"/>
        </w:rPr>
        <w:t xml:space="preserve">Gondran, N. (2012) </w:t>
      </w:r>
      <w:r w:rsidR="00731E94" w:rsidRPr="008B790F">
        <w:rPr>
          <w:rFonts w:cstheme="minorHAnsi"/>
          <w:b/>
          <w:i/>
          <w:sz w:val="24"/>
          <w:szCs w:val="24"/>
        </w:rPr>
        <w:t>The ecological footprint as a follow-up tool for an administration: Applicati</w:t>
      </w:r>
      <w:r w:rsidRPr="008B790F">
        <w:rPr>
          <w:rFonts w:cstheme="minorHAnsi"/>
          <w:b/>
          <w:i/>
          <w:sz w:val="24"/>
          <w:szCs w:val="24"/>
        </w:rPr>
        <w:t xml:space="preserve">on for the Vanoise National Park, </w:t>
      </w:r>
      <w:r w:rsidR="00731E94" w:rsidRPr="008B790F">
        <w:rPr>
          <w:rFonts w:cstheme="minorHAnsi"/>
          <w:b/>
          <w:sz w:val="24"/>
          <w:szCs w:val="24"/>
        </w:rPr>
        <w:t xml:space="preserve"> </w:t>
      </w:r>
      <w:r w:rsidRPr="008B790F">
        <w:rPr>
          <w:rFonts w:cstheme="minorHAnsi"/>
          <w:b/>
          <w:sz w:val="24"/>
          <w:szCs w:val="24"/>
          <w:u w:val="single"/>
        </w:rPr>
        <w:t>Ecological Indicators</w:t>
      </w:r>
      <w:r w:rsidRPr="008B790F">
        <w:rPr>
          <w:rFonts w:cstheme="minorHAnsi"/>
          <w:b/>
          <w:sz w:val="24"/>
          <w:szCs w:val="24"/>
        </w:rPr>
        <w:t>, 16: 157-166.</w:t>
      </w:r>
    </w:p>
    <w:p w14:paraId="4DC28BA1" w14:textId="1EBAEBDC" w:rsidR="00731E94" w:rsidRPr="0078631E" w:rsidRDefault="0078631E" w:rsidP="00B3454A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color w:val="FF0000"/>
          <w:sz w:val="24"/>
          <w:szCs w:val="24"/>
        </w:rPr>
      </w:pPr>
      <w:r w:rsidRPr="0078631E">
        <w:rPr>
          <w:rFonts w:cstheme="minorHAnsi"/>
          <w:b/>
          <w:i/>
          <w:color w:val="FF0000"/>
          <w:sz w:val="24"/>
          <w:szCs w:val="24"/>
        </w:rPr>
        <w:t>OR</w:t>
      </w:r>
    </w:p>
    <w:p w14:paraId="03F7133E" w14:textId="57E4B0CA" w:rsidR="0078631E" w:rsidRPr="0078631E" w:rsidRDefault="0078631E" w:rsidP="00B3454A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color w:val="FF0000"/>
          <w:sz w:val="24"/>
          <w:szCs w:val="24"/>
        </w:rPr>
      </w:pPr>
      <w:r w:rsidRPr="0078631E">
        <w:rPr>
          <w:rFonts w:cstheme="minorHAnsi"/>
          <w:b/>
          <w:i/>
          <w:color w:val="FF0000"/>
          <w:sz w:val="24"/>
          <w:szCs w:val="24"/>
        </w:rPr>
        <w:t>An article from the COVID section on Moodle.</w:t>
      </w:r>
    </w:p>
    <w:p w14:paraId="4DC28BA2" w14:textId="77777777" w:rsidR="00731E94" w:rsidRPr="008B790F" w:rsidRDefault="00B3454A" w:rsidP="00B3454A">
      <w:pPr>
        <w:rPr>
          <w:rFonts w:cstheme="minorHAnsi"/>
          <w:b/>
          <w:sz w:val="24"/>
          <w:szCs w:val="24"/>
          <w:u w:val="single"/>
        </w:rPr>
      </w:pPr>
      <w:r w:rsidRPr="008B790F">
        <w:rPr>
          <w:rFonts w:cstheme="minorHAnsi"/>
          <w:b/>
          <w:sz w:val="24"/>
          <w:szCs w:val="24"/>
          <w:u w:val="single"/>
        </w:rPr>
        <w:t>Exercise</w:t>
      </w:r>
    </w:p>
    <w:p w14:paraId="4DC28BA3" w14:textId="77777777" w:rsidR="00B3454A" w:rsidRPr="008B790F" w:rsidRDefault="00B3454A" w:rsidP="00B3454A">
      <w:pPr>
        <w:ind w:left="360"/>
        <w:rPr>
          <w:rFonts w:cstheme="minorHAnsi"/>
          <w:b/>
          <w:bCs/>
          <w:i/>
          <w:color w:val="131413"/>
          <w:sz w:val="24"/>
          <w:szCs w:val="24"/>
        </w:rPr>
      </w:pPr>
      <w:r w:rsidRPr="008B790F">
        <w:rPr>
          <w:rFonts w:cstheme="minorHAnsi"/>
          <w:b/>
          <w:bCs/>
          <w:i/>
          <w:color w:val="131413"/>
          <w:sz w:val="24"/>
          <w:szCs w:val="24"/>
        </w:rPr>
        <w:t>Surnames A- 50% of class Article 1</w:t>
      </w:r>
    </w:p>
    <w:p w14:paraId="4DC28BA4" w14:textId="77777777" w:rsidR="00B3454A" w:rsidRPr="008B790F" w:rsidRDefault="00731E94" w:rsidP="008B790F">
      <w:pPr>
        <w:pStyle w:val="ListParagraph"/>
        <w:numPr>
          <w:ilvl w:val="0"/>
          <w:numId w:val="7"/>
        </w:numPr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>Individually write a 100 word review of your article</w:t>
      </w:r>
      <w:r w:rsidR="00B3454A" w:rsidRPr="008B790F">
        <w:rPr>
          <w:rFonts w:cstheme="minorHAnsi"/>
          <w:b/>
          <w:sz w:val="24"/>
          <w:szCs w:val="24"/>
        </w:rPr>
        <w:t>.  Here is some guidance from Massey University (2013):</w:t>
      </w:r>
    </w:p>
    <w:p w14:paraId="4DC28BA5" w14:textId="77777777" w:rsidR="00B3454A" w:rsidRPr="008B790F" w:rsidRDefault="00B3454A" w:rsidP="008B790F">
      <w:pPr>
        <w:pStyle w:val="ListParagraph"/>
        <w:numPr>
          <w:ilvl w:val="0"/>
          <w:numId w:val="8"/>
        </w:numPr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>How does this article relate to other reading which you have done in this subject area?</w:t>
      </w:r>
    </w:p>
    <w:p w14:paraId="4DC28BA6" w14:textId="77777777" w:rsidR="00B3454A" w:rsidRPr="008B790F" w:rsidRDefault="00B3454A" w:rsidP="008B790F">
      <w:pPr>
        <w:pStyle w:val="ListParagraph"/>
        <w:numPr>
          <w:ilvl w:val="0"/>
          <w:numId w:val="8"/>
        </w:numPr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>Was the counter argument fully considered? What was it?</w:t>
      </w:r>
    </w:p>
    <w:p w14:paraId="4DC28BA7" w14:textId="77777777" w:rsidR="00B3454A" w:rsidRPr="008B790F" w:rsidRDefault="00B3454A" w:rsidP="008B790F">
      <w:pPr>
        <w:pStyle w:val="ListParagraph"/>
        <w:numPr>
          <w:ilvl w:val="0"/>
          <w:numId w:val="8"/>
        </w:numPr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>What assumptions have been made and how do these assumptions weaken or impact the argument?</w:t>
      </w:r>
    </w:p>
    <w:p w14:paraId="4DC28BA8" w14:textId="77777777" w:rsidR="00B3454A" w:rsidRPr="008B790F" w:rsidRDefault="00B3454A" w:rsidP="008B790F">
      <w:pPr>
        <w:pStyle w:val="ListParagraph"/>
        <w:numPr>
          <w:ilvl w:val="0"/>
          <w:numId w:val="8"/>
        </w:numPr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>Were the implications of accepting the argument of the article fully explained?</w:t>
      </w:r>
    </w:p>
    <w:p w14:paraId="4DC28BA9" w14:textId="77777777" w:rsidR="00B3454A" w:rsidRPr="008B790F" w:rsidRDefault="00B3454A" w:rsidP="008B790F">
      <w:pPr>
        <w:pStyle w:val="ListParagraph"/>
        <w:numPr>
          <w:ilvl w:val="0"/>
          <w:numId w:val="8"/>
        </w:numPr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>Are there aspects to the paper which raise a strong response? If so why?</w:t>
      </w:r>
    </w:p>
    <w:p w14:paraId="4DC28BAA" w14:textId="42E14DC9" w:rsidR="00B3454A" w:rsidRDefault="00B3454A" w:rsidP="008B790F">
      <w:pPr>
        <w:pStyle w:val="ListParagraph"/>
        <w:numPr>
          <w:ilvl w:val="0"/>
          <w:numId w:val="8"/>
        </w:numPr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>Where the argument of the article leads to possible applications of the theory, were these practical or meaningful?</w:t>
      </w:r>
    </w:p>
    <w:p w14:paraId="5871F561" w14:textId="78A63FCA" w:rsidR="0078631E" w:rsidRPr="0078631E" w:rsidRDefault="0078631E" w:rsidP="008B790F">
      <w:pPr>
        <w:pStyle w:val="ListParagraph"/>
        <w:numPr>
          <w:ilvl w:val="0"/>
          <w:numId w:val="8"/>
        </w:numPr>
        <w:rPr>
          <w:rFonts w:cstheme="minorHAnsi"/>
          <w:b/>
          <w:color w:val="FF0000"/>
          <w:sz w:val="24"/>
          <w:szCs w:val="24"/>
        </w:rPr>
      </w:pPr>
      <w:r w:rsidRPr="0078631E">
        <w:rPr>
          <w:rFonts w:cstheme="minorHAnsi"/>
          <w:b/>
          <w:color w:val="FF0000"/>
          <w:sz w:val="24"/>
          <w:szCs w:val="24"/>
        </w:rPr>
        <w:t>How does your article facilitate your essay plan?</w:t>
      </w:r>
    </w:p>
    <w:p w14:paraId="4DC28BAB" w14:textId="77777777" w:rsidR="00B3454A" w:rsidRPr="008B790F" w:rsidRDefault="00B3454A" w:rsidP="00B3454A">
      <w:pPr>
        <w:pStyle w:val="ListParagraph"/>
        <w:rPr>
          <w:rFonts w:cstheme="minorHAnsi"/>
          <w:b/>
          <w:sz w:val="24"/>
          <w:szCs w:val="24"/>
        </w:rPr>
      </w:pPr>
    </w:p>
    <w:p w14:paraId="4DC28BAC" w14:textId="77777777" w:rsidR="00731E94" w:rsidRPr="008B790F" w:rsidRDefault="00731E94" w:rsidP="008B790F">
      <w:pPr>
        <w:pStyle w:val="ListParagraph"/>
        <w:numPr>
          <w:ilvl w:val="0"/>
          <w:numId w:val="7"/>
        </w:numPr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 xml:space="preserve">Each </w:t>
      </w:r>
      <w:r w:rsidR="008B790F" w:rsidRPr="008B790F">
        <w:rPr>
          <w:rFonts w:cstheme="minorHAnsi"/>
          <w:b/>
          <w:sz w:val="24"/>
          <w:szCs w:val="24"/>
        </w:rPr>
        <w:t xml:space="preserve">article </w:t>
      </w:r>
      <w:r w:rsidRPr="008B790F">
        <w:rPr>
          <w:rFonts w:cstheme="minorHAnsi"/>
          <w:b/>
          <w:sz w:val="24"/>
          <w:szCs w:val="24"/>
        </w:rPr>
        <w:t>group:</w:t>
      </w:r>
    </w:p>
    <w:p w14:paraId="4DC28BAD" w14:textId="77777777" w:rsidR="00B3454A" w:rsidRPr="008B790F" w:rsidRDefault="00731E94" w:rsidP="008B790F">
      <w:pPr>
        <w:pStyle w:val="ListParagraph"/>
        <w:numPr>
          <w:ilvl w:val="0"/>
          <w:numId w:val="9"/>
        </w:numPr>
        <w:tabs>
          <w:tab w:val="left" w:pos="1985"/>
        </w:tabs>
        <w:ind w:left="1560" w:firstLine="0"/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>Construct a Pecha Kucha</w:t>
      </w:r>
      <w:r w:rsidR="008B790F" w:rsidRPr="008B790F">
        <w:rPr>
          <w:rFonts w:cstheme="minorHAnsi"/>
          <w:b/>
          <w:sz w:val="24"/>
          <w:szCs w:val="24"/>
        </w:rPr>
        <w:t xml:space="preserve"> presentation of your reviews (5 slides in 5 </w:t>
      </w:r>
      <w:r w:rsidRPr="008B790F">
        <w:rPr>
          <w:rFonts w:cstheme="minorHAnsi"/>
          <w:b/>
          <w:sz w:val="24"/>
          <w:szCs w:val="24"/>
        </w:rPr>
        <w:t>mins then discussion)</w:t>
      </w:r>
      <w:r w:rsidR="00B3454A" w:rsidRPr="008B790F">
        <w:rPr>
          <w:rFonts w:cstheme="minorHAnsi"/>
          <w:b/>
          <w:sz w:val="24"/>
          <w:szCs w:val="24"/>
        </w:rPr>
        <w:t xml:space="preserve">  </w:t>
      </w:r>
    </w:p>
    <w:p w14:paraId="4DC28BAE" w14:textId="77777777" w:rsidR="00731E94" w:rsidRPr="008B790F" w:rsidRDefault="00B3454A" w:rsidP="008B790F">
      <w:pPr>
        <w:pStyle w:val="ListParagraph"/>
        <w:numPr>
          <w:ilvl w:val="3"/>
          <w:numId w:val="9"/>
        </w:numPr>
        <w:tabs>
          <w:tab w:val="left" w:pos="1985"/>
        </w:tabs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 xml:space="preserve">Slide 1 </w:t>
      </w:r>
      <w:r w:rsidR="008B790F" w:rsidRPr="008B790F">
        <w:rPr>
          <w:rFonts w:cstheme="minorHAnsi"/>
          <w:b/>
          <w:sz w:val="24"/>
          <w:szCs w:val="24"/>
        </w:rPr>
        <w:tab/>
      </w:r>
      <w:r w:rsidR="00D2580E">
        <w:rPr>
          <w:rFonts w:cstheme="minorHAnsi"/>
          <w:b/>
          <w:sz w:val="24"/>
          <w:szCs w:val="24"/>
        </w:rPr>
        <w:tab/>
      </w:r>
      <w:r w:rsidRPr="008B790F">
        <w:rPr>
          <w:rFonts w:cstheme="minorHAnsi"/>
          <w:b/>
          <w:sz w:val="24"/>
          <w:szCs w:val="24"/>
        </w:rPr>
        <w:t>Overview</w:t>
      </w:r>
    </w:p>
    <w:p w14:paraId="4DC28BAF" w14:textId="77777777" w:rsidR="00B3454A" w:rsidRPr="008B790F" w:rsidRDefault="00B3454A" w:rsidP="008B790F">
      <w:pPr>
        <w:pStyle w:val="ListParagraph"/>
        <w:numPr>
          <w:ilvl w:val="3"/>
          <w:numId w:val="9"/>
        </w:numPr>
        <w:tabs>
          <w:tab w:val="left" w:pos="1985"/>
        </w:tabs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>Slide 2</w:t>
      </w:r>
      <w:r w:rsidR="008B790F" w:rsidRPr="008B790F">
        <w:rPr>
          <w:rFonts w:cstheme="minorHAnsi"/>
          <w:b/>
          <w:sz w:val="24"/>
          <w:szCs w:val="24"/>
        </w:rPr>
        <w:t>-3</w:t>
      </w:r>
      <w:r w:rsidRPr="008B790F">
        <w:rPr>
          <w:rFonts w:cstheme="minorHAnsi"/>
          <w:b/>
          <w:sz w:val="24"/>
          <w:szCs w:val="24"/>
        </w:rPr>
        <w:t xml:space="preserve"> </w:t>
      </w:r>
      <w:r w:rsidR="008B790F" w:rsidRPr="008B790F">
        <w:rPr>
          <w:rFonts w:cstheme="minorHAnsi"/>
          <w:b/>
          <w:sz w:val="24"/>
          <w:szCs w:val="24"/>
        </w:rPr>
        <w:tab/>
      </w:r>
      <w:r w:rsidRPr="008B790F">
        <w:rPr>
          <w:rFonts w:cstheme="minorHAnsi"/>
          <w:b/>
          <w:sz w:val="24"/>
          <w:szCs w:val="24"/>
        </w:rPr>
        <w:t>Evaluation</w:t>
      </w:r>
    </w:p>
    <w:p w14:paraId="4DC28BB0" w14:textId="77777777" w:rsidR="008B790F" w:rsidRPr="008B790F" w:rsidRDefault="008B790F" w:rsidP="008B790F">
      <w:pPr>
        <w:pStyle w:val="ListParagraph"/>
        <w:numPr>
          <w:ilvl w:val="3"/>
          <w:numId w:val="9"/>
        </w:numPr>
        <w:tabs>
          <w:tab w:val="left" w:pos="1985"/>
        </w:tabs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 xml:space="preserve">Slide 4 </w:t>
      </w:r>
      <w:r w:rsidRPr="008B790F">
        <w:rPr>
          <w:rFonts w:cstheme="minorHAnsi"/>
          <w:b/>
          <w:sz w:val="24"/>
          <w:szCs w:val="24"/>
        </w:rPr>
        <w:tab/>
      </w:r>
      <w:r w:rsidR="00D2580E">
        <w:rPr>
          <w:rFonts w:cstheme="minorHAnsi"/>
          <w:b/>
          <w:sz w:val="24"/>
          <w:szCs w:val="24"/>
        </w:rPr>
        <w:tab/>
      </w:r>
      <w:r w:rsidRPr="008B790F">
        <w:rPr>
          <w:rFonts w:cstheme="minorHAnsi"/>
          <w:b/>
          <w:sz w:val="24"/>
          <w:szCs w:val="24"/>
        </w:rPr>
        <w:t>Contribution to knowledge and practice</w:t>
      </w:r>
    </w:p>
    <w:p w14:paraId="4DC28BB1" w14:textId="77777777" w:rsidR="00B3454A" w:rsidRPr="008B790F" w:rsidRDefault="008B790F" w:rsidP="008B790F">
      <w:pPr>
        <w:pStyle w:val="ListParagraph"/>
        <w:numPr>
          <w:ilvl w:val="3"/>
          <w:numId w:val="9"/>
        </w:numPr>
        <w:tabs>
          <w:tab w:val="left" w:pos="1985"/>
        </w:tabs>
        <w:rPr>
          <w:rFonts w:cstheme="minorHAnsi"/>
          <w:b/>
          <w:sz w:val="24"/>
          <w:szCs w:val="24"/>
        </w:rPr>
      </w:pPr>
      <w:r w:rsidRPr="008B790F">
        <w:rPr>
          <w:rFonts w:cstheme="minorHAnsi"/>
          <w:b/>
          <w:sz w:val="24"/>
          <w:szCs w:val="24"/>
        </w:rPr>
        <w:t xml:space="preserve">Slide 5 </w:t>
      </w:r>
      <w:r w:rsidRPr="008B790F">
        <w:rPr>
          <w:rFonts w:cstheme="minorHAnsi"/>
          <w:b/>
          <w:sz w:val="24"/>
          <w:szCs w:val="24"/>
        </w:rPr>
        <w:tab/>
      </w:r>
      <w:r w:rsidR="00D2580E">
        <w:rPr>
          <w:rFonts w:cstheme="minorHAnsi"/>
          <w:b/>
          <w:sz w:val="24"/>
          <w:szCs w:val="24"/>
        </w:rPr>
        <w:tab/>
      </w:r>
      <w:r w:rsidRPr="008B790F">
        <w:rPr>
          <w:rFonts w:cstheme="minorHAnsi"/>
          <w:b/>
          <w:sz w:val="24"/>
          <w:szCs w:val="24"/>
        </w:rPr>
        <w:t xml:space="preserve">Conclusion </w:t>
      </w:r>
      <w:bookmarkStart w:id="0" w:name="_GoBack"/>
      <w:bookmarkEnd w:id="0"/>
    </w:p>
    <w:sectPr w:rsidR="00B3454A" w:rsidRPr="008B790F" w:rsidSect="00B24A96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28BB8" w14:textId="77777777" w:rsidR="008B790F" w:rsidRDefault="008B790F" w:rsidP="008B790F">
      <w:pPr>
        <w:spacing w:after="0" w:line="240" w:lineRule="auto"/>
      </w:pPr>
      <w:r>
        <w:separator/>
      </w:r>
    </w:p>
  </w:endnote>
  <w:endnote w:type="continuationSeparator" w:id="0">
    <w:p w14:paraId="4DC28BB9" w14:textId="77777777" w:rsidR="008B790F" w:rsidRDefault="008B790F" w:rsidP="008B7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32403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C28BBA" w14:textId="55BE37F7" w:rsidR="008B790F" w:rsidRDefault="008B790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631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DC28BBB" w14:textId="77777777" w:rsidR="008B790F" w:rsidRDefault="008B79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28BB6" w14:textId="77777777" w:rsidR="008B790F" w:rsidRDefault="008B790F" w:rsidP="008B790F">
      <w:pPr>
        <w:spacing w:after="0" w:line="240" w:lineRule="auto"/>
      </w:pPr>
      <w:r>
        <w:separator/>
      </w:r>
    </w:p>
  </w:footnote>
  <w:footnote w:type="continuationSeparator" w:id="0">
    <w:p w14:paraId="4DC28BB7" w14:textId="77777777" w:rsidR="008B790F" w:rsidRDefault="008B790F" w:rsidP="008B7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18B"/>
    <w:multiLevelType w:val="hybridMultilevel"/>
    <w:tmpl w:val="35F4251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CE78C9"/>
    <w:multiLevelType w:val="hybridMultilevel"/>
    <w:tmpl w:val="355EABDA"/>
    <w:lvl w:ilvl="0" w:tplc="2FB8329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A6821"/>
    <w:multiLevelType w:val="hybridMultilevel"/>
    <w:tmpl w:val="174AF02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7B02BF"/>
    <w:multiLevelType w:val="hybridMultilevel"/>
    <w:tmpl w:val="2FFC4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B82C90"/>
    <w:multiLevelType w:val="hybridMultilevel"/>
    <w:tmpl w:val="7CF893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317DD"/>
    <w:multiLevelType w:val="hybridMultilevel"/>
    <w:tmpl w:val="4F4EB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E973A7"/>
    <w:multiLevelType w:val="hybridMultilevel"/>
    <w:tmpl w:val="51C8B6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427D92"/>
    <w:multiLevelType w:val="hybridMultilevel"/>
    <w:tmpl w:val="3152852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7A722B51"/>
    <w:multiLevelType w:val="hybridMultilevel"/>
    <w:tmpl w:val="11CE5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8"/>
  </w:num>
  <w:num w:numId="5">
    <w:abstractNumId w:val="4"/>
  </w:num>
  <w:num w:numId="6">
    <w:abstractNumId w:val="2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sTQzMTG1sDQyMDI3MDRT0lEKTi0uzszPAykwrAUAEqfnECwAAAA="/>
  </w:docVars>
  <w:rsids>
    <w:rsidRoot w:val="00731E94"/>
    <w:rsid w:val="000D318C"/>
    <w:rsid w:val="00100081"/>
    <w:rsid w:val="00280789"/>
    <w:rsid w:val="00604FE0"/>
    <w:rsid w:val="006D174B"/>
    <w:rsid w:val="00731E94"/>
    <w:rsid w:val="00777B9B"/>
    <w:rsid w:val="0078631E"/>
    <w:rsid w:val="007F3F86"/>
    <w:rsid w:val="00847686"/>
    <w:rsid w:val="008B790F"/>
    <w:rsid w:val="00AF3445"/>
    <w:rsid w:val="00B24A96"/>
    <w:rsid w:val="00B3454A"/>
    <w:rsid w:val="00BB472E"/>
    <w:rsid w:val="00CB5E4E"/>
    <w:rsid w:val="00D2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28B9B"/>
  <w15:docId w15:val="{E29D1762-115B-42E0-8964-62CDF9FF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E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1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E9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31E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7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90F"/>
  </w:style>
  <w:style w:type="paragraph" w:styleId="Footer">
    <w:name w:val="footer"/>
    <w:basedOn w:val="Normal"/>
    <w:link w:val="FooterChar"/>
    <w:uiPriority w:val="99"/>
    <w:unhideWhenUsed/>
    <w:rsid w:val="008B7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Institute of Higher Education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fad-ch</dc:creator>
  <cp:lastModifiedBy>Chris House</cp:lastModifiedBy>
  <cp:revision>5</cp:revision>
  <cp:lastPrinted>2012-11-05T12:57:00Z</cp:lastPrinted>
  <dcterms:created xsi:type="dcterms:W3CDTF">2012-11-05T12:40:00Z</dcterms:created>
  <dcterms:modified xsi:type="dcterms:W3CDTF">2020-11-12T11:06:00Z</dcterms:modified>
</cp:coreProperties>
</file>