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0F32F" w14:textId="77777777" w:rsidR="000F64D4" w:rsidRDefault="000F64D4" w:rsidP="001E4B63">
      <w:pPr>
        <w:pStyle w:val="Subtitle"/>
        <w:rPr>
          <w:lang w:val="en-US"/>
        </w:rPr>
      </w:pPr>
      <w:r>
        <w:rPr>
          <w:lang w:val="en-US"/>
        </w:rPr>
        <w:t>BMIH6003</w:t>
      </w:r>
    </w:p>
    <w:p w14:paraId="0E9E2B2B" w14:textId="77777777" w:rsidR="000F64D4" w:rsidRDefault="000F64D4" w:rsidP="001E4B63">
      <w:pPr>
        <w:rPr>
          <w:lang w:val="en-US"/>
        </w:rPr>
      </w:pPr>
    </w:p>
    <w:p w14:paraId="64EAC2F9" w14:textId="77777777" w:rsidR="000F64D4" w:rsidRDefault="000F64D4" w:rsidP="001E4B63">
      <w:pPr>
        <w:pStyle w:val="Title"/>
        <w:rPr>
          <w:lang w:val="en-US"/>
        </w:rPr>
      </w:pPr>
      <w:r w:rsidRPr="00A533E5">
        <w:rPr>
          <w:lang w:val="en-US"/>
        </w:rPr>
        <w:t>Hotel Placement – Managing Guest Service</w:t>
      </w:r>
      <w:r>
        <w:rPr>
          <w:lang w:val="en-US"/>
        </w:rPr>
        <w:t xml:space="preserve"> </w:t>
      </w:r>
      <w:r w:rsidRPr="00A533E5">
        <w:rPr>
          <w:lang w:val="en-US"/>
        </w:rPr>
        <w:t>Operations</w:t>
      </w:r>
    </w:p>
    <w:p w14:paraId="1D46A6B2" w14:textId="77777777" w:rsidR="000F64D4" w:rsidRDefault="000F64D4" w:rsidP="001E4B63">
      <w:pPr>
        <w:rPr>
          <w:lang w:val="en-US"/>
        </w:rPr>
      </w:pPr>
    </w:p>
    <w:p w14:paraId="3A75C525" w14:textId="77777777" w:rsidR="000F64D4" w:rsidRDefault="000F64D4" w:rsidP="001E4B63">
      <w:pPr>
        <w:pStyle w:val="Subtitle"/>
        <w:rPr>
          <w:lang w:val="en-US"/>
        </w:rPr>
      </w:pPr>
      <w:r>
        <w:rPr>
          <w:lang w:val="en-US"/>
        </w:rPr>
        <w:t xml:space="preserve">Student’s Name: </w:t>
      </w:r>
    </w:p>
    <w:p w14:paraId="5318E50C" w14:textId="77777777" w:rsidR="000F64D4" w:rsidRDefault="000F64D4" w:rsidP="001E4B63">
      <w:pPr>
        <w:pStyle w:val="Subtitle"/>
        <w:rPr>
          <w:lang w:val="en-US"/>
        </w:rPr>
      </w:pPr>
      <w:r>
        <w:rPr>
          <w:lang w:val="en-US"/>
        </w:rPr>
        <w:t xml:space="preserve">Student’s ID: </w:t>
      </w:r>
    </w:p>
    <w:p w14:paraId="7D17D792" w14:textId="77777777" w:rsidR="000F64D4" w:rsidRDefault="000F64D4" w:rsidP="001E4B63">
      <w:pPr>
        <w:pStyle w:val="Subtitle"/>
        <w:rPr>
          <w:lang w:val="en-US"/>
        </w:rPr>
      </w:pPr>
      <w:r>
        <w:rPr>
          <w:lang w:val="en-US"/>
        </w:rPr>
        <w:t xml:space="preserve">Lecturer’s Name: </w:t>
      </w:r>
    </w:p>
    <w:p w14:paraId="16B5F08E" w14:textId="77777777" w:rsidR="000F64D4" w:rsidRDefault="000F64D4" w:rsidP="001E4B63">
      <w:pPr>
        <w:pStyle w:val="Subtitle"/>
        <w:rPr>
          <w:lang w:val="en-US"/>
        </w:rPr>
      </w:pPr>
    </w:p>
    <w:p w14:paraId="5CDA3C72" w14:textId="77777777" w:rsidR="000F64D4" w:rsidRDefault="000F64D4" w:rsidP="001E4B63">
      <w:pPr>
        <w:pStyle w:val="Subtitle"/>
        <w:rPr>
          <w:lang w:val="en-US"/>
        </w:rPr>
      </w:pPr>
      <w:r>
        <w:rPr>
          <w:lang w:val="en-US"/>
        </w:rPr>
        <w:t>Submission Date:</w:t>
      </w:r>
    </w:p>
    <w:p w14:paraId="3B4DB87B" w14:textId="77777777" w:rsidR="000F64D4" w:rsidRDefault="000F64D4" w:rsidP="001E4B63">
      <w:pPr>
        <w:pStyle w:val="Subtitle"/>
        <w:rPr>
          <w:lang w:val="en-US"/>
        </w:rPr>
      </w:pPr>
      <w:r>
        <w:rPr>
          <w:lang w:val="en-US"/>
        </w:rPr>
        <w:t xml:space="preserve">Word Count: </w:t>
      </w:r>
    </w:p>
    <w:p w14:paraId="2FAB2312" w14:textId="77777777" w:rsidR="000F64D4" w:rsidRDefault="000F64D4" w:rsidP="001E4B63">
      <w:pPr>
        <w:rPr>
          <w:lang w:val="en-US"/>
        </w:rPr>
      </w:pPr>
    </w:p>
    <w:p w14:paraId="536D41F4" w14:textId="77777777" w:rsidR="000F64D4" w:rsidRDefault="000F64D4" w:rsidP="001E4B63">
      <w:pPr>
        <w:rPr>
          <w:lang w:val="en-US"/>
        </w:rPr>
      </w:pPr>
    </w:p>
    <w:p w14:paraId="2188145F" w14:textId="77777777" w:rsidR="000F64D4" w:rsidRDefault="000F64D4" w:rsidP="001E4B63">
      <w:pPr>
        <w:pStyle w:val="Title"/>
        <w:rPr>
          <w:lang w:val="en-US"/>
        </w:rPr>
      </w:pPr>
      <w:r>
        <w:rPr>
          <w:lang w:val="en-US"/>
        </w:rPr>
        <w:t>Student Learning Log</w:t>
      </w:r>
    </w:p>
    <w:p w14:paraId="7669D1CD" w14:textId="07C2F34D" w:rsidR="00B35327" w:rsidRPr="004A7D89" w:rsidRDefault="00B35327" w:rsidP="004A7D89">
      <w:pPr>
        <w:spacing w:line="360" w:lineRule="auto"/>
        <w:jc w:val="both"/>
        <w:rPr>
          <w:rFonts w:ascii="Arial" w:eastAsia="Times New Roman" w:hAnsi="Arial" w:cs="Arial"/>
          <w:color w:val="000000"/>
          <w:sz w:val="24"/>
          <w:szCs w:val="24"/>
          <w:lang w:val="en-US"/>
        </w:rPr>
      </w:pPr>
      <w:r w:rsidRPr="00B35327">
        <w:rPr>
          <w:rFonts w:eastAsia="Times New Roman"/>
          <w:color w:val="000000"/>
        </w:rPr>
        <w:br/>
      </w:r>
      <w:r w:rsidRPr="00B35327">
        <w:rPr>
          <w:rFonts w:eastAsia="Times New Roman"/>
          <w:color w:val="000000"/>
        </w:rPr>
        <w:br/>
      </w:r>
      <w:r w:rsidRPr="004A7D89">
        <w:rPr>
          <w:rFonts w:ascii="Arial" w:eastAsiaTheme="majorEastAsia" w:hAnsi="Arial" w:cs="Arial"/>
          <w:color w:val="0F4761" w:themeColor="accent1" w:themeShade="BF"/>
          <w:sz w:val="24"/>
          <w:szCs w:val="24"/>
        </w:rPr>
        <w:t>Introduction</w:t>
      </w:r>
      <w:r w:rsidRPr="004A7D89">
        <w:rPr>
          <w:rFonts w:ascii="Arial" w:eastAsia="Times New Roman" w:hAnsi="Arial" w:cs="Arial"/>
          <w:color w:val="000000"/>
          <w:sz w:val="24"/>
          <w:szCs w:val="24"/>
        </w:rPr>
        <w:br/>
        <w:t>Working at the Reception/Front Office Department of the Ibis London Barking Hotel gave me valuable insights into the inner workings of hotel operations</w:t>
      </w:r>
      <w:r w:rsidRPr="004A7D89">
        <w:rPr>
          <w:rFonts w:ascii="Arial" w:eastAsia="Times New Roman" w:hAnsi="Arial" w:cs="Arial"/>
          <w:color w:val="000000"/>
          <w:sz w:val="24"/>
          <w:szCs w:val="24"/>
          <w:lang w:val="en-US"/>
        </w:rPr>
        <w:t xml:space="preserve"> and this </w:t>
      </w:r>
      <w:r w:rsidRPr="004A7D89">
        <w:rPr>
          <w:rFonts w:ascii="Arial" w:eastAsia="Times New Roman" w:hAnsi="Arial" w:cs="Arial"/>
          <w:color w:val="000000"/>
          <w:sz w:val="24"/>
          <w:szCs w:val="24"/>
        </w:rPr>
        <w:t>gateway to guest experiences became a platform for me to delve into and comprehend the complexities of delivering exceptional guest service from the front line. With a strong emphasis on understanding the operational dynamics of the front desk, improving my communication skills, and applying my academic knowledge to real-life situations, I was prepared to embark on my journey</w:t>
      </w:r>
      <w:r w:rsidRPr="004A7D89">
        <w:rPr>
          <w:rFonts w:ascii="Arial" w:eastAsia="Times New Roman" w:hAnsi="Arial" w:cs="Arial"/>
          <w:color w:val="000000"/>
          <w:sz w:val="24"/>
          <w:szCs w:val="24"/>
          <w:lang w:val="en-US"/>
        </w:rPr>
        <w:t xml:space="preserve"> and this </w:t>
      </w:r>
      <w:r w:rsidRPr="004A7D89">
        <w:rPr>
          <w:rFonts w:ascii="Arial" w:eastAsia="Times New Roman" w:hAnsi="Arial" w:cs="Arial"/>
          <w:color w:val="000000"/>
          <w:sz w:val="24"/>
          <w:szCs w:val="24"/>
        </w:rPr>
        <w:t>placement provided a well-rounded understanding of the intricacies involved in making a positive first impression, ensuring guest satisfaction, and efficiently managing front desk operations at a hotel.</w:t>
      </w:r>
      <w:r w:rsidR="00B34329" w:rsidRPr="004A7D89">
        <w:rPr>
          <w:rFonts w:ascii="Arial" w:eastAsia="Times New Roman" w:hAnsi="Arial" w:cs="Arial"/>
          <w:color w:val="000000"/>
          <w:sz w:val="24"/>
          <w:szCs w:val="24"/>
        </w:rPr>
        <w:t xml:space="preserve"> (</w:t>
      </w:r>
      <w:r w:rsidR="00FD5A6A" w:rsidRPr="004A7D89">
        <w:rPr>
          <w:rFonts w:ascii="Arial" w:eastAsia="Times New Roman" w:hAnsi="Arial" w:cs="Arial"/>
          <w:color w:val="000000"/>
          <w:sz w:val="24"/>
          <w:szCs w:val="24"/>
        </w:rPr>
        <w:t>Kasavana, 2014)</w:t>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r>
      <w:r w:rsidRPr="004A7D89">
        <w:rPr>
          <w:rFonts w:ascii="Arial" w:eastAsiaTheme="majorEastAsia" w:hAnsi="Arial" w:cs="Arial"/>
          <w:color w:val="0F4761" w:themeColor="accent1" w:themeShade="BF"/>
          <w:sz w:val="24"/>
          <w:szCs w:val="24"/>
        </w:rPr>
        <w:t>Gibbs Reflective Cycle</w:t>
      </w:r>
    </w:p>
    <w:p w14:paraId="54A29A96" w14:textId="5F1A18E7" w:rsidR="00B35327" w:rsidRPr="004A7D89" w:rsidRDefault="00B35327" w:rsidP="004A7D89">
      <w:pPr>
        <w:spacing w:line="360" w:lineRule="auto"/>
        <w:jc w:val="both"/>
        <w:rPr>
          <w:rFonts w:ascii="Arial" w:eastAsia="Times New Roman" w:hAnsi="Arial" w:cs="Arial"/>
          <w:color w:val="000000"/>
          <w:sz w:val="24"/>
          <w:szCs w:val="24"/>
          <w:lang w:val="en-US"/>
        </w:rPr>
      </w:pPr>
      <w:r w:rsidRPr="004A7D89">
        <w:rPr>
          <w:rFonts w:ascii="Arial" w:eastAsiaTheme="majorEastAsia" w:hAnsi="Arial" w:cs="Arial"/>
          <w:color w:val="0F4761" w:themeColor="accent1" w:themeShade="BF"/>
          <w:sz w:val="24"/>
          <w:szCs w:val="24"/>
        </w:rPr>
        <w:t>Description</w:t>
      </w:r>
      <w:r w:rsidRPr="004A7D89">
        <w:rPr>
          <w:rFonts w:ascii="Arial" w:eastAsia="Times New Roman" w:hAnsi="Arial" w:cs="Arial"/>
          <w:color w:val="000000"/>
          <w:sz w:val="24"/>
          <w:szCs w:val="24"/>
          <w:lang w:val="en-US"/>
        </w:rPr>
        <w:t xml:space="preserve"> </w:t>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t>Throughout my role shadowing experience at the bustling downtown hotel, I found myself fully immersed in the dynamic realm of hospitality</w:t>
      </w:r>
      <w:r w:rsidRPr="004A7D89">
        <w:rPr>
          <w:rFonts w:ascii="Arial" w:eastAsia="Times New Roman" w:hAnsi="Arial" w:cs="Arial"/>
          <w:color w:val="000000"/>
          <w:sz w:val="24"/>
          <w:szCs w:val="24"/>
          <w:lang w:val="en-US"/>
        </w:rPr>
        <w:t xml:space="preserve"> so, from </w:t>
      </w:r>
      <w:r w:rsidRPr="004A7D89">
        <w:rPr>
          <w:rFonts w:ascii="Arial" w:eastAsia="Times New Roman" w:hAnsi="Arial" w:cs="Arial"/>
          <w:color w:val="000000"/>
          <w:sz w:val="24"/>
          <w:szCs w:val="24"/>
        </w:rPr>
        <w:t>the very start, I have been fully engaged in a wide range of tasks that are crucial for the smooth operation of a hotel's front desk. I had the chance to warmly welcome guests, manage their bookings using our state-of-the-art reservation system, and promptly address their different inquiries with a blend of professionalism and personalised care</w:t>
      </w:r>
      <w:r w:rsidRPr="004A7D89">
        <w:rPr>
          <w:rFonts w:ascii="Arial" w:eastAsia="Times New Roman" w:hAnsi="Arial" w:cs="Arial"/>
          <w:color w:val="000000"/>
          <w:sz w:val="24"/>
          <w:szCs w:val="24"/>
          <w:lang w:val="en-US"/>
        </w:rPr>
        <w:t xml:space="preserve"> and every </w:t>
      </w:r>
      <w:r w:rsidRPr="004A7D89">
        <w:rPr>
          <w:rFonts w:ascii="Arial" w:eastAsia="Times New Roman" w:hAnsi="Arial" w:cs="Arial"/>
          <w:color w:val="000000"/>
          <w:sz w:val="24"/>
          <w:szCs w:val="24"/>
        </w:rPr>
        <w:t xml:space="preserve">interaction provided a valuable insight into the importance of front desk operations in shaping guest perceptions and experiences, showcasing the art of hospitality. Every action, from the check-in process to </w:t>
      </w:r>
      <w:r w:rsidRPr="004A7D89">
        <w:rPr>
          <w:rFonts w:ascii="Arial" w:eastAsia="Times New Roman" w:hAnsi="Arial" w:cs="Arial"/>
          <w:color w:val="000000"/>
          <w:sz w:val="24"/>
          <w:szCs w:val="24"/>
        </w:rPr>
        <w:lastRenderedPageBreak/>
        <w:t>handling special requests for room amenities, was carefully executed to prioritise guest satisfaction</w:t>
      </w:r>
      <w:r w:rsidRPr="004A7D89">
        <w:rPr>
          <w:rFonts w:ascii="Arial" w:eastAsia="Times New Roman" w:hAnsi="Arial" w:cs="Arial"/>
          <w:color w:val="000000"/>
          <w:sz w:val="24"/>
          <w:szCs w:val="24"/>
          <w:lang w:val="en-US"/>
        </w:rPr>
        <w:t xml:space="preserve"> while by </w:t>
      </w:r>
      <w:r w:rsidRPr="004A7D89">
        <w:rPr>
          <w:rFonts w:ascii="Arial" w:eastAsia="Times New Roman" w:hAnsi="Arial" w:cs="Arial"/>
          <w:color w:val="000000"/>
          <w:sz w:val="24"/>
          <w:szCs w:val="24"/>
        </w:rPr>
        <w:t>actively participating in daily operations, closely observing seasoned professionals, and taking on my own responsibilities, I gained valuable insights into the vital role that front desk staff play in crafting a memorable experience for guests.</w:t>
      </w:r>
      <w:r w:rsidR="00643314" w:rsidRPr="004A7D89">
        <w:rPr>
          <w:rFonts w:ascii="Arial" w:eastAsia="Times New Roman" w:hAnsi="Arial" w:cs="Arial"/>
          <w:color w:val="000000"/>
          <w:sz w:val="24"/>
          <w:szCs w:val="24"/>
        </w:rPr>
        <w:t xml:space="preserve"> (Sinek, 2014)</w:t>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r>
      <w:r w:rsidRPr="004A7D89">
        <w:rPr>
          <w:rFonts w:ascii="Arial" w:eastAsiaTheme="majorEastAsia" w:hAnsi="Arial" w:cs="Arial"/>
          <w:color w:val="0F4761" w:themeColor="accent1" w:themeShade="BF"/>
          <w:sz w:val="24"/>
          <w:szCs w:val="24"/>
        </w:rPr>
        <w:t>Feelings</w:t>
      </w:r>
      <w:r w:rsidRPr="004A7D89">
        <w:rPr>
          <w:rFonts w:ascii="Arial" w:eastAsia="Times New Roman" w:hAnsi="Arial" w:cs="Arial"/>
          <w:color w:val="000000"/>
          <w:sz w:val="24"/>
          <w:szCs w:val="24"/>
          <w:lang w:val="en-US"/>
        </w:rPr>
        <w:t xml:space="preserve"> </w:t>
      </w:r>
      <w:r w:rsidRPr="004A7D89">
        <w:rPr>
          <w:rFonts w:ascii="Arial" w:eastAsia="Times New Roman" w:hAnsi="Arial" w:cs="Arial"/>
          <w:color w:val="000000"/>
          <w:sz w:val="24"/>
          <w:szCs w:val="24"/>
        </w:rPr>
        <w:br/>
        <w:t>The journey was equally dedicated to personal growth and professional development</w:t>
      </w:r>
      <w:r w:rsidRPr="004A7D89">
        <w:rPr>
          <w:rFonts w:ascii="Arial" w:eastAsia="Times New Roman" w:hAnsi="Arial" w:cs="Arial"/>
          <w:color w:val="000000"/>
          <w:sz w:val="24"/>
          <w:szCs w:val="24"/>
          <w:lang w:val="en-US"/>
        </w:rPr>
        <w:t xml:space="preserve"> so, at </w:t>
      </w:r>
      <w:r w:rsidRPr="004A7D89">
        <w:rPr>
          <w:rFonts w:ascii="Arial" w:eastAsia="Times New Roman" w:hAnsi="Arial" w:cs="Arial"/>
          <w:color w:val="000000"/>
          <w:sz w:val="24"/>
          <w:szCs w:val="24"/>
        </w:rPr>
        <w:t>first, I experienced some hesitation when thinking about interacting with people from different backgrounds. Being the hotel's initial point of contact can be quite overwhelming, especially when considering the diverse needs and expectations of every guest</w:t>
      </w:r>
      <w:r w:rsidRPr="004A7D89">
        <w:rPr>
          <w:rFonts w:ascii="Arial" w:eastAsia="Times New Roman" w:hAnsi="Arial" w:cs="Arial"/>
          <w:color w:val="000000"/>
          <w:sz w:val="24"/>
          <w:szCs w:val="24"/>
          <w:lang w:val="en-US"/>
        </w:rPr>
        <w:t xml:space="preserve"> but h</w:t>
      </w:r>
      <w:r w:rsidRPr="004A7D89">
        <w:rPr>
          <w:rFonts w:ascii="Arial" w:eastAsia="Times New Roman" w:hAnsi="Arial" w:cs="Arial"/>
          <w:color w:val="000000"/>
          <w:sz w:val="24"/>
          <w:szCs w:val="24"/>
        </w:rPr>
        <w:t>owever, as I went about my daily routine, my initial unease gradually transformed into a wellspring of confidence. This evolution was a result of my growing expertise in managing a variety of guest interactions, from the straightforward to the complex</w:t>
      </w:r>
      <w:r w:rsidRPr="004A7D89">
        <w:rPr>
          <w:rFonts w:ascii="Arial" w:eastAsia="Times New Roman" w:hAnsi="Arial" w:cs="Arial"/>
          <w:color w:val="000000"/>
          <w:sz w:val="24"/>
          <w:szCs w:val="24"/>
          <w:lang w:val="en-US"/>
        </w:rPr>
        <w:t xml:space="preserve"> and </w:t>
      </w:r>
      <w:r w:rsidRPr="004A7D89">
        <w:rPr>
          <w:rFonts w:ascii="Arial" w:eastAsia="Times New Roman" w:hAnsi="Arial" w:cs="Arial"/>
          <w:color w:val="000000"/>
          <w:sz w:val="24"/>
          <w:szCs w:val="24"/>
        </w:rPr>
        <w:t xml:space="preserve">I have honed my abilities to actively listen, respond with empathy, and take decisive actions. </w:t>
      </w:r>
      <w:r w:rsidR="00D043F7" w:rsidRPr="004A7D89">
        <w:rPr>
          <w:rFonts w:ascii="Arial" w:eastAsia="Times New Roman" w:hAnsi="Arial" w:cs="Arial"/>
          <w:color w:val="000000"/>
          <w:sz w:val="24"/>
          <w:szCs w:val="24"/>
        </w:rPr>
        <w:t xml:space="preserve">(Buhalis &amp; Crotts, 2013). </w:t>
      </w:r>
      <w:r w:rsidRPr="004A7D89">
        <w:rPr>
          <w:rFonts w:ascii="Arial" w:eastAsia="Times New Roman" w:hAnsi="Arial" w:cs="Arial"/>
          <w:color w:val="000000"/>
          <w:sz w:val="24"/>
          <w:szCs w:val="24"/>
        </w:rPr>
        <w:t>The support and guidance from my mentors were instrumental in this transformation, turning what initially appeared to be a challenging position into an incredibly rewarding one</w:t>
      </w:r>
      <w:r w:rsidRPr="004A7D89">
        <w:rPr>
          <w:rFonts w:ascii="Arial" w:eastAsia="Times New Roman" w:hAnsi="Arial" w:cs="Arial"/>
          <w:color w:val="000000"/>
          <w:sz w:val="24"/>
          <w:szCs w:val="24"/>
          <w:lang w:val="en-US"/>
        </w:rPr>
        <w:t xml:space="preserve"> while w</w:t>
      </w:r>
      <w:r w:rsidRPr="004A7D89">
        <w:rPr>
          <w:rFonts w:ascii="Arial" w:eastAsia="Times New Roman" w:hAnsi="Arial" w:cs="Arial"/>
          <w:color w:val="000000"/>
          <w:sz w:val="24"/>
          <w:szCs w:val="24"/>
        </w:rPr>
        <w:t>itnessing the radiant smile of a guest or receiving genuine appreciation became my daily source of inspiration.</w:t>
      </w:r>
      <w:r w:rsidR="00D043F7" w:rsidRPr="004A7D89">
        <w:rPr>
          <w:rFonts w:ascii="Arial" w:eastAsia="Times New Roman" w:hAnsi="Arial" w:cs="Arial"/>
          <w:color w:val="000000"/>
          <w:sz w:val="24"/>
          <w:szCs w:val="24"/>
        </w:rPr>
        <w:t xml:space="preserve"> (Sigala &amp; Marinidis, 2012)</w:t>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r>
      <w:r w:rsidRPr="004A7D89">
        <w:rPr>
          <w:rFonts w:ascii="Arial" w:eastAsiaTheme="majorEastAsia" w:hAnsi="Arial" w:cs="Arial"/>
          <w:color w:val="0F4761" w:themeColor="accent1" w:themeShade="BF"/>
          <w:sz w:val="24"/>
          <w:szCs w:val="24"/>
        </w:rPr>
        <w:t>Evaluation</w:t>
      </w:r>
      <w:r w:rsidRPr="004A7D89">
        <w:rPr>
          <w:rFonts w:ascii="Arial" w:eastAsia="Times New Roman" w:hAnsi="Arial" w:cs="Arial"/>
          <w:color w:val="000000"/>
          <w:sz w:val="24"/>
          <w:szCs w:val="24"/>
        </w:rPr>
        <w:br/>
        <w:t>I showcased my exceptional skills by effortlessly manoeuvring through the unexpected challenges that often arise in the hospitality industry</w:t>
      </w:r>
      <w:r w:rsidRPr="004A7D89">
        <w:rPr>
          <w:rFonts w:ascii="Arial" w:eastAsia="Times New Roman" w:hAnsi="Arial" w:cs="Arial"/>
          <w:color w:val="000000"/>
          <w:sz w:val="24"/>
          <w:szCs w:val="24"/>
          <w:lang w:val="en-US"/>
        </w:rPr>
        <w:t xml:space="preserve"> and a </w:t>
      </w:r>
      <w:r w:rsidRPr="004A7D89">
        <w:rPr>
          <w:rFonts w:ascii="Arial" w:eastAsia="Times New Roman" w:hAnsi="Arial" w:cs="Arial"/>
          <w:color w:val="000000"/>
          <w:sz w:val="24"/>
          <w:szCs w:val="24"/>
        </w:rPr>
        <w:t>uccessfully resolving guest concerns, particularly in difficult situations such as overbookings or addressing complaints about room satisfaction, led to the most rewarding experiences. These situations required a thoughtful and clever approach to problem-solving</w:t>
      </w:r>
      <w:r w:rsidRPr="004A7D89">
        <w:rPr>
          <w:rFonts w:ascii="Arial" w:eastAsia="Times New Roman" w:hAnsi="Arial" w:cs="Arial"/>
          <w:color w:val="000000"/>
          <w:sz w:val="24"/>
          <w:szCs w:val="24"/>
          <w:lang w:val="en-US"/>
        </w:rPr>
        <w:t xml:space="preserve"> while every </w:t>
      </w:r>
      <w:r w:rsidRPr="004A7D89">
        <w:rPr>
          <w:rFonts w:ascii="Arial" w:eastAsia="Times New Roman" w:hAnsi="Arial" w:cs="Arial"/>
          <w:color w:val="000000"/>
          <w:sz w:val="24"/>
          <w:szCs w:val="24"/>
        </w:rPr>
        <w:t>solution was meticulously designed to cater to the unique needs of every guest, ensuring that their stay was not only saved but elevated into a genuinely positive experience. These examples of turning potential dissatisfaction into expressions of satisfaction underscore the importance of being resilient and adaptable in this role</w:t>
      </w:r>
      <w:r w:rsidRPr="004A7D89">
        <w:rPr>
          <w:rFonts w:ascii="Arial" w:eastAsia="Times New Roman" w:hAnsi="Arial" w:cs="Arial"/>
          <w:color w:val="000000"/>
          <w:sz w:val="24"/>
          <w:szCs w:val="24"/>
          <w:lang w:val="en-US"/>
        </w:rPr>
        <w:t xml:space="preserve"> as i</w:t>
      </w:r>
      <w:r w:rsidRPr="004A7D89">
        <w:rPr>
          <w:rFonts w:ascii="Arial" w:eastAsia="Times New Roman" w:hAnsi="Arial" w:cs="Arial"/>
          <w:color w:val="000000"/>
          <w:sz w:val="24"/>
          <w:szCs w:val="24"/>
        </w:rPr>
        <w:t xml:space="preserve">t was a powerful reminder of the significant impact that the front desk staff can have on a guest's overall experience </w:t>
      </w:r>
      <w:r w:rsidRPr="004A7D89">
        <w:rPr>
          <w:rFonts w:ascii="Arial" w:eastAsia="Times New Roman" w:hAnsi="Arial" w:cs="Arial"/>
          <w:color w:val="000000"/>
          <w:sz w:val="24"/>
          <w:szCs w:val="24"/>
        </w:rPr>
        <w:lastRenderedPageBreak/>
        <w:t>during their stay.</w:t>
      </w:r>
      <w:r w:rsidR="00D75789" w:rsidRPr="004A7D89">
        <w:rPr>
          <w:rFonts w:ascii="Arial" w:eastAsia="Times New Roman" w:hAnsi="Arial" w:cs="Arial"/>
          <w:color w:val="000000"/>
          <w:sz w:val="24"/>
          <w:szCs w:val="24"/>
        </w:rPr>
        <w:t xml:space="preserve"> (Brown, 2012)</w:t>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r>
      <w:r w:rsidRPr="004A7D89">
        <w:rPr>
          <w:rFonts w:ascii="Arial" w:eastAsiaTheme="majorEastAsia" w:hAnsi="Arial" w:cs="Arial"/>
          <w:color w:val="0F4761" w:themeColor="accent1" w:themeShade="BF"/>
          <w:sz w:val="24"/>
          <w:szCs w:val="24"/>
        </w:rPr>
        <w:t>Analysis</w:t>
      </w:r>
      <w:r w:rsidRPr="004A7D89">
        <w:rPr>
          <w:rFonts w:ascii="Arial" w:eastAsia="Times New Roman" w:hAnsi="Arial" w:cs="Arial"/>
          <w:color w:val="000000"/>
          <w:sz w:val="24"/>
          <w:szCs w:val="24"/>
        </w:rPr>
        <w:br/>
        <w:t>After careful consideration, I have come to realise the significance of effective communication and understanding in the hospitality industry</w:t>
      </w:r>
      <w:r w:rsidRPr="004A7D89">
        <w:rPr>
          <w:rFonts w:ascii="Arial" w:eastAsia="Times New Roman" w:hAnsi="Arial" w:cs="Arial"/>
          <w:color w:val="000000"/>
          <w:sz w:val="24"/>
          <w:szCs w:val="24"/>
          <w:lang w:val="en-US"/>
        </w:rPr>
        <w:t xml:space="preserve"> and ghe </w:t>
      </w:r>
      <w:r w:rsidRPr="004A7D89">
        <w:rPr>
          <w:rFonts w:ascii="Arial" w:eastAsia="Times New Roman" w:hAnsi="Arial" w:cs="Arial"/>
          <w:color w:val="000000"/>
          <w:sz w:val="24"/>
          <w:szCs w:val="24"/>
        </w:rPr>
        <w:t>parallels between my role at the hotel and the concepts explored in scholarly research on providing exceptional service are striking. My previous experience in retail, where ensuring customer satisfaction was paramount, laid a solid foundation for this position</w:t>
      </w:r>
      <w:r w:rsidRPr="004A7D89">
        <w:rPr>
          <w:rFonts w:ascii="Arial" w:eastAsia="Times New Roman" w:hAnsi="Arial" w:cs="Arial"/>
          <w:color w:val="000000"/>
          <w:sz w:val="24"/>
          <w:szCs w:val="24"/>
          <w:lang w:val="en-US"/>
        </w:rPr>
        <w:t xml:space="preserve"> but h</w:t>
      </w:r>
      <w:r w:rsidRPr="004A7D89">
        <w:rPr>
          <w:rFonts w:ascii="Arial" w:eastAsia="Times New Roman" w:hAnsi="Arial" w:cs="Arial"/>
          <w:color w:val="000000"/>
          <w:sz w:val="24"/>
          <w:szCs w:val="24"/>
        </w:rPr>
        <w:t>owever, the unique challenges and opportunities I faced in the hospitality industry motivated me to deepen my understanding of service dynamics. This role shadowing experience has given me a profound insight into the complexities of hotel management, covering both the hands-on aspects and the interpersonal dynamics that are essential in the hospitality industry</w:t>
      </w:r>
      <w:r w:rsidRPr="004A7D89">
        <w:rPr>
          <w:rFonts w:ascii="Arial" w:eastAsia="Times New Roman" w:hAnsi="Arial" w:cs="Arial"/>
          <w:color w:val="000000"/>
          <w:sz w:val="24"/>
          <w:szCs w:val="24"/>
          <w:lang w:val="en-US"/>
        </w:rPr>
        <w:t xml:space="preserve"> and the </w:t>
      </w:r>
      <w:r w:rsidRPr="004A7D89">
        <w:rPr>
          <w:rFonts w:ascii="Arial" w:eastAsia="Times New Roman" w:hAnsi="Arial" w:cs="Arial"/>
          <w:color w:val="000000"/>
          <w:sz w:val="24"/>
          <w:szCs w:val="24"/>
        </w:rPr>
        <w:t>text highlighted the importance of a memorable stay, which goes beyond luxurious amenities and lavishness. It emphasises the significance of the quality of interactions guests have with the staff</w:t>
      </w:r>
      <w:r w:rsidRPr="004A7D89">
        <w:rPr>
          <w:rFonts w:ascii="Arial" w:eastAsia="Times New Roman" w:hAnsi="Arial" w:cs="Arial"/>
          <w:color w:val="000000"/>
          <w:sz w:val="24"/>
          <w:szCs w:val="24"/>
          <w:lang w:val="en-US"/>
        </w:rPr>
        <w:t xml:space="preserve"> and my </w:t>
      </w:r>
      <w:r w:rsidRPr="004A7D89">
        <w:rPr>
          <w:rFonts w:ascii="Arial" w:eastAsia="Times New Roman" w:hAnsi="Arial" w:cs="Arial"/>
          <w:color w:val="000000"/>
          <w:sz w:val="24"/>
          <w:szCs w:val="24"/>
        </w:rPr>
        <w:t>perspective on the hospitality industry has been greatly influenced, and I now possess the necessary skills, insights, and confidence to embark on a career in this ever-evolving field.</w:t>
      </w:r>
      <w:r w:rsidR="00D043F7" w:rsidRPr="004A7D89">
        <w:rPr>
          <w:rFonts w:ascii="Arial" w:eastAsia="Times New Roman" w:hAnsi="Arial" w:cs="Arial"/>
          <w:color w:val="000000"/>
          <w:sz w:val="24"/>
          <w:szCs w:val="24"/>
        </w:rPr>
        <w:t xml:space="preserve"> (</w:t>
      </w:r>
      <w:r w:rsidR="00B34329" w:rsidRPr="004A7D89">
        <w:rPr>
          <w:rFonts w:ascii="Arial" w:eastAsia="Times New Roman" w:hAnsi="Arial" w:cs="Arial"/>
          <w:color w:val="000000"/>
          <w:sz w:val="24"/>
          <w:szCs w:val="24"/>
        </w:rPr>
        <w:t>Ivanov &amp; Webster, 2017)</w:t>
      </w:r>
    </w:p>
    <w:p w14:paraId="7D1142BB" w14:textId="53CF4D8A" w:rsidR="00B35327" w:rsidRPr="004A7D89" w:rsidRDefault="00B35327" w:rsidP="004A7D89">
      <w:pPr>
        <w:spacing w:line="360" w:lineRule="auto"/>
        <w:jc w:val="both"/>
        <w:rPr>
          <w:rFonts w:ascii="Arial" w:eastAsiaTheme="majorEastAsia" w:hAnsi="Arial" w:cs="Arial"/>
          <w:color w:val="0F4761" w:themeColor="accent1" w:themeShade="BF"/>
          <w:sz w:val="24"/>
          <w:szCs w:val="24"/>
        </w:rPr>
      </w:pPr>
      <w:r w:rsidRPr="004A7D89">
        <w:rPr>
          <w:rFonts w:ascii="Arial" w:eastAsia="Times New Roman" w:hAnsi="Arial" w:cs="Arial"/>
          <w:color w:val="000000"/>
          <w:sz w:val="24"/>
          <w:szCs w:val="24"/>
        </w:rPr>
        <w:br/>
      </w:r>
      <w:r w:rsidRPr="004A7D89">
        <w:rPr>
          <w:rFonts w:ascii="Arial" w:eastAsiaTheme="majorEastAsia" w:hAnsi="Arial" w:cs="Arial"/>
          <w:color w:val="0F4761" w:themeColor="accent1" w:themeShade="BF"/>
          <w:sz w:val="24"/>
          <w:szCs w:val="24"/>
        </w:rPr>
        <w:t>Assessment of Work-Based Skills and Technical Expertise</w:t>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r>
      <w:r w:rsidR="00475584" w:rsidRPr="004A7D89">
        <w:rPr>
          <w:rFonts w:ascii="Arial" w:eastAsia="Times New Roman" w:hAnsi="Arial" w:cs="Arial"/>
          <w:color w:val="000000"/>
          <w:sz w:val="24"/>
          <w:szCs w:val="24"/>
        </w:rPr>
        <w:t xml:space="preserve">According to Thiel &amp; Masters, (2014), </w:t>
      </w:r>
      <w:r w:rsidRPr="004A7D89">
        <w:rPr>
          <w:rFonts w:ascii="Arial" w:eastAsia="Times New Roman" w:hAnsi="Arial" w:cs="Arial"/>
          <w:color w:val="000000"/>
          <w:sz w:val="24"/>
          <w:szCs w:val="24"/>
        </w:rPr>
        <w:t>Having a thorough grasp of the hotel's booking system and being well-versed in the protocol for emergency situations were equally crucial alongside possessing excellent soft skills like empathy and patience</w:t>
      </w:r>
      <w:r w:rsidRPr="004A7D89">
        <w:rPr>
          <w:rFonts w:ascii="Arial" w:eastAsia="Times New Roman" w:hAnsi="Arial" w:cs="Arial"/>
          <w:color w:val="000000"/>
          <w:sz w:val="24"/>
          <w:szCs w:val="24"/>
          <w:lang w:val="en-US"/>
        </w:rPr>
        <w:t xml:space="preserve"> as for </w:t>
      </w:r>
      <w:r w:rsidRPr="004A7D89">
        <w:rPr>
          <w:rFonts w:ascii="Arial" w:eastAsia="Times New Roman" w:hAnsi="Arial" w:cs="Arial"/>
          <w:color w:val="000000"/>
          <w:sz w:val="24"/>
          <w:szCs w:val="24"/>
        </w:rPr>
        <w:t>instance, successfully managing a same-day booking cancellation due to a system error emphasised the importance of possessing both technical expertise and excellent customer service skills.</w:t>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t>An interesting incident occurred when a guest expressed dissatisfaction with the view from their room</w:t>
      </w:r>
      <w:r w:rsidRPr="004A7D89">
        <w:rPr>
          <w:rFonts w:ascii="Arial" w:eastAsia="Times New Roman" w:hAnsi="Arial" w:cs="Arial"/>
          <w:color w:val="000000"/>
          <w:sz w:val="24"/>
          <w:szCs w:val="24"/>
          <w:lang w:val="en-US"/>
        </w:rPr>
        <w:t xml:space="preserve"> while through </w:t>
      </w:r>
      <w:r w:rsidRPr="004A7D89">
        <w:rPr>
          <w:rFonts w:ascii="Arial" w:eastAsia="Times New Roman" w:hAnsi="Arial" w:cs="Arial"/>
          <w:color w:val="000000"/>
          <w:sz w:val="24"/>
          <w:szCs w:val="24"/>
        </w:rPr>
        <w:t xml:space="preserve">effective communication and a proactive mindset, I worked together with the housekeeping and management teams to deliver a room change that exceeded the guest's expectations. This situation emphasised the importance of working </w:t>
      </w:r>
      <w:r w:rsidRPr="004A7D89">
        <w:rPr>
          <w:rFonts w:ascii="Arial" w:eastAsia="Times New Roman" w:hAnsi="Arial" w:cs="Arial"/>
          <w:color w:val="000000"/>
          <w:sz w:val="24"/>
          <w:szCs w:val="24"/>
        </w:rPr>
        <w:lastRenderedPageBreak/>
        <w:t>together and being able to make quick decisions, in line with theoretical models of service recovery in hospitality.</w:t>
      </w:r>
      <w:r w:rsidR="00475584" w:rsidRPr="004A7D89">
        <w:rPr>
          <w:rFonts w:ascii="Arial" w:eastAsia="Times New Roman" w:hAnsi="Arial" w:cs="Arial"/>
          <w:color w:val="000000"/>
          <w:sz w:val="24"/>
          <w:szCs w:val="24"/>
        </w:rPr>
        <w:t xml:space="preserve"> (</w:t>
      </w:r>
      <w:r w:rsidR="00D75789" w:rsidRPr="004A7D89">
        <w:rPr>
          <w:rFonts w:ascii="Arial" w:eastAsia="Times New Roman" w:hAnsi="Arial" w:cs="Arial"/>
          <w:color w:val="000000"/>
          <w:sz w:val="24"/>
          <w:szCs w:val="24"/>
        </w:rPr>
        <w:t>Barrows &amp; Powers, 2012)</w:t>
      </w:r>
      <w:r w:rsidRPr="004A7D89">
        <w:rPr>
          <w:rFonts w:ascii="Arial" w:eastAsia="Times New Roman" w:hAnsi="Arial" w:cs="Arial"/>
          <w:color w:val="000000"/>
          <w:sz w:val="24"/>
          <w:szCs w:val="24"/>
        </w:rPr>
        <w:br/>
      </w:r>
      <w:r w:rsidRPr="004A7D89">
        <w:rPr>
          <w:rFonts w:ascii="Arial" w:eastAsia="Times New Roman" w:hAnsi="Arial" w:cs="Arial"/>
          <w:color w:val="000000"/>
          <w:sz w:val="24"/>
          <w:szCs w:val="24"/>
        </w:rPr>
        <w:br/>
      </w:r>
      <w:r w:rsidRPr="004A7D89">
        <w:rPr>
          <w:rFonts w:ascii="Arial" w:eastAsiaTheme="majorEastAsia" w:hAnsi="Arial" w:cs="Arial"/>
          <w:color w:val="0F4761" w:themeColor="accent1" w:themeShade="BF"/>
          <w:sz w:val="24"/>
          <w:szCs w:val="24"/>
        </w:rPr>
        <w:t>Organizational Challenges</w:t>
      </w:r>
    </w:p>
    <w:p w14:paraId="1A3A02C3" w14:textId="19AAF7A9" w:rsidR="00B35327" w:rsidRPr="004A7D89" w:rsidRDefault="00B35327" w:rsidP="004A7D89">
      <w:pPr>
        <w:spacing w:line="360" w:lineRule="auto"/>
        <w:jc w:val="both"/>
        <w:rPr>
          <w:rFonts w:ascii="Arial" w:eastAsia="Times New Roman" w:hAnsi="Arial" w:cs="Arial"/>
          <w:color w:val="000000"/>
          <w:sz w:val="24"/>
          <w:szCs w:val="24"/>
        </w:rPr>
      </w:pPr>
      <w:r w:rsidRPr="004A7D89">
        <w:rPr>
          <w:rFonts w:ascii="Arial" w:eastAsia="Times New Roman" w:hAnsi="Arial" w:cs="Arial"/>
          <w:color w:val="000000"/>
          <w:sz w:val="24"/>
          <w:szCs w:val="24"/>
        </w:rPr>
        <w:br/>
        <w:t>A notable challenge arose when a system outage led to disruptions in the check-in processes during a peak period</w:t>
      </w:r>
      <w:r w:rsidRPr="004A7D89">
        <w:rPr>
          <w:rFonts w:ascii="Arial" w:eastAsia="Times New Roman" w:hAnsi="Arial" w:cs="Arial"/>
          <w:color w:val="000000"/>
          <w:sz w:val="24"/>
          <w:szCs w:val="24"/>
          <w:lang w:val="en-US"/>
        </w:rPr>
        <w:t xml:space="preserve"> and during </w:t>
      </w:r>
      <w:r w:rsidRPr="004A7D89">
        <w:rPr>
          <w:rFonts w:ascii="Arial" w:eastAsia="Times New Roman" w:hAnsi="Arial" w:cs="Arial"/>
          <w:color w:val="000000"/>
          <w:sz w:val="24"/>
          <w:szCs w:val="24"/>
        </w:rPr>
        <w:t>this challenging situation, it was essential to act quickly and maintain clear communication to manage guest expectations and minimise any possible dissatisfaction. The resolution emphasised the importance of being prepared for unexpected situations and being adaptable, as it involved manual check-ins and personalised apologies</w:t>
      </w:r>
      <w:r w:rsidRPr="004A7D89">
        <w:rPr>
          <w:rFonts w:ascii="Arial" w:eastAsia="Times New Roman" w:hAnsi="Arial" w:cs="Arial"/>
          <w:color w:val="000000"/>
          <w:sz w:val="24"/>
          <w:szCs w:val="24"/>
          <w:lang w:val="en-US"/>
        </w:rPr>
        <w:t xml:space="preserve"> and these </w:t>
      </w:r>
      <w:r w:rsidRPr="004A7D89">
        <w:rPr>
          <w:rFonts w:ascii="Arial" w:eastAsia="Times New Roman" w:hAnsi="Arial" w:cs="Arial"/>
          <w:color w:val="000000"/>
          <w:sz w:val="24"/>
          <w:szCs w:val="24"/>
        </w:rPr>
        <w:t>concepts are frequently addressed in crisis management courses.</w:t>
      </w:r>
      <w:r w:rsidR="00D75789" w:rsidRPr="004A7D89">
        <w:rPr>
          <w:rFonts w:ascii="Arial" w:eastAsia="Times New Roman" w:hAnsi="Arial" w:cs="Arial"/>
          <w:color w:val="000000"/>
          <w:sz w:val="24"/>
          <w:szCs w:val="24"/>
        </w:rPr>
        <w:t xml:space="preserve"> (The Arhinger Institute, 2000)</w:t>
      </w:r>
      <w:r w:rsidRPr="004A7D89">
        <w:rPr>
          <w:rFonts w:ascii="Arial" w:eastAsia="Times New Roman" w:hAnsi="Arial" w:cs="Arial"/>
          <w:color w:val="000000"/>
          <w:sz w:val="24"/>
          <w:szCs w:val="24"/>
        </w:rPr>
        <w:br/>
      </w:r>
    </w:p>
    <w:p w14:paraId="3E88ABDC" w14:textId="6E31CDF3" w:rsidR="00B35327" w:rsidRPr="004A7D89" w:rsidRDefault="00B35327" w:rsidP="004A7D89">
      <w:pPr>
        <w:spacing w:line="360" w:lineRule="auto"/>
        <w:jc w:val="both"/>
        <w:rPr>
          <w:rFonts w:ascii="Arial" w:eastAsia="Times New Roman" w:hAnsi="Arial" w:cs="Arial"/>
          <w:color w:val="000000"/>
          <w:sz w:val="24"/>
          <w:szCs w:val="24"/>
        </w:rPr>
      </w:pPr>
      <w:r w:rsidRPr="004A7D89">
        <w:rPr>
          <w:rFonts w:ascii="Arial" w:eastAsiaTheme="majorEastAsia" w:hAnsi="Arial" w:cs="Arial"/>
          <w:color w:val="0F4761" w:themeColor="accent1" w:themeShade="BF"/>
          <w:sz w:val="24"/>
          <w:szCs w:val="24"/>
        </w:rPr>
        <w:t>Future Strategy</w:t>
      </w:r>
      <w:r w:rsidRPr="004A7D89">
        <w:rPr>
          <w:rFonts w:ascii="Arial" w:eastAsia="Times New Roman" w:hAnsi="Arial" w:cs="Arial"/>
          <w:color w:val="000000"/>
          <w:sz w:val="24"/>
          <w:szCs w:val="24"/>
        </w:rPr>
        <w:br/>
        <w:t>Reflecting on my diverse roles in the hospitality industry, I have encountered various operational challenges and guest-related crise</w:t>
      </w:r>
      <w:r w:rsidRPr="004A7D89">
        <w:rPr>
          <w:rFonts w:ascii="Arial" w:eastAsia="Times New Roman" w:hAnsi="Arial" w:cs="Arial"/>
          <w:color w:val="000000"/>
          <w:sz w:val="24"/>
          <w:szCs w:val="24"/>
          <w:lang w:val="en-US"/>
        </w:rPr>
        <w:t xml:space="preserve"> as </w:t>
      </w:r>
      <w:r w:rsidRPr="004A7D89">
        <w:rPr>
          <w:rFonts w:ascii="Arial" w:eastAsia="Times New Roman" w:hAnsi="Arial" w:cs="Arial"/>
          <w:color w:val="000000"/>
          <w:sz w:val="24"/>
          <w:szCs w:val="24"/>
        </w:rPr>
        <w:t>I have gained valuable insights from each of these situations. These experiences have underscored the importance of adept crisis management and a deep understanding of the intricacies of hospitality management systems</w:t>
      </w:r>
      <w:r w:rsidRPr="004A7D89">
        <w:rPr>
          <w:rFonts w:ascii="Arial" w:eastAsia="Times New Roman" w:hAnsi="Arial" w:cs="Arial"/>
          <w:color w:val="000000"/>
          <w:sz w:val="24"/>
          <w:szCs w:val="24"/>
          <w:lang w:val="en-US"/>
        </w:rPr>
        <w:t xml:space="preserve"> while recognizing </w:t>
      </w:r>
      <w:r w:rsidRPr="004A7D89">
        <w:rPr>
          <w:rFonts w:ascii="Arial" w:eastAsia="Times New Roman" w:hAnsi="Arial" w:cs="Arial"/>
          <w:color w:val="000000"/>
          <w:sz w:val="24"/>
          <w:szCs w:val="24"/>
        </w:rPr>
        <w:t>the importance of continuous learning, I am committed to expanding my expertise in these areas through targeted advanced training. This endeavour is centred on gaining new skills and enhancing my capacity to tackle unforeseen challenges with greater efficiency and confidence</w:t>
      </w:r>
      <w:r w:rsidRPr="004A7D89">
        <w:rPr>
          <w:rFonts w:ascii="Arial" w:eastAsia="Times New Roman" w:hAnsi="Arial" w:cs="Arial"/>
          <w:color w:val="000000"/>
          <w:sz w:val="24"/>
          <w:szCs w:val="24"/>
          <w:lang w:val="en-US"/>
        </w:rPr>
        <w:t xml:space="preserve"> but also</w:t>
      </w:r>
      <w:r w:rsidRPr="004A7D89">
        <w:rPr>
          <w:rFonts w:ascii="Arial" w:eastAsia="Times New Roman" w:hAnsi="Arial" w:cs="Arial"/>
          <w:color w:val="000000"/>
          <w:sz w:val="24"/>
          <w:szCs w:val="24"/>
        </w:rPr>
        <w:t>, I highly value the opportunity to leverage the expertise and insights of seasoned professionals in the industry. By consulting with these experts and potentially forming mentorship connections, I anticipate improving my leadership capabilities and taking my customer service skills to an outstanding level</w:t>
      </w:r>
      <w:r w:rsidRPr="004A7D89">
        <w:rPr>
          <w:rFonts w:ascii="Arial" w:eastAsia="Times New Roman" w:hAnsi="Arial" w:cs="Arial"/>
          <w:color w:val="000000"/>
          <w:sz w:val="24"/>
          <w:szCs w:val="24"/>
          <w:lang w:val="en-US"/>
        </w:rPr>
        <w:t xml:space="preserve"> and this </w:t>
      </w:r>
      <w:r w:rsidRPr="004A7D89">
        <w:rPr>
          <w:rFonts w:ascii="Arial" w:eastAsia="Times New Roman" w:hAnsi="Arial" w:cs="Arial"/>
          <w:color w:val="000000"/>
          <w:sz w:val="24"/>
          <w:szCs w:val="24"/>
        </w:rPr>
        <w:t>approach is crucial to my aspirations for professional growth and demonstrates my proactive mindset in becoming a more skilled, perceptive, and influential leader in the hospitality industry.</w:t>
      </w:r>
      <w:r w:rsidR="00B34329" w:rsidRPr="004A7D89">
        <w:rPr>
          <w:rFonts w:ascii="Arial" w:eastAsia="Times New Roman" w:hAnsi="Arial" w:cs="Arial"/>
          <w:color w:val="000000"/>
          <w:sz w:val="24"/>
          <w:szCs w:val="24"/>
        </w:rPr>
        <w:t xml:space="preserve"> (King, 2017)</w:t>
      </w:r>
      <w:r w:rsidRPr="004A7D89">
        <w:rPr>
          <w:rFonts w:ascii="Arial" w:eastAsia="Times New Roman" w:hAnsi="Arial" w:cs="Arial"/>
          <w:color w:val="000000"/>
          <w:sz w:val="24"/>
          <w:szCs w:val="24"/>
        </w:rPr>
        <w:br/>
      </w:r>
    </w:p>
    <w:p w14:paraId="1C35F988" w14:textId="1CDCDAD7" w:rsidR="00B35327" w:rsidRDefault="00B35327" w:rsidP="004A7D89">
      <w:pPr>
        <w:spacing w:line="360" w:lineRule="auto"/>
        <w:jc w:val="both"/>
        <w:rPr>
          <w:rFonts w:ascii="Arial" w:eastAsia="Times New Roman" w:hAnsi="Arial" w:cs="Arial"/>
          <w:color w:val="000000"/>
          <w:sz w:val="24"/>
          <w:szCs w:val="24"/>
        </w:rPr>
      </w:pPr>
      <w:r w:rsidRPr="004A7D89">
        <w:rPr>
          <w:rFonts w:ascii="Arial" w:eastAsiaTheme="majorEastAsia" w:hAnsi="Arial" w:cs="Arial"/>
          <w:color w:val="0F4761" w:themeColor="accent1" w:themeShade="BF"/>
          <w:sz w:val="24"/>
          <w:szCs w:val="24"/>
        </w:rPr>
        <w:lastRenderedPageBreak/>
        <w:t>Conclusion</w:t>
      </w:r>
      <w:r w:rsidRPr="004A7D89">
        <w:rPr>
          <w:rFonts w:ascii="Arial" w:eastAsia="Times New Roman" w:hAnsi="Arial" w:cs="Arial"/>
          <w:color w:val="000000"/>
          <w:sz w:val="24"/>
          <w:szCs w:val="24"/>
        </w:rPr>
        <w:br/>
        <w:t>The placement at the Ibis London Barking Hotel's Reception/Front Office Department was an enlightening experience that deepened my appreciation for the vital role front desk operations play in guaranteeing guest satisfaction</w:t>
      </w:r>
      <w:r w:rsidRPr="004A7D89">
        <w:rPr>
          <w:rFonts w:ascii="Arial" w:eastAsia="Times New Roman" w:hAnsi="Arial" w:cs="Arial"/>
          <w:color w:val="000000"/>
          <w:sz w:val="24"/>
          <w:szCs w:val="24"/>
          <w:lang w:val="en-US"/>
        </w:rPr>
        <w:t xml:space="preserve"> and through </w:t>
      </w:r>
      <w:r w:rsidRPr="004A7D89">
        <w:rPr>
          <w:rFonts w:ascii="Arial" w:eastAsia="Times New Roman" w:hAnsi="Arial" w:cs="Arial"/>
          <w:color w:val="000000"/>
          <w:sz w:val="24"/>
          <w:szCs w:val="24"/>
        </w:rPr>
        <w:t>the application of the Gibbs Reflective Cycle, I have conducted a comprehensive analysis of my personal and professional growth, and have also devised a plan for future progress. Throughout this journey, my commitment to pursuing a career in hospitality has only grown stronger</w:t>
      </w:r>
      <w:r w:rsidRPr="004A7D89">
        <w:rPr>
          <w:rFonts w:ascii="Arial" w:eastAsia="Times New Roman" w:hAnsi="Arial" w:cs="Arial"/>
          <w:color w:val="000000"/>
          <w:sz w:val="24"/>
          <w:szCs w:val="24"/>
          <w:lang w:val="en-US"/>
        </w:rPr>
        <w:t xml:space="preserve"> and my </w:t>
      </w:r>
      <w:r w:rsidRPr="004A7D89">
        <w:rPr>
          <w:rFonts w:ascii="Arial" w:eastAsia="Times New Roman" w:hAnsi="Arial" w:cs="Arial"/>
          <w:color w:val="000000"/>
          <w:sz w:val="24"/>
          <w:szCs w:val="24"/>
        </w:rPr>
        <w:t>primary goal is to enhance the guest experience through showcasing understanding, technical proficiency, and effective communication abilities.</w:t>
      </w:r>
      <w:r w:rsidRPr="004A7D89">
        <w:rPr>
          <w:rFonts w:ascii="Arial" w:eastAsia="Times New Roman" w:hAnsi="Arial" w:cs="Arial"/>
          <w:color w:val="000000"/>
          <w:sz w:val="24"/>
          <w:szCs w:val="24"/>
        </w:rPr>
        <w:br/>
      </w:r>
    </w:p>
    <w:p w14:paraId="0447B0EE" w14:textId="77777777" w:rsidR="004A7D89" w:rsidRDefault="004A7D89" w:rsidP="004A7D89">
      <w:pPr>
        <w:spacing w:line="360" w:lineRule="auto"/>
        <w:jc w:val="both"/>
        <w:rPr>
          <w:rFonts w:ascii="Arial" w:eastAsia="Times New Roman" w:hAnsi="Arial" w:cs="Arial"/>
          <w:color w:val="000000"/>
          <w:sz w:val="24"/>
          <w:szCs w:val="24"/>
        </w:rPr>
      </w:pPr>
    </w:p>
    <w:p w14:paraId="43C99659" w14:textId="77777777" w:rsidR="004A7D89" w:rsidRDefault="004A7D89" w:rsidP="004A7D89">
      <w:pPr>
        <w:spacing w:line="360" w:lineRule="auto"/>
        <w:jc w:val="both"/>
        <w:rPr>
          <w:rFonts w:ascii="Arial" w:eastAsia="Times New Roman" w:hAnsi="Arial" w:cs="Arial"/>
          <w:color w:val="000000"/>
          <w:sz w:val="24"/>
          <w:szCs w:val="24"/>
        </w:rPr>
      </w:pPr>
    </w:p>
    <w:p w14:paraId="50312355" w14:textId="77777777" w:rsidR="004A7D89" w:rsidRDefault="004A7D89" w:rsidP="004A7D89">
      <w:pPr>
        <w:spacing w:line="360" w:lineRule="auto"/>
        <w:jc w:val="both"/>
        <w:rPr>
          <w:rFonts w:ascii="Arial" w:eastAsia="Times New Roman" w:hAnsi="Arial" w:cs="Arial"/>
          <w:color w:val="000000"/>
          <w:sz w:val="24"/>
          <w:szCs w:val="24"/>
        </w:rPr>
      </w:pPr>
    </w:p>
    <w:p w14:paraId="1CCC9EDE" w14:textId="77777777" w:rsidR="004A7D89" w:rsidRDefault="004A7D89" w:rsidP="004A7D89">
      <w:pPr>
        <w:spacing w:line="360" w:lineRule="auto"/>
        <w:jc w:val="both"/>
        <w:rPr>
          <w:rFonts w:ascii="Arial" w:eastAsia="Times New Roman" w:hAnsi="Arial" w:cs="Arial"/>
          <w:color w:val="000000"/>
          <w:sz w:val="24"/>
          <w:szCs w:val="24"/>
        </w:rPr>
      </w:pPr>
    </w:p>
    <w:p w14:paraId="5FEDC03F" w14:textId="77777777" w:rsidR="004A7D89" w:rsidRDefault="004A7D89" w:rsidP="004A7D89">
      <w:pPr>
        <w:spacing w:line="360" w:lineRule="auto"/>
        <w:jc w:val="both"/>
        <w:rPr>
          <w:rFonts w:ascii="Arial" w:eastAsia="Times New Roman" w:hAnsi="Arial" w:cs="Arial"/>
          <w:color w:val="000000"/>
          <w:sz w:val="24"/>
          <w:szCs w:val="24"/>
        </w:rPr>
      </w:pPr>
    </w:p>
    <w:p w14:paraId="5EB6D90B" w14:textId="77777777" w:rsidR="004A7D89" w:rsidRDefault="004A7D89" w:rsidP="004A7D89">
      <w:pPr>
        <w:spacing w:line="360" w:lineRule="auto"/>
        <w:jc w:val="both"/>
        <w:rPr>
          <w:rFonts w:ascii="Arial" w:eastAsia="Times New Roman" w:hAnsi="Arial" w:cs="Arial"/>
          <w:color w:val="000000"/>
          <w:sz w:val="24"/>
          <w:szCs w:val="24"/>
        </w:rPr>
      </w:pPr>
    </w:p>
    <w:p w14:paraId="5CCABC7A" w14:textId="77777777" w:rsidR="004A7D89" w:rsidRDefault="004A7D89" w:rsidP="004A7D89">
      <w:pPr>
        <w:spacing w:line="360" w:lineRule="auto"/>
        <w:jc w:val="both"/>
        <w:rPr>
          <w:rFonts w:ascii="Arial" w:eastAsia="Times New Roman" w:hAnsi="Arial" w:cs="Arial"/>
          <w:color w:val="000000"/>
          <w:sz w:val="24"/>
          <w:szCs w:val="24"/>
        </w:rPr>
      </w:pPr>
    </w:p>
    <w:p w14:paraId="62451719" w14:textId="77777777" w:rsidR="004A7D89" w:rsidRDefault="004A7D89" w:rsidP="004A7D89">
      <w:pPr>
        <w:spacing w:line="360" w:lineRule="auto"/>
        <w:jc w:val="both"/>
        <w:rPr>
          <w:rFonts w:ascii="Arial" w:eastAsia="Times New Roman" w:hAnsi="Arial" w:cs="Arial"/>
          <w:color w:val="000000"/>
          <w:sz w:val="24"/>
          <w:szCs w:val="24"/>
        </w:rPr>
      </w:pPr>
    </w:p>
    <w:p w14:paraId="3AE76C10" w14:textId="77777777" w:rsidR="004A7D89" w:rsidRDefault="004A7D89" w:rsidP="004A7D89">
      <w:pPr>
        <w:spacing w:line="360" w:lineRule="auto"/>
        <w:jc w:val="both"/>
        <w:rPr>
          <w:rFonts w:ascii="Arial" w:eastAsia="Times New Roman" w:hAnsi="Arial" w:cs="Arial"/>
          <w:color w:val="000000"/>
          <w:sz w:val="24"/>
          <w:szCs w:val="24"/>
        </w:rPr>
      </w:pPr>
    </w:p>
    <w:p w14:paraId="5DFE6F6E" w14:textId="77777777" w:rsidR="004A7D89" w:rsidRDefault="004A7D89" w:rsidP="004A7D89">
      <w:pPr>
        <w:spacing w:line="360" w:lineRule="auto"/>
        <w:jc w:val="both"/>
        <w:rPr>
          <w:rFonts w:ascii="Arial" w:eastAsia="Times New Roman" w:hAnsi="Arial" w:cs="Arial"/>
          <w:color w:val="000000"/>
          <w:sz w:val="24"/>
          <w:szCs w:val="24"/>
        </w:rPr>
      </w:pPr>
    </w:p>
    <w:p w14:paraId="46D2FF01" w14:textId="77777777" w:rsidR="004A7D89" w:rsidRDefault="004A7D89" w:rsidP="004A7D89">
      <w:pPr>
        <w:spacing w:line="360" w:lineRule="auto"/>
        <w:jc w:val="both"/>
        <w:rPr>
          <w:rFonts w:ascii="Arial" w:eastAsia="Times New Roman" w:hAnsi="Arial" w:cs="Arial"/>
          <w:color w:val="000000"/>
          <w:sz w:val="24"/>
          <w:szCs w:val="24"/>
        </w:rPr>
      </w:pPr>
    </w:p>
    <w:p w14:paraId="003F0D9E" w14:textId="77777777" w:rsidR="004A7D89" w:rsidRDefault="004A7D89" w:rsidP="004A7D89">
      <w:pPr>
        <w:spacing w:line="360" w:lineRule="auto"/>
        <w:jc w:val="both"/>
        <w:rPr>
          <w:rFonts w:ascii="Arial" w:eastAsia="Times New Roman" w:hAnsi="Arial" w:cs="Arial"/>
          <w:color w:val="000000"/>
          <w:sz w:val="24"/>
          <w:szCs w:val="24"/>
        </w:rPr>
      </w:pPr>
    </w:p>
    <w:p w14:paraId="4F0474F2" w14:textId="77777777" w:rsidR="004A7D89" w:rsidRDefault="004A7D89" w:rsidP="004A7D89">
      <w:pPr>
        <w:spacing w:line="360" w:lineRule="auto"/>
        <w:jc w:val="both"/>
        <w:rPr>
          <w:rFonts w:ascii="Arial" w:eastAsia="Times New Roman" w:hAnsi="Arial" w:cs="Arial"/>
          <w:color w:val="000000"/>
          <w:sz w:val="24"/>
          <w:szCs w:val="24"/>
        </w:rPr>
      </w:pPr>
    </w:p>
    <w:p w14:paraId="25357110" w14:textId="77777777" w:rsidR="004A7D89" w:rsidRDefault="004A7D89" w:rsidP="004A7D89">
      <w:pPr>
        <w:spacing w:line="360" w:lineRule="auto"/>
        <w:jc w:val="both"/>
        <w:rPr>
          <w:rFonts w:ascii="Arial" w:eastAsia="Times New Roman" w:hAnsi="Arial" w:cs="Arial"/>
          <w:color w:val="000000"/>
          <w:sz w:val="24"/>
          <w:szCs w:val="24"/>
        </w:rPr>
      </w:pPr>
    </w:p>
    <w:p w14:paraId="2CBA3C5C" w14:textId="77777777" w:rsidR="004A7D89" w:rsidRPr="004A7D89" w:rsidRDefault="004A7D89" w:rsidP="004A7D89">
      <w:pPr>
        <w:spacing w:line="360" w:lineRule="auto"/>
        <w:jc w:val="both"/>
        <w:rPr>
          <w:rFonts w:ascii="Arial" w:hAnsi="Arial" w:cs="Arial"/>
          <w:sz w:val="24"/>
          <w:szCs w:val="24"/>
          <w:lang w:val="en-US"/>
        </w:rPr>
      </w:pPr>
    </w:p>
    <w:p w14:paraId="7F855AF6" w14:textId="77777777" w:rsidR="006054BB" w:rsidRPr="004A7D89" w:rsidRDefault="006054BB" w:rsidP="004A7D89">
      <w:pPr>
        <w:pStyle w:val="Heading1"/>
        <w:spacing w:line="360" w:lineRule="auto"/>
        <w:jc w:val="both"/>
        <w:rPr>
          <w:rFonts w:ascii="Arial" w:hAnsi="Arial" w:cs="Arial"/>
          <w:sz w:val="24"/>
          <w:szCs w:val="24"/>
          <w:lang w:val="en-US"/>
        </w:rPr>
      </w:pPr>
      <w:r w:rsidRPr="004A7D89">
        <w:rPr>
          <w:rFonts w:ascii="Arial" w:hAnsi="Arial" w:cs="Arial"/>
          <w:sz w:val="24"/>
          <w:szCs w:val="24"/>
          <w:lang w:val="en-US"/>
        </w:rPr>
        <w:t>References</w:t>
      </w:r>
    </w:p>
    <w:p w14:paraId="207B15ED" w14:textId="43DB3045" w:rsidR="004A7D89" w:rsidRPr="004A7D89" w:rsidRDefault="004A7D89" w:rsidP="004A7D89">
      <w:pPr>
        <w:pStyle w:val="ListParagraph"/>
        <w:numPr>
          <w:ilvl w:val="0"/>
          <w:numId w:val="1"/>
        </w:numPr>
        <w:spacing w:line="360" w:lineRule="auto"/>
        <w:jc w:val="both"/>
        <w:rPr>
          <w:rFonts w:ascii="Arial" w:hAnsi="Arial" w:cs="Arial"/>
          <w:sz w:val="24"/>
          <w:szCs w:val="24"/>
          <w:lang w:val="en-US"/>
        </w:rPr>
      </w:pPr>
      <w:r w:rsidRPr="004A7D89">
        <w:rPr>
          <w:rFonts w:ascii="Arial" w:hAnsi="Arial" w:cs="Arial"/>
          <w:sz w:val="24"/>
          <w:szCs w:val="24"/>
          <w:lang w:val="en-US"/>
        </w:rPr>
        <w:t>Barrows, C.W., and Powers, T., (2012). Management in the Hospitality Industry. Hoboken, NJ, USA: John Wiley &amp; Sons.</w:t>
      </w:r>
    </w:p>
    <w:p w14:paraId="2D04EE74" w14:textId="77777777" w:rsidR="004A7D89" w:rsidRPr="004A7D89" w:rsidRDefault="004A7D89" w:rsidP="004A7D89">
      <w:pPr>
        <w:pStyle w:val="ListParagraph"/>
        <w:numPr>
          <w:ilvl w:val="0"/>
          <w:numId w:val="1"/>
        </w:numPr>
        <w:spacing w:line="360" w:lineRule="auto"/>
        <w:jc w:val="both"/>
        <w:rPr>
          <w:rFonts w:ascii="Arial" w:hAnsi="Arial" w:cs="Arial"/>
          <w:sz w:val="24"/>
          <w:szCs w:val="24"/>
          <w:lang w:val="en-US"/>
        </w:rPr>
      </w:pPr>
      <w:r w:rsidRPr="004A7D89">
        <w:rPr>
          <w:rFonts w:ascii="Arial" w:hAnsi="Arial" w:cs="Arial"/>
          <w:sz w:val="24"/>
          <w:szCs w:val="24"/>
          <w:lang w:val="en-US"/>
        </w:rPr>
        <w:t>Brown, B. (2012) Daring Greatly: How the Courage to Be Vulnerable Transforms the Way We Live, Love, Parent, and Lead, New York, USA.</w:t>
      </w:r>
    </w:p>
    <w:p w14:paraId="313CAB50" w14:textId="77777777" w:rsidR="004A7D89" w:rsidRPr="004A7D89" w:rsidRDefault="004A7D89" w:rsidP="004A7D89">
      <w:pPr>
        <w:pStyle w:val="ListParagraph"/>
        <w:numPr>
          <w:ilvl w:val="0"/>
          <w:numId w:val="1"/>
        </w:numPr>
        <w:spacing w:line="360" w:lineRule="auto"/>
        <w:jc w:val="both"/>
        <w:rPr>
          <w:rFonts w:ascii="Arial" w:hAnsi="Arial" w:cs="Arial"/>
          <w:sz w:val="24"/>
          <w:szCs w:val="24"/>
          <w:lang w:val="en-US"/>
        </w:rPr>
      </w:pPr>
      <w:r w:rsidRPr="004A7D89">
        <w:rPr>
          <w:rFonts w:ascii="Arial" w:hAnsi="Arial" w:cs="Arial"/>
          <w:sz w:val="24"/>
          <w:szCs w:val="24"/>
          <w:lang w:val="en-US"/>
        </w:rPr>
        <w:t>Buhalis, D., and Crotts, J., (2013). Global Alliances in Tourism and Hospitality Management. London, UK: Routledge.</w:t>
      </w:r>
    </w:p>
    <w:p w14:paraId="7F84E75D" w14:textId="77777777" w:rsidR="004A7D89" w:rsidRPr="004A7D89" w:rsidRDefault="004A7D89" w:rsidP="004A7D89">
      <w:pPr>
        <w:pStyle w:val="ListParagraph"/>
        <w:numPr>
          <w:ilvl w:val="0"/>
          <w:numId w:val="1"/>
        </w:numPr>
        <w:spacing w:line="360" w:lineRule="auto"/>
        <w:jc w:val="both"/>
        <w:rPr>
          <w:rFonts w:ascii="Arial" w:hAnsi="Arial" w:cs="Arial"/>
          <w:sz w:val="24"/>
          <w:szCs w:val="24"/>
          <w:lang w:val="en-US"/>
        </w:rPr>
      </w:pPr>
      <w:r w:rsidRPr="004A7D89">
        <w:rPr>
          <w:rFonts w:ascii="Arial" w:hAnsi="Arial" w:cs="Arial"/>
          <w:sz w:val="24"/>
          <w:szCs w:val="24"/>
          <w:lang w:val="en-US"/>
        </w:rPr>
        <w:t>Ivanov, S., and Webster, C., (2017). Digitalization of the Tourism and Hospitality Industry. London, UK: Routledge.</w:t>
      </w:r>
    </w:p>
    <w:p w14:paraId="28ACC9AE" w14:textId="77777777" w:rsidR="004A7D89" w:rsidRPr="004A7D89" w:rsidRDefault="004A7D89" w:rsidP="004A7D89">
      <w:pPr>
        <w:pStyle w:val="ListParagraph"/>
        <w:numPr>
          <w:ilvl w:val="0"/>
          <w:numId w:val="1"/>
        </w:numPr>
        <w:spacing w:line="360" w:lineRule="auto"/>
        <w:jc w:val="both"/>
        <w:rPr>
          <w:rFonts w:ascii="Arial" w:hAnsi="Arial" w:cs="Arial"/>
          <w:sz w:val="24"/>
          <w:szCs w:val="24"/>
          <w:lang w:val="en-US"/>
        </w:rPr>
      </w:pPr>
      <w:r w:rsidRPr="004A7D89">
        <w:rPr>
          <w:rFonts w:ascii="Arial" w:hAnsi="Arial" w:cs="Arial"/>
          <w:sz w:val="24"/>
          <w:szCs w:val="24"/>
          <w:lang w:val="en-US"/>
        </w:rPr>
        <w:t>Kasavana, M.L., (2014). Managing Front Office Operations. Lansing, MI, USA: American Hotel &amp; Lodging Educational Institute.</w:t>
      </w:r>
    </w:p>
    <w:p w14:paraId="07C1EB76" w14:textId="77777777" w:rsidR="004A7D89" w:rsidRPr="004A7D89" w:rsidRDefault="004A7D89" w:rsidP="004A7D89">
      <w:pPr>
        <w:pStyle w:val="ListParagraph"/>
        <w:numPr>
          <w:ilvl w:val="0"/>
          <w:numId w:val="1"/>
        </w:numPr>
        <w:spacing w:line="360" w:lineRule="auto"/>
        <w:jc w:val="both"/>
        <w:rPr>
          <w:rFonts w:ascii="Arial" w:hAnsi="Arial" w:cs="Arial"/>
          <w:sz w:val="24"/>
          <w:szCs w:val="24"/>
          <w:lang w:val="en-US"/>
        </w:rPr>
      </w:pPr>
      <w:r w:rsidRPr="004A7D89">
        <w:rPr>
          <w:rFonts w:ascii="Arial" w:hAnsi="Arial" w:cs="Arial"/>
          <w:sz w:val="24"/>
          <w:szCs w:val="24"/>
          <w:lang w:val="en-US"/>
        </w:rPr>
        <w:t>King, C.A., (2017). Hospitality and Tourism: Synergizing Creativity and Innovation in Research. London, UK: Routledge.</w:t>
      </w:r>
    </w:p>
    <w:p w14:paraId="3572B9C7" w14:textId="77777777" w:rsidR="004A7D89" w:rsidRPr="004A7D89" w:rsidRDefault="004A7D89" w:rsidP="004A7D89">
      <w:pPr>
        <w:pStyle w:val="ListParagraph"/>
        <w:numPr>
          <w:ilvl w:val="0"/>
          <w:numId w:val="1"/>
        </w:numPr>
        <w:spacing w:line="360" w:lineRule="auto"/>
        <w:jc w:val="both"/>
        <w:rPr>
          <w:rFonts w:ascii="Arial" w:hAnsi="Arial" w:cs="Arial"/>
          <w:sz w:val="24"/>
          <w:szCs w:val="24"/>
        </w:rPr>
      </w:pPr>
      <w:r w:rsidRPr="004A7D89">
        <w:rPr>
          <w:rFonts w:ascii="Arial" w:hAnsi="Arial" w:cs="Arial"/>
          <w:sz w:val="24"/>
          <w:szCs w:val="24"/>
        </w:rPr>
        <w:t>Sigala, M., and Marinidis, D., (2012). Social Media in Travel, Tourism and Hospitality: Theory, Practice and Cases. Surrey, UK: Ashgate Publishing Ltd.Telfer, D.J., and Sharpley, R., (2015). Tourism and Development in the Developing World. London, UK: Routledge.</w:t>
      </w:r>
    </w:p>
    <w:p w14:paraId="0D4DCBB5" w14:textId="77777777" w:rsidR="004A7D89" w:rsidRPr="004A7D89" w:rsidRDefault="004A7D89" w:rsidP="004A7D89">
      <w:pPr>
        <w:pStyle w:val="ListParagraph"/>
        <w:numPr>
          <w:ilvl w:val="0"/>
          <w:numId w:val="1"/>
        </w:numPr>
        <w:spacing w:line="360" w:lineRule="auto"/>
        <w:jc w:val="both"/>
        <w:rPr>
          <w:rFonts w:ascii="Arial" w:hAnsi="Arial" w:cs="Arial"/>
          <w:sz w:val="24"/>
          <w:szCs w:val="24"/>
        </w:rPr>
      </w:pPr>
      <w:r w:rsidRPr="004A7D89">
        <w:rPr>
          <w:rFonts w:ascii="Arial" w:hAnsi="Arial" w:cs="Arial"/>
          <w:sz w:val="24"/>
          <w:szCs w:val="24"/>
        </w:rPr>
        <w:t>Sinek, S. (2014) Leaders Eat Last: Why Some Teams Pull Together and Others Don’t, New York, USA.</w:t>
      </w:r>
    </w:p>
    <w:p w14:paraId="7C8C8C02" w14:textId="77777777" w:rsidR="004A7D89" w:rsidRPr="004A7D89" w:rsidRDefault="004A7D89" w:rsidP="004A7D89">
      <w:pPr>
        <w:pStyle w:val="ListParagraph"/>
        <w:numPr>
          <w:ilvl w:val="0"/>
          <w:numId w:val="1"/>
        </w:numPr>
        <w:spacing w:line="360" w:lineRule="auto"/>
        <w:jc w:val="both"/>
        <w:rPr>
          <w:rFonts w:ascii="Arial" w:hAnsi="Arial" w:cs="Arial"/>
          <w:sz w:val="24"/>
          <w:szCs w:val="24"/>
        </w:rPr>
      </w:pPr>
      <w:r w:rsidRPr="004A7D89">
        <w:rPr>
          <w:rFonts w:ascii="Arial" w:hAnsi="Arial" w:cs="Arial"/>
          <w:sz w:val="24"/>
          <w:szCs w:val="24"/>
        </w:rPr>
        <w:t>The Arbinger Institute. (2000) Leadership and Self-Deception: Getting out of the Box, San Francisco, USA.</w:t>
      </w:r>
    </w:p>
    <w:p w14:paraId="36E41DD7" w14:textId="77777777" w:rsidR="004A7D89" w:rsidRPr="004A7D89" w:rsidRDefault="004A7D89" w:rsidP="004A7D89">
      <w:pPr>
        <w:pStyle w:val="ListParagraph"/>
        <w:numPr>
          <w:ilvl w:val="0"/>
          <w:numId w:val="1"/>
        </w:numPr>
        <w:spacing w:line="360" w:lineRule="auto"/>
        <w:jc w:val="both"/>
        <w:rPr>
          <w:rFonts w:ascii="Arial" w:hAnsi="Arial" w:cs="Arial"/>
          <w:sz w:val="24"/>
          <w:szCs w:val="24"/>
        </w:rPr>
      </w:pPr>
      <w:r w:rsidRPr="004A7D89">
        <w:rPr>
          <w:rFonts w:ascii="Arial" w:hAnsi="Arial" w:cs="Arial"/>
          <w:sz w:val="24"/>
          <w:szCs w:val="24"/>
        </w:rPr>
        <w:t>Thiel, P. with Masters, B. (2014) Zero to One: Notes on Startups, or How to Build the Future, New York, USA.</w:t>
      </w:r>
    </w:p>
    <w:sectPr w:rsidR="004A7D89" w:rsidRPr="004A7D8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D5020"/>
    <w:multiLevelType w:val="hybridMultilevel"/>
    <w:tmpl w:val="4FD4E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0618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4D4"/>
    <w:rsid w:val="000114B2"/>
    <w:rsid w:val="000F64D4"/>
    <w:rsid w:val="002465A8"/>
    <w:rsid w:val="00291409"/>
    <w:rsid w:val="00475584"/>
    <w:rsid w:val="004A7D89"/>
    <w:rsid w:val="006054BB"/>
    <w:rsid w:val="00643314"/>
    <w:rsid w:val="00B34329"/>
    <w:rsid w:val="00B35327"/>
    <w:rsid w:val="00D043F7"/>
    <w:rsid w:val="00D47A51"/>
    <w:rsid w:val="00D75789"/>
    <w:rsid w:val="00FD5A6A"/>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359FC"/>
  <w15:chartTrackingRefBased/>
  <w15:docId w15:val="{FFFF9F55-2111-6744-B51F-78DBE05EA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D89"/>
    <w:rPr>
      <w:sz w:val="20"/>
      <w:szCs w:val="20"/>
    </w:rPr>
  </w:style>
  <w:style w:type="paragraph" w:styleId="Heading1">
    <w:name w:val="heading 1"/>
    <w:basedOn w:val="Normal"/>
    <w:next w:val="Normal"/>
    <w:link w:val="Heading1Char"/>
    <w:uiPriority w:val="9"/>
    <w:qFormat/>
    <w:rsid w:val="004A7D89"/>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4A7D89"/>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4A7D89"/>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4A7D89"/>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4A7D89"/>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4A7D89"/>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4A7D89"/>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4A7D8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A7D8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D89"/>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4A7D89"/>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4A7D89"/>
    <w:rPr>
      <w:caps/>
      <w:color w:val="0A2F40" w:themeColor="accent1" w:themeShade="7F"/>
      <w:spacing w:val="15"/>
    </w:rPr>
  </w:style>
  <w:style w:type="character" w:customStyle="1" w:styleId="Heading4Char">
    <w:name w:val="Heading 4 Char"/>
    <w:basedOn w:val="DefaultParagraphFont"/>
    <w:link w:val="Heading4"/>
    <w:uiPriority w:val="9"/>
    <w:semiHidden/>
    <w:rsid w:val="004A7D89"/>
    <w:rPr>
      <w:caps/>
      <w:color w:val="0F4761" w:themeColor="accent1" w:themeShade="BF"/>
      <w:spacing w:val="10"/>
    </w:rPr>
  </w:style>
  <w:style w:type="character" w:customStyle="1" w:styleId="Heading5Char">
    <w:name w:val="Heading 5 Char"/>
    <w:basedOn w:val="DefaultParagraphFont"/>
    <w:link w:val="Heading5"/>
    <w:uiPriority w:val="9"/>
    <w:semiHidden/>
    <w:rsid w:val="004A7D89"/>
    <w:rPr>
      <w:caps/>
      <w:color w:val="0F4761" w:themeColor="accent1" w:themeShade="BF"/>
      <w:spacing w:val="10"/>
    </w:rPr>
  </w:style>
  <w:style w:type="character" w:customStyle="1" w:styleId="Heading6Char">
    <w:name w:val="Heading 6 Char"/>
    <w:basedOn w:val="DefaultParagraphFont"/>
    <w:link w:val="Heading6"/>
    <w:uiPriority w:val="9"/>
    <w:semiHidden/>
    <w:rsid w:val="004A7D89"/>
    <w:rPr>
      <w:caps/>
      <w:color w:val="0F4761" w:themeColor="accent1" w:themeShade="BF"/>
      <w:spacing w:val="10"/>
    </w:rPr>
  </w:style>
  <w:style w:type="character" w:customStyle="1" w:styleId="Heading7Char">
    <w:name w:val="Heading 7 Char"/>
    <w:basedOn w:val="DefaultParagraphFont"/>
    <w:link w:val="Heading7"/>
    <w:uiPriority w:val="9"/>
    <w:semiHidden/>
    <w:rsid w:val="004A7D89"/>
    <w:rPr>
      <w:caps/>
      <w:color w:val="0F4761" w:themeColor="accent1" w:themeShade="BF"/>
      <w:spacing w:val="10"/>
    </w:rPr>
  </w:style>
  <w:style w:type="character" w:customStyle="1" w:styleId="Heading8Char">
    <w:name w:val="Heading 8 Char"/>
    <w:basedOn w:val="DefaultParagraphFont"/>
    <w:link w:val="Heading8"/>
    <w:uiPriority w:val="9"/>
    <w:semiHidden/>
    <w:rsid w:val="004A7D89"/>
    <w:rPr>
      <w:caps/>
      <w:spacing w:val="10"/>
      <w:sz w:val="18"/>
      <w:szCs w:val="18"/>
    </w:rPr>
  </w:style>
  <w:style w:type="character" w:customStyle="1" w:styleId="Heading9Char">
    <w:name w:val="Heading 9 Char"/>
    <w:basedOn w:val="DefaultParagraphFont"/>
    <w:link w:val="Heading9"/>
    <w:uiPriority w:val="9"/>
    <w:semiHidden/>
    <w:rsid w:val="004A7D89"/>
    <w:rPr>
      <w:i/>
      <w:caps/>
      <w:spacing w:val="10"/>
      <w:sz w:val="18"/>
      <w:szCs w:val="18"/>
    </w:rPr>
  </w:style>
  <w:style w:type="paragraph" w:styleId="Title">
    <w:name w:val="Title"/>
    <w:basedOn w:val="Normal"/>
    <w:next w:val="Normal"/>
    <w:link w:val="TitleChar"/>
    <w:uiPriority w:val="10"/>
    <w:qFormat/>
    <w:rsid w:val="004A7D89"/>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4A7D89"/>
    <w:rPr>
      <w:caps/>
      <w:color w:val="156082" w:themeColor="accent1"/>
      <w:spacing w:val="10"/>
      <w:kern w:val="28"/>
      <w:sz w:val="52"/>
      <w:szCs w:val="52"/>
    </w:rPr>
  </w:style>
  <w:style w:type="paragraph" w:styleId="Subtitle">
    <w:name w:val="Subtitle"/>
    <w:basedOn w:val="Normal"/>
    <w:next w:val="Normal"/>
    <w:link w:val="SubtitleChar"/>
    <w:uiPriority w:val="11"/>
    <w:qFormat/>
    <w:rsid w:val="004A7D89"/>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4A7D89"/>
    <w:rPr>
      <w:caps/>
      <w:color w:val="595959" w:themeColor="text1" w:themeTint="A6"/>
      <w:spacing w:val="10"/>
      <w:sz w:val="24"/>
      <w:szCs w:val="24"/>
    </w:rPr>
  </w:style>
  <w:style w:type="paragraph" w:styleId="Quote">
    <w:name w:val="Quote"/>
    <w:basedOn w:val="Normal"/>
    <w:next w:val="Normal"/>
    <w:link w:val="QuoteChar"/>
    <w:uiPriority w:val="29"/>
    <w:qFormat/>
    <w:rsid w:val="004A7D89"/>
    <w:rPr>
      <w:i/>
      <w:iCs/>
    </w:rPr>
  </w:style>
  <w:style w:type="character" w:customStyle="1" w:styleId="QuoteChar">
    <w:name w:val="Quote Char"/>
    <w:basedOn w:val="DefaultParagraphFont"/>
    <w:link w:val="Quote"/>
    <w:uiPriority w:val="29"/>
    <w:rsid w:val="004A7D89"/>
    <w:rPr>
      <w:i/>
      <w:iCs/>
      <w:sz w:val="20"/>
      <w:szCs w:val="20"/>
    </w:rPr>
  </w:style>
  <w:style w:type="paragraph" w:styleId="ListParagraph">
    <w:name w:val="List Paragraph"/>
    <w:basedOn w:val="Normal"/>
    <w:uiPriority w:val="34"/>
    <w:qFormat/>
    <w:rsid w:val="004A7D89"/>
    <w:pPr>
      <w:ind w:left="720"/>
      <w:contextualSpacing/>
    </w:pPr>
  </w:style>
  <w:style w:type="character" w:styleId="IntenseEmphasis">
    <w:name w:val="Intense Emphasis"/>
    <w:uiPriority w:val="21"/>
    <w:qFormat/>
    <w:rsid w:val="004A7D89"/>
    <w:rPr>
      <w:b/>
      <w:bCs/>
      <w:caps/>
      <w:color w:val="0A2F40" w:themeColor="accent1" w:themeShade="7F"/>
      <w:spacing w:val="10"/>
    </w:rPr>
  </w:style>
  <w:style w:type="paragraph" w:styleId="IntenseQuote">
    <w:name w:val="Intense Quote"/>
    <w:basedOn w:val="Normal"/>
    <w:next w:val="Normal"/>
    <w:link w:val="IntenseQuoteChar"/>
    <w:uiPriority w:val="30"/>
    <w:qFormat/>
    <w:rsid w:val="004A7D89"/>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4A7D89"/>
    <w:rPr>
      <w:i/>
      <w:iCs/>
      <w:color w:val="156082" w:themeColor="accent1"/>
      <w:sz w:val="20"/>
      <w:szCs w:val="20"/>
    </w:rPr>
  </w:style>
  <w:style w:type="character" w:styleId="IntenseReference">
    <w:name w:val="Intense Reference"/>
    <w:uiPriority w:val="32"/>
    <w:qFormat/>
    <w:rsid w:val="004A7D89"/>
    <w:rPr>
      <w:b/>
      <w:bCs/>
      <w:i/>
      <w:iCs/>
      <w:caps/>
      <w:color w:val="156082" w:themeColor="accent1"/>
    </w:rPr>
  </w:style>
  <w:style w:type="paragraph" w:styleId="Caption">
    <w:name w:val="caption"/>
    <w:basedOn w:val="Normal"/>
    <w:next w:val="Normal"/>
    <w:uiPriority w:val="35"/>
    <w:semiHidden/>
    <w:unhideWhenUsed/>
    <w:qFormat/>
    <w:rsid w:val="004A7D89"/>
    <w:rPr>
      <w:b/>
      <w:bCs/>
      <w:color w:val="0F4761" w:themeColor="accent1" w:themeShade="BF"/>
      <w:sz w:val="16"/>
      <w:szCs w:val="16"/>
    </w:rPr>
  </w:style>
  <w:style w:type="character" w:styleId="Strong">
    <w:name w:val="Strong"/>
    <w:uiPriority w:val="22"/>
    <w:qFormat/>
    <w:rsid w:val="004A7D89"/>
    <w:rPr>
      <w:b/>
      <w:bCs/>
    </w:rPr>
  </w:style>
  <w:style w:type="character" w:styleId="Emphasis">
    <w:name w:val="Emphasis"/>
    <w:uiPriority w:val="20"/>
    <w:qFormat/>
    <w:rsid w:val="004A7D89"/>
    <w:rPr>
      <w:caps/>
      <w:color w:val="0A2F40" w:themeColor="accent1" w:themeShade="7F"/>
      <w:spacing w:val="5"/>
    </w:rPr>
  </w:style>
  <w:style w:type="paragraph" w:styleId="NoSpacing">
    <w:name w:val="No Spacing"/>
    <w:basedOn w:val="Normal"/>
    <w:link w:val="NoSpacingChar"/>
    <w:uiPriority w:val="1"/>
    <w:qFormat/>
    <w:rsid w:val="004A7D89"/>
    <w:pPr>
      <w:spacing w:before="0" w:after="0" w:line="240" w:lineRule="auto"/>
    </w:pPr>
  </w:style>
  <w:style w:type="character" w:customStyle="1" w:styleId="NoSpacingChar">
    <w:name w:val="No Spacing Char"/>
    <w:basedOn w:val="DefaultParagraphFont"/>
    <w:link w:val="NoSpacing"/>
    <w:uiPriority w:val="1"/>
    <w:rsid w:val="004A7D89"/>
    <w:rPr>
      <w:sz w:val="20"/>
      <w:szCs w:val="20"/>
    </w:rPr>
  </w:style>
  <w:style w:type="character" w:styleId="SubtleEmphasis">
    <w:name w:val="Subtle Emphasis"/>
    <w:uiPriority w:val="19"/>
    <w:qFormat/>
    <w:rsid w:val="004A7D89"/>
    <w:rPr>
      <w:i/>
      <w:iCs/>
      <w:color w:val="0A2F40" w:themeColor="accent1" w:themeShade="7F"/>
    </w:rPr>
  </w:style>
  <w:style w:type="character" w:styleId="SubtleReference">
    <w:name w:val="Subtle Reference"/>
    <w:uiPriority w:val="31"/>
    <w:qFormat/>
    <w:rsid w:val="004A7D89"/>
    <w:rPr>
      <w:b/>
      <w:bCs/>
      <w:color w:val="156082" w:themeColor="accent1"/>
    </w:rPr>
  </w:style>
  <w:style w:type="character" w:styleId="BookTitle">
    <w:name w:val="Book Title"/>
    <w:uiPriority w:val="33"/>
    <w:qFormat/>
    <w:rsid w:val="004A7D89"/>
    <w:rPr>
      <w:b/>
      <w:bCs/>
      <w:i/>
      <w:iCs/>
      <w:spacing w:val="9"/>
    </w:rPr>
  </w:style>
  <w:style w:type="paragraph" w:styleId="TOCHeading">
    <w:name w:val="TOC Heading"/>
    <w:basedOn w:val="Heading1"/>
    <w:next w:val="Normal"/>
    <w:uiPriority w:val="39"/>
    <w:semiHidden/>
    <w:unhideWhenUsed/>
    <w:qFormat/>
    <w:rsid w:val="004A7D8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1499</Words>
  <Characters>8545</Characters>
  <Application>Microsoft Office Word</Application>
  <DocSecurity>0</DocSecurity>
  <Lines>71</Lines>
  <Paragraphs>20</Paragraphs>
  <ScaleCrop>false</ScaleCrop>
  <Company/>
  <LinksUpToDate>false</LinksUpToDate>
  <CharactersWithSpaces>10024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2024-02-13T22:55:00Z</dcterms:created>
  <dcterms:modified xsi:type="dcterms:W3CDTF">2024-02-13T22:55:00Z</dcterms:modified>
</cp:coreProperties>
</file>