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1875526"/>
        <w:docPartObj>
          <w:docPartGallery w:val="Cover Pages"/>
          <w:docPartUnique/>
        </w:docPartObj>
      </w:sdtPr>
      <w:sdtEndPr/>
      <w:sdtContent>
        <w:p w14:paraId="2396D008" w14:textId="77263F4C" w:rsidR="004F460C" w:rsidRDefault="004F460C"/>
        <w:p w14:paraId="3DF78BCE" w14:textId="0826333F" w:rsidR="004F460C" w:rsidRDefault="00ED15F9">
          <w:pPr>
            <w:spacing w:after="160" w:line="259" w:lineRule="auto"/>
          </w:pPr>
          <w:r>
            <w:rPr>
              <w:noProof/>
            </w:rPr>
            <w:pict w14:anchorId="586BF35E">
              <v:shapetype id="_x0000_t202" coordsize="21600,21600" o:spt="202" path="m,l,21600r21600,l21600,xe">
                <v:stroke joinstyle="miter"/>
                <v:path gradientshapeok="t" o:connecttype="rect"/>
              </v:shapetype>
              <v:shape id="Text Box 131" o:spid="_x0000_s2052" type="#_x0000_t202" style="position:absolute;margin-left:29.25pt;margin-top:332.65pt;width:429.55pt;height:264.65pt;z-index:251658240;visibility:visible;mso-height-percent:350;mso-wrap-distance-left:14.4pt;mso-wrap-distance-right:14.4pt;mso-position-horizontal-relative:margin;mso-position-vertical-relative:page;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5272FFE" w14:textId="6DFDCF35" w:rsidR="00A46B6B" w:rsidRDefault="00A46B6B" w:rsidP="00A46B6B">
                      <w:pPr>
                        <w:pStyle w:val="NoSpacing"/>
                        <w:spacing w:before="40" w:after="560" w:line="216" w:lineRule="auto"/>
                        <w:rPr>
                          <w:color w:val="4472C4" w:themeColor="accent1"/>
                          <w:sz w:val="72"/>
                          <w:szCs w:val="72"/>
                        </w:rPr>
                      </w:pPr>
                      <w:r>
                        <w:rPr>
                          <w:color w:val="4472C4" w:themeColor="accent1"/>
                          <w:sz w:val="72"/>
                          <w:szCs w:val="72"/>
                        </w:rPr>
                        <w:t>“</w:t>
                      </w:r>
                      <w:r w:rsidRPr="00A46B6B">
                        <w:rPr>
                          <w:color w:val="4472C4" w:themeColor="accent1"/>
                          <w:sz w:val="72"/>
                          <w:szCs w:val="72"/>
                        </w:rPr>
                        <w:t>An Effort of Desire and Will</w:t>
                      </w:r>
                      <w:r>
                        <w:rPr>
                          <w:color w:val="4472C4" w:themeColor="accent1"/>
                          <w:sz w:val="72"/>
                          <w:szCs w:val="72"/>
                        </w:rPr>
                        <w:t>”</w:t>
                      </w:r>
                      <w:r w:rsidRPr="00A46B6B">
                        <w:rPr>
                          <w:color w:val="4472C4" w:themeColor="accent1"/>
                          <w:sz w:val="72"/>
                          <w:szCs w:val="72"/>
                        </w:rPr>
                        <w:t>: A Foucauldian Discourse Analysis of Joint Accountability within a Welsh Initial Teacher Education Partnership</w:t>
                      </w:r>
                    </w:p>
                    <w:p w14:paraId="55E513E6" w14:textId="341F57E6" w:rsidR="004F460C" w:rsidRPr="005F2367" w:rsidRDefault="00ED15F9" w:rsidP="00A46B6B">
                      <w:pPr>
                        <w:pStyle w:val="NoSpacing"/>
                        <w:spacing w:before="40" w:after="560" w:line="216" w:lineRule="auto"/>
                        <w:rPr>
                          <w:caps/>
                          <w:color w:val="1F4E79" w:themeColor="accent5" w:themeShade="80"/>
                          <w:sz w:val="40"/>
                          <w:szCs w:val="40"/>
                        </w:rPr>
                      </w:pPr>
                      <w:sdt>
                        <w:sdtPr>
                          <w:rPr>
                            <w:caps/>
                            <w:color w:val="1F4E7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491477" w:rsidRPr="005F2367">
                            <w:rPr>
                              <w:caps/>
                              <w:color w:val="1F4E79" w:themeColor="accent5" w:themeShade="80"/>
                              <w:sz w:val="40"/>
                              <w:szCs w:val="40"/>
                            </w:rPr>
                            <w:t>ECD</w:t>
                          </w:r>
                          <w:r w:rsidR="00ED1601">
                            <w:rPr>
                              <w:caps/>
                              <w:color w:val="1F4E79" w:themeColor="accent5" w:themeShade="80"/>
                              <w:sz w:val="40"/>
                              <w:szCs w:val="40"/>
                            </w:rPr>
                            <w:t>E</w:t>
                          </w:r>
                          <w:r w:rsidR="00491477" w:rsidRPr="005F2367">
                            <w:rPr>
                              <w:caps/>
                              <w:color w:val="1F4E79" w:themeColor="accent5" w:themeShade="80"/>
                              <w:sz w:val="40"/>
                              <w:szCs w:val="40"/>
                            </w:rPr>
                            <w:t>7013</w:t>
                          </w:r>
                        </w:sdtContent>
                      </w:sdt>
                    </w:p>
                    <w:sdt>
                      <w:sdtPr>
                        <w:rPr>
                          <w:rFonts w:asciiTheme="minorBidi" w:hAnsiTheme="minorBidi" w:cstheme="minorBidi"/>
                          <w:sz w:val="40"/>
                          <w:szCs w:val="40"/>
                          <w14:ligatures w14:val="none"/>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0394355" w14:textId="747A41E6" w:rsidR="004F460C" w:rsidRDefault="00273B13">
                          <w:pPr>
                            <w:pStyle w:val="NoSpacing"/>
                            <w:spacing w:before="80" w:after="40"/>
                            <w:rPr>
                              <w:rFonts w:asciiTheme="minorBidi" w:hAnsiTheme="minorBidi" w:cstheme="minorBidi"/>
                              <w:sz w:val="40"/>
                              <w:szCs w:val="40"/>
                              <w14:ligatures w14:val="none"/>
                            </w:rPr>
                          </w:pPr>
                          <w:r w:rsidRPr="005F2367">
                            <w:rPr>
                              <w:rFonts w:asciiTheme="minorBidi" w:hAnsiTheme="minorBidi" w:cstheme="minorBidi"/>
                              <w:sz w:val="40"/>
                              <w:szCs w:val="40"/>
                              <w14:ligatures w14:val="none"/>
                            </w:rPr>
                            <w:t xml:space="preserve">Laurence Thomas </w:t>
                          </w:r>
                          <w:r w:rsidR="005D657E">
                            <w:rPr>
                              <w:rFonts w:asciiTheme="minorBidi" w:hAnsiTheme="minorBidi" w:cstheme="minorBidi"/>
                              <w:sz w:val="40"/>
                              <w:szCs w:val="40"/>
                              <w14:ligatures w14:val="none"/>
                            </w:rPr>
                            <w:t>(</w:t>
                          </w:r>
                          <w:r w:rsidRPr="005F2367">
                            <w:rPr>
                              <w:rFonts w:asciiTheme="minorBidi" w:hAnsiTheme="minorBidi" w:cstheme="minorBidi"/>
                              <w:sz w:val="40"/>
                              <w:szCs w:val="40"/>
                              <w14:ligatures w14:val="none"/>
                            </w:rPr>
                            <w:t>0202197</w:t>
                          </w:r>
                          <w:r w:rsidR="005D657E">
                            <w:rPr>
                              <w:rFonts w:asciiTheme="minorBidi" w:hAnsiTheme="minorBidi" w:cstheme="minorBidi"/>
                              <w:sz w:val="40"/>
                              <w:szCs w:val="40"/>
                              <w14:ligatures w14:val="none"/>
                            </w:rPr>
                            <w:t>)</w:t>
                          </w:r>
                        </w:p>
                      </w:sdtContent>
                    </w:sdt>
                    <w:p w14:paraId="4AF3B9CE" w14:textId="77777777" w:rsidR="00B476D3" w:rsidRDefault="00B476D3">
                      <w:pPr>
                        <w:pStyle w:val="NoSpacing"/>
                        <w:spacing w:before="80" w:after="40"/>
                        <w:rPr>
                          <w:rFonts w:asciiTheme="minorBidi" w:hAnsiTheme="minorBidi" w:cstheme="minorBidi"/>
                          <w:sz w:val="40"/>
                          <w:szCs w:val="40"/>
                          <w14:ligatures w14:val="none"/>
                        </w:rPr>
                      </w:pPr>
                    </w:p>
                    <w:p w14:paraId="46E53C0C" w14:textId="783E65B0" w:rsidR="00B476D3" w:rsidRPr="00B476D3" w:rsidRDefault="00B476D3">
                      <w:pPr>
                        <w:pStyle w:val="NoSpacing"/>
                        <w:spacing w:before="80" w:after="40"/>
                        <w:rPr>
                          <w:caps/>
                          <w:color w:val="5B9BD5" w:themeColor="accent5"/>
                          <w:sz w:val="14"/>
                          <w:szCs w:val="14"/>
                        </w:rPr>
                      </w:pPr>
                      <w:r w:rsidRPr="00B476D3">
                        <w:rPr>
                          <w:rFonts w:asciiTheme="minorBidi" w:hAnsiTheme="minorBidi" w:cstheme="minorBidi"/>
                          <w:sz w:val="22"/>
                          <w:szCs w:val="22"/>
                          <w14:ligatures w14:val="none"/>
                        </w:rPr>
                        <w:t xml:space="preserve">Words: 12,739 </w:t>
                      </w:r>
                    </w:p>
                  </w:txbxContent>
                </v:textbox>
                <w10:wrap type="square" anchorx="margin" anchory="page"/>
              </v:shape>
            </w:pict>
          </w:r>
          <w:r w:rsidR="004F460C">
            <w:br w:type="page"/>
          </w:r>
        </w:p>
        <w:p w14:paraId="3D45E380" w14:textId="6016FC78" w:rsidR="00020124" w:rsidRDefault="00E541FA" w:rsidP="00E541FA">
          <w:pPr>
            <w:pStyle w:val="Heading1"/>
          </w:pPr>
          <w:bookmarkStart w:id="0" w:name="_Toc232154496"/>
          <w:r>
            <w:lastRenderedPageBreak/>
            <w:t xml:space="preserve">I. </w:t>
          </w:r>
          <w:r w:rsidR="00766714">
            <w:t>AI declaration</w:t>
          </w:r>
          <w:bookmarkEnd w:id="0"/>
        </w:p>
        <w:p w14:paraId="575299F6" w14:textId="77777777" w:rsidR="00020124" w:rsidRDefault="00020124" w:rsidP="00020124">
          <w:pPr>
            <w:pStyle w:val="NoSpacing"/>
          </w:pPr>
        </w:p>
        <w:p w14:paraId="417E034F" w14:textId="77777777" w:rsidR="003C47BB" w:rsidRDefault="003C47BB" w:rsidP="001F76AB"/>
        <w:p w14:paraId="72CD8EA6" w14:textId="5DD34833" w:rsidR="003C47BB" w:rsidRDefault="003C47BB" w:rsidP="003C47BB">
          <w:pPr>
            <w:pStyle w:val="NoSpacing"/>
            <w:spacing w:line="360" w:lineRule="auto"/>
            <w:jc w:val="both"/>
            <w:rPr>
              <w:rFonts w:asciiTheme="minorBidi" w:hAnsiTheme="minorBidi" w:cstheme="minorBidi"/>
              <w:sz w:val="22"/>
              <w:szCs w:val="22"/>
            </w:rPr>
          </w:pPr>
          <w:r w:rsidRPr="003C47BB">
            <w:rPr>
              <w:rFonts w:asciiTheme="minorBidi" w:hAnsiTheme="minorBidi" w:cstheme="minorBidi"/>
              <w:sz w:val="22"/>
              <w:szCs w:val="22"/>
            </w:rPr>
            <w:t xml:space="preserve">I acknowledge the use of </w:t>
          </w:r>
          <w:r>
            <w:rPr>
              <w:rFonts w:asciiTheme="minorBidi" w:hAnsiTheme="minorBidi" w:cstheme="minorBidi"/>
              <w:sz w:val="22"/>
              <w:szCs w:val="22"/>
            </w:rPr>
            <w:t>Claude AI</w:t>
          </w:r>
          <w:r w:rsidRPr="003C47BB">
            <w:rPr>
              <w:rFonts w:asciiTheme="minorBidi" w:hAnsiTheme="minorBidi" w:cstheme="minorBidi"/>
              <w:sz w:val="22"/>
              <w:szCs w:val="22"/>
            </w:rPr>
            <w:t xml:space="preserve"> (</w:t>
          </w:r>
          <w:hyperlink r:id="rId8" w:history="1">
            <w:r w:rsidR="00C90C08" w:rsidRPr="00A552C4">
              <w:rPr>
                <w:rStyle w:val="Hyperlink"/>
                <w:rFonts w:asciiTheme="minorBidi" w:hAnsiTheme="minorBidi" w:cstheme="minorBidi"/>
                <w:sz w:val="22"/>
                <w:szCs w:val="22"/>
              </w:rPr>
              <w:t>www.claude.ai</w:t>
            </w:r>
          </w:hyperlink>
          <w:r w:rsidR="00C90C08">
            <w:rPr>
              <w:rFonts w:asciiTheme="minorBidi" w:hAnsiTheme="minorBidi" w:cstheme="minorBidi"/>
              <w:sz w:val="22"/>
              <w:szCs w:val="22"/>
            </w:rPr>
            <w:t xml:space="preserve">) </w:t>
          </w:r>
          <w:r w:rsidRPr="003C47BB">
            <w:rPr>
              <w:rFonts w:asciiTheme="minorBidi" w:hAnsiTheme="minorBidi" w:cstheme="minorBidi"/>
              <w:sz w:val="22"/>
              <w:szCs w:val="22"/>
            </w:rPr>
            <w:t xml:space="preserve">to check my work using the prompt(s): </w:t>
          </w:r>
        </w:p>
        <w:p w14:paraId="5D9C5B2D" w14:textId="77777777" w:rsidR="00C90C08" w:rsidRPr="003C47BB" w:rsidRDefault="00C90C08" w:rsidP="003C47BB">
          <w:pPr>
            <w:pStyle w:val="NoSpacing"/>
            <w:spacing w:line="360" w:lineRule="auto"/>
            <w:jc w:val="both"/>
            <w:rPr>
              <w:rFonts w:asciiTheme="minorBidi" w:hAnsiTheme="minorBidi" w:cstheme="minorBidi"/>
              <w:sz w:val="22"/>
              <w:szCs w:val="22"/>
            </w:rPr>
          </w:pPr>
        </w:p>
        <w:p w14:paraId="52E67C93" w14:textId="108E4175" w:rsidR="003C47BB" w:rsidRDefault="003C47BB" w:rsidP="00A91973">
          <w:pPr>
            <w:pStyle w:val="NoSpacing"/>
            <w:numPr>
              <w:ilvl w:val="0"/>
              <w:numId w:val="6"/>
            </w:numPr>
            <w:spacing w:line="360" w:lineRule="auto"/>
            <w:jc w:val="both"/>
            <w:rPr>
              <w:rFonts w:asciiTheme="minorBidi" w:hAnsiTheme="minorBidi" w:cstheme="minorBidi"/>
              <w:sz w:val="22"/>
              <w:szCs w:val="22"/>
            </w:rPr>
          </w:pPr>
          <w:r w:rsidRPr="003C47BB">
            <w:rPr>
              <w:rFonts w:asciiTheme="minorBidi" w:hAnsiTheme="minorBidi" w:cstheme="minorBidi"/>
              <w:sz w:val="22"/>
              <w:szCs w:val="22"/>
            </w:rPr>
            <w:t xml:space="preserve">Please check the following text for readability, grammar and syntax. </w:t>
          </w:r>
        </w:p>
        <w:p w14:paraId="5BF4F546" w14:textId="45C38EAB" w:rsidR="00C90C08" w:rsidRDefault="00C90C08" w:rsidP="00A91973">
          <w:pPr>
            <w:pStyle w:val="NoSpacing"/>
            <w:numPr>
              <w:ilvl w:val="0"/>
              <w:numId w:val="6"/>
            </w:numPr>
            <w:spacing w:line="360" w:lineRule="auto"/>
            <w:jc w:val="both"/>
            <w:rPr>
              <w:rFonts w:asciiTheme="minorBidi" w:hAnsiTheme="minorBidi" w:cstheme="minorBidi"/>
              <w:sz w:val="22"/>
              <w:szCs w:val="22"/>
            </w:rPr>
          </w:pPr>
          <w:r>
            <w:rPr>
              <w:rFonts w:asciiTheme="minorBidi" w:hAnsiTheme="minorBidi" w:cstheme="minorBidi"/>
              <w:sz w:val="22"/>
              <w:szCs w:val="22"/>
            </w:rPr>
            <w:t xml:space="preserve">Please check my work for coherence </w:t>
          </w:r>
        </w:p>
        <w:p w14:paraId="4B754B72" w14:textId="0638DCFB" w:rsidR="00C90C08" w:rsidRPr="00FC1FCD" w:rsidRDefault="00FC1FCD" w:rsidP="00A91973">
          <w:pPr>
            <w:pStyle w:val="NoSpacing"/>
            <w:numPr>
              <w:ilvl w:val="0"/>
              <w:numId w:val="6"/>
            </w:numPr>
            <w:spacing w:line="360" w:lineRule="auto"/>
            <w:jc w:val="both"/>
            <w:rPr>
              <w:rFonts w:asciiTheme="minorBidi" w:hAnsiTheme="minorBidi" w:cstheme="minorBidi"/>
              <w:sz w:val="22"/>
              <w:szCs w:val="22"/>
            </w:rPr>
          </w:pPr>
          <w:r w:rsidRPr="00FC1FCD">
            <w:rPr>
              <w:rFonts w:asciiTheme="minorBidi" w:hAnsiTheme="minorBidi" w:cstheme="minorBidi"/>
              <w:sz w:val="22"/>
              <w:szCs w:val="22"/>
            </w:rPr>
            <w:t>Please check the following reference list and text for any discrepancies</w:t>
          </w:r>
        </w:p>
        <w:p w14:paraId="32630B3C" w14:textId="77777777" w:rsidR="00C90C08" w:rsidRDefault="00C90C08" w:rsidP="00C90C08">
          <w:pPr>
            <w:pStyle w:val="NoSpacing"/>
            <w:spacing w:line="360" w:lineRule="auto"/>
            <w:jc w:val="both"/>
            <w:rPr>
              <w:rFonts w:asciiTheme="minorBidi" w:hAnsiTheme="minorBidi" w:cstheme="minorBidi"/>
              <w:sz w:val="22"/>
              <w:szCs w:val="22"/>
            </w:rPr>
          </w:pPr>
        </w:p>
        <w:p w14:paraId="1379818C" w14:textId="77777777" w:rsidR="00C90C08" w:rsidRDefault="00C90C08" w:rsidP="00C90C08">
          <w:pPr>
            <w:pStyle w:val="NoSpacing"/>
            <w:spacing w:line="360" w:lineRule="auto"/>
            <w:jc w:val="both"/>
            <w:rPr>
              <w:rFonts w:asciiTheme="minorBidi" w:hAnsiTheme="minorBidi" w:cstheme="minorBidi"/>
              <w:sz w:val="22"/>
              <w:szCs w:val="22"/>
            </w:rPr>
          </w:pPr>
        </w:p>
        <w:p w14:paraId="32F87D7C" w14:textId="77777777" w:rsidR="00C90C08" w:rsidRPr="003C47BB" w:rsidRDefault="00C90C08" w:rsidP="00C90C08">
          <w:pPr>
            <w:pStyle w:val="NoSpacing"/>
            <w:spacing w:line="360" w:lineRule="auto"/>
            <w:jc w:val="both"/>
            <w:rPr>
              <w:rFonts w:asciiTheme="minorBidi" w:hAnsiTheme="minorBidi" w:cstheme="minorBidi"/>
              <w:sz w:val="22"/>
              <w:szCs w:val="22"/>
            </w:rPr>
          </w:pPr>
        </w:p>
        <w:p w14:paraId="6F46006C" w14:textId="77777777" w:rsidR="003C47BB" w:rsidRPr="003C47BB" w:rsidRDefault="003C47BB" w:rsidP="003C47BB">
          <w:pPr>
            <w:pStyle w:val="NoSpacing"/>
            <w:spacing w:line="360" w:lineRule="auto"/>
            <w:jc w:val="both"/>
            <w:rPr>
              <w:rFonts w:asciiTheme="minorBidi" w:hAnsiTheme="minorBidi" w:cstheme="minorBidi"/>
              <w:sz w:val="22"/>
              <w:szCs w:val="22"/>
            </w:rPr>
          </w:pPr>
          <w:r w:rsidRPr="003C47BB">
            <w:rPr>
              <w:rFonts w:asciiTheme="minorBidi" w:hAnsiTheme="minorBidi" w:cstheme="minorBidi"/>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4B756C6E" w14:textId="77777777" w:rsidR="003C47BB" w:rsidRPr="003C47BB" w:rsidRDefault="003C47BB" w:rsidP="003C47BB">
          <w:pPr>
            <w:pStyle w:val="NoSpacing"/>
            <w:spacing w:line="360" w:lineRule="auto"/>
            <w:jc w:val="both"/>
            <w:rPr>
              <w:rFonts w:asciiTheme="minorBidi" w:hAnsiTheme="minorBidi" w:cstheme="minorBidi"/>
              <w:sz w:val="22"/>
              <w:szCs w:val="22"/>
            </w:rPr>
          </w:pPr>
        </w:p>
        <w:p w14:paraId="4BBC7F9D" w14:textId="77777777" w:rsidR="004F460C" w:rsidRPr="003C47BB" w:rsidRDefault="004F460C" w:rsidP="003C47BB">
          <w:pPr>
            <w:pStyle w:val="NoSpacing"/>
            <w:spacing w:line="360" w:lineRule="auto"/>
            <w:jc w:val="both"/>
            <w:rPr>
              <w:rFonts w:asciiTheme="minorBidi" w:eastAsiaTheme="majorEastAsia" w:hAnsiTheme="minorBidi" w:cstheme="minorBidi"/>
              <w:color w:val="2F5496" w:themeColor="accent1" w:themeShade="BF"/>
              <w:sz w:val="28"/>
              <w:szCs w:val="28"/>
              <w:lang w:val="en-US"/>
            </w:rPr>
          </w:pPr>
          <w:r w:rsidRPr="003C47BB">
            <w:rPr>
              <w:rFonts w:asciiTheme="minorBidi" w:eastAsiaTheme="majorEastAsia" w:hAnsiTheme="minorBidi" w:cstheme="minorBidi"/>
              <w:color w:val="2F5496" w:themeColor="accent1" w:themeShade="BF"/>
              <w:sz w:val="28"/>
              <w:szCs w:val="28"/>
              <w:lang w:val="en-US"/>
            </w:rPr>
            <w:br w:type="page"/>
          </w:r>
        </w:p>
        <w:p w14:paraId="6CA35B4E" w14:textId="42081939" w:rsidR="004F460C" w:rsidRDefault="00ED15F9">
          <w:pPr>
            <w:spacing w:after="160" w:line="259" w:lineRule="auto"/>
            <w:rPr>
              <w:rFonts w:asciiTheme="majorHAnsi" w:eastAsiaTheme="majorEastAsia" w:hAnsiTheme="majorHAnsi" w:cstheme="majorBidi"/>
              <w:color w:val="2F5496" w:themeColor="accent1" w:themeShade="BF"/>
              <w:sz w:val="32"/>
              <w:szCs w:val="32"/>
              <w:lang w:val="en-US"/>
            </w:rPr>
          </w:pPr>
        </w:p>
      </w:sdtContent>
    </w:sdt>
    <w:sdt>
      <w:sdtPr>
        <w:rPr>
          <w:rFonts w:ascii="Calibri" w:eastAsia="Calibri" w:hAnsi="Calibri" w:cs="Calibri"/>
          <w:color w:val="auto"/>
          <w:sz w:val="24"/>
          <w:szCs w:val="24"/>
          <w:lang w:val="en-GB"/>
        </w:rPr>
        <w:id w:val="162213064"/>
        <w:docPartObj>
          <w:docPartGallery w:val="Table of Contents"/>
          <w:docPartUnique/>
        </w:docPartObj>
      </w:sdtPr>
      <w:sdtEndPr>
        <w:rPr>
          <w:b/>
          <w:bCs/>
          <w:noProof/>
        </w:rPr>
      </w:sdtEndPr>
      <w:sdtContent>
        <w:p w14:paraId="20DD5E8E" w14:textId="7D24176B" w:rsidR="003C680B" w:rsidRDefault="003C680B" w:rsidP="00FC360A">
          <w:pPr>
            <w:pStyle w:val="TOCHeading"/>
            <w:jc w:val="both"/>
          </w:pPr>
          <w:r>
            <w:t>Contents</w:t>
          </w:r>
        </w:p>
        <w:p w14:paraId="76E9FE3C" w14:textId="29E2CECC" w:rsidR="00457CB1" w:rsidRDefault="003C680B">
          <w:pPr>
            <w:pStyle w:val="TOC1"/>
            <w:tabs>
              <w:tab w:val="right" w:leader="dot" w:pos="9016"/>
            </w:tabs>
            <w:rPr>
              <w:rFonts w:asciiTheme="minorHAnsi" w:eastAsiaTheme="minorEastAsia" w:hAnsiTheme="minorHAnsi" w:cstheme="minorBidi"/>
              <w:noProof/>
              <w:kern w:val="2"/>
              <w:lang w:eastAsia="zh-CN"/>
            </w:rPr>
          </w:pPr>
          <w:r>
            <w:fldChar w:fldCharType="begin"/>
          </w:r>
          <w:r>
            <w:instrText xml:space="preserve"> TOC \o "1-3" \h \z \u </w:instrText>
          </w:r>
          <w:r>
            <w:fldChar w:fldCharType="separate"/>
          </w:r>
          <w:hyperlink w:anchor="_Toc232154496" w:history="1">
            <w:r w:rsidR="00457CB1" w:rsidRPr="0037667A">
              <w:rPr>
                <w:rStyle w:val="Hyperlink"/>
                <w:noProof/>
              </w:rPr>
              <w:t>I. AI declaration</w:t>
            </w:r>
            <w:r w:rsidR="00457CB1">
              <w:rPr>
                <w:noProof/>
                <w:webHidden/>
              </w:rPr>
              <w:tab/>
            </w:r>
            <w:r w:rsidR="00457CB1">
              <w:rPr>
                <w:noProof/>
                <w:webHidden/>
              </w:rPr>
              <w:fldChar w:fldCharType="begin"/>
            </w:r>
            <w:r w:rsidR="00457CB1">
              <w:rPr>
                <w:noProof/>
                <w:webHidden/>
              </w:rPr>
              <w:instrText xml:space="preserve"> PAGEREF _Toc232154496 \h </w:instrText>
            </w:r>
            <w:r w:rsidR="00457CB1">
              <w:rPr>
                <w:noProof/>
                <w:webHidden/>
              </w:rPr>
            </w:r>
            <w:r w:rsidR="00457CB1">
              <w:rPr>
                <w:noProof/>
                <w:webHidden/>
              </w:rPr>
              <w:fldChar w:fldCharType="separate"/>
            </w:r>
            <w:r w:rsidR="00457CB1">
              <w:rPr>
                <w:noProof/>
                <w:webHidden/>
              </w:rPr>
              <w:t>i</w:t>
            </w:r>
            <w:r w:rsidR="00457CB1">
              <w:rPr>
                <w:noProof/>
                <w:webHidden/>
              </w:rPr>
              <w:fldChar w:fldCharType="end"/>
            </w:r>
          </w:hyperlink>
        </w:p>
        <w:p w14:paraId="09CB443A" w14:textId="71F4A51A" w:rsidR="00457CB1" w:rsidRDefault="00457CB1">
          <w:pPr>
            <w:pStyle w:val="TOC1"/>
            <w:tabs>
              <w:tab w:val="right" w:leader="dot" w:pos="9016"/>
            </w:tabs>
            <w:rPr>
              <w:rFonts w:asciiTheme="minorHAnsi" w:eastAsiaTheme="minorEastAsia" w:hAnsiTheme="minorHAnsi" w:cstheme="minorBidi"/>
              <w:noProof/>
              <w:kern w:val="2"/>
              <w:lang w:eastAsia="zh-CN"/>
            </w:rPr>
          </w:pPr>
          <w:hyperlink w:anchor="_Toc232154497" w:history="1">
            <w:r w:rsidRPr="0037667A">
              <w:rPr>
                <w:rStyle w:val="Hyperlink"/>
                <w:noProof/>
              </w:rPr>
              <w:t>II. Glossary</w:t>
            </w:r>
            <w:r>
              <w:rPr>
                <w:noProof/>
                <w:webHidden/>
              </w:rPr>
              <w:tab/>
            </w:r>
            <w:r>
              <w:rPr>
                <w:noProof/>
                <w:webHidden/>
              </w:rPr>
              <w:fldChar w:fldCharType="begin"/>
            </w:r>
            <w:r>
              <w:rPr>
                <w:noProof/>
                <w:webHidden/>
              </w:rPr>
              <w:instrText xml:space="preserve"> PAGEREF _Toc232154497 \h </w:instrText>
            </w:r>
            <w:r>
              <w:rPr>
                <w:noProof/>
                <w:webHidden/>
              </w:rPr>
            </w:r>
            <w:r>
              <w:rPr>
                <w:noProof/>
                <w:webHidden/>
              </w:rPr>
              <w:fldChar w:fldCharType="separate"/>
            </w:r>
            <w:r>
              <w:rPr>
                <w:noProof/>
                <w:webHidden/>
              </w:rPr>
              <w:t>iv</w:t>
            </w:r>
            <w:r>
              <w:rPr>
                <w:noProof/>
                <w:webHidden/>
              </w:rPr>
              <w:fldChar w:fldCharType="end"/>
            </w:r>
          </w:hyperlink>
        </w:p>
        <w:p w14:paraId="5605256F" w14:textId="24ABEA5D" w:rsidR="00457CB1" w:rsidRDefault="00457CB1">
          <w:pPr>
            <w:pStyle w:val="TOC1"/>
            <w:tabs>
              <w:tab w:val="left" w:pos="440"/>
              <w:tab w:val="right" w:leader="dot" w:pos="9016"/>
            </w:tabs>
            <w:rPr>
              <w:rFonts w:asciiTheme="minorHAnsi" w:eastAsiaTheme="minorEastAsia" w:hAnsiTheme="minorHAnsi" w:cstheme="minorBidi"/>
              <w:noProof/>
              <w:kern w:val="2"/>
              <w:lang w:eastAsia="zh-CN"/>
            </w:rPr>
          </w:pPr>
          <w:hyperlink w:anchor="_Toc232154498" w:history="1">
            <w:r w:rsidRPr="0037667A">
              <w:rPr>
                <w:rStyle w:val="Hyperlink"/>
                <w:noProof/>
              </w:rPr>
              <w:t>1.</w:t>
            </w:r>
            <w:r>
              <w:rPr>
                <w:rFonts w:asciiTheme="minorHAnsi" w:eastAsiaTheme="minorEastAsia" w:hAnsiTheme="minorHAnsi" w:cstheme="minorBidi"/>
                <w:noProof/>
                <w:kern w:val="2"/>
                <w:lang w:eastAsia="zh-CN"/>
              </w:rPr>
              <w:tab/>
            </w:r>
            <w:r w:rsidRPr="0037667A">
              <w:rPr>
                <w:rStyle w:val="Hyperlink"/>
                <w:noProof/>
              </w:rPr>
              <w:t>Introduction</w:t>
            </w:r>
            <w:r>
              <w:rPr>
                <w:noProof/>
                <w:webHidden/>
              </w:rPr>
              <w:tab/>
            </w:r>
            <w:r>
              <w:rPr>
                <w:noProof/>
                <w:webHidden/>
              </w:rPr>
              <w:fldChar w:fldCharType="begin"/>
            </w:r>
            <w:r>
              <w:rPr>
                <w:noProof/>
                <w:webHidden/>
              </w:rPr>
              <w:instrText xml:space="preserve"> PAGEREF _Toc232154498 \h </w:instrText>
            </w:r>
            <w:r>
              <w:rPr>
                <w:noProof/>
                <w:webHidden/>
              </w:rPr>
            </w:r>
            <w:r>
              <w:rPr>
                <w:noProof/>
                <w:webHidden/>
              </w:rPr>
              <w:fldChar w:fldCharType="separate"/>
            </w:r>
            <w:r>
              <w:rPr>
                <w:noProof/>
                <w:webHidden/>
              </w:rPr>
              <w:t>1</w:t>
            </w:r>
            <w:r>
              <w:rPr>
                <w:noProof/>
                <w:webHidden/>
              </w:rPr>
              <w:fldChar w:fldCharType="end"/>
            </w:r>
          </w:hyperlink>
        </w:p>
        <w:p w14:paraId="1E79EE4A" w14:textId="373F4FA8" w:rsidR="00457CB1" w:rsidRDefault="00457CB1">
          <w:pPr>
            <w:pStyle w:val="TOC1"/>
            <w:tabs>
              <w:tab w:val="left" w:pos="440"/>
              <w:tab w:val="right" w:leader="dot" w:pos="9016"/>
            </w:tabs>
            <w:rPr>
              <w:rFonts w:asciiTheme="minorHAnsi" w:eastAsiaTheme="minorEastAsia" w:hAnsiTheme="minorHAnsi" w:cstheme="minorBidi"/>
              <w:noProof/>
              <w:kern w:val="2"/>
              <w:lang w:eastAsia="zh-CN"/>
            </w:rPr>
          </w:pPr>
          <w:hyperlink w:anchor="_Toc232154499" w:history="1">
            <w:r w:rsidRPr="0037667A">
              <w:rPr>
                <w:rStyle w:val="Hyperlink"/>
                <w:noProof/>
              </w:rPr>
              <w:t>2.</w:t>
            </w:r>
            <w:r>
              <w:rPr>
                <w:rFonts w:asciiTheme="minorHAnsi" w:eastAsiaTheme="minorEastAsia" w:hAnsiTheme="minorHAnsi" w:cstheme="minorBidi"/>
                <w:noProof/>
                <w:kern w:val="2"/>
                <w:lang w:eastAsia="zh-CN"/>
              </w:rPr>
              <w:tab/>
            </w:r>
            <w:r w:rsidRPr="0037667A">
              <w:rPr>
                <w:rStyle w:val="Hyperlink"/>
                <w:noProof/>
              </w:rPr>
              <w:t>Philosophical underpinnings</w:t>
            </w:r>
            <w:r>
              <w:rPr>
                <w:noProof/>
                <w:webHidden/>
              </w:rPr>
              <w:tab/>
            </w:r>
            <w:r>
              <w:rPr>
                <w:noProof/>
                <w:webHidden/>
              </w:rPr>
              <w:fldChar w:fldCharType="begin"/>
            </w:r>
            <w:r>
              <w:rPr>
                <w:noProof/>
                <w:webHidden/>
              </w:rPr>
              <w:instrText xml:space="preserve"> PAGEREF _Toc232154499 \h </w:instrText>
            </w:r>
            <w:r>
              <w:rPr>
                <w:noProof/>
                <w:webHidden/>
              </w:rPr>
            </w:r>
            <w:r>
              <w:rPr>
                <w:noProof/>
                <w:webHidden/>
              </w:rPr>
              <w:fldChar w:fldCharType="separate"/>
            </w:r>
            <w:r>
              <w:rPr>
                <w:noProof/>
                <w:webHidden/>
              </w:rPr>
              <w:t>2</w:t>
            </w:r>
            <w:r>
              <w:rPr>
                <w:noProof/>
                <w:webHidden/>
              </w:rPr>
              <w:fldChar w:fldCharType="end"/>
            </w:r>
          </w:hyperlink>
        </w:p>
        <w:p w14:paraId="46B753FD" w14:textId="29A5CBCF"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0" w:history="1">
            <w:r w:rsidRPr="0037667A">
              <w:rPr>
                <w:rStyle w:val="Hyperlink"/>
                <w:noProof/>
              </w:rPr>
              <w:t>2.1 Overview</w:t>
            </w:r>
            <w:r>
              <w:rPr>
                <w:noProof/>
                <w:webHidden/>
              </w:rPr>
              <w:tab/>
            </w:r>
            <w:r>
              <w:rPr>
                <w:noProof/>
                <w:webHidden/>
              </w:rPr>
              <w:fldChar w:fldCharType="begin"/>
            </w:r>
            <w:r>
              <w:rPr>
                <w:noProof/>
                <w:webHidden/>
              </w:rPr>
              <w:instrText xml:space="preserve"> PAGEREF _Toc232154500 \h </w:instrText>
            </w:r>
            <w:r>
              <w:rPr>
                <w:noProof/>
                <w:webHidden/>
              </w:rPr>
            </w:r>
            <w:r>
              <w:rPr>
                <w:noProof/>
                <w:webHidden/>
              </w:rPr>
              <w:fldChar w:fldCharType="separate"/>
            </w:r>
            <w:r>
              <w:rPr>
                <w:noProof/>
                <w:webHidden/>
              </w:rPr>
              <w:t>2</w:t>
            </w:r>
            <w:r>
              <w:rPr>
                <w:noProof/>
                <w:webHidden/>
              </w:rPr>
              <w:fldChar w:fldCharType="end"/>
            </w:r>
          </w:hyperlink>
        </w:p>
        <w:p w14:paraId="021DF937" w14:textId="0A57CC00"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1" w:history="1">
            <w:r w:rsidRPr="0037667A">
              <w:rPr>
                <w:rStyle w:val="Hyperlink"/>
                <w:noProof/>
              </w:rPr>
              <w:t>2.2 Interpretivist paradigm</w:t>
            </w:r>
            <w:r>
              <w:rPr>
                <w:noProof/>
                <w:webHidden/>
              </w:rPr>
              <w:tab/>
            </w:r>
            <w:r>
              <w:rPr>
                <w:noProof/>
                <w:webHidden/>
              </w:rPr>
              <w:fldChar w:fldCharType="begin"/>
            </w:r>
            <w:r>
              <w:rPr>
                <w:noProof/>
                <w:webHidden/>
              </w:rPr>
              <w:instrText xml:space="preserve"> PAGEREF _Toc232154501 \h </w:instrText>
            </w:r>
            <w:r>
              <w:rPr>
                <w:noProof/>
                <w:webHidden/>
              </w:rPr>
            </w:r>
            <w:r>
              <w:rPr>
                <w:noProof/>
                <w:webHidden/>
              </w:rPr>
              <w:fldChar w:fldCharType="separate"/>
            </w:r>
            <w:r>
              <w:rPr>
                <w:noProof/>
                <w:webHidden/>
              </w:rPr>
              <w:t>2</w:t>
            </w:r>
            <w:r>
              <w:rPr>
                <w:noProof/>
                <w:webHidden/>
              </w:rPr>
              <w:fldChar w:fldCharType="end"/>
            </w:r>
          </w:hyperlink>
        </w:p>
        <w:p w14:paraId="52EE6076" w14:textId="76DC015A"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2" w:history="1">
            <w:r w:rsidRPr="0037667A">
              <w:rPr>
                <w:rStyle w:val="Hyperlink"/>
                <w:noProof/>
              </w:rPr>
              <w:t>2.3 Theoretical Framework</w:t>
            </w:r>
            <w:r>
              <w:rPr>
                <w:noProof/>
                <w:webHidden/>
              </w:rPr>
              <w:tab/>
            </w:r>
            <w:r>
              <w:rPr>
                <w:noProof/>
                <w:webHidden/>
              </w:rPr>
              <w:fldChar w:fldCharType="begin"/>
            </w:r>
            <w:r>
              <w:rPr>
                <w:noProof/>
                <w:webHidden/>
              </w:rPr>
              <w:instrText xml:space="preserve"> PAGEREF _Toc232154502 \h </w:instrText>
            </w:r>
            <w:r>
              <w:rPr>
                <w:noProof/>
                <w:webHidden/>
              </w:rPr>
            </w:r>
            <w:r>
              <w:rPr>
                <w:noProof/>
                <w:webHidden/>
              </w:rPr>
              <w:fldChar w:fldCharType="separate"/>
            </w:r>
            <w:r>
              <w:rPr>
                <w:noProof/>
                <w:webHidden/>
              </w:rPr>
              <w:t>3</w:t>
            </w:r>
            <w:r>
              <w:rPr>
                <w:noProof/>
                <w:webHidden/>
              </w:rPr>
              <w:fldChar w:fldCharType="end"/>
            </w:r>
          </w:hyperlink>
        </w:p>
        <w:p w14:paraId="1DF77287" w14:textId="5CC7CB4E"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3" w:history="1">
            <w:r w:rsidRPr="0037667A">
              <w:rPr>
                <w:rStyle w:val="Hyperlink"/>
                <w:noProof/>
                <w:lang w:eastAsia="zh-CN"/>
              </w:rPr>
              <w:t>2.4 Discourse</w:t>
            </w:r>
            <w:r>
              <w:rPr>
                <w:noProof/>
                <w:webHidden/>
              </w:rPr>
              <w:tab/>
            </w:r>
            <w:r>
              <w:rPr>
                <w:noProof/>
                <w:webHidden/>
              </w:rPr>
              <w:fldChar w:fldCharType="begin"/>
            </w:r>
            <w:r>
              <w:rPr>
                <w:noProof/>
                <w:webHidden/>
              </w:rPr>
              <w:instrText xml:space="preserve"> PAGEREF _Toc232154503 \h </w:instrText>
            </w:r>
            <w:r>
              <w:rPr>
                <w:noProof/>
                <w:webHidden/>
              </w:rPr>
            </w:r>
            <w:r>
              <w:rPr>
                <w:noProof/>
                <w:webHidden/>
              </w:rPr>
              <w:fldChar w:fldCharType="separate"/>
            </w:r>
            <w:r>
              <w:rPr>
                <w:noProof/>
                <w:webHidden/>
              </w:rPr>
              <w:t>3</w:t>
            </w:r>
            <w:r>
              <w:rPr>
                <w:noProof/>
                <w:webHidden/>
              </w:rPr>
              <w:fldChar w:fldCharType="end"/>
            </w:r>
          </w:hyperlink>
        </w:p>
        <w:p w14:paraId="38F15F7D" w14:textId="6967704A"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4" w:history="1">
            <w:r w:rsidRPr="0037667A">
              <w:rPr>
                <w:rStyle w:val="Hyperlink"/>
                <w:noProof/>
              </w:rPr>
              <w:t>2.5 Power</w:t>
            </w:r>
            <w:r>
              <w:rPr>
                <w:noProof/>
                <w:webHidden/>
              </w:rPr>
              <w:tab/>
            </w:r>
            <w:r>
              <w:rPr>
                <w:noProof/>
                <w:webHidden/>
              </w:rPr>
              <w:fldChar w:fldCharType="begin"/>
            </w:r>
            <w:r>
              <w:rPr>
                <w:noProof/>
                <w:webHidden/>
              </w:rPr>
              <w:instrText xml:space="preserve"> PAGEREF _Toc232154504 \h </w:instrText>
            </w:r>
            <w:r>
              <w:rPr>
                <w:noProof/>
                <w:webHidden/>
              </w:rPr>
            </w:r>
            <w:r>
              <w:rPr>
                <w:noProof/>
                <w:webHidden/>
              </w:rPr>
              <w:fldChar w:fldCharType="separate"/>
            </w:r>
            <w:r>
              <w:rPr>
                <w:noProof/>
                <w:webHidden/>
              </w:rPr>
              <w:t>4</w:t>
            </w:r>
            <w:r>
              <w:rPr>
                <w:noProof/>
                <w:webHidden/>
              </w:rPr>
              <w:fldChar w:fldCharType="end"/>
            </w:r>
          </w:hyperlink>
        </w:p>
        <w:p w14:paraId="1EE90BF7" w14:textId="332A8ACF"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5" w:history="1">
            <w:r w:rsidRPr="0037667A">
              <w:rPr>
                <w:rStyle w:val="Hyperlink"/>
                <w:noProof/>
              </w:rPr>
              <w:t>2.6 Governmentality</w:t>
            </w:r>
            <w:r>
              <w:rPr>
                <w:noProof/>
                <w:webHidden/>
              </w:rPr>
              <w:tab/>
            </w:r>
            <w:r>
              <w:rPr>
                <w:noProof/>
                <w:webHidden/>
              </w:rPr>
              <w:fldChar w:fldCharType="begin"/>
            </w:r>
            <w:r>
              <w:rPr>
                <w:noProof/>
                <w:webHidden/>
              </w:rPr>
              <w:instrText xml:space="preserve"> PAGEREF _Toc232154505 \h </w:instrText>
            </w:r>
            <w:r>
              <w:rPr>
                <w:noProof/>
                <w:webHidden/>
              </w:rPr>
            </w:r>
            <w:r>
              <w:rPr>
                <w:noProof/>
                <w:webHidden/>
              </w:rPr>
              <w:fldChar w:fldCharType="separate"/>
            </w:r>
            <w:r>
              <w:rPr>
                <w:noProof/>
                <w:webHidden/>
              </w:rPr>
              <w:t>5</w:t>
            </w:r>
            <w:r>
              <w:rPr>
                <w:noProof/>
                <w:webHidden/>
              </w:rPr>
              <w:fldChar w:fldCharType="end"/>
            </w:r>
          </w:hyperlink>
        </w:p>
        <w:p w14:paraId="6D7CB621" w14:textId="03A09981" w:rsidR="00457CB1" w:rsidRDefault="00457CB1">
          <w:pPr>
            <w:pStyle w:val="TOC1"/>
            <w:tabs>
              <w:tab w:val="right" w:leader="dot" w:pos="9016"/>
            </w:tabs>
            <w:rPr>
              <w:rFonts w:asciiTheme="minorHAnsi" w:eastAsiaTheme="minorEastAsia" w:hAnsiTheme="minorHAnsi" w:cstheme="minorBidi"/>
              <w:noProof/>
              <w:kern w:val="2"/>
              <w:lang w:eastAsia="zh-CN"/>
            </w:rPr>
          </w:pPr>
          <w:hyperlink w:anchor="_Toc232154506" w:history="1">
            <w:r w:rsidRPr="0037667A">
              <w:rPr>
                <w:rStyle w:val="Hyperlink"/>
                <w:noProof/>
              </w:rPr>
              <w:t>3. Literature Review</w:t>
            </w:r>
            <w:r>
              <w:rPr>
                <w:noProof/>
                <w:webHidden/>
              </w:rPr>
              <w:tab/>
            </w:r>
            <w:r>
              <w:rPr>
                <w:noProof/>
                <w:webHidden/>
              </w:rPr>
              <w:fldChar w:fldCharType="begin"/>
            </w:r>
            <w:r>
              <w:rPr>
                <w:noProof/>
                <w:webHidden/>
              </w:rPr>
              <w:instrText xml:space="preserve"> PAGEREF _Toc232154506 \h </w:instrText>
            </w:r>
            <w:r>
              <w:rPr>
                <w:noProof/>
                <w:webHidden/>
              </w:rPr>
            </w:r>
            <w:r>
              <w:rPr>
                <w:noProof/>
                <w:webHidden/>
              </w:rPr>
              <w:fldChar w:fldCharType="separate"/>
            </w:r>
            <w:r>
              <w:rPr>
                <w:noProof/>
                <w:webHidden/>
              </w:rPr>
              <w:t>6</w:t>
            </w:r>
            <w:r>
              <w:rPr>
                <w:noProof/>
                <w:webHidden/>
              </w:rPr>
              <w:fldChar w:fldCharType="end"/>
            </w:r>
          </w:hyperlink>
        </w:p>
        <w:p w14:paraId="6464010E" w14:textId="47368411"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7" w:history="1">
            <w:r w:rsidRPr="0037667A">
              <w:rPr>
                <w:rStyle w:val="Hyperlink"/>
                <w:noProof/>
              </w:rPr>
              <w:t>3.1 Initial Teacher Education – “A Policy Problem”</w:t>
            </w:r>
            <w:r>
              <w:rPr>
                <w:noProof/>
                <w:webHidden/>
              </w:rPr>
              <w:tab/>
            </w:r>
            <w:r>
              <w:rPr>
                <w:noProof/>
                <w:webHidden/>
              </w:rPr>
              <w:fldChar w:fldCharType="begin"/>
            </w:r>
            <w:r>
              <w:rPr>
                <w:noProof/>
                <w:webHidden/>
              </w:rPr>
              <w:instrText xml:space="preserve"> PAGEREF _Toc232154507 \h </w:instrText>
            </w:r>
            <w:r>
              <w:rPr>
                <w:noProof/>
                <w:webHidden/>
              </w:rPr>
            </w:r>
            <w:r>
              <w:rPr>
                <w:noProof/>
                <w:webHidden/>
              </w:rPr>
              <w:fldChar w:fldCharType="separate"/>
            </w:r>
            <w:r>
              <w:rPr>
                <w:noProof/>
                <w:webHidden/>
              </w:rPr>
              <w:t>6</w:t>
            </w:r>
            <w:r>
              <w:rPr>
                <w:noProof/>
                <w:webHidden/>
              </w:rPr>
              <w:fldChar w:fldCharType="end"/>
            </w:r>
          </w:hyperlink>
        </w:p>
        <w:p w14:paraId="6B8953AB" w14:textId="5C1413C1"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8" w:history="1">
            <w:r w:rsidRPr="0037667A">
              <w:rPr>
                <w:rStyle w:val="Hyperlink"/>
                <w:noProof/>
              </w:rPr>
              <w:t>3.2 ITE in Wales – A Policy History</w:t>
            </w:r>
            <w:r>
              <w:rPr>
                <w:noProof/>
                <w:webHidden/>
              </w:rPr>
              <w:tab/>
            </w:r>
            <w:r>
              <w:rPr>
                <w:noProof/>
                <w:webHidden/>
              </w:rPr>
              <w:fldChar w:fldCharType="begin"/>
            </w:r>
            <w:r>
              <w:rPr>
                <w:noProof/>
                <w:webHidden/>
              </w:rPr>
              <w:instrText xml:space="preserve"> PAGEREF _Toc232154508 \h </w:instrText>
            </w:r>
            <w:r>
              <w:rPr>
                <w:noProof/>
                <w:webHidden/>
              </w:rPr>
            </w:r>
            <w:r>
              <w:rPr>
                <w:noProof/>
                <w:webHidden/>
              </w:rPr>
              <w:fldChar w:fldCharType="separate"/>
            </w:r>
            <w:r>
              <w:rPr>
                <w:noProof/>
                <w:webHidden/>
              </w:rPr>
              <w:t>7</w:t>
            </w:r>
            <w:r>
              <w:rPr>
                <w:noProof/>
                <w:webHidden/>
              </w:rPr>
              <w:fldChar w:fldCharType="end"/>
            </w:r>
          </w:hyperlink>
        </w:p>
        <w:p w14:paraId="0E5BC24E" w14:textId="7BEC4A31"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09" w:history="1">
            <w:r w:rsidRPr="0037667A">
              <w:rPr>
                <w:rStyle w:val="Hyperlink"/>
                <w:noProof/>
              </w:rPr>
              <w:t>3.3 Divergence and Reform in Wales</w:t>
            </w:r>
            <w:r>
              <w:rPr>
                <w:noProof/>
                <w:webHidden/>
              </w:rPr>
              <w:tab/>
            </w:r>
            <w:r>
              <w:rPr>
                <w:noProof/>
                <w:webHidden/>
              </w:rPr>
              <w:fldChar w:fldCharType="begin"/>
            </w:r>
            <w:r>
              <w:rPr>
                <w:noProof/>
                <w:webHidden/>
              </w:rPr>
              <w:instrText xml:space="preserve"> PAGEREF _Toc232154509 \h </w:instrText>
            </w:r>
            <w:r>
              <w:rPr>
                <w:noProof/>
                <w:webHidden/>
              </w:rPr>
            </w:r>
            <w:r>
              <w:rPr>
                <w:noProof/>
                <w:webHidden/>
              </w:rPr>
              <w:fldChar w:fldCharType="separate"/>
            </w:r>
            <w:r>
              <w:rPr>
                <w:noProof/>
                <w:webHidden/>
              </w:rPr>
              <w:t>8</w:t>
            </w:r>
            <w:r>
              <w:rPr>
                <w:noProof/>
                <w:webHidden/>
              </w:rPr>
              <w:fldChar w:fldCharType="end"/>
            </w:r>
          </w:hyperlink>
        </w:p>
        <w:p w14:paraId="7139F57D" w14:textId="69EB7E14"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0" w:history="1">
            <w:r w:rsidRPr="0037667A">
              <w:rPr>
                <w:rStyle w:val="Hyperlink"/>
                <w:noProof/>
              </w:rPr>
              <w:t>3.4 ITE in Wales – Reforming and Reimagining</w:t>
            </w:r>
            <w:r>
              <w:rPr>
                <w:noProof/>
                <w:webHidden/>
              </w:rPr>
              <w:tab/>
            </w:r>
            <w:r>
              <w:rPr>
                <w:noProof/>
                <w:webHidden/>
              </w:rPr>
              <w:fldChar w:fldCharType="begin"/>
            </w:r>
            <w:r>
              <w:rPr>
                <w:noProof/>
                <w:webHidden/>
              </w:rPr>
              <w:instrText xml:space="preserve"> PAGEREF _Toc232154510 \h </w:instrText>
            </w:r>
            <w:r>
              <w:rPr>
                <w:noProof/>
                <w:webHidden/>
              </w:rPr>
            </w:r>
            <w:r>
              <w:rPr>
                <w:noProof/>
                <w:webHidden/>
              </w:rPr>
              <w:fldChar w:fldCharType="separate"/>
            </w:r>
            <w:r>
              <w:rPr>
                <w:noProof/>
                <w:webHidden/>
              </w:rPr>
              <w:t>8</w:t>
            </w:r>
            <w:r>
              <w:rPr>
                <w:noProof/>
                <w:webHidden/>
              </w:rPr>
              <w:fldChar w:fldCharType="end"/>
            </w:r>
          </w:hyperlink>
        </w:p>
        <w:p w14:paraId="578B9D5E" w14:textId="55A09631"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1" w:history="1">
            <w:r w:rsidRPr="0037667A">
              <w:rPr>
                <w:rStyle w:val="Hyperlink"/>
                <w:rFonts w:cstheme="majorHAnsi"/>
                <w:noProof/>
              </w:rPr>
              <w:t>3.6 Discourse of ITE in Wales</w:t>
            </w:r>
            <w:r>
              <w:rPr>
                <w:noProof/>
                <w:webHidden/>
              </w:rPr>
              <w:tab/>
            </w:r>
            <w:r>
              <w:rPr>
                <w:noProof/>
                <w:webHidden/>
              </w:rPr>
              <w:fldChar w:fldCharType="begin"/>
            </w:r>
            <w:r>
              <w:rPr>
                <w:noProof/>
                <w:webHidden/>
              </w:rPr>
              <w:instrText xml:space="preserve"> PAGEREF _Toc232154511 \h </w:instrText>
            </w:r>
            <w:r>
              <w:rPr>
                <w:noProof/>
                <w:webHidden/>
              </w:rPr>
            </w:r>
            <w:r>
              <w:rPr>
                <w:noProof/>
                <w:webHidden/>
              </w:rPr>
              <w:fldChar w:fldCharType="separate"/>
            </w:r>
            <w:r>
              <w:rPr>
                <w:noProof/>
                <w:webHidden/>
              </w:rPr>
              <w:t>9</w:t>
            </w:r>
            <w:r>
              <w:rPr>
                <w:noProof/>
                <w:webHidden/>
              </w:rPr>
              <w:fldChar w:fldCharType="end"/>
            </w:r>
          </w:hyperlink>
        </w:p>
        <w:p w14:paraId="2220FACA" w14:textId="23C8E16F"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2" w:history="1">
            <w:r w:rsidRPr="0037667A">
              <w:rPr>
                <w:rStyle w:val="Hyperlink"/>
                <w:noProof/>
              </w:rPr>
              <w:t>3.7 Collaborative Partnership – Aspirations and Tensions</w:t>
            </w:r>
            <w:r>
              <w:rPr>
                <w:noProof/>
                <w:webHidden/>
              </w:rPr>
              <w:tab/>
            </w:r>
            <w:r>
              <w:rPr>
                <w:noProof/>
                <w:webHidden/>
              </w:rPr>
              <w:fldChar w:fldCharType="begin"/>
            </w:r>
            <w:r>
              <w:rPr>
                <w:noProof/>
                <w:webHidden/>
              </w:rPr>
              <w:instrText xml:space="preserve"> PAGEREF _Toc232154512 \h </w:instrText>
            </w:r>
            <w:r>
              <w:rPr>
                <w:noProof/>
                <w:webHidden/>
              </w:rPr>
            </w:r>
            <w:r>
              <w:rPr>
                <w:noProof/>
                <w:webHidden/>
              </w:rPr>
              <w:fldChar w:fldCharType="separate"/>
            </w:r>
            <w:r>
              <w:rPr>
                <w:noProof/>
                <w:webHidden/>
              </w:rPr>
              <w:t>10</w:t>
            </w:r>
            <w:r>
              <w:rPr>
                <w:noProof/>
                <w:webHidden/>
              </w:rPr>
              <w:fldChar w:fldCharType="end"/>
            </w:r>
          </w:hyperlink>
        </w:p>
        <w:p w14:paraId="6641D07A" w14:textId="18D08B69"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3" w:history="1">
            <w:r w:rsidRPr="0037667A">
              <w:rPr>
                <w:rStyle w:val="Hyperlink"/>
                <w:noProof/>
              </w:rPr>
              <w:t>3.8 Joint Accountability</w:t>
            </w:r>
            <w:r>
              <w:rPr>
                <w:noProof/>
                <w:webHidden/>
              </w:rPr>
              <w:tab/>
            </w:r>
            <w:r>
              <w:rPr>
                <w:noProof/>
                <w:webHidden/>
              </w:rPr>
              <w:fldChar w:fldCharType="begin"/>
            </w:r>
            <w:r>
              <w:rPr>
                <w:noProof/>
                <w:webHidden/>
              </w:rPr>
              <w:instrText xml:space="preserve"> PAGEREF _Toc232154513 \h </w:instrText>
            </w:r>
            <w:r>
              <w:rPr>
                <w:noProof/>
                <w:webHidden/>
              </w:rPr>
            </w:r>
            <w:r>
              <w:rPr>
                <w:noProof/>
                <w:webHidden/>
              </w:rPr>
              <w:fldChar w:fldCharType="separate"/>
            </w:r>
            <w:r>
              <w:rPr>
                <w:noProof/>
                <w:webHidden/>
              </w:rPr>
              <w:t>11</w:t>
            </w:r>
            <w:r>
              <w:rPr>
                <w:noProof/>
                <w:webHidden/>
              </w:rPr>
              <w:fldChar w:fldCharType="end"/>
            </w:r>
          </w:hyperlink>
        </w:p>
        <w:p w14:paraId="05E7C1E6" w14:textId="552F5158"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4" w:history="1">
            <w:r w:rsidRPr="0037667A">
              <w:rPr>
                <w:rStyle w:val="Hyperlink"/>
                <w:noProof/>
                <w:lang w:eastAsia="zh-CN"/>
              </w:rPr>
              <w:t>3.9 A Gap in the Literature</w:t>
            </w:r>
            <w:r>
              <w:rPr>
                <w:noProof/>
                <w:webHidden/>
              </w:rPr>
              <w:tab/>
            </w:r>
            <w:r>
              <w:rPr>
                <w:noProof/>
                <w:webHidden/>
              </w:rPr>
              <w:fldChar w:fldCharType="begin"/>
            </w:r>
            <w:r>
              <w:rPr>
                <w:noProof/>
                <w:webHidden/>
              </w:rPr>
              <w:instrText xml:space="preserve"> PAGEREF _Toc232154514 \h </w:instrText>
            </w:r>
            <w:r>
              <w:rPr>
                <w:noProof/>
                <w:webHidden/>
              </w:rPr>
            </w:r>
            <w:r>
              <w:rPr>
                <w:noProof/>
                <w:webHidden/>
              </w:rPr>
              <w:fldChar w:fldCharType="separate"/>
            </w:r>
            <w:r>
              <w:rPr>
                <w:noProof/>
                <w:webHidden/>
              </w:rPr>
              <w:t>12</w:t>
            </w:r>
            <w:r>
              <w:rPr>
                <w:noProof/>
                <w:webHidden/>
              </w:rPr>
              <w:fldChar w:fldCharType="end"/>
            </w:r>
          </w:hyperlink>
        </w:p>
        <w:p w14:paraId="27064569" w14:textId="146B8C86"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5" w:history="1">
            <w:r w:rsidRPr="0037667A">
              <w:rPr>
                <w:rStyle w:val="Hyperlink"/>
                <w:noProof/>
              </w:rPr>
              <w:t>3.10 Research Questions</w:t>
            </w:r>
            <w:r>
              <w:rPr>
                <w:noProof/>
                <w:webHidden/>
              </w:rPr>
              <w:tab/>
            </w:r>
            <w:r>
              <w:rPr>
                <w:noProof/>
                <w:webHidden/>
              </w:rPr>
              <w:fldChar w:fldCharType="begin"/>
            </w:r>
            <w:r>
              <w:rPr>
                <w:noProof/>
                <w:webHidden/>
              </w:rPr>
              <w:instrText xml:space="preserve"> PAGEREF _Toc232154515 \h </w:instrText>
            </w:r>
            <w:r>
              <w:rPr>
                <w:noProof/>
                <w:webHidden/>
              </w:rPr>
            </w:r>
            <w:r>
              <w:rPr>
                <w:noProof/>
                <w:webHidden/>
              </w:rPr>
              <w:fldChar w:fldCharType="separate"/>
            </w:r>
            <w:r>
              <w:rPr>
                <w:noProof/>
                <w:webHidden/>
              </w:rPr>
              <w:t>13</w:t>
            </w:r>
            <w:r>
              <w:rPr>
                <w:noProof/>
                <w:webHidden/>
              </w:rPr>
              <w:fldChar w:fldCharType="end"/>
            </w:r>
          </w:hyperlink>
        </w:p>
        <w:p w14:paraId="36A1911B" w14:textId="393004E8" w:rsidR="00457CB1" w:rsidRDefault="00457CB1">
          <w:pPr>
            <w:pStyle w:val="TOC1"/>
            <w:tabs>
              <w:tab w:val="right" w:leader="dot" w:pos="9016"/>
            </w:tabs>
            <w:rPr>
              <w:rFonts w:asciiTheme="minorHAnsi" w:eastAsiaTheme="minorEastAsia" w:hAnsiTheme="minorHAnsi" w:cstheme="minorBidi"/>
              <w:noProof/>
              <w:kern w:val="2"/>
              <w:lang w:eastAsia="zh-CN"/>
            </w:rPr>
          </w:pPr>
          <w:hyperlink w:anchor="_Toc232154516" w:history="1">
            <w:r w:rsidRPr="0037667A">
              <w:rPr>
                <w:rStyle w:val="Hyperlink"/>
                <w:noProof/>
              </w:rPr>
              <w:t>4. Research Design and Methodology</w:t>
            </w:r>
            <w:r>
              <w:rPr>
                <w:noProof/>
                <w:webHidden/>
              </w:rPr>
              <w:tab/>
            </w:r>
            <w:r>
              <w:rPr>
                <w:noProof/>
                <w:webHidden/>
              </w:rPr>
              <w:fldChar w:fldCharType="begin"/>
            </w:r>
            <w:r>
              <w:rPr>
                <w:noProof/>
                <w:webHidden/>
              </w:rPr>
              <w:instrText xml:space="preserve"> PAGEREF _Toc232154516 \h </w:instrText>
            </w:r>
            <w:r>
              <w:rPr>
                <w:noProof/>
                <w:webHidden/>
              </w:rPr>
            </w:r>
            <w:r>
              <w:rPr>
                <w:noProof/>
                <w:webHidden/>
              </w:rPr>
              <w:fldChar w:fldCharType="separate"/>
            </w:r>
            <w:r>
              <w:rPr>
                <w:noProof/>
                <w:webHidden/>
              </w:rPr>
              <w:t>13</w:t>
            </w:r>
            <w:r>
              <w:rPr>
                <w:noProof/>
                <w:webHidden/>
              </w:rPr>
              <w:fldChar w:fldCharType="end"/>
            </w:r>
          </w:hyperlink>
        </w:p>
        <w:p w14:paraId="6F4888FB" w14:textId="626D8173"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7" w:history="1">
            <w:r w:rsidRPr="0037667A">
              <w:rPr>
                <w:rStyle w:val="Hyperlink"/>
                <w:noProof/>
              </w:rPr>
              <w:t>4.1 Positionality</w:t>
            </w:r>
            <w:r>
              <w:rPr>
                <w:noProof/>
                <w:webHidden/>
              </w:rPr>
              <w:tab/>
            </w:r>
            <w:r>
              <w:rPr>
                <w:noProof/>
                <w:webHidden/>
              </w:rPr>
              <w:fldChar w:fldCharType="begin"/>
            </w:r>
            <w:r>
              <w:rPr>
                <w:noProof/>
                <w:webHidden/>
              </w:rPr>
              <w:instrText xml:space="preserve"> PAGEREF _Toc232154517 \h </w:instrText>
            </w:r>
            <w:r>
              <w:rPr>
                <w:noProof/>
                <w:webHidden/>
              </w:rPr>
            </w:r>
            <w:r>
              <w:rPr>
                <w:noProof/>
                <w:webHidden/>
              </w:rPr>
              <w:fldChar w:fldCharType="separate"/>
            </w:r>
            <w:r>
              <w:rPr>
                <w:noProof/>
                <w:webHidden/>
              </w:rPr>
              <w:t>13</w:t>
            </w:r>
            <w:r>
              <w:rPr>
                <w:noProof/>
                <w:webHidden/>
              </w:rPr>
              <w:fldChar w:fldCharType="end"/>
            </w:r>
          </w:hyperlink>
        </w:p>
        <w:p w14:paraId="4CBBECA9" w14:textId="4DCEA466"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8" w:history="1">
            <w:r w:rsidRPr="0037667A">
              <w:rPr>
                <w:rStyle w:val="Hyperlink"/>
                <w:noProof/>
              </w:rPr>
              <w:t>4.2 Sampling Strategy</w:t>
            </w:r>
            <w:r>
              <w:rPr>
                <w:noProof/>
                <w:webHidden/>
              </w:rPr>
              <w:tab/>
            </w:r>
            <w:r>
              <w:rPr>
                <w:noProof/>
                <w:webHidden/>
              </w:rPr>
              <w:fldChar w:fldCharType="begin"/>
            </w:r>
            <w:r>
              <w:rPr>
                <w:noProof/>
                <w:webHidden/>
              </w:rPr>
              <w:instrText xml:space="preserve"> PAGEREF _Toc232154518 \h </w:instrText>
            </w:r>
            <w:r>
              <w:rPr>
                <w:noProof/>
                <w:webHidden/>
              </w:rPr>
            </w:r>
            <w:r>
              <w:rPr>
                <w:noProof/>
                <w:webHidden/>
              </w:rPr>
              <w:fldChar w:fldCharType="separate"/>
            </w:r>
            <w:r>
              <w:rPr>
                <w:noProof/>
                <w:webHidden/>
              </w:rPr>
              <w:t>15</w:t>
            </w:r>
            <w:r>
              <w:rPr>
                <w:noProof/>
                <w:webHidden/>
              </w:rPr>
              <w:fldChar w:fldCharType="end"/>
            </w:r>
          </w:hyperlink>
        </w:p>
        <w:p w14:paraId="6072E363" w14:textId="226A7084"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19" w:history="1">
            <w:r w:rsidRPr="0037667A">
              <w:rPr>
                <w:rStyle w:val="Hyperlink"/>
                <w:noProof/>
              </w:rPr>
              <w:t>4.3 Methods</w:t>
            </w:r>
            <w:r>
              <w:rPr>
                <w:noProof/>
                <w:webHidden/>
              </w:rPr>
              <w:tab/>
            </w:r>
            <w:r>
              <w:rPr>
                <w:noProof/>
                <w:webHidden/>
              </w:rPr>
              <w:fldChar w:fldCharType="begin"/>
            </w:r>
            <w:r>
              <w:rPr>
                <w:noProof/>
                <w:webHidden/>
              </w:rPr>
              <w:instrText xml:space="preserve"> PAGEREF _Toc232154519 \h </w:instrText>
            </w:r>
            <w:r>
              <w:rPr>
                <w:noProof/>
                <w:webHidden/>
              </w:rPr>
            </w:r>
            <w:r>
              <w:rPr>
                <w:noProof/>
                <w:webHidden/>
              </w:rPr>
              <w:fldChar w:fldCharType="separate"/>
            </w:r>
            <w:r>
              <w:rPr>
                <w:noProof/>
                <w:webHidden/>
              </w:rPr>
              <w:t>16</w:t>
            </w:r>
            <w:r>
              <w:rPr>
                <w:noProof/>
                <w:webHidden/>
              </w:rPr>
              <w:fldChar w:fldCharType="end"/>
            </w:r>
          </w:hyperlink>
        </w:p>
        <w:p w14:paraId="328A3E8F" w14:textId="7259CD89"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20" w:history="1">
            <w:r w:rsidRPr="0037667A">
              <w:rPr>
                <w:rStyle w:val="Hyperlink"/>
                <w:noProof/>
              </w:rPr>
              <w:t>4.4 Foucauldian Discourse Analysis</w:t>
            </w:r>
            <w:r>
              <w:rPr>
                <w:noProof/>
                <w:webHidden/>
              </w:rPr>
              <w:tab/>
            </w:r>
            <w:r>
              <w:rPr>
                <w:noProof/>
                <w:webHidden/>
              </w:rPr>
              <w:fldChar w:fldCharType="begin"/>
            </w:r>
            <w:r>
              <w:rPr>
                <w:noProof/>
                <w:webHidden/>
              </w:rPr>
              <w:instrText xml:space="preserve"> PAGEREF _Toc232154520 \h </w:instrText>
            </w:r>
            <w:r>
              <w:rPr>
                <w:noProof/>
                <w:webHidden/>
              </w:rPr>
            </w:r>
            <w:r>
              <w:rPr>
                <w:noProof/>
                <w:webHidden/>
              </w:rPr>
              <w:fldChar w:fldCharType="separate"/>
            </w:r>
            <w:r>
              <w:rPr>
                <w:noProof/>
                <w:webHidden/>
              </w:rPr>
              <w:t>17</w:t>
            </w:r>
            <w:r>
              <w:rPr>
                <w:noProof/>
                <w:webHidden/>
              </w:rPr>
              <w:fldChar w:fldCharType="end"/>
            </w:r>
          </w:hyperlink>
        </w:p>
        <w:p w14:paraId="7C8EB582" w14:textId="76C6D37A"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21" w:history="1">
            <w:r w:rsidRPr="0037667A">
              <w:rPr>
                <w:rStyle w:val="Hyperlink"/>
                <w:noProof/>
              </w:rPr>
              <w:t>4.5 Ethical Considerations</w:t>
            </w:r>
            <w:r>
              <w:rPr>
                <w:noProof/>
                <w:webHidden/>
              </w:rPr>
              <w:tab/>
            </w:r>
            <w:r>
              <w:rPr>
                <w:noProof/>
                <w:webHidden/>
              </w:rPr>
              <w:fldChar w:fldCharType="begin"/>
            </w:r>
            <w:r>
              <w:rPr>
                <w:noProof/>
                <w:webHidden/>
              </w:rPr>
              <w:instrText xml:space="preserve"> PAGEREF _Toc232154521 \h </w:instrText>
            </w:r>
            <w:r>
              <w:rPr>
                <w:noProof/>
                <w:webHidden/>
              </w:rPr>
            </w:r>
            <w:r>
              <w:rPr>
                <w:noProof/>
                <w:webHidden/>
              </w:rPr>
              <w:fldChar w:fldCharType="separate"/>
            </w:r>
            <w:r>
              <w:rPr>
                <w:noProof/>
                <w:webHidden/>
              </w:rPr>
              <w:t>19</w:t>
            </w:r>
            <w:r>
              <w:rPr>
                <w:noProof/>
                <w:webHidden/>
              </w:rPr>
              <w:fldChar w:fldCharType="end"/>
            </w:r>
          </w:hyperlink>
        </w:p>
        <w:p w14:paraId="09D639F6" w14:textId="10FFD13A" w:rsidR="00457CB1" w:rsidRDefault="00457CB1">
          <w:pPr>
            <w:pStyle w:val="TOC1"/>
            <w:tabs>
              <w:tab w:val="right" w:leader="dot" w:pos="9016"/>
            </w:tabs>
            <w:rPr>
              <w:rFonts w:asciiTheme="minorHAnsi" w:eastAsiaTheme="minorEastAsia" w:hAnsiTheme="minorHAnsi" w:cstheme="minorBidi"/>
              <w:noProof/>
              <w:kern w:val="2"/>
              <w:lang w:eastAsia="zh-CN"/>
            </w:rPr>
          </w:pPr>
          <w:hyperlink w:anchor="_Toc232154522" w:history="1">
            <w:r w:rsidRPr="0037667A">
              <w:rPr>
                <w:rStyle w:val="Hyperlink"/>
                <w:noProof/>
              </w:rPr>
              <w:t>5. Data Analysis and Discussion</w:t>
            </w:r>
            <w:r>
              <w:rPr>
                <w:noProof/>
                <w:webHidden/>
              </w:rPr>
              <w:tab/>
            </w:r>
            <w:r>
              <w:rPr>
                <w:noProof/>
                <w:webHidden/>
              </w:rPr>
              <w:fldChar w:fldCharType="begin"/>
            </w:r>
            <w:r>
              <w:rPr>
                <w:noProof/>
                <w:webHidden/>
              </w:rPr>
              <w:instrText xml:space="preserve"> PAGEREF _Toc232154522 \h </w:instrText>
            </w:r>
            <w:r>
              <w:rPr>
                <w:noProof/>
                <w:webHidden/>
              </w:rPr>
            </w:r>
            <w:r>
              <w:rPr>
                <w:noProof/>
                <w:webHidden/>
              </w:rPr>
              <w:fldChar w:fldCharType="separate"/>
            </w:r>
            <w:r>
              <w:rPr>
                <w:noProof/>
                <w:webHidden/>
              </w:rPr>
              <w:t>21</w:t>
            </w:r>
            <w:r>
              <w:rPr>
                <w:noProof/>
                <w:webHidden/>
              </w:rPr>
              <w:fldChar w:fldCharType="end"/>
            </w:r>
          </w:hyperlink>
        </w:p>
        <w:p w14:paraId="7A7A3E0C" w14:textId="43885DCD"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23" w:history="1">
            <w:r w:rsidRPr="0037667A">
              <w:rPr>
                <w:rStyle w:val="Hyperlink"/>
                <w:noProof/>
              </w:rPr>
              <w:t>5.1 Introduction</w:t>
            </w:r>
            <w:r>
              <w:rPr>
                <w:noProof/>
                <w:webHidden/>
              </w:rPr>
              <w:tab/>
            </w:r>
            <w:r>
              <w:rPr>
                <w:noProof/>
                <w:webHidden/>
              </w:rPr>
              <w:fldChar w:fldCharType="begin"/>
            </w:r>
            <w:r>
              <w:rPr>
                <w:noProof/>
                <w:webHidden/>
              </w:rPr>
              <w:instrText xml:space="preserve"> PAGEREF _Toc232154523 \h </w:instrText>
            </w:r>
            <w:r>
              <w:rPr>
                <w:noProof/>
                <w:webHidden/>
              </w:rPr>
            </w:r>
            <w:r>
              <w:rPr>
                <w:noProof/>
                <w:webHidden/>
              </w:rPr>
              <w:fldChar w:fldCharType="separate"/>
            </w:r>
            <w:r>
              <w:rPr>
                <w:noProof/>
                <w:webHidden/>
              </w:rPr>
              <w:t>21</w:t>
            </w:r>
            <w:r>
              <w:rPr>
                <w:noProof/>
                <w:webHidden/>
              </w:rPr>
              <w:fldChar w:fldCharType="end"/>
            </w:r>
          </w:hyperlink>
        </w:p>
        <w:p w14:paraId="3EAB4E97" w14:textId="04A3DCA6"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24" w:history="1">
            <w:r w:rsidRPr="0037667A">
              <w:rPr>
                <w:rStyle w:val="Hyperlink"/>
                <w:noProof/>
              </w:rPr>
              <w:t>5.2 Participant Profiles</w:t>
            </w:r>
            <w:r>
              <w:rPr>
                <w:noProof/>
                <w:webHidden/>
              </w:rPr>
              <w:tab/>
            </w:r>
            <w:r>
              <w:rPr>
                <w:noProof/>
                <w:webHidden/>
              </w:rPr>
              <w:fldChar w:fldCharType="begin"/>
            </w:r>
            <w:r>
              <w:rPr>
                <w:noProof/>
                <w:webHidden/>
              </w:rPr>
              <w:instrText xml:space="preserve"> PAGEREF _Toc232154524 \h </w:instrText>
            </w:r>
            <w:r>
              <w:rPr>
                <w:noProof/>
                <w:webHidden/>
              </w:rPr>
            </w:r>
            <w:r>
              <w:rPr>
                <w:noProof/>
                <w:webHidden/>
              </w:rPr>
              <w:fldChar w:fldCharType="separate"/>
            </w:r>
            <w:r>
              <w:rPr>
                <w:noProof/>
                <w:webHidden/>
              </w:rPr>
              <w:t>21</w:t>
            </w:r>
            <w:r>
              <w:rPr>
                <w:noProof/>
                <w:webHidden/>
              </w:rPr>
              <w:fldChar w:fldCharType="end"/>
            </w:r>
          </w:hyperlink>
        </w:p>
        <w:p w14:paraId="4CF2D6FD" w14:textId="4BC5A3B3"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25" w:history="1">
            <w:r w:rsidRPr="0037667A">
              <w:rPr>
                <w:rStyle w:val="Hyperlink"/>
                <w:noProof/>
              </w:rPr>
              <w:t>5.3 Data Preparation</w:t>
            </w:r>
            <w:r>
              <w:rPr>
                <w:noProof/>
                <w:webHidden/>
              </w:rPr>
              <w:tab/>
            </w:r>
            <w:r>
              <w:rPr>
                <w:noProof/>
                <w:webHidden/>
              </w:rPr>
              <w:fldChar w:fldCharType="begin"/>
            </w:r>
            <w:r>
              <w:rPr>
                <w:noProof/>
                <w:webHidden/>
              </w:rPr>
              <w:instrText xml:space="preserve"> PAGEREF _Toc232154525 \h </w:instrText>
            </w:r>
            <w:r>
              <w:rPr>
                <w:noProof/>
                <w:webHidden/>
              </w:rPr>
            </w:r>
            <w:r>
              <w:rPr>
                <w:noProof/>
                <w:webHidden/>
              </w:rPr>
              <w:fldChar w:fldCharType="separate"/>
            </w:r>
            <w:r>
              <w:rPr>
                <w:noProof/>
                <w:webHidden/>
              </w:rPr>
              <w:t>22</w:t>
            </w:r>
            <w:r>
              <w:rPr>
                <w:noProof/>
                <w:webHidden/>
              </w:rPr>
              <w:fldChar w:fldCharType="end"/>
            </w:r>
          </w:hyperlink>
        </w:p>
        <w:p w14:paraId="1B2E837A" w14:textId="63EDC76D" w:rsidR="00457CB1" w:rsidRDefault="00457CB1">
          <w:pPr>
            <w:pStyle w:val="TOC2"/>
            <w:tabs>
              <w:tab w:val="left" w:pos="960"/>
              <w:tab w:val="right" w:leader="dot" w:pos="9016"/>
            </w:tabs>
            <w:rPr>
              <w:rFonts w:asciiTheme="minorHAnsi" w:eastAsiaTheme="minorEastAsia" w:hAnsiTheme="minorHAnsi" w:cstheme="minorBidi"/>
              <w:noProof/>
              <w:kern w:val="2"/>
              <w:lang w:eastAsia="zh-CN"/>
            </w:rPr>
          </w:pPr>
          <w:hyperlink w:anchor="_Toc232154526" w:history="1">
            <w:r w:rsidRPr="0037667A">
              <w:rPr>
                <w:rStyle w:val="Hyperlink"/>
                <w:noProof/>
              </w:rPr>
              <w:t>5.4</w:t>
            </w:r>
            <w:r>
              <w:rPr>
                <w:rFonts w:asciiTheme="minorHAnsi" w:eastAsiaTheme="minorEastAsia" w:hAnsiTheme="minorHAnsi" w:cstheme="minorBidi"/>
                <w:noProof/>
                <w:kern w:val="2"/>
                <w:lang w:eastAsia="zh-CN"/>
              </w:rPr>
              <w:tab/>
            </w:r>
            <w:r w:rsidRPr="0037667A">
              <w:rPr>
                <w:rStyle w:val="Hyperlink"/>
                <w:noProof/>
              </w:rPr>
              <w:t>Stage 1: Recognition of a discourse</w:t>
            </w:r>
            <w:r>
              <w:rPr>
                <w:noProof/>
                <w:webHidden/>
              </w:rPr>
              <w:tab/>
            </w:r>
            <w:r>
              <w:rPr>
                <w:noProof/>
                <w:webHidden/>
              </w:rPr>
              <w:fldChar w:fldCharType="begin"/>
            </w:r>
            <w:r>
              <w:rPr>
                <w:noProof/>
                <w:webHidden/>
              </w:rPr>
              <w:instrText xml:space="preserve"> PAGEREF _Toc232154526 \h </w:instrText>
            </w:r>
            <w:r>
              <w:rPr>
                <w:noProof/>
                <w:webHidden/>
              </w:rPr>
            </w:r>
            <w:r>
              <w:rPr>
                <w:noProof/>
                <w:webHidden/>
              </w:rPr>
              <w:fldChar w:fldCharType="separate"/>
            </w:r>
            <w:r>
              <w:rPr>
                <w:noProof/>
                <w:webHidden/>
              </w:rPr>
              <w:t>23</w:t>
            </w:r>
            <w:r>
              <w:rPr>
                <w:noProof/>
                <w:webHidden/>
              </w:rPr>
              <w:fldChar w:fldCharType="end"/>
            </w:r>
          </w:hyperlink>
        </w:p>
        <w:p w14:paraId="62769172" w14:textId="4744CA38" w:rsidR="00457CB1" w:rsidRDefault="00457CB1">
          <w:pPr>
            <w:pStyle w:val="TOC3"/>
            <w:tabs>
              <w:tab w:val="right" w:leader="dot" w:pos="9016"/>
            </w:tabs>
            <w:rPr>
              <w:noProof/>
              <w:sz w:val="24"/>
              <w:szCs w:val="24"/>
            </w:rPr>
          </w:pPr>
          <w:hyperlink w:anchor="_Toc232154527" w:history="1">
            <w:r w:rsidRPr="0037667A">
              <w:rPr>
                <w:rStyle w:val="Hyperlink"/>
                <w:noProof/>
              </w:rPr>
              <w:t>5.4.1 Joint accountability as an aspiration rather than reality</w:t>
            </w:r>
            <w:r>
              <w:rPr>
                <w:noProof/>
                <w:webHidden/>
              </w:rPr>
              <w:tab/>
            </w:r>
            <w:r>
              <w:rPr>
                <w:noProof/>
                <w:webHidden/>
              </w:rPr>
              <w:fldChar w:fldCharType="begin"/>
            </w:r>
            <w:r>
              <w:rPr>
                <w:noProof/>
                <w:webHidden/>
              </w:rPr>
              <w:instrText xml:space="preserve"> PAGEREF _Toc232154527 \h </w:instrText>
            </w:r>
            <w:r>
              <w:rPr>
                <w:noProof/>
                <w:webHidden/>
              </w:rPr>
            </w:r>
            <w:r>
              <w:rPr>
                <w:noProof/>
                <w:webHidden/>
              </w:rPr>
              <w:fldChar w:fldCharType="separate"/>
            </w:r>
            <w:r>
              <w:rPr>
                <w:noProof/>
                <w:webHidden/>
              </w:rPr>
              <w:t>24</w:t>
            </w:r>
            <w:r>
              <w:rPr>
                <w:noProof/>
                <w:webHidden/>
              </w:rPr>
              <w:fldChar w:fldCharType="end"/>
            </w:r>
          </w:hyperlink>
        </w:p>
        <w:p w14:paraId="79B6B01B" w14:textId="0B01D552" w:rsidR="00457CB1" w:rsidRDefault="00457CB1">
          <w:pPr>
            <w:pStyle w:val="TOC3"/>
            <w:tabs>
              <w:tab w:val="right" w:leader="dot" w:pos="9016"/>
            </w:tabs>
            <w:rPr>
              <w:noProof/>
              <w:sz w:val="24"/>
              <w:szCs w:val="24"/>
            </w:rPr>
          </w:pPr>
          <w:hyperlink w:anchor="_Toc232154528" w:history="1">
            <w:r w:rsidRPr="0037667A">
              <w:rPr>
                <w:rStyle w:val="Hyperlink"/>
                <w:noProof/>
              </w:rPr>
              <w:t>5.4.2 Structural asymmetry as the underlying condition</w:t>
            </w:r>
            <w:r>
              <w:rPr>
                <w:noProof/>
                <w:webHidden/>
              </w:rPr>
              <w:tab/>
            </w:r>
            <w:r>
              <w:rPr>
                <w:noProof/>
                <w:webHidden/>
              </w:rPr>
              <w:fldChar w:fldCharType="begin"/>
            </w:r>
            <w:r>
              <w:rPr>
                <w:noProof/>
                <w:webHidden/>
              </w:rPr>
              <w:instrText xml:space="preserve"> PAGEREF _Toc232154528 \h </w:instrText>
            </w:r>
            <w:r>
              <w:rPr>
                <w:noProof/>
                <w:webHidden/>
              </w:rPr>
            </w:r>
            <w:r>
              <w:rPr>
                <w:noProof/>
                <w:webHidden/>
              </w:rPr>
              <w:fldChar w:fldCharType="separate"/>
            </w:r>
            <w:r>
              <w:rPr>
                <w:noProof/>
                <w:webHidden/>
              </w:rPr>
              <w:t>26</w:t>
            </w:r>
            <w:r>
              <w:rPr>
                <w:noProof/>
                <w:webHidden/>
              </w:rPr>
              <w:fldChar w:fldCharType="end"/>
            </w:r>
          </w:hyperlink>
        </w:p>
        <w:p w14:paraId="708EF903" w14:textId="14B48DFF" w:rsidR="00457CB1" w:rsidRDefault="00457CB1">
          <w:pPr>
            <w:pStyle w:val="TOC3"/>
            <w:tabs>
              <w:tab w:val="right" w:leader="dot" w:pos="9016"/>
            </w:tabs>
            <w:rPr>
              <w:noProof/>
              <w:sz w:val="24"/>
              <w:szCs w:val="24"/>
            </w:rPr>
          </w:pPr>
          <w:hyperlink w:anchor="_Toc232154529" w:history="1">
            <w:r w:rsidRPr="0037667A">
              <w:rPr>
                <w:rStyle w:val="Hyperlink"/>
                <w:noProof/>
              </w:rPr>
              <w:t>5.4.3 Relationships as the response to structural asymmetry</w:t>
            </w:r>
            <w:r>
              <w:rPr>
                <w:noProof/>
                <w:webHidden/>
              </w:rPr>
              <w:tab/>
            </w:r>
            <w:r>
              <w:rPr>
                <w:noProof/>
                <w:webHidden/>
              </w:rPr>
              <w:fldChar w:fldCharType="begin"/>
            </w:r>
            <w:r>
              <w:rPr>
                <w:noProof/>
                <w:webHidden/>
              </w:rPr>
              <w:instrText xml:space="preserve"> PAGEREF _Toc232154529 \h </w:instrText>
            </w:r>
            <w:r>
              <w:rPr>
                <w:noProof/>
                <w:webHidden/>
              </w:rPr>
            </w:r>
            <w:r>
              <w:rPr>
                <w:noProof/>
                <w:webHidden/>
              </w:rPr>
              <w:fldChar w:fldCharType="separate"/>
            </w:r>
            <w:r>
              <w:rPr>
                <w:noProof/>
                <w:webHidden/>
              </w:rPr>
              <w:t>28</w:t>
            </w:r>
            <w:r>
              <w:rPr>
                <w:noProof/>
                <w:webHidden/>
              </w:rPr>
              <w:fldChar w:fldCharType="end"/>
            </w:r>
          </w:hyperlink>
        </w:p>
        <w:p w14:paraId="37F3D603" w14:textId="4C951C4B"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30" w:history="1">
            <w:r w:rsidRPr="0037667A">
              <w:rPr>
                <w:rStyle w:val="Hyperlink"/>
                <w:noProof/>
              </w:rPr>
              <w:t>5.5 Stage 2: Identification of rules of the production of statements</w:t>
            </w:r>
            <w:r>
              <w:rPr>
                <w:noProof/>
                <w:webHidden/>
              </w:rPr>
              <w:tab/>
            </w:r>
            <w:r>
              <w:rPr>
                <w:noProof/>
                <w:webHidden/>
              </w:rPr>
              <w:fldChar w:fldCharType="begin"/>
            </w:r>
            <w:r>
              <w:rPr>
                <w:noProof/>
                <w:webHidden/>
              </w:rPr>
              <w:instrText xml:space="preserve"> PAGEREF _Toc232154530 \h </w:instrText>
            </w:r>
            <w:r>
              <w:rPr>
                <w:noProof/>
                <w:webHidden/>
              </w:rPr>
            </w:r>
            <w:r>
              <w:rPr>
                <w:noProof/>
                <w:webHidden/>
              </w:rPr>
              <w:fldChar w:fldCharType="separate"/>
            </w:r>
            <w:r>
              <w:rPr>
                <w:noProof/>
                <w:webHidden/>
              </w:rPr>
              <w:t>29</w:t>
            </w:r>
            <w:r>
              <w:rPr>
                <w:noProof/>
                <w:webHidden/>
              </w:rPr>
              <w:fldChar w:fldCharType="end"/>
            </w:r>
          </w:hyperlink>
        </w:p>
        <w:p w14:paraId="2065F68D" w14:textId="206F7AE0" w:rsidR="00457CB1" w:rsidRDefault="00457CB1">
          <w:pPr>
            <w:pStyle w:val="TOC3"/>
            <w:tabs>
              <w:tab w:val="right" w:leader="dot" w:pos="9016"/>
            </w:tabs>
            <w:rPr>
              <w:noProof/>
              <w:sz w:val="24"/>
              <w:szCs w:val="24"/>
            </w:rPr>
          </w:pPr>
          <w:hyperlink w:anchor="_Toc232154531" w:history="1">
            <w:r w:rsidRPr="0037667A">
              <w:rPr>
                <w:rStyle w:val="Hyperlink"/>
                <w:noProof/>
              </w:rPr>
              <w:t>5.5.1 The Accreditation Criteria as a governing norm</w:t>
            </w:r>
            <w:r>
              <w:rPr>
                <w:noProof/>
                <w:webHidden/>
              </w:rPr>
              <w:tab/>
            </w:r>
            <w:r>
              <w:rPr>
                <w:noProof/>
                <w:webHidden/>
              </w:rPr>
              <w:fldChar w:fldCharType="begin"/>
            </w:r>
            <w:r>
              <w:rPr>
                <w:noProof/>
                <w:webHidden/>
              </w:rPr>
              <w:instrText xml:space="preserve"> PAGEREF _Toc232154531 \h </w:instrText>
            </w:r>
            <w:r>
              <w:rPr>
                <w:noProof/>
                <w:webHidden/>
              </w:rPr>
            </w:r>
            <w:r>
              <w:rPr>
                <w:noProof/>
                <w:webHidden/>
              </w:rPr>
              <w:fldChar w:fldCharType="separate"/>
            </w:r>
            <w:r>
              <w:rPr>
                <w:noProof/>
                <w:webHidden/>
              </w:rPr>
              <w:t>29</w:t>
            </w:r>
            <w:r>
              <w:rPr>
                <w:noProof/>
                <w:webHidden/>
              </w:rPr>
              <w:fldChar w:fldCharType="end"/>
            </w:r>
          </w:hyperlink>
        </w:p>
        <w:p w14:paraId="02B04150" w14:textId="2481B14D" w:rsidR="00457CB1" w:rsidRDefault="00457CB1">
          <w:pPr>
            <w:pStyle w:val="TOC3"/>
            <w:tabs>
              <w:tab w:val="right" w:leader="dot" w:pos="9016"/>
            </w:tabs>
            <w:rPr>
              <w:noProof/>
              <w:sz w:val="24"/>
              <w:szCs w:val="24"/>
            </w:rPr>
          </w:pPr>
          <w:hyperlink w:anchor="_Toc232154532" w:history="1">
            <w:r w:rsidRPr="0037667A">
              <w:rPr>
                <w:rStyle w:val="Hyperlink"/>
                <w:noProof/>
              </w:rPr>
              <w:t>5.5.2 Institutional position as a governing norm</w:t>
            </w:r>
            <w:r>
              <w:rPr>
                <w:noProof/>
                <w:webHidden/>
              </w:rPr>
              <w:tab/>
            </w:r>
            <w:r>
              <w:rPr>
                <w:noProof/>
                <w:webHidden/>
              </w:rPr>
              <w:fldChar w:fldCharType="begin"/>
            </w:r>
            <w:r>
              <w:rPr>
                <w:noProof/>
                <w:webHidden/>
              </w:rPr>
              <w:instrText xml:space="preserve"> PAGEREF _Toc232154532 \h </w:instrText>
            </w:r>
            <w:r>
              <w:rPr>
                <w:noProof/>
                <w:webHidden/>
              </w:rPr>
            </w:r>
            <w:r>
              <w:rPr>
                <w:noProof/>
                <w:webHidden/>
              </w:rPr>
              <w:fldChar w:fldCharType="separate"/>
            </w:r>
            <w:r>
              <w:rPr>
                <w:noProof/>
                <w:webHidden/>
              </w:rPr>
              <w:t>30</w:t>
            </w:r>
            <w:r>
              <w:rPr>
                <w:noProof/>
                <w:webHidden/>
              </w:rPr>
              <w:fldChar w:fldCharType="end"/>
            </w:r>
          </w:hyperlink>
        </w:p>
        <w:p w14:paraId="3EC6557B" w14:textId="04B4ACDE" w:rsidR="00457CB1" w:rsidRDefault="00457CB1">
          <w:pPr>
            <w:pStyle w:val="TOC3"/>
            <w:tabs>
              <w:tab w:val="right" w:leader="dot" w:pos="9016"/>
            </w:tabs>
            <w:rPr>
              <w:noProof/>
              <w:sz w:val="24"/>
              <w:szCs w:val="24"/>
            </w:rPr>
          </w:pPr>
          <w:hyperlink w:anchor="_Toc232154533" w:history="1">
            <w:r w:rsidRPr="0037667A">
              <w:rPr>
                <w:rStyle w:val="Hyperlink"/>
                <w:noProof/>
              </w:rPr>
              <w:t>5.5.3 Governance structures as a governing norm</w:t>
            </w:r>
            <w:r>
              <w:rPr>
                <w:noProof/>
                <w:webHidden/>
              </w:rPr>
              <w:tab/>
            </w:r>
            <w:r>
              <w:rPr>
                <w:noProof/>
                <w:webHidden/>
              </w:rPr>
              <w:fldChar w:fldCharType="begin"/>
            </w:r>
            <w:r>
              <w:rPr>
                <w:noProof/>
                <w:webHidden/>
              </w:rPr>
              <w:instrText xml:space="preserve"> PAGEREF _Toc232154533 \h </w:instrText>
            </w:r>
            <w:r>
              <w:rPr>
                <w:noProof/>
                <w:webHidden/>
              </w:rPr>
            </w:r>
            <w:r>
              <w:rPr>
                <w:noProof/>
                <w:webHidden/>
              </w:rPr>
              <w:fldChar w:fldCharType="separate"/>
            </w:r>
            <w:r>
              <w:rPr>
                <w:noProof/>
                <w:webHidden/>
              </w:rPr>
              <w:t>31</w:t>
            </w:r>
            <w:r>
              <w:rPr>
                <w:noProof/>
                <w:webHidden/>
              </w:rPr>
              <w:fldChar w:fldCharType="end"/>
            </w:r>
          </w:hyperlink>
        </w:p>
        <w:p w14:paraId="59CA2B19" w14:textId="35800BE7"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34" w:history="1">
            <w:r w:rsidRPr="0037667A">
              <w:rPr>
                <w:rStyle w:val="Hyperlink"/>
                <w:noProof/>
              </w:rPr>
              <w:t>5.6 Stage 3: Identification of rules that delimit the sayable</w:t>
            </w:r>
            <w:r>
              <w:rPr>
                <w:noProof/>
                <w:webHidden/>
              </w:rPr>
              <w:tab/>
            </w:r>
            <w:r>
              <w:rPr>
                <w:noProof/>
                <w:webHidden/>
              </w:rPr>
              <w:fldChar w:fldCharType="begin"/>
            </w:r>
            <w:r>
              <w:rPr>
                <w:noProof/>
                <w:webHidden/>
              </w:rPr>
              <w:instrText xml:space="preserve"> PAGEREF _Toc232154534 \h </w:instrText>
            </w:r>
            <w:r>
              <w:rPr>
                <w:noProof/>
                <w:webHidden/>
              </w:rPr>
            </w:r>
            <w:r>
              <w:rPr>
                <w:noProof/>
                <w:webHidden/>
              </w:rPr>
              <w:fldChar w:fldCharType="separate"/>
            </w:r>
            <w:r>
              <w:rPr>
                <w:noProof/>
                <w:webHidden/>
              </w:rPr>
              <w:t>32</w:t>
            </w:r>
            <w:r>
              <w:rPr>
                <w:noProof/>
                <w:webHidden/>
              </w:rPr>
              <w:fldChar w:fldCharType="end"/>
            </w:r>
          </w:hyperlink>
        </w:p>
        <w:p w14:paraId="3BE43FA4" w14:textId="448ECF99"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35" w:history="1">
            <w:r w:rsidRPr="0037667A">
              <w:rPr>
                <w:rStyle w:val="Hyperlink"/>
                <w:noProof/>
              </w:rPr>
              <w:t>5.7 Stage 4: Identification of rules that create spaces in which statements can be made</w:t>
            </w:r>
            <w:r>
              <w:rPr>
                <w:noProof/>
                <w:webHidden/>
              </w:rPr>
              <w:tab/>
            </w:r>
            <w:r>
              <w:rPr>
                <w:noProof/>
                <w:webHidden/>
              </w:rPr>
              <w:fldChar w:fldCharType="begin"/>
            </w:r>
            <w:r>
              <w:rPr>
                <w:noProof/>
                <w:webHidden/>
              </w:rPr>
              <w:instrText xml:space="preserve"> PAGEREF _Toc232154535 \h </w:instrText>
            </w:r>
            <w:r>
              <w:rPr>
                <w:noProof/>
                <w:webHidden/>
              </w:rPr>
            </w:r>
            <w:r>
              <w:rPr>
                <w:noProof/>
                <w:webHidden/>
              </w:rPr>
              <w:fldChar w:fldCharType="separate"/>
            </w:r>
            <w:r>
              <w:rPr>
                <w:noProof/>
                <w:webHidden/>
              </w:rPr>
              <w:t>33</w:t>
            </w:r>
            <w:r>
              <w:rPr>
                <w:noProof/>
                <w:webHidden/>
              </w:rPr>
              <w:fldChar w:fldCharType="end"/>
            </w:r>
          </w:hyperlink>
        </w:p>
        <w:p w14:paraId="3E6A3D16" w14:textId="7B85884C"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36" w:history="1">
            <w:r w:rsidRPr="0037667A">
              <w:rPr>
                <w:rStyle w:val="Hyperlink"/>
                <w:noProof/>
              </w:rPr>
              <w:t>5.8 Stage 5: Identification of rules that ensure practice is material and discursive</w:t>
            </w:r>
            <w:r>
              <w:rPr>
                <w:noProof/>
                <w:webHidden/>
              </w:rPr>
              <w:tab/>
            </w:r>
            <w:r>
              <w:rPr>
                <w:noProof/>
                <w:webHidden/>
              </w:rPr>
              <w:fldChar w:fldCharType="begin"/>
            </w:r>
            <w:r>
              <w:rPr>
                <w:noProof/>
                <w:webHidden/>
              </w:rPr>
              <w:instrText xml:space="preserve"> PAGEREF _Toc232154536 \h </w:instrText>
            </w:r>
            <w:r>
              <w:rPr>
                <w:noProof/>
                <w:webHidden/>
              </w:rPr>
            </w:r>
            <w:r>
              <w:rPr>
                <w:noProof/>
                <w:webHidden/>
              </w:rPr>
              <w:fldChar w:fldCharType="separate"/>
            </w:r>
            <w:r>
              <w:rPr>
                <w:noProof/>
                <w:webHidden/>
              </w:rPr>
              <w:t>35</w:t>
            </w:r>
            <w:r>
              <w:rPr>
                <w:noProof/>
                <w:webHidden/>
              </w:rPr>
              <w:fldChar w:fldCharType="end"/>
            </w:r>
          </w:hyperlink>
        </w:p>
        <w:p w14:paraId="0CB64BEA" w14:textId="1C02306A"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37" w:history="1">
            <w:r w:rsidRPr="0037667A">
              <w:rPr>
                <w:rStyle w:val="Hyperlink"/>
                <w:noProof/>
              </w:rPr>
              <w:t>5.9 Analytical Summary</w:t>
            </w:r>
            <w:r>
              <w:rPr>
                <w:noProof/>
                <w:webHidden/>
              </w:rPr>
              <w:tab/>
            </w:r>
            <w:r>
              <w:rPr>
                <w:noProof/>
                <w:webHidden/>
              </w:rPr>
              <w:fldChar w:fldCharType="begin"/>
            </w:r>
            <w:r>
              <w:rPr>
                <w:noProof/>
                <w:webHidden/>
              </w:rPr>
              <w:instrText xml:space="preserve"> PAGEREF _Toc232154537 \h </w:instrText>
            </w:r>
            <w:r>
              <w:rPr>
                <w:noProof/>
                <w:webHidden/>
              </w:rPr>
            </w:r>
            <w:r>
              <w:rPr>
                <w:noProof/>
                <w:webHidden/>
              </w:rPr>
              <w:fldChar w:fldCharType="separate"/>
            </w:r>
            <w:r>
              <w:rPr>
                <w:noProof/>
                <w:webHidden/>
              </w:rPr>
              <w:t>37</w:t>
            </w:r>
            <w:r>
              <w:rPr>
                <w:noProof/>
                <w:webHidden/>
              </w:rPr>
              <w:fldChar w:fldCharType="end"/>
            </w:r>
          </w:hyperlink>
        </w:p>
        <w:p w14:paraId="488AF818" w14:textId="1F80F336" w:rsidR="00457CB1" w:rsidRDefault="00457CB1">
          <w:pPr>
            <w:pStyle w:val="TOC1"/>
            <w:tabs>
              <w:tab w:val="right" w:leader="dot" w:pos="9016"/>
            </w:tabs>
            <w:rPr>
              <w:rFonts w:asciiTheme="minorHAnsi" w:eastAsiaTheme="minorEastAsia" w:hAnsiTheme="minorHAnsi" w:cstheme="minorBidi"/>
              <w:noProof/>
              <w:kern w:val="2"/>
              <w:lang w:eastAsia="zh-CN"/>
            </w:rPr>
          </w:pPr>
          <w:hyperlink w:anchor="_Toc232154538" w:history="1">
            <w:r w:rsidRPr="0037667A">
              <w:rPr>
                <w:rStyle w:val="Hyperlink"/>
                <w:noProof/>
              </w:rPr>
              <w:t>6. Conclusions and Recommendations</w:t>
            </w:r>
            <w:r>
              <w:rPr>
                <w:noProof/>
                <w:webHidden/>
              </w:rPr>
              <w:tab/>
            </w:r>
            <w:r>
              <w:rPr>
                <w:noProof/>
                <w:webHidden/>
              </w:rPr>
              <w:fldChar w:fldCharType="begin"/>
            </w:r>
            <w:r>
              <w:rPr>
                <w:noProof/>
                <w:webHidden/>
              </w:rPr>
              <w:instrText xml:space="preserve"> PAGEREF _Toc232154538 \h </w:instrText>
            </w:r>
            <w:r>
              <w:rPr>
                <w:noProof/>
                <w:webHidden/>
              </w:rPr>
            </w:r>
            <w:r>
              <w:rPr>
                <w:noProof/>
                <w:webHidden/>
              </w:rPr>
              <w:fldChar w:fldCharType="separate"/>
            </w:r>
            <w:r>
              <w:rPr>
                <w:noProof/>
                <w:webHidden/>
              </w:rPr>
              <w:t>37</w:t>
            </w:r>
            <w:r>
              <w:rPr>
                <w:noProof/>
                <w:webHidden/>
              </w:rPr>
              <w:fldChar w:fldCharType="end"/>
            </w:r>
          </w:hyperlink>
        </w:p>
        <w:p w14:paraId="165C9161" w14:textId="45884754"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39" w:history="1">
            <w:r w:rsidRPr="0037667A">
              <w:rPr>
                <w:rStyle w:val="Hyperlink"/>
                <w:noProof/>
              </w:rPr>
              <w:t>6.1 Limitations of study</w:t>
            </w:r>
            <w:r>
              <w:rPr>
                <w:noProof/>
                <w:webHidden/>
              </w:rPr>
              <w:tab/>
            </w:r>
            <w:r>
              <w:rPr>
                <w:noProof/>
                <w:webHidden/>
              </w:rPr>
              <w:fldChar w:fldCharType="begin"/>
            </w:r>
            <w:r>
              <w:rPr>
                <w:noProof/>
                <w:webHidden/>
              </w:rPr>
              <w:instrText xml:space="preserve"> PAGEREF _Toc232154539 \h </w:instrText>
            </w:r>
            <w:r>
              <w:rPr>
                <w:noProof/>
                <w:webHidden/>
              </w:rPr>
            </w:r>
            <w:r>
              <w:rPr>
                <w:noProof/>
                <w:webHidden/>
              </w:rPr>
              <w:fldChar w:fldCharType="separate"/>
            </w:r>
            <w:r>
              <w:rPr>
                <w:noProof/>
                <w:webHidden/>
              </w:rPr>
              <w:t>38</w:t>
            </w:r>
            <w:r>
              <w:rPr>
                <w:noProof/>
                <w:webHidden/>
              </w:rPr>
              <w:fldChar w:fldCharType="end"/>
            </w:r>
          </w:hyperlink>
        </w:p>
        <w:p w14:paraId="7841F5D9" w14:textId="682EFA8C"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40" w:history="1">
            <w:r w:rsidRPr="0037667A">
              <w:rPr>
                <w:rStyle w:val="Hyperlink"/>
                <w:noProof/>
              </w:rPr>
              <w:t>6.3 Recommendations</w:t>
            </w:r>
            <w:r>
              <w:rPr>
                <w:noProof/>
                <w:webHidden/>
              </w:rPr>
              <w:tab/>
            </w:r>
            <w:r>
              <w:rPr>
                <w:noProof/>
                <w:webHidden/>
              </w:rPr>
              <w:fldChar w:fldCharType="begin"/>
            </w:r>
            <w:r>
              <w:rPr>
                <w:noProof/>
                <w:webHidden/>
              </w:rPr>
              <w:instrText xml:space="preserve"> PAGEREF _Toc232154540 \h </w:instrText>
            </w:r>
            <w:r>
              <w:rPr>
                <w:noProof/>
                <w:webHidden/>
              </w:rPr>
            </w:r>
            <w:r>
              <w:rPr>
                <w:noProof/>
                <w:webHidden/>
              </w:rPr>
              <w:fldChar w:fldCharType="separate"/>
            </w:r>
            <w:r>
              <w:rPr>
                <w:noProof/>
                <w:webHidden/>
              </w:rPr>
              <w:t>39</w:t>
            </w:r>
            <w:r>
              <w:rPr>
                <w:noProof/>
                <w:webHidden/>
              </w:rPr>
              <w:fldChar w:fldCharType="end"/>
            </w:r>
          </w:hyperlink>
        </w:p>
        <w:p w14:paraId="15818E34" w14:textId="7F71BAC5" w:rsidR="00457CB1" w:rsidRDefault="00457CB1">
          <w:pPr>
            <w:pStyle w:val="TOC1"/>
            <w:tabs>
              <w:tab w:val="left" w:pos="440"/>
              <w:tab w:val="right" w:leader="dot" w:pos="9016"/>
            </w:tabs>
            <w:rPr>
              <w:rFonts w:asciiTheme="minorHAnsi" w:eastAsiaTheme="minorEastAsia" w:hAnsiTheme="minorHAnsi" w:cstheme="minorBidi"/>
              <w:noProof/>
              <w:kern w:val="2"/>
              <w:lang w:eastAsia="zh-CN"/>
            </w:rPr>
          </w:pPr>
          <w:hyperlink w:anchor="_Toc232154541" w:history="1">
            <w:r w:rsidRPr="0037667A">
              <w:rPr>
                <w:rStyle w:val="Hyperlink"/>
                <w:noProof/>
              </w:rPr>
              <w:t>7.</w:t>
            </w:r>
            <w:r>
              <w:rPr>
                <w:rFonts w:asciiTheme="minorHAnsi" w:eastAsiaTheme="minorEastAsia" w:hAnsiTheme="minorHAnsi" w:cstheme="minorBidi"/>
                <w:noProof/>
                <w:kern w:val="2"/>
                <w:lang w:eastAsia="zh-CN"/>
              </w:rPr>
              <w:tab/>
            </w:r>
            <w:r w:rsidRPr="0037667A">
              <w:rPr>
                <w:rStyle w:val="Hyperlink"/>
                <w:noProof/>
              </w:rPr>
              <w:t>References</w:t>
            </w:r>
            <w:r>
              <w:rPr>
                <w:noProof/>
                <w:webHidden/>
              </w:rPr>
              <w:tab/>
            </w:r>
            <w:r>
              <w:rPr>
                <w:noProof/>
                <w:webHidden/>
              </w:rPr>
              <w:fldChar w:fldCharType="begin"/>
            </w:r>
            <w:r>
              <w:rPr>
                <w:noProof/>
                <w:webHidden/>
              </w:rPr>
              <w:instrText xml:space="preserve"> PAGEREF _Toc232154541 \h </w:instrText>
            </w:r>
            <w:r>
              <w:rPr>
                <w:noProof/>
                <w:webHidden/>
              </w:rPr>
            </w:r>
            <w:r>
              <w:rPr>
                <w:noProof/>
                <w:webHidden/>
              </w:rPr>
              <w:fldChar w:fldCharType="separate"/>
            </w:r>
            <w:r>
              <w:rPr>
                <w:noProof/>
                <w:webHidden/>
              </w:rPr>
              <w:t>41</w:t>
            </w:r>
            <w:r>
              <w:rPr>
                <w:noProof/>
                <w:webHidden/>
              </w:rPr>
              <w:fldChar w:fldCharType="end"/>
            </w:r>
          </w:hyperlink>
        </w:p>
        <w:p w14:paraId="26392AD9" w14:textId="16A42A8E" w:rsidR="00457CB1" w:rsidRDefault="00457CB1">
          <w:pPr>
            <w:pStyle w:val="TOC1"/>
            <w:tabs>
              <w:tab w:val="left" w:pos="440"/>
              <w:tab w:val="right" w:leader="dot" w:pos="9016"/>
            </w:tabs>
            <w:rPr>
              <w:rFonts w:asciiTheme="minorHAnsi" w:eastAsiaTheme="minorEastAsia" w:hAnsiTheme="minorHAnsi" w:cstheme="minorBidi"/>
              <w:noProof/>
              <w:kern w:val="2"/>
              <w:lang w:eastAsia="zh-CN"/>
            </w:rPr>
          </w:pPr>
          <w:hyperlink w:anchor="_Toc232154542" w:history="1">
            <w:r w:rsidRPr="0037667A">
              <w:rPr>
                <w:rStyle w:val="Hyperlink"/>
                <w:noProof/>
              </w:rPr>
              <w:t>8.</w:t>
            </w:r>
            <w:r>
              <w:rPr>
                <w:rFonts w:asciiTheme="minorHAnsi" w:eastAsiaTheme="minorEastAsia" w:hAnsiTheme="minorHAnsi" w:cstheme="minorBidi"/>
                <w:noProof/>
                <w:kern w:val="2"/>
                <w:lang w:eastAsia="zh-CN"/>
              </w:rPr>
              <w:tab/>
            </w:r>
            <w:r w:rsidRPr="0037667A">
              <w:rPr>
                <w:rStyle w:val="Hyperlink"/>
                <w:noProof/>
              </w:rPr>
              <w:t>Appendices</w:t>
            </w:r>
            <w:r>
              <w:rPr>
                <w:noProof/>
                <w:webHidden/>
              </w:rPr>
              <w:tab/>
            </w:r>
            <w:r>
              <w:rPr>
                <w:noProof/>
                <w:webHidden/>
              </w:rPr>
              <w:fldChar w:fldCharType="begin"/>
            </w:r>
            <w:r>
              <w:rPr>
                <w:noProof/>
                <w:webHidden/>
              </w:rPr>
              <w:instrText xml:space="preserve"> PAGEREF _Toc232154542 \h </w:instrText>
            </w:r>
            <w:r>
              <w:rPr>
                <w:noProof/>
                <w:webHidden/>
              </w:rPr>
            </w:r>
            <w:r>
              <w:rPr>
                <w:noProof/>
                <w:webHidden/>
              </w:rPr>
              <w:fldChar w:fldCharType="separate"/>
            </w:r>
            <w:r>
              <w:rPr>
                <w:noProof/>
                <w:webHidden/>
              </w:rPr>
              <w:t>42</w:t>
            </w:r>
            <w:r>
              <w:rPr>
                <w:noProof/>
                <w:webHidden/>
              </w:rPr>
              <w:fldChar w:fldCharType="end"/>
            </w:r>
          </w:hyperlink>
        </w:p>
        <w:p w14:paraId="7A2D8505" w14:textId="55BAD081"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43" w:history="1">
            <w:r w:rsidRPr="0037667A">
              <w:rPr>
                <w:rStyle w:val="Hyperlink"/>
                <w:noProof/>
              </w:rPr>
              <w:t>8.1 Appendix I - Semi-Structured Interview Guide: Questions, Prompts, Associated Research Questions and Foucauldian Theoretical Links</w:t>
            </w:r>
            <w:r>
              <w:rPr>
                <w:noProof/>
                <w:webHidden/>
              </w:rPr>
              <w:tab/>
            </w:r>
            <w:r>
              <w:rPr>
                <w:noProof/>
                <w:webHidden/>
              </w:rPr>
              <w:fldChar w:fldCharType="begin"/>
            </w:r>
            <w:r>
              <w:rPr>
                <w:noProof/>
                <w:webHidden/>
              </w:rPr>
              <w:instrText xml:space="preserve"> PAGEREF _Toc232154543 \h </w:instrText>
            </w:r>
            <w:r>
              <w:rPr>
                <w:noProof/>
                <w:webHidden/>
              </w:rPr>
            </w:r>
            <w:r>
              <w:rPr>
                <w:noProof/>
                <w:webHidden/>
              </w:rPr>
              <w:fldChar w:fldCharType="separate"/>
            </w:r>
            <w:r>
              <w:rPr>
                <w:noProof/>
                <w:webHidden/>
              </w:rPr>
              <w:t>42</w:t>
            </w:r>
            <w:r>
              <w:rPr>
                <w:noProof/>
                <w:webHidden/>
              </w:rPr>
              <w:fldChar w:fldCharType="end"/>
            </w:r>
          </w:hyperlink>
        </w:p>
        <w:p w14:paraId="3F5507E1" w14:textId="28B02824" w:rsidR="00457CB1" w:rsidRDefault="00457CB1">
          <w:pPr>
            <w:pStyle w:val="TOC2"/>
            <w:tabs>
              <w:tab w:val="left" w:pos="960"/>
              <w:tab w:val="right" w:leader="dot" w:pos="9016"/>
            </w:tabs>
            <w:rPr>
              <w:rFonts w:asciiTheme="minorHAnsi" w:eastAsiaTheme="minorEastAsia" w:hAnsiTheme="minorHAnsi" w:cstheme="minorBidi"/>
              <w:noProof/>
              <w:kern w:val="2"/>
              <w:lang w:eastAsia="zh-CN"/>
            </w:rPr>
          </w:pPr>
          <w:hyperlink w:anchor="_Toc232154544" w:history="1">
            <w:r w:rsidRPr="0037667A">
              <w:rPr>
                <w:rStyle w:val="Hyperlink"/>
                <w:noProof/>
              </w:rPr>
              <w:t>8.2</w:t>
            </w:r>
            <w:r>
              <w:rPr>
                <w:rFonts w:asciiTheme="minorHAnsi" w:eastAsiaTheme="minorEastAsia" w:hAnsiTheme="minorHAnsi" w:cstheme="minorBidi"/>
                <w:noProof/>
                <w:kern w:val="2"/>
                <w:lang w:eastAsia="zh-CN"/>
              </w:rPr>
              <w:tab/>
            </w:r>
            <w:r w:rsidRPr="0037667A">
              <w:rPr>
                <w:rStyle w:val="Hyperlink"/>
                <w:noProof/>
              </w:rPr>
              <w:t>Appendix II – Ethics Form</w:t>
            </w:r>
            <w:r>
              <w:rPr>
                <w:noProof/>
                <w:webHidden/>
              </w:rPr>
              <w:tab/>
            </w:r>
            <w:r>
              <w:rPr>
                <w:noProof/>
                <w:webHidden/>
              </w:rPr>
              <w:fldChar w:fldCharType="begin"/>
            </w:r>
            <w:r>
              <w:rPr>
                <w:noProof/>
                <w:webHidden/>
              </w:rPr>
              <w:instrText xml:space="preserve"> PAGEREF _Toc232154544 \h </w:instrText>
            </w:r>
            <w:r>
              <w:rPr>
                <w:noProof/>
                <w:webHidden/>
              </w:rPr>
            </w:r>
            <w:r>
              <w:rPr>
                <w:noProof/>
                <w:webHidden/>
              </w:rPr>
              <w:fldChar w:fldCharType="separate"/>
            </w:r>
            <w:r>
              <w:rPr>
                <w:noProof/>
                <w:webHidden/>
              </w:rPr>
              <w:t>45</w:t>
            </w:r>
            <w:r>
              <w:rPr>
                <w:noProof/>
                <w:webHidden/>
              </w:rPr>
              <w:fldChar w:fldCharType="end"/>
            </w:r>
          </w:hyperlink>
        </w:p>
        <w:p w14:paraId="3C1C0E57" w14:textId="7B6F12F9"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45" w:history="1">
            <w:r w:rsidRPr="0037667A">
              <w:rPr>
                <w:rStyle w:val="Hyperlink"/>
                <w:noProof/>
                <w:lang w:val="fr-FR"/>
              </w:rPr>
              <w:t>Appendix III – Participant Information Sheet and Consent Form</w:t>
            </w:r>
            <w:r>
              <w:rPr>
                <w:noProof/>
                <w:webHidden/>
              </w:rPr>
              <w:tab/>
            </w:r>
            <w:r>
              <w:rPr>
                <w:noProof/>
                <w:webHidden/>
              </w:rPr>
              <w:fldChar w:fldCharType="begin"/>
            </w:r>
            <w:r>
              <w:rPr>
                <w:noProof/>
                <w:webHidden/>
              </w:rPr>
              <w:instrText xml:space="preserve"> PAGEREF _Toc232154545 \h </w:instrText>
            </w:r>
            <w:r>
              <w:rPr>
                <w:noProof/>
                <w:webHidden/>
              </w:rPr>
            </w:r>
            <w:r>
              <w:rPr>
                <w:noProof/>
                <w:webHidden/>
              </w:rPr>
              <w:fldChar w:fldCharType="separate"/>
            </w:r>
            <w:r>
              <w:rPr>
                <w:noProof/>
                <w:webHidden/>
              </w:rPr>
              <w:t>46</w:t>
            </w:r>
            <w:r>
              <w:rPr>
                <w:noProof/>
                <w:webHidden/>
              </w:rPr>
              <w:fldChar w:fldCharType="end"/>
            </w:r>
          </w:hyperlink>
        </w:p>
        <w:p w14:paraId="1B5F0403" w14:textId="4DE60A78" w:rsidR="00457CB1" w:rsidRDefault="00457CB1">
          <w:pPr>
            <w:pStyle w:val="TOC2"/>
            <w:tabs>
              <w:tab w:val="right" w:leader="dot" w:pos="9016"/>
            </w:tabs>
            <w:rPr>
              <w:rFonts w:asciiTheme="minorHAnsi" w:eastAsiaTheme="minorEastAsia" w:hAnsiTheme="minorHAnsi" w:cstheme="minorBidi"/>
              <w:noProof/>
              <w:kern w:val="2"/>
              <w:lang w:eastAsia="zh-CN"/>
            </w:rPr>
          </w:pPr>
          <w:hyperlink w:anchor="_Toc232154546" w:history="1">
            <w:r w:rsidRPr="0037667A">
              <w:rPr>
                <w:rStyle w:val="Hyperlink"/>
                <w:rFonts w:ascii="Aptos" w:hAnsi="Aptos"/>
                <w:noProof/>
              </w:rPr>
              <w:t>Written Consent Form</w:t>
            </w:r>
            <w:r>
              <w:rPr>
                <w:noProof/>
                <w:webHidden/>
              </w:rPr>
              <w:tab/>
            </w:r>
            <w:r>
              <w:rPr>
                <w:noProof/>
                <w:webHidden/>
              </w:rPr>
              <w:fldChar w:fldCharType="begin"/>
            </w:r>
            <w:r>
              <w:rPr>
                <w:noProof/>
                <w:webHidden/>
              </w:rPr>
              <w:instrText xml:space="preserve"> PAGEREF _Toc232154546 \h </w:instrText>
            </w:r>
            <w:r>
              <w:rPr>
                <w:noProof/>
                <w:webHidden/>
              </w:rPr>
            </w:r>
            <w:r>
              <w:rPr>
                <w:noProof/>
                <w:webHidden/>
              </w:rPr>
              <w:fldChar w:fldCharType="separate"/>
            </w:r>
            <w:r>
              <w:rPr>
                <w:noProof/>
                <w:webHidden/>
              </w:rPr>
              <w:t>48</w:t>
            </w:r>
            <w:r>
              <w:rPr>
                <w:noProof/>
                <w:webHidden/>
              </w:rPr>
              <w:fldChar w:fldCharType="end"/>
            </w:r>
          </w:hyperlink>
        </w:p>
        <w:p w14:paraId="325E1431" w14:textId="2729A9DA" w:rsidR="003C680B" w:rsidRDefault="003C680B" w:rsidP="00FC360A">
          <w:pPr>
            <w:jc w:val="both"/>
            <w:rPr>
              <w:b/>
              <w:bCs/>
              <w:noProof/>
            </w:rPr>
          </w:pPr>
          <w:r>
            <w:rPr>
              <w:b/>
              <w:bCs/>
              <w:noProof/>
            </w:rPr>
            <w:fldChar w:fldCharType="end"/>
          </w:r>
        </w:p>
      </w:sdtContent>
    </w:sdt>
    <w:p w14:paraId="5E396B73" w14:textId="7FACA8B5" w:rsidR="00C9351D" w:rsidRDefault="00FC360A">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60394EFE" w14:textId="12CFFDE3" w:rsidR="00FC360A" w:rsidRDefault="0025518F" w:rsidP="00C9351D">
      <w:pPr>
        <w:pStyle w:val="Heading1"/>
      </w:pPr>
      <w:bookmarkStart w:id="1" w:name="_Toc232154497"/>
      <w:r>
        <w:lastRenderedPageBreak/>
        <w:t>I</w:t>
      </w:r>
      <w:r w:rsidR="00766714">
        <w:t>I</w:t>
      </w:r>
      <w:r>
        <w:t>. Glossary</w:t>
      </w:r>
      <w:bookmarkEnd w:id="1"/>
      <w:r>
        <w:t xml:space="preserve"> </w:t>
      </w:r>
    </w:p>
    <w:p w14:paraId="1456DC01" w14:textId="77777777" w:rsidR="003C680B" w:rsidRDefault="003C680B" w:rsidP="00FC360A">
      <w:pPr>
        <w:jc w:val="both"/>
        <w:rPr>
          <w:rFonts w:asciiTheme="majorHAnsi" w:eastAsiaTheme="majorEastAsia" w:hAnsiTheme="majorHAnsi" w:cstheme="majorBidi"/>
          <w:color w:val="2F5496" w:themeColor="accent1" w:themeShade="BF"/>
          <w:sz w:val="32"/>
          <w:szCs w:val="32"/>
        </w:rPr>
      </w:pPr>
    </w:p>
    <w:p w14:paraId="78BA4B8B" w14:textId="6FA823F0"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BERA</w:t>
      </w:r>
      <w:r w:rsidR="00332B76">
        <w:rPr>
          <w:rFonts w:asciiTheme="minorBidi" w:hAnsiTheme="minorBidi" w:cstheme="minorBidi"/>
        </w:rPr>
        <w:t xml:space="preserve"> -</w:t>
      </w:r>
      <w:r w:rsidR="0013312C" w:rsidRPr="00332B76">
        <w:rPr>
          <w:rFonts w:asciiTheme="minorBidi" w:hAnsiTheme="minorBidi" w:cstheme="minorBidi"/>
        </w:rPr>
        <w:t xml:space="preserve"> </w:t>
      </w:r>
      <w:r w:rsidRPr="00332B76">
        <w:rPr>
          <w:rFonts w:asciiTheme="minorBidi" w:hAnsiTheme="minorBidi" w:cstheme="minorBidi"/>
        </w:rPr>
        <w:t>British Educational Research Association</w:t>
      </w:r>
    </w:p>
    <w:p w14:paraId="54366868" w14:textId="2A4D455F"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EWC</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Education Workforce Council</w:t>
      </w:r>
    </w:p>
    <w:p w14:paraId="0D5E2052" w14:textId="32790B6B"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FDA</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Foucauldian Discourse Analysis</w:t>
      </w:r>
    </w:p>
    <w:p w14:paraId="11062543" w14:textId="6ED6F1C1"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HEI</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Higher Education Institution</w:t>
      </w:r>
    </w:p>
    <w:p w14:paraId="4DA7505C" w14:textId="3856A6D0"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HT</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Headteacher</w:t>
      </w:r>
    </w:p>
    <w:p w14:paraId="3C93F462" w14:textId="0DD97159"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ITE</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Initial Teacher Education</w:t>
      </w:r>
    </w:p>
    <w:p w14:paraId="6080D9F9" w14:textId="099943CE" w:rsidR="0013312C"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MOA</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Memorandum of Agreement</w:t>
      </w:r>
    </w:p>
    <w:p w14:paraId="2F07473A" w14:textId="1D4BC069" w:rsidR="005E6068" w:rsidRPr="00332B76" w:rsidRDefault="005E6068" w:rsidP="00332B76">
      <w:pPr>
        <w:spacing w:line="480" w:lineRule="auto"/>
        <w:jc w:val="both"/>
        <w:rPr>
          <w:rFonts w:asciiTheme="minorBidi" w:hAnsiTheme="minorBidi" w:cstheme="minorBidi"/>
        </w:rPr>
      </w:pPr>
      <w:r w:rsidRPr="00332B76">
        <w:rPr>
          <w:rFonts w:asciiTheme="minorBidi" w:hAnsiTheme="minorBidi" w:cstheme="minorBidi"/>
        </w:rPr>
        <w:t xml:space="preserve">OECD </w:t>
      </w:r>
      <w:r w:rsidR="00332B76">
        <w:rPr>
          <w:rFonts w:asciiTheme="minorBidi" w:hAnsiTheme="minorBidi" w:cstheme="minorBidi"/>
        </w:rPr>
        <w:t xml:space="preserve">- </w:t>
      </w:r>
      <w:r w:rsidRPr="00332B76">
        <w:rPr>
          <w:rFonts w:asciiTheme="minorBidi" w:hAnsiTheme="minorBidi" w:cstheme="minorBidi"/>
        </w:rPr>
        <w:t>Organisation for Economic Cooperation and Development</w:t>
      </w:r>
    </w:p>
    <w:p w14:paraId="0F926E30" w14:textId="5D23964A" w:rsidR="005E6068" w:rsidRPr="00332B76" w:rsidRDefault="00FE09D0" w:rsidP="00332B76">
      <w:pPr>
        <w:spacing w:line="480" w:lineRule="auto"/>
        <w:jc w:val="both"/>
        <w:rPr>
          <w:rFonts w:asciiTheme="minorBidi" w:hAnsiTheme="minorBidi" w:cstheme="minorBidi"/>
        </w:rPr>
      </w:pPr>
      <w:r w:rsidRPr="00332B76">
        <w:rPr>
          <w:rFonts w:asciiTheme="minorBidi" w:hAnsiTheme="minorBidi" w:cstheme="minorBidi"/>
        </w:rPr>
        <w:t>HEIPL</w:t>
      </w:r>
      <w:r w:rsidR="0013312C" w:rsidRPr="00332B76">
        <w:rPr>
          <w:rFonts w:asciiTheme="minorBidi" w:hAnsiTheme="minorBidi" w:cstheme="minorBidi"/>
        </w:rPr>
        <w:t xml:space="preserve"> </w:t>
      </w:r>
      <w:r w:rsidR="00332B76">
        <w:rPr>
          <w:rFonts w:asciiTheme="minorBidi" w:hAnsiTheme="minorBidi" w:cstheme="minorBidi"/>
        </w:rPr>
        <w:t xml:space="preserve">- </w:t>
      </w:r>
      <w:r w:rsidRPr="00332B76">
        <w:rPr>
          <w:rFonts w:asciiTheme="minorBidi" w:hAnsiTheme="minorBidi" w:cstheme="minorBidi"/>
        </w:rPr>
        <w:t>ITE Programme Leader</w:t>
      </w:r>
    </w:p>
    <w:p w14:paraId="30EF978F" w14:textId="54CCD6FA" w:rsidR="005E6068" w:rsidRPr="00332B76" w:rsidRDefault="005E6068" w:rsidP="00332B76">
      <w:pPr>
        <w:spacing w:line="480" w:lineRule="auto"/>
        <w:jc w:val="both"/>
        <w:rPr>
          <w:rFonts w:asciiTheme="minorBidi" w:hAnsiTheme="minorBidi" w:cstheme="minorBidi"/>
        </w:rPr>
      </w:pPr>
      <w:r w:rsidRPr="00332B76">
        <w:rPr>
          <w:rFonts w:asciiTheme="minorBidi" w:hAnsiTheme="minorBidi" w:cstheme="minorBidi"/>
        </w:rPr>
        <w:t xml:space="preserve">PISA </w:t>
      </w:r>
      <w:r w:rsidR="00332B76">
        <w:rPr>
          <w:rFonts w:asciiTheme="minorBidi" w:hAnsiTheme="minorBidi" w:cstheme="minorBidi"/>
        </w:rPr>
        <w:t xml:space="preserve">- </w:t>
      </w:r>
      <w:r w:rsidRPr="00332B76">
        <w:rPr>
          <w:rFonts w:asciiTheme="minorBidi" w:hAnsiTheme="minorBidi" w:cstheme="minorBidi"/>
        </w:rPr>
        <w:t>Programme for International Student Assessment</w:t>
      </w:r>
    </w:p>
    <w:p w14:paraId="0821BABA" w14:textId="6E2D6EE8" w:rsidR="0025518F" w:rsidRDefault="005E6068" w:rsidP="00332B76">
      <w:pPr>
        <w:spacing w:line="480" w:lineRule="auto"/>
        <w:jc w:val="both"/>
      </w:pPr>
      <w:r w:rsidRPr="00332B76">
        <w:rPr>
          <w:rFonts w:asciiTheme="minorBidi" w:hAnsiTheme="minorBidi" w:cstheme="minorBidi"/>
        </w:rPr>
        <w:t xml:space="preserve">PSTL </w:t>
      </w:r>
      <w:r w:rsidR="00332B76">
        <w:rPr>
          <w:rFonts w:asciiTheme="minorBidi" w:hAnsiTheme="minorBidi" w:cstheme="minorBidi"/>
        </w:rPr>
        <w:t xml:space="preserve">- </w:t>
      </w:r>
      <w:r w:rsidRPr="00332B76">
        <w:rPr>
          <w:rFonts w:asciiTheme="minorBidi" w:hAnsiTheme="minorBidi" w:cstheme="minorBidi"/>
        </w:rPr>
        <w:t>Professional Standards for Teaching and Leadership in Wales</w:t>
      </w:r>
      <w:r w:rsidR="0025518F">
        <w:br w:type="page"/>
      </w:r>
    </w:p>
    <w:p w14:paraId="0B8DE481" w14:textId="4F8D9288" w:rsidR="0025518F" w:rsidRDefault="0025518F" w:rsidP="00FC360A">
      <w:pPr>
        <w:jc w:val="both"/>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II</w:t>
      </w:r>
      <w:r w:rsidR="00766714">
        <w:rPr>
          <w:rFonts w:asciiTheme="majorHAnsi" w:eastAsiaTheme="majorEastAsia" w:hAnsiTheme="majorHAnsi" w:cstheme="majorBidi"/>
          <w:color w:val="2F5496" w:themeColor="accent1" w:themeShade="BF"/>
          <w:sz w:val="32"/>
          <w:szCs w:val="32"/>
        </w:rPr>
        <w:t>I</w:t>
      </w:r>
      <w:r>
        <w:rPr>
          <w:rFonts w:asciiTheme="majorHAnsi" w:eastAsiaTheme="majorEastAsia" w:hAnsiTheme="majorHAnsi" w:cstheme="majorBidi"/>
          <w:color w:val="2F5496" w:themeColor="accent1" w:themeShade="BF"/>
          <w:sz w:val="32"/>
          <w:szCs w:val="32"/>
        </w:rPr>
        <w:t>. List of tables</w:t>
      </w:r>
    </w:p>
    <w:p w14:paraId="34A8E96B" w14:textId="77777777" w:rsidR="0025518F" w:rsidRDefault="0025518F" w:rsidP="00FC360A">
      <w:pPr>
        <w:jc w:val="both"/>
        <w:rPr>
          <w:rFonts w:asciiTheme="majorHAnsi" w:eastAsiaTheme="majorEastAsia" w:hAnsiTheme="majorHAnsi" w:cstheme="majorBidi"/>
          <w:color w:val="2F5496" w:themeColor="accent1" w:themeShade="BF"/>
          <w:sz w:val="32"/>
          <w:szCs w:val="32"/>
        </w:rPr>
      </w:pPr>
    </w:p>
    <w:p w14:paraId="778206B3" w14:textId="77777777" w:rsidR="00E76AB2" w:rsidRDefault="00E76AB2" w:rsidP="000B5528">
      <w:pPr>
        <w:spacing w:line="480" w:lineRule="auto"/>
        <w:rPr>
          <w:rFonts w:asciiTheme="minorBidi" w:hAnsiTheme="minorBidi" w:cstheme="minorBidi"/>
        </w:rPr>
      </w:pPr>
    </w:p>
    <w:p w14:paraId="36533CD0" w14:textId="4FCC9BCE" w:rsidR="000B5528" w:rsidRPr="006D3D62" w:rsidRDefault="000B5528" w:rsidP="000B5528">
      <w:pPr>
        <w:spacing w:line="480" w:lineRule="auto"/>
        <w:rPr>
          <w:rFonts w:asciiTheme="minorBidi" w:hAnsiTheme="minorBidi" w:cstheme="minorBidi"/>
        </w:rPr>
      </w:pPr>
      <w:r w:rsidRPr="006D3D62">
        <w:rPr>
          <w:rFonts w:asciiTheme="minorBidi" w:hAnsiTheme="minorBidi" w:cstheme="minorBidi"/>
        </w:rPr>
        <w:t>Table I – adaptation of Kendall and Wickham’s five-stage FDA model</w:t>
      </w:r>
    </w:p>
    <w:p w14:paraId="3250CA82" w14:textId="77777777" w:rsidR="000B5528" w:rsidRPr="006D3D62" w:rsidRDefault="000B5528" w:rsidP="000B5528">
      <w:pPr>
        <w:spacing w:line="480" w:lineRule="auto"/>
        <w:rPr>
          <w:rFonts w:asciiTheme="minorBidi" w:hAnsiTheme="minorBidi" w:cstheme="minorBidi"/>
        </w:rPr>
      </w:pPr>
      <w:r w:rsidRPr="006D3D62">
        <w:rPr>
          <w:rFonts w:asciiTheme="minorBidi" w:hAnsiTheme="minorBidi" w:cstheme="minorBidi"/>
        </w:rPr>
        <w:t>Table II – Participant Overview</w:t>
      </w:r>
    </w:p>
    <w:p w14:paraId="6075B9FC" w14:textId="77777777" w:rsidR="000B5528" w:rsidRPr="006D3D62" w:rsidRDefault="000B5528" w:rsidP="000B5528">
      <w:pPr>
        <w:spacing w:line="480" w:lineRule="auto"/>
        <w:rPr>
          <w:rFonts w:asciiTheme="minorBidi" w:hAnsiTheme="minorBidi" w:cstheme="minorBidi"/>
        </w:rPr>
      </w:pPr>
      <w:r w:rsidRPr="006D3D62">
        <w:rPr>
          <w:rFonts w:asciiTheme="minorBidi" w:hAnsiTheme="minorBidi" w:cstheme="minorBidi"/>
        </w:rPr>
        <w:t>Table III – Data Preparation Steps</w:t>
      </w:r>
    </w:p>
    <w:p w14:paraId="1F6CF3CE" w14:textId="77777777" w:rsidR="000B5528" w:rsidRPr="006D3D62" w:rsidRDefault="000B5528" w:rsidP="000B5528">
      <w:pPr>
        <w:spacing w:after="160" w:line="480" w:lineRule="auto"/>
        <w:rPr>
          <w:rFonts w:asciiTheme="minorBidi" w:hAnsiTheme="minorBidi" w:cstheme="minorBidi"/>
        </w:rPr>
      </w:pPr>
      <w:r w:rsidRPr="006D3D62">
        <w:rPr>
          <w:rFonts w:asciiTheme="minorBidi" w:hAnsiTheme="minorBidi" w:cstheme="minorBidi"/>
        </w:rPr>
        <w:t>Table IV – dominant discourses and codes from interview data</w:t>
      </w:r>
    </w:p>
    <w:p w14:paraId="7B75D36C" w14:textId="77777777" w:rsidR="00766714" w:rsidRDefault="00766714" w:rsidP="00FC360A">
      <w:pPr>
        <w:jc w:val="both"/>
        <w:rPr>
          <w:rFonts w:asciiTheme="majorHAnsi" w:eastAsiaTheme="majorEastAsia" w:hAnsiTheme="majorHAnsi" w:cstheme="majorBidi"/>
          <w:color w:val="2F5496" w:themeColor="accent1" w:themeShade="BF"/>
          <w:sz w:val="32"/>
          <w:szCs w:val="32"/>
        </w:rPr>
      </w:pPr>
    </w:p>
    <w:p w14:paraId="37883796" w14:textId="77777777" w:rsidR="00D92A76" w:rsidRDefault="00D92A76" w:rsidP="00FC360A">
      <w:pPr>
        <w:jc w:val="both"/>
        <w:rPr>
          <w:rFonts w:asciiTheme="majorHAnsi" w:eastAsiaTheme="majorEastAsia" w:hAnsiTheme="majorHAnsi" w:cstheme="majorBidi"/>
          <w:color w:val="2F5496" w:themeColor="accent1" w:themeShade="BF"/>
          <w:sz w:val="32"/>
          <w:szCs w:val="32"/>
        </w:rPr>
      </w:pPr>
    </w:p>
    <w:p w14:paraId="4B77CB8C" w14:textId="4CCFFB5C" w:rsidR="0025518F" w:rsidRDefault="00766714" w:rsidP="00D92A76">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IV</w:t>
      </w:r>
      <w:r w:rsidR="00D92A76">
        <w:rPr>
          <w:rFonts w:asciiTheme="majorHAnsi" w:eastAsiaTheme="majorEastAsia" w:hAnsiTheme="majorHAnsi" w:cstheme="majorBidi"/>
          <w:color w:val="2F5496" w:themeColor="accent1" w:themeShade="BF"/>
          <w:sz w:val="32"/>
          <w:szCs w:val="32"/>
        </w:rPr>
        <w:t>. List of figures</w:t>
      </w:r>
    </w:p>
    <w:p w14:paraId="3E201791" w14:textId="77777777" w:rsidR="000B5528" w:rsidRPr="006D3D62" w:rsidRDefault="000B5528" w:rsidP="000B5528">
      <w:pPr>
        <w:rPr>
          <w:rFonts w:asciiTheme="minorBidi" w:hAnsiTheme="minorBidi" w:cstheme="minorBidi"/>
        </w:rPr>
      </w:pPr>
    </w:p>
    <w:p w14:paraId="2C16EC34" w14:textId="77777777" w:rsidR="00E76AB2" w:rsidRDefault="00E76AB2" w:rsidP="000B5528">
      <w:pPr>
        <w:spacing w:line="480" w:lineRule="auto"/>
        <w:jc w:val="both"/>
        <w:rPr>
          <w:rFonts w:asciiTheme="minorBidi" w:hAnsiTheme="minorBidi" w:cstheme="minorBidi"/>
        </w:rPr>
      </w:pPr>
    </w:p>
    <w:p w14:paraId="7034FD4D" w14:textId="5247EB33" w:rsidR="000B5528" w:rsidRPr="006D3D62" w:rsidRDefault="000B5528" w:rsidP="000B5528">
      <w:pPr>
        <w:spacing w:line="480" w:lineRule="auto"/>
        <w:jc w:val="both"/>
        <w:rPr>
          <w:rFonts w:asciiTheme="minorBidi" w:hAnsiTheme="minorBidi" w:cstheme="minorBidi"/>
        </w:rPr>
      </w:pPr>
      <w:r w:rsidRPr="006D3D62">
        <w:rPr>
          <w:rFonts w:asciiTheme="minorBidi" w:hAnsiTheme="minorBidi" w:cstheme="minorBidi"/>
        </w:rPr>
        <w:t>Figure I Power as Action on Actions – A Magnet Model. Adapted from Prado (2000).</w:t>
      </w:r>
    </w:p>
    <w:p w14:paraId="3BE654D4" w14:textId="77777777" w:rsidR="000B5528" w:rsidRPr="006D3D62" w:rsidRDefault="000B5528" w:rsidP="000B5528">
      <w:pPr>
        <w:spacing w:line="480" w:lineRule="auto"/>
        <w:jc w:val="both"/>
        <w:rPr>
          <w:rFonts w:asciiTheme="minorBidi" w:eastAsia="Times New Roman" w:hAnsiTheme="minorBidi" w:cstheme="minorBidi"/>
          <w:color w:val="000000"/>
          <w14:ligatures w14:val="none"/>
        </w:rPr>
      </w:pPr>
      <w:r w:rsidRPr="006D3D62">
        <w:rPr>
          <w:rFonts w:asciiTheme="minorBidi" w:eastAsia="Times New Roman" w:hAnsiTheme="minorBidi" w:cstheme="minorBidi"/>
          <w:color w:val="000000"/>
          <w14:ligatures w14:val="none"/>
        </w:rPr>
        <w:t>Figure II – Coded transcript</w:t>
      </w:r>
    </w:p>
    <w:p w14:paraId="294CFA1F" w14:textId="77777777" w:rsidR="000B5528" w:rsidRDefault="000B5528">
      <w:pPr>
        <w:spacing w:after="160" w:line="259" w:lineRule="auto"/>
        <w:rPr>
          <w:rFonts w:asciiTheme="majorHAnsi" w:eastAsiaTheme="majorEastAsia" w:hAnsiTheme="majorHAnsi" w:cstheme="majorBidi"/>
          <w:color w:val="2F5496" w:themeColor="accent1" w:themeShade="BF"/>
          <w:sz w:val="32"/>
          <w:szCs w:val="32"/>
        </w:rPr>
        <w:sectPr w:rsidR="000B5528" w:rsidSect="00E57AEA">
          <w:footerReference w:type="default" r:id="rId9"/>
          <w:footerReference w:type="first" r:id="rId10"/>
          <w:pgSz w:w="11906" w:h="16838"/>
          <w:pgMar w:top="1440" w:right="1440" w:bottom="1440" w:left="1440" w:header="708" w:footer="708" w:gutter="0"/>
          <w:pgNumType w:fmt="lowerRoman" w:start="0" w:chapStyle="1"/>
          <w:cols w:space="708"/>
          <w:titlePg/>
          <w:docGrid w:linePitch="360"/>
        </w:sectPr>
      </w:pPr>
    </w:p>
    <w:p w14:paraId="5BDBF7D6" w14:textId="01D5C198" w:rsidR="003C680B" w:rsidRDefault="00382004" w:rsidP="00A91973">
      <w:pPr>
        <w:pStyle w:val="Heading1"/>
        <w:numPr>
          <w:ilvl w:val="0"/>
          <w:numId w:val="7"/>
        </w:numPr>
        <w:tabs>
          <w:tab w:val="num" w:pos="360"/>
        </w:tabs>
        <w:spacing w:line="360" w:lineRule="auto"/>
        <w:jc w:val="both"/>
      </w:pPr>
      <w:bookmarkStart w:id="2" w:name="_Toc232154498"/>
      <w:r>
        <w:lastRenderedPageBreak/>
        <w:t>Introduction</w:t>
      </w:r>
      <w:bookmarkEnd w:id="2"/>
    </w:p>
    <w:p w14:paraId="20BFBD83" w14:textId="77777777" w:rsidR="003C680B" w:rsidRDefault="003C680B" w:rsidP="00FC360A">
      <w:pPr>
        <w:spacing w:line="360" w:lineRule="auto"/>
        <w:jc w:val="both"/>
      </w:pPr>
    </w:p>
    <w:p w14:paraId="2C46D19C" w14:textId="0B44FB71" w:rsidR="00A030BB" w:rsidRPr="00825EC3" w:rsidRDefault="00A030BB" w:rsidP="00A030BB">
      <w:pPr>
        <w:spacing w:line="360" w:lineRule="auto"/>
        <w:jc w:val="both"/>
        <w:rPr>
          <w:rFonts w:asciiTheme="minorBidi" w:hAnsiTheme="minorBidi"/>
          <w:sz w:val="22"/>
          <w:szCs w:val="22"/>
        </w:rPr>
      </w:pPr>
      <w:r w:rsidRPr="00825EC3">
        <w:rPr>
          <w:rFonts w:asciiTheme="minorBidi" w:hAnsiTheme="minorBidi" w:cstheme="minorBidi"/>
          <w:sz w:val="22"/>
          <w:szCs w:val="22"/>
        </w:rPr>
        <w:t xml:space="preserve">Initial Teacher Education (ITE) holds a central position within </w:t>
      </w:r>
      <w:r w:rsidRPr="00825EC3">
        <w:rPr>
          <w:rFonts w:asciiTheme="minorBidi" w:hAnsiTheme="minorBidi"/>
          <w:sz w:val="22"/>
          <w:szCs w:val="22"/>
        </w:rPr>
        <w:t xml:space="preserve">international </w:t>
      </w:r>
      <w:r w:rsidRPr="00825EC3">
        <w:rPr>
          <w:rFonts w:asciiTheme="minorBidi" w:hAnsiTheme="minorBidi" w:cstheme="minorBidi"/>
          <w:sz w:val="22"/>
          <w:szCs w:val="22"/>
        </w:rPr>
        <w:t>education systems, reflecting the view that teaching quality is a key driver of educational improvement (</w:t>
      </w:r>
      <w:r w:rsidR="002724DB">
        <w:rPr>
          <w:rFonts w:asciiTheme="minorBidi" w:hAnsiTheme="minorBidi" w:cstheme="minorBidi"/>
          <w:sz w:val="22"/>
          <w:szCs w:val="22"/>
        </w:rPr>
        <w:t>Thompson</w:t>
      </w:r>
      <w:r w:rsidRPr="00825EC3">
        <w:rPr>
          <w:rFonts w:asciiTheme="minorBidi" w:hAnsiTheme="minorBidi" w:cstheme="minorBidi"/>
          <w:sz w:val="22"/>
          <w:szCs w:val="22"/>
        </w:rPr>
        <w:t>, 20</w:t>
      </w:r>
      <w:r w:rsidR="002724DB">
        <w:rPr>
          <w:rFonts w:asciiTheme="minorBidi" w:hAnsiTheme="minorBidi" w:cstheme="minorBidi"/>
          <w:sz w:val="22"/>
          <w:szCs w:val="22"/>
        </w:rPr>
        <w:t>17</w:t>
      </w:r>
      <w:r w:rsidRPr="00825EC3">
        <w:rPr>
          <w:rFonts w:asciiTheme="minorBidi" w:hAnsiTheme="minorBidi" w:cstheme="minorBidi"/>
          <w:sz w:val="22"/>
          <w:szCs w:val="22"/>
        </w:rPr>
        <w:t xml:space="preserve">). </w:t>
      </w:r>
      <w:r w:rsidRPr="00825EC3">
        <w:rPr>
          <w:rFonts w:asciiTheme="minorBidi" w:hAnsiTheme="minorBidi"/>
          <w:sz w:val="22"/>
          <w:szCs w:val="22"/>
        </w:rPr>
        <w:t>Described as being under “unprecedented levels of scrutiny” (</w:t>
      </w:r>
      <w:r w:rsidRPr="00825EC3">
        <w:rPr>
          <w:rFonts w:asciiTheme="minorBidi" w:eastAsia="Times New Roman" w:hAnsiTheme="minorBidi" w:cstheme="minorBidi"/>
          <w:color w:val="000000"/>
          <w:sz w:val="22"/>
          <w:szCs w:val="22"/>
          <w:lang w:eastAsia="zh-CN"/>
          <w14:ligatures w14:val="none"/>
        </w:rPr>
        <w:t>Cranston-Gingras</w:t>
      </w:r>
      <w:r w:rsidRPr="00825EC3">
        <w:rPr>
          <w:rFonts w:asciiTheme="minorBidi" w:eastAsia="Times New Roman" w:hAnsiTheme="minorBidi"/>
          <w:color w:val="000000"/>
          <w:sz w:val="22"/>
          <w:szCs w:val="22"/>
          <w14:ligatures w14:val="none"/>
        </w:rPr>
        <w:t xml:space="preserve"> </w:t>
      </w:r>
      <w:r w:rsidRPr="00825EC3">
        <w:rPr>
          <w:rFonts w:asciiTheme="minorBidi" w:eastAsia="Times New Roman" w:hAnsiTheme="minorBidi"/>
          <w:i/>
          <w:iCs/>
          <w:color w:val="000000"/>
          <w:sz w:val="22"/>
          <w:szCs w:val="22"/>
          <w14:ligatures w14:val="none"/>
        </w:rPr>
        <w:t>et al</w:t>
      </w:r>
      <w:r w:rsidRPr="00825EC3">
        <w:rPr>
          <w:rFonts w:asciiTheme="minorBidi" w:eastAsia="Times New Roman" w:hAnsiTheme="minorBidi"/>
          <w:color w:val="000000"/>
          <w:sz w:val="22"/>
          <w:szCs w:val="22"/>
          <w14:ligatures w14:val="none"/>
        </w:rPr>
        <w:t>., 2019, p.30)</w:t>
      </w:r>
      <w:r w:rsidRPr="00825EC3">
        <w:rPr>
          <w:rFonts w:asciiTheme="minorBidi" w:hAnsiTheme="minorBidi"/>
          <w:sz w:val="22"/>
          <w:szCs w:val="22"/>
        </w:rPr>
        <w:t xml:space="preserve">, teacher education </w:t>
      </w:r>
      <w:r w:rsidRPr="00825EC3">
        <w:rPr>
          <w:rFonts w:asciiTheme="minorBidi" w:hAnsiTheme="minorBidi" w:cstheme="minorBidi"/>
          <w:sz w:val="22"/>
          <w:szCs w:val="22"/>
        </w:rPr>
        <w:t xml:space="preserve">has attracted sustained policy attention, with </w:t>
      </w:r>
      <w:r w:rsidRPr="00825EC3">
        <w:rPr>
          <w:rFonts w:asciiTheme="minorBidi" w:hAnsiTheme="minorBidi"/>
          <w:sz w:val="22"/>
          <w:szCs w:val="22"/>
        </w:rPr>
        <w:t>policymakers</w:t>
      </w:r>
      <w:r w:rsidRPr="00825EC3">
        <w:rPr>
          <w:rFonts w:asciiTheme="minorBidi" w:hAnsiTheme="minorBidi" w:cstheme="minorBidi"/>
          <w:sz w:val="22"/>
          <w:szCs w:val="22"/>
        </w:rPr>
        <w:t xml:space="preserve"> increasingly seeking to strengthen </w:t>
      </w:r>
      <w:r w:rsidRPr="00825EC3">
        <w:rPr>
          <w:rFonts w:asciiTheme="minorBidi" w:hAnsiTheme="minorBidi"/>
          <w:sz w:val="22"/>
          <w:szCs w:val="22"/>
        </w:rPr>
        <w:t>the quality of</w:t>
      </w:r>
      <w:r w:rsidRPr="00825EC3">
        <w:rPr>
          <w:rFonts w:asciiTheme="minorBidi" w:hAnsiTheme="minorBidi" w:cstheme="minorBidi"/>
          <w:sz w:val="22"/>
          <w:szCs w:val="22"/>
        </w:rPr>
        <w:t xml:space="preserve"> teachers through reform</w:t>
      </w:r>
      <w:r w:rsidRPr="00825EC3">
        <w:rPr>
          <w:rFonts w:asciiTheme="minorBidi" w:hAnsiTheme="minorBidi"/>
          <w:sz w:val="22"/>
          <w:szCs w:val="22"/>
        </w:rPr>
        <w:t xml:space="preserve"> </w:t>
      </w:r>
      <w:r w:rsidRPr="00825EC3">
        <w:rPr>
          <w:rFonts w:asciiTheme="minorBidi" w:hAnsiTheme="minorBidi" w:cstheme="minorBidi"/>
          <w:sz w:val="22"/>
          <w:szCs w:val="22"/>
        </w:rPr>
        <w:t>(</w:t>
      </w:r>
      <w:r w:rsidRPr="00825EC3">
        <w:rPr>
          <w:rFonts w:asciiTheme="minorBidi" w:hAnsiTheme="minorBidi"/>
          <w:sz w:val="22"/>
          <w:szCs w:val="22"/>
        </w:rPr>
        <w:t xml:space="preserve">Ellis, Steadman, and </w:t>
      </w:r>
      <w:proofErr w:type="spellStart"/>
      <w:r w:rsidRPr="00825EC3">
        <w:rPr>
          <w:rFonts w:asciiTheme="minorBidi" w:hAnsiTheme="minorBidi"/>
          <w:sz w:val="22"/>
          <w:szCs w:val="22"/>
        </w:rPr>
        <w:t>Trippestad</w:t>
      </w:r>
      <w:proofErr w:type="spellEnd"/>
      <w:r w:rsidRPr="00825EC3">
        <w:rPr>
          <w:rFonts w:asciiTheme="minorBidi" w:hAnsiTheme="minorBidi"/>
          <w:sz w:val="22"/>
          <w:szCs w:val="22"/>
        </w:rPr>
        <w:t xml:space="preserve">, 2019). </w:t>
      </w:r>
    </w:p>
    <w:p w14:paraId="33E41EBF" w14:textId="77777777" w:rsidR="00A030BB" w:rsidRPr="00825EC3" w:rsidRDefault="00A030BB" w:rsidP="00A030BB">
      <w:pPr>
        <w:spacing w:line="360" w:lineRule="auto"/>
        <w:jc w:val="both"/>
        <w:rPr>
          <w:rFonts w:asciiTheme="minorBidi" w:hAnsiTheme="minorBidi"/>
          <w:sz w:val="22"/>
          <w:szCs w:val="22"/>
        </w:rPr>
      </w:pPr>
    </w:p>
    <w:p w14:paraId="517C4D64" w14:textId="77777777" w:rsidR="00A030BB" w:rsidRPr="00825EC3" w:rsidRDefault="00A030BB" w:rsidP="00A030BB">
      <w:pPr>
        <w:spacing w:line="360" w:lineRule="auto"/>
        <w:jc w:val="both"/>
        <w:rPr>
          <w:rFonts w:asciiTheme="minorBidi" w:hAnsiTheme="minorBidi"/>
          <w:sz w:val="22"/>
          <w:szCs w:val="22"/>
        </w:rPr>
      </w:pPr>
      <w:r w:rsidRPr="00825EC3">
        <w:rPr>
          <w:rFonts w:asciiTheme="minorBidi" w:hAnsiTheme="minorBidi"/>
          <w:sz w:val="22"/>
          <w:szCs w:val="22"/>
        </w:rPr>
        <w:t xml:space="preserve">For Wales, a small country of three million people, changes to ITE have taken place within a </w:t>
      </w:r>
      <w:r w:rsidRPr="00825EC3">
        <w:rPr>
          <w:rFonts w:asciiTheme="minorBidi" w:hAnsiTheme="minorBidi" w:cstheme="minorBidi"/>
          <w:sz w:val="22"/>
          <w:szCs w:val="22"/>
        </w:rPr>
        <w:t>wider programme of education</w:t>
      </w:r>
      <w:r w:rsidRPr="00825EC3">
        <w:rPr>
          <w:rFonts w:asciiTheme="minorBidi" w:hAnsiTheme="minorBidi"/>
          <w:sz w:val="22"/>
          <w:szCs w:val="22"/>
        </w:rPr>
        <w:t>al</w:t>
      </w:r>
      <w:r w:rsidRPr="00825EC3">
        <w:rPr>
          <w:rFonts w:asciiTheme="minorBidi" w:hAnsiTheme="minorBidi" w:cstheme="minorBidi"/>
          <w:sz w:val="22"/>
          <w:szCs w:val="22"/>
        </w:rPr>
        <w:t xml:space="preserve"> </w:t>
      </w:r>
      <w:r w:rsidRPr="00825EC3">
        <w:rPr>
          <w:rFonts w:asciiTheme="minorBidi" w:hAnsiTheme="minorBidi"/>
          <w:sz w:val="22"/>
          <w:szCs w:val="22"/>
        </w:rPr>
        <w:t>reform. Significantly, after a number of reports found that the quality of the provision was of a sufficiently high standard (</w:t>
      </w:r>
      <w:r w:rsidRPr="00825EC3">
        <w:rPr>
          <w:rFonts w:asciiTheme="minorBidi" w:hAnsiTheme="minorBidi" w:cstheme="minorBidi"/>
          <w:sz w:val="22"/>
          <w:szCs w:val="22"/>
        </w:rPr>
        <w:t>Mutton and Breeze, 2024</w:t>
      </w:r>
      <w:r w:rsidRPr="00825EC3">
        <w:rPr>
          <w:rFonts w:asciiTheme="minorBidi" w:hAnsiTheme="minorBidi"/>
          <w:sz w:val="22"/>
          <w:szCs w:val="22"/>
        </w:rPr>
        <w:t xml:space="preserve">), the Welsh Government commissioned Professor John Furlong in 2015 to review and reform the way in which teacher education was delivered (Welsh Government, 2015). The resultant model of ITE, founded on the principle of partnership between Higher Education Institutions (HEIs) and schools, mandated two distinctly separate institutions to align themselves with one another to deliver programmes that were both “rigorously practical and intellectually challenging at the same time” (Welsh Government, 2023a, p.9). Importantly, the </w:t>
      </w:r>
      <w:r w:rsidRPr="00825EC3">
        <w:rPr>
          <w:rFonts w:asciiTheme="minorBidi" w:hAnsiTheme="minorBidi"/>
          <w:i/>
          <w:iCs/>
          <w:sz w:val="22"/>
          <w:szCs w:val="22"/>
        </w:rPr>
        <w:t>partnership</w:t>
      </w:r>
      <w:r w:rsidRPr="00825EC3">
        <w:rPr>
          <w:rFonts w:asciiTheme="minorBidi" w:hAnsiTheme="minorBidi"/>
          <w:sz w:val="22"/>
          <w:szCs w:val="22"/>
        </w:rPr>
        <w:t xml:space="preserve">, rather than the individual institutions, would be held accountable for the programmes that they offered – thereby creating a national model which was unique in an international context (Cochran-Smith, 2020). </w:t>
      </w:r>
    </w:p>
    <w:p w14:paraId="28B1E486" w14:textId="77777777" w:rsidR="00A030BB" w:rsidRPr="00825EC3" w:rsidRDefault="00A030BB" w:rsidP="00A030BB">
      <w:pPr>
        <w:spacing w:line="360" w:lineRule="auto"/>
        <w:jc w:val="both"/>
        <w:rPr>
          <w:rFonts w:asciiTheme="minorBidi" w:hAnsiTheme="minorBidi"/>
          <w:sz w:val="22"/>
          <w:szCs w:val="22"/>
        </w:rPr>
      </w:pPr>
    </w:p>
    <w:p w14:paraId="4B98B16F" w14:textId="77777777" w:rsidR="00A030BB" w:rsidRPr="00825EC3" w:rsidRDefault="00A030BB" w:rsidP="00A030BB">
      <w:pPr>
        <w:spacing w:line="360" w:lineRule="auto"/>
        <w:jc w:val="both"/>
        <w:rPr>
          <w:rFonts w:asciiTheme="minorBidi" w:hAnsiTheme="minorBidi"/>
          <w:sz w:val="22"/>
          <w:szCs w:val="22"/>
        </w:rPr>
      </w:pPr>
      <w:r w:rsidRPr="00825EC3">
        <w:rPr>
          <w:rFonts w:asciiTheme="minorBidi" w:hAnsiTheme="minorBidi" w:cstheme="minorBidi"/>
          <w:sz w:val="22"/>
          <w:szCs w:val="22"/>
        </w:rPr>
        <w:t>Although th</w:t>
      </w:r>
      <w:r w:rsidRPr="00825EC3">
        <w:rPr>
          <w:rFonts w:asciiTheme="minorBidi" w:hAnsiTheme="minorBidi"/>
          <w:sz w:val="22"/>
          <w:szCs w:val="22"/>
        </w:rPr>
        <w:t>is</w:t>
      </w:r>
      <w:r w:rsidRPr="00825EC3">
        <w:rPr>
          <w:rFonts w:asciiTheme="minorBidi" w:hAnsiTheme="minorBidi" w:cstheme="minorBidi"/>
          <w:sz w:val="22"/>
          <w:szCs w:val="22"/>
        </w:rPr>
        <w:t xml:space="preserve"> policy ambition is clearly set out in the </w:t>
      </w:r>
      <w:r w:rsidRPr="00825EC3">
        <w:rPr>
          <w:rFonts w:asciiTheme="minorBidi" w:hAnsiTheme="minorBidi"/>
          <w:i/>
          <w:iCs/>
          <w:sz w:val="22"/>
          <w:szCs w:val="22"/>
        </w:rPr>
        <w:t xml:space="preserve">Criteria for the accreditation of initial teacher education programmes in Wales </w:t>
      </w:r>
      <w:r w:rsidRPr="00825EC3">
        <w:rPr>
          <w:rFonts w:asciiTheme="minorBidi" w:hAnsiTheme="minorBidi"/>
          <w:sz w:val="22"/>
          <w:szCs w:val="22"/>
        </w:rPr>
        <w:t xml:space="preserve">(“Accreditation Criteria”, </w:t>
      </w:r>
      <w:r w:rsidRPr="00825EC3">
        <w:rPr>
          <w:rFonts w:asciiTheme="minorBidi" w:hAnsiTheme="minorBidi" w:cstheme="minorBidi"/>
          <w:sz w:val="22"/>
          <w:szCs w:val="22"/>
        </w:rPr>
        <w:t>Welsh Government, 2023</w:t>
      </w:r>
      <w:r w:rsidRPr="00825EC3">
        <w:rPr>
          <w:rFonts w:asciiTheme="minorBidi" w:hAnsiTheme="minorBidi"/>
          <w:sz w:val="22"/>
          <w:szCs w:val="22"/>
        </w:rPr>
        <w:t>a</w:t>
      </w:r>
      <w:r w:rsidRPr="00825EC3">
        <w:rPr>
          <w:rFonts w:asciiTheme="minorBidi" w:hAnsiTheme="minorBidi" w:cstheme="minorBidi"/>
          <w:sz w:val="22"/>
          <w:szCs w:val="22"/>
        </w:rPr>
        <w:t xml:space="preserve">), </w:t>
      </w:r>
      <w:r w:rsidRPr="00825EC3">
        <w:rPr>
          <w:rFonts w:asciiTheme="minorBidi" w:hAnsiTheme="minorBidi"/>
          <w:sz w:val="22"/>
          <w:szCs w:val="22"/>
        </w:rPr>
        <w:t>the implications for practice</w:t>
      </w:r>
      <w:r w:rsidRPr="00825EC3">
        <w:rPr>
          <w:rFonts w:asciiTheme="minorBidi" w:hAnsiTheme="minorBidi" w:cstheme="minorBidi"/>
          <w:sz w:val="22"/>
          <w:szCs w:val="22"/>
        </w:rPr>
        <w:t xml:space="preserve"> remain </w:t>
      </w:r>
      <w:r w:rsidRPr="00825EC3">
        <w:rPr>
          <w:rFonts w:asciiTheme="minorBidi" w:hAnsiTheme="minorBidi"/>
          <w:sz w:val="22"/>
          <w:szCs w:val="22"/>
        </w:rPr>
        <w:t xml:space="preserve">largely </w:t>
      </w:r>
      <w:r w:rsidRPr="00825EC3">
        <w:rPr>
          <w:rFonts w:asciiTheme="minorBidi" w:hAnsiTheme="minorBidi" w:cstheme="minorBidi"/>
          <w:sz w:val="22"/>
          <w:szCs w:val="22"/>
        </w:rPr>
        <w:t xml:space="preserve">underexplored. </w:t>
      </w:r>
      <w:r w:rsidRPr="00825EC3">
        <w:rPr>
          <w:rFonts w:asciiTheme="minorBidi" w:hAnsiTheme="minorBidi"/>
          <w:sz w:val="22"/>
          <w:szCs w:val="22"/>
        </w:rPr>
        <w:t>Existing</w:t>
      </w:r>
      <w:r w:rsidRPr="00825EC3">
        <w:rPr>
          <w:rFonts w:asciiTheme="minorBidi" w:hAnsiTheme="minorBidi" w:cstheme="minorBidi"/>
          <w:sz w:val="22"/>
          <w:szCs w:val="22"/>
        </w:rPr>
        <w:t xml:space="preserve"> research has </w:t>
      </w:r>
      <w:r w:rsidRPr="00825EC3">
        <w:rPr>
          <w:rFonts w:asciiTheme="minorBidi" w:hAnsiTheme="minorBidi"/>
          <w:sz w:val="22"/>
          <w:szCs w:val="22"/>
        </w:rPr>
        <w:t>concerned itself with a</w:t>
      </w:r>
      <w:r w:rsidRPr="00825EC3">
        <w:rPr>
          <w:rFonts w:asciiTheme="minorBidi" w:hAnsiTheme="minorBidi" w:cstheme="minorBidi"/>
          <w:sz w:val="22"/>
          <w:szCs w:val="22"/>
        </w:rPr>
        <w:t xml:space="preserve"> range of challenges</w:t>
      </w:r>
      <w:r w:rsidRPr="00825EC3">
        <w:rPr>
          <w:rFonts w:asciiTheme="minorBidi" w:hAnsiTheme="minorBidi"/>
          <w:sz w:val="22"/>
          <w:szCs w:val="22"/>
        </w:rPr>
        <w:t>,</w:t>
      </w:r>
      <w:r w:rsidRPr="00825EC3">
        <w:rPr>
          <w:rFonts w:asciiTheme="minorBidi" w:hAnsiTheme="minorBidi" w:cstheme="minorBidi"/>
          <w:sz w:val="22"/>
          <w:szCs w:val="22"/>
        </w:rPr>
        <w:t xml:space="preserve"> including</w:t>
      </w:r>
      <w:r w:rsidRPr="00825EC3">
        <w:rPr>
          <w:rFonts w:asciiTheme="minorBidi" w:hAnsiTheme="minorBidi"/>
          <w:sz w:val="22"/>
          <w:szCs w:val="22"/>
        </w:rPr>
        <w:t>,</w:t>
      </w:r>
      <w:r w:rsidRPr="00825EC3">
        <w:rPr>
          <w:rFonts w:asciiTheme="minorBidi" w:hAnsiTheme="minorBidi" w:cstheme="minorBidi"/>
          <w:sz w:val="22"/>
          <w:szCs w:val="22"/>
        </w:rPr>
        <w:t xml:space="preserve"> tensions between institutional priorities</w:t>
      </w:r>
      <w:r w:rsidRPr="00825EC3">
        <w:rPr>
          <w:rFonts w:asciiTheme="minorBidi" w:hAnsiTheme="minorBidi"/>
          <w:sz w:val="22"/>
          <w:szCs w:val="22"/>
        </w:rPr>
        <w:t xml:space="preserve"> and </w:t>
      </w:r>
      <w:r w:rsidRPr="00825EC3">
        <w:rPr>
          <w:rFonts w:asciiTheme="minorBidi" w:hAnsiTheme="minorBidi" w:cstheme="minorBidi"/>
          <w:sz w:val="22"/>
          <w:szCs w:val="22"/>
        </w:rPr>
        <w:t>differing forms of expertise</w:t>
      </w:r>
      <w:r w:rsidRPr="00825EC3">
        <w:rPr>
          <w:rFonts w:asciiTheme="minorBidi" w:hAnsiTheme="minorBidi"/>
          <w:sz w:val="22"/>
          <w:szCs w:val="22"/>
        </w:rPr>
        <w:t xml:space="preserve"> </w:t>
      </w:r>
      <w:r w:rsidRPr="00825EC3">
        <w:rPr>
          <w:rFonts w:asciiTheme="minorBidi" w:hAnsiTheme="minorBidi" w:cstheme="minorBidi"/>
          <w:sz w:val="22"/>
          <w:szCs w:val="22"/>
        </w:rPr>
        <w:t xml:space="preserve">(Mutton </w:t>
      </w:r>
      <w:r w:rsidRPr="00825EC3">
        <w:rPr>
          <w:rFonts w:asciiTheme="minorBidi" w:hAnsiTheme="minorBidi" w:cstheme="minorBidi"/>
          <w:i/>
          <w:iCs/>
          <w:sz w:val="22"/>
          <w:szCs w:val="22"/>
        </w:rPr>
        <w:t>et al.,</w:t>
      </w:r>
      <w:r w:rsidRPr="00825EC3">
        <w:rPr>
          <w:rFonts w:asciiTheme="minorBidi" w:hAnsiTheme="minorBidi" w:cstheme="minorBidi"/>
          <w:sz w:val="22"/>
          <w:szCs w:val="22"/>
        </w:rPr>
        <w:t xml:space="preserve"> 2018; Waters-Davies and Livingston, 2023)</w:t>
      </w:r>
      <w:r w:rsidRPr="00825EC3">
        <w:rPr>
          <w:rFonts w:asciiTheme="minorBidi" w:hAnsiTheme="minorBidi"/>
          <w:sz w:val="22"/>
          <w:szCs w:val="22"/>
        </w:rPr>
        <w:t xml:space="preserve">, but the lived experiences of those involved in the leadership of partnerships is a notable absence. Therefore, this small-scale research focusses on school and university leaders’ perceptions and experiences of enacting these expectations and seeks to identify tensions which may exist in practice. </w:t>
      </w:r>
    </w:p>
    <w:p w14:paraId="3BDBD77A" w14:textId="77777777" w:rsidR="00A030BB" w:rsidRPr="00825EC3" w:rsidRDefault="00A030BB" w:rsidP="00A030BB">
      <w:pPr>
        <w:spacing w:line="360" w:lineRule="auto"/>
        <w:jc w:val="both"/>
        <w:rPr>
          <w:rFonts w:asciiTheme="minorBidi" w:hAnsiTheme="minorBidi"/>
          <w:sz w:val="22"/>
          <w:szCs w:val="22"/>
        </w:rPr>
      </w:pPr>
    </w:p>
    <w:p w14:paraId="7BE6293A" w14:textId="668A6A73" w:rsidR="00A030BB" w:rsidRPr="00825EC3" w:rsidRDefault="00A030BB" w:rsidP="00A030BB">
      <w:pPr>
        <w:spacing w:line="360" w:lineRule="auto"/>
        <w:jc w:val="both"/>
        <w:rPr>
          <w:rFonts w:asciiTheme="minorBidi" w:hAnsiTheme="minorBidi"/>
          <w:sz w:val="22"/>
          <w:szCs w:val="22"/>
        </w:rPr>
      </w:pPr>
      <w:r w:rsidRPr="00825EC3">
        <w:rPr>
          <w:rFonts w:asciiTheme="minorBidi" w:hAnsiTheme="minorBidi"/>
          <w:sz w:val="22"/>
          <w:szCs w:val="22"/>
        </w:rPr>
        <w:t xml:space="preserve">This study is situated within one of a small number of accredited ITE partnerships in Wales — comprising a university and a group of designated Lead Partner Schools — and specifically within the partnership in which I work.  As such, ethical considerations were of </w:t>
      </w:r>
      <w:r w:rsidRPr="00825EC3">
        <w:rPr>
          <w:rFonts w:asciiTheme="minorBidi" w:hAnsiTheme="minorBidi"/>
          <w:sz w:val="22"/>
          <w:szCs w:val="22"/>
        </w:rPr>
        <w:lastRenderedPageBreak/>
        <w:t xml:space="preserve">paramount importance, ensuring that participants were protected and that the research did not compromise existing professional relationships. Whilst the implications of my positionality are discussed in more detail in Chapter </w:t>
      </w:r>
      <w:r w:rsidR="008D557B">
        <w:rPr>
          <w:rFonts w:asciiTheme="minorBidi" w:hAnsiTheme="minorBidi"/>
          <w:sz w:val="22"/>
          <w:szCs w:val="22"/>
        </w:rPr>
        <w:t>4</w:t>
      </w:r>
      <w:r w:rsidRPr="00825EC3">
        <w:rPr>
          <w:rFonts w:asciiTheme="minorBidi" w:hAnsiTheme="minorBidi"/>
          <w:sz w:val="22"/>
          <w:szCs w:val="22"/>
        </w:rPr>
        <w:t>, my professional knowledge of the partnership was a key feature of the research, providing vital insights as part of my chosen methodological approach. This approach draws heavily on the work of Michel Foucault, whose scholarship on power, societal organisation and discourse underpins the theoretical framework explored in the following chapter.</w:t>
      </w:r>
    </w:p>
    <w:p w14:paraId="258CBA99" w14:textId="77777777" w:rsidR="00FB74D3" w:rsidRPr="0087069E" w:rsidRDefault="00FB74D3" w:rsidP="00FC360A">
      <w:pPr>
        <w:spacing w:line="360" w:lineRule="auto"/>
        <w:jc w:val="both"/>
      </w:pPr>
    </w:p>
    <w:p w14:paraId="717E1031" w14:textId="3027A4AC" w:rsidR="003C680B" w:rsidRPr="00382004" w:rsidRDefault="003C680B" w:rsidP="00A91973">
      <w:pPr>
        <w:pStyle w:val="Heading1"/>
        <w:numPr>
          <w:ilvl w:val="0"/>
          <w:numId w:val="7"/>
        </w:numPr>
        <w:tabs>
          <w:tab w:val="num" w:pos="360"/>
        </w:tabs>
        <w:spacing w:line="360" w:lineRule="auto"/>
        <w:jc w:val="both"/>
      </w:pPr>
      <w:bookmarkStart w:id="3" w:name="_Toc232154499"/>
      <w:r w:rsidRPr="00414144">
        <w:t xml:space="preserve">Philosophical </w:t>
      </w:r>
      <w:r>
        <w:t>underpinnings</w:t>
      </w:r>
      <w:bookmarkEnd w:id="3"/>
    </w:p>
    <w:p w14:paraId="0C401B6B" w14:textId="77777777" w:rsidR="003C680B" w:rsidRDefault="003C680B" w:rsidP="00FC360A">
      <w:pPr>
        <w:spacing w:line="360" w:lineRule="auto"/>
        <w:jc w:val="both"/>
        <w:rPr>
          <w:rFonts w:asciiTheme="minorBidi" w:hAnsiTheme="minorBidi" w:cstheme="minorBidi"/>
          <w:sz w:val="22"/>
          <w:szCs w:val="22"/>
        </w:rPr>
      </w:pPr>
    </w:p>
    <w:p w14:paraId="126895D7" w14:textId="77777777" w:rsidR="003C680B" w:rsidRDefault="003C680B" w:rsidP="00FC360A">
      <w:pPr>
        <w:pStyle w:val="Heading2"/>
        <w:spacing w:line="360" w:lineRule="auto"/>
        <w:jc w:val="both"/>
      </w:pPr>
      <w:bookmarkStart w:id="4" w:name="_Toc232154500"/>
      <w:r>
        <w:t>2.1 Overview</w:t>
      </w:r>
      <w:bookmarkEnd w:id="4"/>
    </w:p>
    <w:p w14:paraId="514914E6" w14:textId="77777777" w:rsidR="003C680B" w:rsidRPr="006661AB" w:rsidRDefault="003C680B" w:rsidP="00FC360A">
      <w:pPr>
        <w:spacing w:line="360" w:lineRule="auto"/>
        <w:jc w:val="both"/>
      </w:pPr>
    </w:p>
    <w:p w14:paraId="7BB39371" w14:textId="77777777"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In this section, I set out my research paradigm – understood by Kuhn (2013) as a philosophical way of thinking – to demonstrate my beliefs and ways of interpreting the world (Lather, 1986). This provides transparency around the conceptual lens shaping the research design, from framing of research questions to analysing data. In educational research, this is often referred to as a researcher’s “worldview” (Mackenzie and Knipe, 2006), and it guides my study and the decisions I make throughout this process (Guba and Lincoln, 1994). This ensures that readers are able to understand the researcher’s position in order to construct meaning from the findings (</w:t>
      </w:r>
      <w:proofErr w:type="spellStart"/>
      <w:r w:rsidRPr="00A13895">
        <w:rPr>
          <w:rFonts w:asciiTheme="minorBidi" w:hAnsiTheme="minorBidi" w:cstheme="minorBidi"/>
          <w:sz w:val="22"/>
          <w:szCs w:val="22"/>
        </w:rPr>
        <w:t>Kivunja</w:t>
      </w:r>
      <w:proofErr w:type="spellEnd"/>
      <w:r>
        <w:rPr>
          <w:rFonts w:asciiTheme="minorBidi" w:hAnsiTheme="minorBidi" w:cstheme="minorBidi"/>
          <w:sz w:val="22"/>
          <w:szCs w:val="22"/>
        </w:rPr>
        <w:t xml:space="preserve"> and </w:t>
      </w:r>
      <w:proofErr w:type="spellStart"/>
      <w:r w:rsidRPr="00A13895">
        <w:rPr>
          <w:rFonts w:asciiTheme="minorBidi" w:hAnsiTheme="minorBidi" w:cstheme="minorBidi"/>
          <w:sz w:val="22"/>
          <w:szCs w:val="22"/>
        </w:rPr>
        <w:t>Kuyini</w:t>
      </w:r>
      <w:proofErr w:type="spellEnd"/>
      <w:r>
        <w:rPr>
          <w:rFonts w:asciiTheme="minorBidi" w:hAnsiTheme="minorBidi" w:cstheme="minorBidi"/>
          <w:sz w:val="22"/>
          <w:szCs w:val="22"/>
        </w:rPr>
        <w:t>, 2017; Denzin and Lincoln, 2023).</w:t>
      </w:r>
    </w:p>
    <w:p w14:paraId="332C58BA" w14:textId="77777777" w:rsidR="003C680B" w:rsidRDefault="003C680B" w:rsidP="00FC360A">
      <w:pPr>
        <w:spacing w:line="360" w:lineRule="auto"/>
        <w:jc w:val="both"/>
        <w:rPr>
          <w:rFonts w:asciiTheme="minorBidi" w:hAnsiTheme="minorBidi" w:cstheme="minorBidi"/>
          <w:sz w:val="22"/>
          <w:szCs w:val="22"/>
        </w:rPr>
      </w:pPr>
    </w:p>
    <w:p w14:paraId="4754A904" w14:textId="1D8F83AB"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What follows is an overview of the interpretivist paradigm in which this research is situated, as well as a discussion of the post-structuralist theoretical lens adopted for the study. </w:t>
      </w:r>
    </w:p>
    <w:p w14:paraId="54866960" w14:textId="77777777" w:rsidR="0044300B" w:rsidRDefault="0044300B" w:rsidP="00FC360A">
      <w:pPr>
        <w:spacing w:line="360" w:lineRule="auto"/>
        <w:jc w:val="both"/>
        <w:rPr>
          <w:rFonts w:asciiTheme="minorBidi" w:hAnsiTheme="minorBidi" w:cstheme="minorBidi"/>
          <w:sz w:val="22"/>
          <w:szCs w:val="22"/>
        </w:rPr>
      </w:pPr>
    </w:p>
    <w:p w14:paraId="15E4E94E" w14:textId="77777777" w:rsidR="003C680B" w:rsidRDefault="003C680B" w:rsidP="00FC360A">
      <w:pPr>
        <w:pStyle w:val="Heading2"/>
        <w:spacing w:line="360" w:lineRule="auto"/>
        <w:jc w:val="both"/>
      </w:pPr>
      <w:bookmarkStart w:id="5" w:name="_Toc232154501"/>
      <w:r>
        <w:t>2.2 Interpretivist paradigm</w:t>
      </w:r>
      <w:bookmarkEnd w:id="5"/>
    </w:p>
    <w:p w14:paraId="09D70991" w14:textId="77777777" w:rsidR="003C680B" w:rsidRDefault="003C680B" w:rsidP="00FC360A">
      <w:pPr>
        <w:spacing w:line="360" w:lineRule="auto"/>
        <w:jc w:val="both"/>
        <w:rPr>
          <w:rFonts w:asciiTheme="minorBidi" w:hAnsiTheme="minorBidi" w:cstheme="minorBidi"/>
          <w:sz w:val="22"/>
          <w:szCs w:val="22"/>
        </w:rPr>
      </w:pPr>
    </w:p>
    <w:p w14:paraId="1996A3F2" w14:textId="548EF7B9"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This study is situated within an interpretivist paradigm which assumes that reality is socially constructed through interactions and historical and cultural norms (Creswell, 2013). As such, it seeks to make sense of the multiple realities and subjective experiences of individuals (Willig, 2008). A qualitative approach is therefore well suited, as </w:t>
      </w:r>
      <w:proofErr w:type="spellStart"/>
      <w:r>
        <w:rPr>
          <w:rFonts w:asciiTheme="minorBidi" w:hAnsiTheme="minorBidi" w:cstheme="minorBidi"/>
          <w:sz w:val="22"/>
          <w:szCs w:val="22"/>
        </w:rPr>
        <w:t>Mykhalovskiy</w:t>
      </w:r>
      <w:proofErr w:type="spellEnd"/>
      <w:r>
        <w:rPr>
          <w:rFonts w:asciiTheme="minorBidi" w:hAnsiTheme="minorBidi" w:cstheme="minorBidi"/>
          <w:sz w:val="22"/>
          <w:szCs w:val="22"/>
        </w:rPr>
        <w:t xml:space="preserve"> </w:t>
      </w:r>
      <w:r>
        <w:rPr>
          <w:rFonts w:asciiTheme="minorBidi" w:hAnsiTheme="minorBidi" w:cstheme="minorBidi"/>
          <w:i/>
          <w:iCs/>
          <w:sz w:val="22"/>
          <w:szCs w:val="22"/>
        </w:rPr>
        <w:t xml:space="preserve">et al. </w:t>
      </w:r>
      <w:r>
        <w:rPr>
          <w:rFonts w:asciiTheme="minorBidi" w:hAnsiTheme="minorBidi" w:cstheme="minorBidi"/>
          <w:sz w:val="22"/>
          <w:szCs w:val="22"/>
        </w:rPr>
        <w:t>(2018) argue that it allows for scholarship which can move beyond “bare bone” descriptions by being grounded in the e</w:t>
      </w:r>
      <w:r w:rsidRPr="00BD338B">
        <w:rPr>
          <w:rFonts w:asciiTheme="minorBidi" w:eastAsia="Times New Roman" w:hAnsiTheme="minorBidi" w:cstheme="minorBidi"/>
          <w:color w:val="000000"/>
          <w:sz w:val="22"/>
          <w:szCs w:val="22"/>
          <w:lang w:eastAsia="zh-CN"/>
          <w14:ligatures w14:val="none"/>
        </w:rPr>
        <w:t>xperiences of people.</w:t>
      </w:r>
      <w:r>
        <w:rPr>
          <w:rFonts w:asciiTheme="minorBidi" w:eastAsia="Times New Roman" w:hAnsiTheme="minorBidi" w:cstheme="minorBidi"/>
          <w:color w:val="000000"/>
          <w:sz w:val="22"/>
          <w:szCs w:val="22"/>
          <w:lang w:eastAsia="zh-CN"/>
          <w14:ligatures w14:val="none"/>
        </w:rPr>
        <w:t xml:space="preserve"> </w:t>
      </w:r>
      <w:r>
        <w:rPr>
          <w:rFonts w:asciiTheme="minorBidi" w:hAnsiTheme="minorBidi" w:cstheme="minorBidi"/>
          <w:sz w:val="22"/>
          <w:szCs w:val="22"/>
        </w:rPr>
        <w:t xml:space="preserve">I consequently reject the positivist </w:t>
      </w:r>
      <w:r>
        <w:rPr>
          <w:rFonts w:asciiTheme="minorBidi" w:hAnsiTheme="minorBidi" w:cstheme="minorBidi"/>
          <w:sz w:val="22"/>
          <w:szCs w:val="22"/>
        </w:rPr>
        <w:lastRenderedPageBreak/>
        <w:t>epistemological position which asserts that an objective reality is “out there” and is therefore discoverable (Newby, 2014, p.37)</w:t>
      </w:r>
      <w:r w:rsidR="006E553E">
        <w:rPr>
          <w:rFonts w:asciiTheme="minorBidi" w:hAnsiTheme="minorBidi" w:cstheme="minorBidi"/>
          <w:sz w:val="22"/>
          <w:szCs w:val="22"/>
        </w:rPr>
        <w:t>.</w:t>
      </w:r>
      <w:r>
        <w:rPr>
          <w:rFonts w:asciiTheme="minorBidi" w:hAnsiTheme="minorBidi" w:cstheme="minorBidi"/>
          <w:sz w:val="22"/>
          <w:szCs w:val="22"/>
        </w:rPr>
        <w:t xml:space="preserve"> </w:t>
      </w:r>
    </w:p>
    <w:p w14:paraId="431C2B18" w14:textId="77777777" w:rsidR="003C680B" w:rsidRDefault="003C680B" w:rsidP="00FC360A">
      <w:pPr>
        <w:spacing w:line="360" w:lineRule="auto"/>
        <w:jc w:val="both"/>
        <w:rPr>
          <w:rFonts w:asciiTheme="minorBidi" w:hAnsiTheme="minorBidi" w:cstheme="minorBidi"/>
          <w:sz w:val="22"/>
          <w:szCs w:val="22"/>
        </w:rPr>
      </w:pPr>
    </w:p>
    <w:p w14:paraId="2AAE09B1" w14:textId="44B4A93C" w:rsidR="003C680B" w:rsidRPr="00506406" w:rsidRDefault="003C680B" w:rsidP="00FC360A">
      <w:pPr>
        <w:spacing w:line="360" w:lineRule="auto"/>
        <w:jc w:val="both"/>
        <w:rPr>
          <w:rFonts w:asciiTheme="minorBidi" w:eastAsia="Times New Roman" w:hAnsiTheme="minorBidi" w:cstheme="minorBidi"/>
          <w:color w:val="000000"/>
          <w:sz w:val="22"/>
          <w:szCs w:val="22"/>
          <w:lang w:eastAsia="zh-CN"/>
          <w14:ligatures w14:val="none"/>
        </w:rPr>
      </w:pPr>
      <w:r>
        <w:rPr>
          <w:rFonts w:asciiTheme="minorBidi" w:hAnsiTheme="minorBidi" w:cstheme="minorBidi"/>
          <w:sz w:val="22"/>
          <w:szCs w:val="22"/>
        </w:rPr>
        <w:t xml:space="preserve">When qualitative studies are framed in this way, the role of a researcher is not to find knowledge, but rather, to help construct it (Merriam and Tisdell, 2016). </w:t>
      </w:r>
      <w:r w:rsidR="006E553E">
        <w:rPr>
          <w:rFonts w:asciiTheme="minorBidi" w:hAnsiTheme="minorBidi" w:cstheme="minorBidi"/>
          <w:sz w:val="22"/>
          <w:szCs w:val="22"/>
        </w:rPr>
        <w:t xml:space="preserve">Therefore, </w:t>
      </w:r>
      <w:r>
        <w:rPr>
          <w:rFonts w:asciiTheme="minorBidi" w:hAnsiTheme="minorBidi" w:cstheme="minorBidi"/>
          <w:sz w:val="22"/>
          <w:szCs w:val="22"/>
        </w:rPr>
        <w:t xml:space="preserve">the theoretical orientation I have chosen for this study will have implications for every decision made in the </w:t>
      </w:r>
      <w:r w:rsidRPr="00506406">
        <w:rPr>
          <w:rFonts w:asciiTheme="minorBidi" w:hAnsiTheme="minorBidi" w:cstheme="minorBidi"/>
          <w:sz w:val="22"/>
          <w:szCs w:val="22"/>
        </w:rPr>
        <w:t xml:space="preserve">research process (Mertens, 2005). </w:t>
      </w:r>
    </w:p>
    <w:p w14:paraId="71B69A33" w14:textId="77777777" w:rsidR="003C680B" w:rsidRPr="00506406" w:rsidRDefault="003C680B" w:rsidP="00FC360A">
      <w:pPr>
        <w:pStyle w:val="Heading2"/>
        <w:spacing w:line="360" w:lineRule="auto"/>
        <w:jc w:val="both"/>
      </w:pPr>
      <w:bookmarkStart w:id="6" w:name="_Toc232154502"/>
      <w:r>
        <w:t xml:space="preserve">2.3 </w:t>
      </w:r>
      <w:r w:rsidRPr="00506406">
        <w:t>Theoretical Framework</w:t>
      </w:r>
      <w:bookmarkEnd w:id="6"/>
    </w:p>
    <w:p w14:paraId="05467AA3" w14:textId="77777777" w:rsidR="003C680B" w:rsidRPr="00506406" w:rsidRDefault="003C680B" w:rsidP="00FC360A">
      <w:pPr>
        <w:spacing w:line="360" w:lineRule="auto"/>
        <w:jc w:val="both"/>
        <w:rPr>
          <w:rFonts w:asciiTheme="minorBidi" w:hAnsiTheme="minorBidi" w:cstheme="minorBidi"/>
        </w:rPr>
      </w:pPr>
    </w:p>
    <w:p w14:paraId="7BDB6619" w14:textId="77777777" w:rsidR="003C680B" w:rsidRPr="000635C4" w:rsidRDefault="003C680B" w:rsidP="00FC360A">
      <w:pPr>
        <w:spacing w:line="360" w:lineRule="auto"/>
        <w:jc w:val="both"/>
        <w:rPr>
          <w:rFonts w:asciiTheme="minorBidi" w:hAnsiTheme="minorBidi" w:cstheme="minorBidi"/>
          <w:sz w:val="22"/>
          <w:szCs w:val="22"/>
        </w:rPr>
      </w:pPr>
      <w:r w:rsidRPr="00506406">
        <w:rPr>
          <w:rFonts w:asciiTheme="minorBidi" w:hAnsiTheme="minorBidi" w:cstheme="minorBidi"/>
          <w:sz w:val="22"/>
          <w:szCs w:val="22"/>
        </w:rPr>
        <w:t>A theoretical framework acts as an underlying structure of concepts and theories upon which a study is built (Maxwell, 2013) and offers researchers a means of anticipating and interpreting events and to notice what</w:t>
      </w:r>
      <w:r w:rsidRPr="000635C4">
        <w:rPr>
          <w:rFonts w:asciiTheme="minorBidi" w:hAnsiTheme="minorBidi" w:cstheme="minorBidi"/>
          <w:sz w:val="22"/>
          <w:szCs w:val="22"/>
        </w:rPr>
        <w:t xml:space="preserve"> might otherwise go undetected</w:t>
      </w:r>
      <w:r>
        <w:rPr>
          <w:rFonts w:asciiTheme="minorBidi" w:hAnsiTheme="minorBidi" w:cstheme="minorBidi"/>
          <w:sz w:val="22"/>
          <w:szCs w:val="22"/>
        </w:rPr>
        <w:t xml:space="preserve"> (Thornton, 1993).</w:t>
      </w:r>
    </w:p>
    <w:p w14:paraId="2AE8D7B3" w14:textId="77777777" w:rsidR="003C680B" w:rsidRPr="000635C4" w:rsidRDefault="003C680B" w:rsidP="00FC360A">
      <w:pPr>
        <w:spacing w:line="360" w:lineRule="auto"/>
        <w:jc w:val="both"/>
        <w:rPr>
          <w:rFonts w:asciiTheme="minorBidi" w:hAnsiTheme="minorBidi" w:cstheme="minorBidi"/>
          <w:sz w:val="22"/>
          <w:szCs w:val="22"/>
        </w:rPr>
      </w:pPr>
    </w:p>
    <w:p w14:paraId="41A7C95D" w14:textId="17B640BF"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I have adopted a post-structuralist frame as it contends that meaning is never fully fixed and that it is “always in flux, unstable and precarious” (Wetherell, 1998, p.393). It holds that there is no ultimate reality, but instead a series of subjective, contradictory and relative truths which are socially and discursively constructed (Agger, 1991).</w:t>
      </w:r>
      <w:r w:rsidRPr="00EF4A6F">
        <w:rPr>
          <w:rFonts w:asciiTheme="minorBidi" w:hAnsiTheme="minorBidi" w:cstheme="minorBidi"/>
          <w:sz w:val="22"/>
          <w:szCs w:val="22"/>
        </w:rPr>
        <w:t xml:space="preserve"> </w:t>
      </w:r>
      <w:r>
        <w:rPr>
          <w:rFonts w:asciiTheme="minorBidi" w:hAnsiTheme="minorBidi" w:cstheme="minorBidi"/>
          <w:sz w:val="22"/>
          <w:szCs w:val="22"/>
        </w:rPr>
        <w:t>Central to this framework is the contention that what is considered knowledge or truth is historically situated within the context in which it is created and is therefore subject to change in unpredictable and uneven ways (Powers, 2007).</w:t>
      </w:r>
      <w:r w:rsidRPr="00EB2EAD">
        <w:rPr>
          <w:rFonts w:asciiTheme="minorBidi" w:hAnsiTheme="minorBidi" w:cstheme="minorBidi"/>
          <w:sz w:val="22"/>
          <w:szCs w:val="22"/>
        </w:rPr>
        <w:t xml:space="preserve"> This is of particular importance here, as the study seeks to explore how</w:t>
      </w:r>
      <w:r w:rsidRPr="00942A5D">
        <w:rPr>
          <w:rFonts w:asciiTheme="minorBidi" w:hAnsiTheme="minorBidi" w:cstheme="minorBidi"/>
          <w:sz w:val="22"/>
          <w:szCs w:val="22"/>
        </w:rPr>
        <w:t xml:space="preserve"> knowledge is produced and legitimised through the perceptions and practices of individuals</w:t>
      </w:r>
      <w:r>
        <w:rPr>
          <w:rFonts w:asciiTheme="minorBidi" w:hAnsiTheme="minorBidi" w:cstheme="minorBidi"/>
          <w:sz w:val="22"/>
          <w:szCs w:val="22"/>
        </w:rPr>
        <w:t xml:space="preserve">. Furthermore, it provides the theoretical tools to dismantle monolithic views of power and structuralism </w:t>
      </w:r>
      <w:r>
        <w:rPr>
          <w:rFonts w:asciiTheme="minorBidi" w:eastAsia="Times New Roman" w:hAnsiTheme="minorBidi" w:cstheme="minorBidi"/>
          <w:color w:val="000000"/>
          <w:sz w:val="22"/>
          <w:szCs w:val="22"/>
          <w:lang w:eastAsia="zh-CN"/>
          <w14:ligatures w14:val="none"/>
        </w:rPr>
        <w:t xml:space="preserve">through an examination of discursive formations </w:t>
      </w:r>
      <w:r>
        <w:rPr>
          <w:rFonts w:asciiTheme="minorBidi" w:hAnsiTheme="minorBidi" w:cstheme="minorBidi"/>
          <w:sz w:val="22"/>
          <w:szCs w:val="22"/>
        </w:rPr>
        <w:t>(</w:t>
      </w:r>
      <w:r w:rsidRPr="002E7D86">
        <w:rPr>
          <w:rFonts w:asciiTheme="minorBidi" w:eastAsia="Times New Roman" w:hAnsiTheme="minorBidi" w:cstheme="minorBidi"/>
          <w:color w:val="000000"/>
          <w:sz w:val="22"/>
          <w:szCs w:val="22"/>
          <w:lang w:eastAsia="zh-CN"/>
          <w14:ligatures w14:val="none"/>
        </w:rPr>
        <w:t>Arribas-Ayllon</w:t>
      </w:r>
      <w:r>
        <w:rPr>
          <w:rFonts w:asciiTheme="minorBidi" w:eastAsia="Times New Roman" w:hAnsiTheme="minorBidi" w:cstheme="minorBidi"/>
          <w:color w:val="000000"/>
          <w:sz w:val="22"/>
          <w:szCs w:val="22"/>
          <w:lang w:eastAsia="zh-CN"/>
          <w14:ligatures w14:val="none"/>
        </w:rPr>
        <w:t xml:space="preserve"> and </w:t>
      </w:r>
      <w:r w:rsidRPr="002E7D86">
        <w:rPr>
          <w:rFonts w:asciiTheme="minorBidi" w:eastAsia="Times New Roman" w:hAnsiTheme="minorBidi" w:cstheme="minorBidi"/>
          <w:color w:val="000000"/>
          <w:sz w:val="22"/>
          <w:szCs w:val="22"/>
          <w:lang w:eastAsia="zh-CN"/>
          <w14:ligatures w14:val="none"/>
        </w:rPr>
        <w:t>Walkerdine</w:t>
      </w:r>
      <w:r>
        <w:rPr>
          <w:rFonts w:asciiTheme="minorBidi" w:eastAsia="Times New Roman" w:hAnsiTheme="minorBidi" w:cstheme="minorBidi"/>
          <w:color w:val="000000"/>
          <w:sz w:val="22"/>
          <w:szCs w:val="22"/>
          <w:lang w:eastAsia="zh-CN"/>
          <w14:ligatures w14:val="none"/>
        </w:rPr>
        <w:t>, 2017).</w:t>
      </w:r>
    </w:p>
    <w:p w14:paraId="5CE4DEBB" w14:textId="77777777" w:rsidR="003C680B" w:rsidRDefault="003C680B" w:rsidP="00FC360A">
      <w:pPr>
        <w:spacing w:line="360" w:lineRule="auto"/>
        <w:jc w:val="both"/>
        <w:rPr>
          <w:rFonts w:asciiTheme="minorBidi" w:hAnsiTheme="minorBidi" w:cstheme="minorBidi"/>
          <w:sz w:val="22"/>
          <w:szCs w:val="22"/>
        </w:rPr>
      </w:pPr>
    </w:p>
    <w:p w14:paraId="5341A5FE" w14:textId="4B2177CB"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Reflecting my post-structuralis</w:t>
      </w:r>
      <w:r w:rsidR="00C50162">
        <w:rPr>
          <w:rFonts w:asciiTheme="minorBidi" w:hAnsiTheme="minorBidi" w:cstheme="minorBidi"/>
          <w:sz w:val="22"/>
          <w:szCs w:val="22"/>
        </w:rPr>
        <w:t>t</w:t>
      </w:r>
      <w:r>
        <w:rPr>
          <w:rFonts w:asciiTheme="minorBidi" w:hAnsiTheme="minorBidi" w:cstheme="minorBidi"/>
          <w:sz w:val="22"/>
          <w:szCs w:val="22"/>
        </w:rPr>
        <w:t xml:space="preserve"> frame, the work of Michel Foucault is particularly relevant as his w</w:t>
      </w:r>
      <w:r w:rsidRPr="00506406">
        <w:rPr>
          <w:rFonts w:asciiTheme="minorBidi" w:hAnsiTheme="minorBidi" w:cstheme="minorBidi"/>
          <w:sz w:val="22"/>
          <w:szCs w:val="22"/>
        </w:rPr>
        <w:t>ork examined the relationship between discourse, knowledge, subjectivity and power (Foucault, 197</w:t>
      </w:r>
      <w:r w:rsidR="002756BB">
        <w:rPr>
          <w:rFonts w:asciiTheme="minorBidi" w:hAnsiTheme="minorBidi" w:cstheme="minorBidi"/>
          <w:sz w:val="22"/>
          <w:szCs w:val="22"/>
        </w:rPr>
        <w:t>8</w:t>
      </w:r>
      <w:r w:rsidRPr="00506406">
        <w:rPr>
          <w:rFonts w:asciiTheme="minorBidi" w:hAnsiTheme="minorBidi" w:cstheme="minorBidi"/>
          <w:sz w:val="22"/>
          <w:szCs w:val="22"/>
        </w:rPr>
        <w:t xml:space="preserve">; 1979, 1984). </w:t>
      </w:r>
    </w:p>
    <w:p w14:paraId="710F3477" w14:textId="77777777" w:rsidR="005B38E1" w:rsidRDefault="005B38E1" w:rsidP="00FC360A">
      <w:pPr>
        <w:spacing w:line="360" w:lineRule="auto"/>
        <w:jc w:val="both"/>
        <w:rPr>
          <w:rFonts w:asciiTheme="minorBidi" w:eastAsia="Times New Roman" w:hAnsiTheme="minorBidi" w:cstheme="minorBidi"/>
          <w:color w:val="000000"/>
          <w:sz w:val="22"/>
          <w:szCs w:val="22"/>
          <w:lang w:eastAsia="zh-CN"/>
          <w14:ligatures w14:val="none"/>
        </w:rPr>
      </w:pPr>
    </w:p>
    <w:p w14:paraId="1889D6FE" w14:textId="77777777" w:rsidR="003C680B" w:rsidRPr="00506406" w:rsidRDefault="003C680B" w:rsidP="00FC360A">
      <w:pPr>
        <w:pStyle w:val="Heading2"/>
        <w:spacing w:line="360" w:lineRule="auto"/>
        <w:jc w:val="both"/>
        <w:rPr>
          <w:lang w:eastAsia="zh-CN"/>
        </w:rPr>
      </w:pPr>
      <w:bookmarkStart w:id="7" w:name="_Toc232154503"/>
      <w:r>
        <w:rPr>
          <w:lang w:eastAsia="zh-CN"/>
        </w:rPr>
        <w:t>2.4 Discourse</w:t>
      </w:r>
      <w:bookmarkEnd w:id="7"/>
    </w:p>
    <w:p w14:paraId="7B09A051" w14:textId="77777777" w:rsidR="003C680B" w:rsidRDefault="003C680B" w:rsidP="00FC360A">
      <w:pPr>
        <w:spacing w:line="360" w:lineRule="auto"/>
        <w:jc w:val="both"/>
        <w:rPr>
          <w:rFonts w:asciiTheme="minorBidi" w:eastAsia="Times New Roman" w:hAnsiTheme="minorBidi" w:cstheme="minorBidi"/>
          <w:color w:val="000000"/>
          <w:sz w:val="22"/>
          <w:szCs w:val="22"/>
          <w:lang w:eastAsia="zh-CN"/>
          <w14:ligatures w14:val="none"/>
        </w:rPr>
      </w:pPr>
    </w:p>
    <w:p w14:paraId="35EE5C6B" w14:textId="77777777" w:rsidR="00C9090E" w:rsidRPr="00C9090E" w:rsidRDefault="00C9090E" w:rsidP="00C9090E">
      <w:pPr>
        <w:spacing w:line="360" w:lineRule="auto"/>
        <w:jc w:val="both"/>
        <w:rPr>
          <w:rFonts w:asciiTheme="minorBidi" w:eastAsia="Times New Roman" w:hAnsiTheme="minorBidi" w:cstheme="minorBidi"/>
          <w:color w:val="000000"/>
          <w:sz w:val="22"/>
          <w:szCs w:val="22"/>
          <w:lang w:eastAsia="zh-CN"/>
          <w14:ligatures w14:val="none"/>
        </w:rPr>
      </w:pPr>
      <w:r w:rsidRPr="00C9090E">
        <w:rPr>
          <w:rFonts w:asciiTheme="minorBidi" w:eastAsia="Times New Roman" w:hAnsiTheme="minorBidi" w:cstheme="minorBidi"/>
          <w:color w:val="000000"/>
          <w:sz w:val="22"/>
          <w:szCs w:val="22"/>
          <w:lang w:eastAsia="zh-CN"/>
          <w14:ligatures w14:val="none"/>
        </w:rPr>
        <w:t xml:space="preserve">Discourse can be understood as a set of linguistic rules which structure and produce reality, rather than simply reflecting it (Foucault, 1981). Foucault (1972, p.43) describes it as what is 'already-said... never-said, and not-said' – positing that for everything that has been written </w:t>
      </w:r>
      <w:r w:rsidRPr="00C9090E">
        <w:rPr>
          <w:rFonts w:asciiTheme="minorBidi" w:eastAsia="Times New Roman" w:hAnsiTheme="minorBidi" w:cstheme="minorBidi"/>
          <w:color w:val="000000"/>
          <w:sz w:val="22"/>
          <w:szCs w:val="22"/>
          <w:lang w:eastAsia="zh-CN"/>
          <w14:ligatures w14:val="none"/>
        </w:rPr>
        <w:lastRenderedPageBreak/>
        <w:t>or said, there is a silent discourse which has not been manifested. As a result, it privileges and legitimises one type of knowledge over another, consequently producing subject positions (Dahl, 2020). Subject positions are therefore not chosen freely, but are produced through discourse, shaping how individuals understand themselves, their relationships with others, and their obligations and responsibilities within institutional settings (Willig, 2008).</w:t>
      </w:r>
    </w:p>
    <w:p w14:paraId="145C4473" w14:textId="3C709AF4" w:rsidR="00C9090E" w:rsidRPr="00C9090E" w:rsidRDefault="00C9090E" w:rsidP="00C9090E">
      <w:pPr>
        <w:spacing w:line="360" w:lineRule="auto"/>
        <w:jc w:val="both"/>
        <w:rPr>
          <w:rFonts w:asciiTheme="minorBidi" w:eastAsia="Times New Roman" w:hAnsiTheme="minorBidi" w:cstheme="minorBidi"/>
          <w:color w:val="000000"/>
          <w:sz w:val="22"/>
          <w:szCs w:val="22"/>
          <w:lang w:eastAsia="zh-CN"/>
          <w14:ligatures w14:val="none"/>
        </w:rPr>
      </w:pPr>
      <w:r w:rsidRPr="00C9090E">
        <w:rPr>
          <w:rFonts w:asciiTheme="minorBidi" w:eastAsia="Times New Roman" w:hAnsiTheme="minorBidi" w:cstheme="minorBidi"/>
          <w:color w:val="000000"/>
          <w:sz w:val="22"/>
          <w:szCs w:val="22"/>
          <w:lang w:eastAsia="zh-CN"/>
          <w14:ligatures w14:val="none"/>
        </w:rPr>
        <w:t>Understood in this way, discourse acts as both a regulatory and productive force – when it becomes so embedded in societal structures that it appears obvious and natural, it begins to dictate what ideas are permissible and whose voices are legitimate</w:t>
      </w:r>
      <w:r>
        <w:rPr>
          <w:rFonts w:asciiTheme="minorBidi" w:eastAsia="Times New Roman" w:hAnsiTheme="minorBidi" w:cstheme="minorBidi"/>
          <w:color w:val="000000"/>
          <w:sz w:val="22"/>
          <w:szCs w:val="22"/>
          <w:lang w:eastAsia="zh-CN"/>
          <w14:ligatures w14:val="none"/>
        </w:rPr>
        <w:t>.</w:t>
      </w:r>
    </w:p>
    <w:p w14:paraId="716A7DCA" w14:textId="77777777" w:rsidR="009E3CF1" w:rsidRDefault="009E3CF1" w:rsidP="00FC360A">
      <w:pPr>
        <w:spacing w:line="360" w:lineRule="auto"/>
        <w:jc w:val="both"/>
        <w:rPr>
          <w:rFonts w:asciiTheme="minorBidi" w:eastAsia="Times New Roman" w:hAnsiTheme="minorBidi" w:cstheme="minorBidi"/>
          <w:color w:val="000000"/>
          <w:sz w:val="22"/>
          <w:szCs w:val="22"/>
          <w:lang w:eastAsia="zh-CN"/>
          <w14:ligatures w14:val="none"/>
        </w:rPr>
      </w:pPr>
    </w:p>
    <w:p w14:paraId="73290E6A" w14:textId="48252174" w:rsidR="006D6141" w:rsidRDefault="006D6141" w:rsidP="00FC360A">
      <w:pPr>
        <w:spacing w:line="360" w:lineRule="auto"/>
        <w:jc w:val="both"/>
        <w:rPr>
          <w:rFonts w:asciiTheme="minorBidi" w:eastAsia="Times New Roman" w:hAnsiTheme="minorBidi" w:cstheme="minorBidi"/>
          <w:color w:val="000000"/>
          <w:sz w:val="22"/>
          <w:szCs w:val="22"/>
          <w:lang w:eastAsia="zh-CN"/>
          <w14:ligatures w14:val="none"/>
        </w:rPr>
      </w:pPr>
      <w:r w:rsidRPr="006D6141">
        <w:rPr>
          <w:rFonts w:asciiTheme="minorBidi" w:eastAsia="Times New Roman" w:hAnsiTheme="minorBidi" w:cstheme="minorBidi"/>
          <w:color w:val="000000"/>
          <w:sz w:val="22"/>
          <w:szCs w:val="22"/>
          <w:lang w:eastAsia="zh-CN"/>
          <w14:ligatures w14:val="none"/>
        </w:rPr>
        <w:t xml:space="preserve">The analytical application of these theoretical concepts, and the justification for Foucauldian Discourse Analysis </w:t>
      </w:r>
      <w:r w:rsidR="003812EA">
        <w:rPr>
          <w:rFonts w:asciiTheme="minorBidi" w:eastAsia="Times New Roman" w:hAnsiTheme="minorBidi" w:cstheme="minorBidi"/>
          <w:color w:val="000000"/>
          <w:sz w:val="22"/>
          <w:szCs w:val="22"/>
          <w:lang w:eastAsia="zh-CN"/>
          <w14:ligatures w14:val="none"/>
        </w:rPr>
        <w:t xml:space="preserve">(FDA) </w:t>
      </w:r>
      <w:r w:rsidRPr="006D6141">
        <w:rPr>
          <w:rFonts w:asciiTheme="minorBidi" w:eastAsia="Times New Roman" w:hAnsiTheme="minorBidi" w:cstheme="minorBidi"/>
          <w:color w:val="000000"/>
          <w:sz w:val="22"/>
          <w:szCs w:val="22"/>
          <w:lang w:eastAsia="zh-CN"/>
          <w14:ligatures w14:val="none"/>
        </w:rPr>
        <w:t xml:space="preserve">as the chosen analytical approach, are discussed in </w:t>
      </w:r>
      <w:r w:rsidR="00940FDE">
        <w:rPr>
          <w:rFonts w:asciiTheme="minorBidi" w:eastAsia="Times New Roman" w:hAnsiTheme="minorBidi" w:cstheme="minorBidi"/>
          <w:color w:val="000000"/>
          <w:sz w:val="22"/>
          <w:szCs w:val="22"/>
          <w:lang w:eastAsia="zh-CN"/>
          <w14:ligatures w14:val="none"/>
        </w:rPr>
        <w:t>Section</w:t>
      </w:r>
      <w:r w:rsidR="002756BB">
        <w:rPr>
          <w:rFonts w:asciiTheme="minorBidi" w:eastAsia="Times New Roman" w:hAnsiTheme="minorBidi" w:cstheme="minorBidi"/>
          <w:color w:val="000000"/>
          <w:sz w:val="22"/>
          <w:szCs w:val="22"/>
          <w:lang w:eastAsia="zh-CN"/>
          <w14:ligatures w14:val="none"/>
        </w:rPr>
        <w:t xml:space="preserve"> 4</w:t>
      </w:r>
      <w:r w:rsidR="003812EA">
        <w:rPr>
          <w:rFonts w:asciiTheme="minorBidi" w:eastAsia="Times New Roman" w:hAnsiTheme="minorBidi" w:cstheme="minorBidi"/>
          <w:color w:val="000000"/>
          <w:sz w:val="22"/>
          <w:szCs w:val="22"/>
          <w:lang w:eastAsia="zh-CN"/>
          <w14:ligatures w14:val="none"/>
        </w:rPr>
        <w:t>.</w:t>
      </w:r>
      <w:r w:rsidR="00940FDE">
        <w:rPr>
          <w:rFonts w:asciiTheme="minorBidi" w:eastAsia="Times New Roman" w:hAnsiTheme="minorBidi" w:cstheme="minorBidi"/>
          <w:color w:val="000000"/>
          <w:sz w:val="22"/>
          <w:szCs w:val="22"/>
          <w:lang w:eastAsia="zh-CN"/>
          <w14:ligatures w14:val="none"/>
        </w:rPr>
        <w:t>4.</w:t>
      </w:r>
    </w:p>
    <w:p w14:paraId="020B54A3" w14:textId="77777777" w:rsidR="00321D37" w:rsidRDefault="00321D37" w:rsidP="00FC360A">
      <w:pPr>
        <w:spacing w:line="360" w:lineRule="auto"/>
        <w:jc w:val="both"/>
        <w:rPr>
          <w:rFonts w:asciiTheme="minorBidi" w:eastAsia="Times New Roman" w:hAnsiTheme="minorBidi" w:cstheme="minorBidi"/>
          <w:color w:val="000000"/>
          <w:sz w:val="22"/>
          <w:szCs w:val="22"/>
          <w:lang w:eastAsia="zh-CN"/>
          <w14:ligatures w14:val="none"/>
        </w:rPr>
      </w:pPr>
    </w:p>
    <w:p w14:paraId="6B2F8EC7" w14:textId="77777777" w:rsidR="003C680B" w:rsidRDefault="003C680B" w:rsidP="00FC360A">
      <w:pPr>
        <w:pStyle w:val="Heading2"/>
        <w:spacing w:line="360" w:lineRule="auto"/>
        <w:jc w:val="both"/>
      </w:pPr>
      <w:bookmarkStart w:id="8" w:name="_Toc232154504"/>
      <w:r>
        <w:t>2.5 Power</w:t>
      </w:r>
      <w:bookmarkEnd w:id="8"/>
    </w:p>
    <w:p w14:paraId="1A8555FE" w14:textId="77777777" w:rsidR="003C680B" w:rsidRDefault="003C680B" w:rsidP="00FC360A">
      <w:pPr>
        <w:spacing w:line="360" w:lineRule="auto"/>
        <w:jc w:val="both"/>
        <w:rPr>
          <w:rFonts w:asciiTheme="minorBidi" w:hAnsiTheme="minorBidi" w:cstheme="minorBidi"/>
        </w:rPr>
      </w:pPr>
    </w:p>
    <w:p w14:paraId="178ACDD7" w14:textId="05C4F164" w:rsidR="00830BC7" w:rsidRDefault="00830BC7" w:rsidP="00830BC7">
      <w:pPr>
        <w:spacing w:line="360" w:lineRule="auto"/>
        <w:jc w:val="both"/>
        <w:rPr>
          <w:rFonts w:asciiTheme="minorBidi" w:hAnsiTheme="minorBidi" w:cstheme="minorBidi"/>
          <w:sz w:val="22"/>
          <w:szCs w:val="22"/>
        </w:rPr>
      </w:pPr>
      <w:r w:rsidRPr="00830BC7">
        <w:rPr>
          <w:rFonts w:asciiTheme="minorBidi" w:hAnsiTheme="minorBidi" w:cstheme="minorBidi"/>
          <w:sz w:val="22"/>
          <w:szCs w:val="22"/>
        </w:rPr>
        <w:t xml:space="preserve">For the purposes of this research, I adopt Foucault's (1978, p.92) conceptualisation of power as </w:t>
      </w:r>
      <w:r>
        <w:rPr>
          <w:rFonts w:asciiTheme="minorBidi" w:hAnsiTheme="minorBidi" w:cstheme="minorBidi"/>
          <w:sz w:val="22"/>
          <w:szCs w:val="22"/>
        </w:rPr>
        <w:t>“…</w:t>
      </w:r>
      <w:r w:rsidRPr="00830BC7">
        <w:rPr>
          <w:rFonts w:asciiTheme="minorBidi" w:hAnsiTheme="minorBidi" w:cstheme="minorBidi"/>
          <w:sz w:val="22"/>
          <w:szCs w:val="22"/>
        </w:rPr>
        <w:t>the multiplicity of force relations</w:t>
      </w:r>
      <w:r>
        <w:rPr>
          <w:rFonts w:asciiTheme="minorBidi" w:hAnsiTheme="minorBidi" w:cstheme="minorBidi"/>
          <w:sz w:val="22"/>
          <w:szCs w:val="22"/>
        </w:rPr>
        <w:t>”</w:t>
      </w:r>
      <w:r w:rsidRPr="00830BC7">
        <w:rPr>
          <w:rFonts w:asciiTheme="minorBidi" w:hAnsiTheme="minorBidi" w:cstheme="minorBidi"/>
          <w:sz w:val="22"/>
          <w:szCs w:val="22"/>
        </w:rPr>
        <w:t xml:space="preserve">. Rather than being possessed by any individual or body, power is framed as a relation between forces, able to </w:t>
      </w:r>
      <w:r>
        <w:rPr>
          <w:rFonts w:asciiTheme="minorBidi" w:hAnsiTheme="minorBidi" w:cstheme="minorBidi"/>
          <w:sz w:val="22"/>
          <w:szCs w:val="22"/>
        </w:rPr>
        <w:t>“</w:t>
      </w:r>
      <w:r w:rsidRPr="00830BC7">
        <w:rPr>
          <w:rFonts w:asciiTheme="minorBidi" w:hAnsiTheme="minorBidi" w:cstheme="minorBidi"/>
          <w:sz w:val="22"/>
          <w:szCs w:val="22"/>
        </w:rPr>
        <w:t>permeate…and constitute the social body</w:t>
      </w:r>
      <w:r>
        <w:rPr>
          <w:rFonts w:asciiTheme="minorBidi" w:hAnsiTheme="minorBidi" w:cstheme="minorBidi"/>
          <w:sz w:val="22"/>
          <w:szCs w:val="22"/>
        </w:rPr>
        <w:t>”</w:t>
      </w:r>
      <w:r w:rsidRPr="00830BC7">
        <w:rPr>
          <w:rFonts w:asciiTheme="minorBidi" w:hAnsiTheme="minorBidi" w:cstheme="minorBidi"/>
          <w:sz w:val="22"/>
          <w:szCs w:val="22"/>
        </w:rPr>
        <w:t xml:space="preserve"> (Foucault and Gordon, 1980, p.94), and operating as </w:t>
      </w:r>
      <w:r>
        <w:rPr>
          <w:rFonts w:asciiTheme="minorBidi" w:hAnsiTheme="minorBidi" w:cstheme="minorBidi"/>
          <w:sz w:val="22"/>
          <w:szCs w:val="22"/>
        </w:rPr>
        <w:t>“</w:t>
      </w:r>
      <w:r w:rsidRPr="00830BC7">
        <w:rPr>
          <w:rFonts w:asciiTheme="minorBidi" w:hAnsiTheme="minorBidi" w:cstheme="minorBidi"/>
          <w:sz w:val="22"/>
          <w:szCs w:val="22"/>
        </w:rPr>
        <w:t>an action upon an action, on existing actions, or on those which may arise in the present or in the future</w:t>
      </w:r>
      <w:r>
        <w:rPr>
          <w:rFonts w:asciiTheme="minorBidi" w:hAnsiTheme="minorBidi" w:cstheme="minorBidi"/>
          <w:sz w:val="22"/>
          <w:szCs w:val="22"/>
        </w:rPr>
        <w:t>”</w:t>
      </w:r>
      <w:r w:rsidRPr="00830BC7">
        <w:rPr>
          <w:rFonts w:asciiTheme="minorBidi" w:hAnsiTheme="minorBidi" w:cstheme="minorBidi"/>
          <w:sz w:val="22"/>
          <w:szCs w:val="22"/>
        </w:rPr>
        <w:t xml:space="preserve"> (Foucault, Faubion and Hurley, 2020, p.340). I therefore understand power not as an attribute that can be possessed or exerted, but as an exercise embedded in the complex web of mechanisms in local contexts (Kendall and Wickham, 1999).</w:t>
      </w:r>
    </w:p>
    <w:p w14:paraId="1FB49E13" w14:textId="77777777" w:rsidR="00830BC7" w:rsidRPr="00830BC7" w:rsidRDefault="00830BC7" w:rsidP="00830BC7">
      <w:pPr>
        <w:spacing w:line="360" w:lineRule="auto"/>
        <w:jc w:val="both"/>
        <w:rPr>
          <w:rFonts w:asciiTheme="minorBidi" w:hAnsiTheme="minorBidi" w:cstheme="minorBidi"/>
          <w:sz w:val="22"/>
          <w:szCs w:val="22"/>
        </w:rPr>
      </w:pPr>
    </w:p>
    <w:p w14:paraId="43077AC3" w14:textId="212B2EB8" w:rsidR="00830BC7" w:rsidRDefault="00830BC7" w:rsidP="00830BC7">
      <w:pPr>
        <w:spacing w:line="360" w:lineRule="auto"/>
        <w:jc w:val="both"/>
        <w:rPr>
          <w:rFonts w:asciiTheme="minorBidi" w:hAnsiTheme="minorBidi" w:cstheme="minorBidi"/>
          <w:sz w:val="22"/>
          <w:szCs w:val="22"/>
        </w:rPr>
      </w:pPr>
      <w:r w:rsidRPr="00830BC7">
        <w:rPr>
          <w:rFonts w:asciiTheme="minorBidi" w:hAnsiTheme="minorBidi" w:cstheme="minorBidi"/>
          <w:sz w:val="22"/>
          <w:szCs w:val="22"/>
        </w:rPr>
        <w:t xml:space="preserve">Prado's (2000) analogy of power as the relational force between agents is particularly helpful. Power is depicted as the force vectors between small magnets (agents) and iron filings (behavioural options) on a surface — the movement of a single magnet alters the conditions within its immediate sphere, just as any movement by that magnet is itself a product of forces acting upon it: </w:t>
      </w:r>
      <w:r w:rsidRPr="00830BC7">
        <w:rPr>
          <w:rFonts w:asciiTheme="minorBidi" w:hAnsiTheme="minorBidi" w:cstheme="minorBidi"/>
          <w:i/>
          <w:iCs/>
          <w:sz w:val="22"/>
          <w:szCs w:val="22"/>
        </w:rPr>
        <w:t>an action upon an action</w:t>
      </w:r>
      <w:r w:rsidRPr="00830BC7">
        <w:rPr>
          <w:rFonts w:asciiTheme="minorBidi" w:hAnsiTheme="minorBidi" w:cstheme="minorBidi"/>
          <w:sz w:val="22"/>
          <w:szCs w:val="22"/>
        </w:rPr>
        <w:t>. Power, in this sense, is not owned or held but constantly shifts between agents, with each action altering the wider relational landscape. This is illustrated in the figure below</w:t>
      </w:r>
      <w:r>
        <w:rPr>
          <w:rFonts w:asciiTheme="minorBidi" w:hAnsiTheme="minorBidi" w:cstheme="minorBidi"/>
          <w:sz w:val="22"/>
          <w:szCs w:val="22"/>
        </w:rPr>
        <w:t>:</w:t>
      </w:r>
    </w:p>
    <w:p w14:paraId="3126C586" w14:textId="77777777" w:rsidR="00830BC7" w:rsidRDefault="00830BC7" w:rsidP="00830BC7">
      <w:pPr>
        <w:spacing w:line="360" w:lineRule="auto"/>
        <w:jc w:val="both"/>
        <w:rPr>
          <w:rFonts w:asciiTheme="minorBidi" w:hAnsiTheme="minorBidi" w:cstheme="minorBidi"/>
          <w:sz w:val="22"/>
          <w:szCs w:val="22"/>
        </w:rPr>
      </w:pPr>
    </w:p>
    <w:p w14:paraId="05EE36C6" w14:textId="77777777" w:rsidR="005560BB" w:rsidRDefault="005560BB" w:rsidP="005560BB">
      <w:pPr>
        <w:spacing w:line="360" w:lineRule="auto"/>
        <w:jc w:val="center"/>
        <w:rPr>
          <w:rFonts w:asciiTheme="minorBidi" w:hAnsiTheme="minorBidi"/>
        </w:rPr>
      </w:pPr>
      <w:r w:rsidRPr="00A86D05">
        <w:rPr>
          <w:rFonts w:asciiTheme="minorBidi" w:hAnsiTheme="minorBidi"/>
          <w:noProof/>
        </w:rPr>
        <w:lastRenderedPageBreak/>
        <w:drawing>
          <wp:inline distT="0" distB="0" distL="0" distR="0" wp14:anchorId="3DFB9292" wp14:editId="7732B032">
            <wp:extent cx="3386778" cy="3124496"/>
            <wp:effectExtent l="0" t="0" r="0" b="0"/>
            <wp:docPr id="1615527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27864" name=""/>
                    <pic:cNvPicPr/>
                  </pic:nvPicPr>
                  <pic:blipFill>
                    <a:blip r:embed="rId11"/>
                    <a:stretch>
                      <a:fillRect/>
                    </a:stretch>
                  </pic:blipFill>
                  <pic:spPr>
                    <a:xfrm>
                      <a:off x="0" y="0"/>
                      <a:ext cx="3396175" cy="3133165"/>
                    </a:xfrm>
                    <a:prstGeom prst="rect">
                      <a:avLst/>
                    </a:prstGeom>
                  </pic:spPr>
                </pic:pic>
              </a:graphicData>
            </a:graphic>
          </wp:inline>
        </w:drawing>
      </w:r>
    </w:p>
    <w:p w14:paraId="1EB7EC40" w14:textId="77777777" w:rsidR="005560BB" w:rsidRDefault="005560BB" w:rsidP="005560BB">
      <w:pPr>
        <w:spacing w:line="360" w:lineRule="auto"/>
        <w:jc w:val="center"/>
        <w:rPr>
          <w:rFonts w:asciiTheme="minorBidi" w:hAnsiTheme="minorBidi"/>
        </w:rPr>
      </w:pPr>
    </w:p>
    <w:p w14:paraId="10EF0E12" w14:textId="523931D9" w:rsidR="005560BB" w:rsidRDefault="005560BB" w:rsidP="005560BB">
      <w:pPr>
        <w:spacing w:line="360" w:lineRule="auto"/>
        <w:jc w:val="center"/>
        <w:rPr>
          <w:rFonts w:asciiTheme="minorBidi" w:hAnsiTheme="minorBidi"/>
          <w:i/>
          <w:iCs/>
        </w:rPr>
      </w:pPr>
      <w:r>
        <w:rPr>
          <w:rFonts w:asciiTheme="minorBidi" w:hAnsiTheme="minorBidi"/>
          <w:i/>
          <w:iCs/>
        </w:rPr>
        <w:t>Figure</w:t>
      </w:r>
      <w:r w:rsidR="00940FDE">
        <w:rPr>
          <w:rFonts w:asciiTheme="minorBidi" w:hAnsiTheme="minorBidi"/>
          <w:i/>
          <w:iCs/>
        </w:rPr>
        <w:t xml:space="preserve"> I</w:t>
      </w:r>
      <w:r>
        <w:rPr>
          <w:rFonts w:asciiTheme="minorBidi" w:hAnsiTheme="minorBidi"/>
          <w:i/>
          <w:iCs/>
        </w:rPr>
        <w:t xml:space="preserve"> Power as Action on Actions – A Magnet Model. Adapted from Prado (2000).</w:t>
      </w:r>
    </w:p>
    <w:p w14:paraId="64B7067F" w14:textId="6E0640F3" w:rsidR="003C680B" w:rsidRDefault="003C680B" w:rsidP="00FC360A">
      <w:pPr>
        <w:spacing w:line="360" w:lineRule="auto"/>
        <w:jc w:val="both"/>
        <w:rPr>
          <w:rFonts w:asciiTheme="minorBidi" w:hAnsiTheme="minorBidi"/>
        </w:rPr>
      </w:pPr>
    </w:p>
    <w:p w14:paraId="61F07942" w14:textId="49D4F82D" w:rsidR="003C680B" w:rsidRDefault="003C680B" w:rsidP="00FC360A">
      <w:pPr>
        <w:pStyle w:val="Heading2"/>
        <w:spacing w:line="360" w:lineRule="auto"/>
        <w:jc w:val="both"/>
      </w:pPr>
      <w:bookmarkStart w:id="9" w:name="_Toc232154505"/>
      <w:r>
        <w:t>2.6 Governmentality</w:t>
      </w:r>
      <w:bookmarkEnd w:id="9"/>
    </w:p>
    <w:p w14:paraId="6168D368" w14:textId="77777777" w:rsidR="003C680B" w:rsidRDefault="003C680B" w:rsidP="00FC360A">
      <w:pPr>
        <w:spacing w:line="360" w:lineRule="auto"/>
        <w:jc w:val="both"/>
        <w:rPr>
          <w:rFonts w:asciiTheme="minorBidi" w:hAnsiTheme="minorBidi" w:cstheme="minorBidi"/>
          <w:sz w:val="22"/>
          <w:szCs w:val="22"/>
        </w:rPr>
      </w:pPr>
    </w:p>
    <w:p w14:paraId="0D833558" w14:textId="66BD0651" w:rsidR="003C680B" w:rsidRDefault="00167A20" w:rsidP="00167A20">
      <w:pPr>
        <w:spacing w:line="360" w:lineRule="auto"/>
        <w:jc w:val="both"/>
        <w:rPr>
          <w:rFonts w:asciiTheme="minorBidi" w:hAnsiTheme="minorBidi" w:cstheme="minorBidi"/>
          <w:sz w:val="22"/>
          <w:szCs w:val="22"/>
        </w:rPr>
      </w:pPr>
      <w:r w:rsidRPr="000464BD">
        <w:rPr>
          <w:rFonts w:asciiTheme="minorBidi" w:hAnsiTheme="minorBidi" w:cstheme="minorBidi"/>
          <w:i/>
          <w:iCs/>
          <w:sz w:val="22"/>
          <w:szCs w:val="22"/>
        </w:rPr>
        <w:t>Governmentality</w:t>
      </w:r>
      <w:r w:rsidRPr="00167A20">
        <w:rPr>
          <w:rFonts w:asciiTheme="minorBidi" w:hAnsiTheme="minorBidi" w:cstheme="minorBidi"/>
          <w:sz w:val="22"/>
          <w:szCs w:val="22"/>
        </w:rPr>
        <w:t xml:space="preserve">, a term used to describe the art of governing in post-absolutist monarchical societies, was developed by Foucault (1991) to describe the creation of a voluntary, self-regulating society which aligns itself with socially desirable norms. </w:t>
      </w:r>
      <w:r w:rsidR="000464BD">
        <w:rPr>
          <w:rFonts w:asciiTheme="minorBidi" w:hAnsiTheme="minorBidi" w:cstheme="minorBidi"/>
          <w:sz w:val="22"/>
          <w:szCs w:val="22"/>
        </w:rPr>
        <w:t>Defined</w:t>
      </w:r>
      <w:r w:rsidR="003C680B" w:rsidRPr="00800D73">
        <w:rPr>
          <w:rFonts w:asciiTheme="minorBidi" w:hAnsiTheme="minorBidi" w:cstheme="minorBidi"/>
          <w:sz w:val="22"/>
          <w:szCs w:val="22"/>
        </w:rPr>
        <w:t xml:space="preserve"> as </w:t>
      </w:r>
      <w:r w:rsidR="003C680B">
        <w:rPr>
          <w:rFonts w:asciiTheme="minorBidi" w:hAnsiTheme="minorBidi" w:cstheme="minorBidi"/>
          <w:sz w:val="22"/>
          <w:szCs w:val="22"/>
        </w:rPr>
        <w:t xml:space="preserve">the </w:t>
      </w:r>
      <w:r w:rsidR="003C680B" w:rsidRPr="00800D73">
        <w:rPr>
          <w:rFonts w:asciiTheme="minorBidi" w:hAnsiTheme="minorBidi" w:cstheme="minorBidi"/>
          <w:sz w:val="22"/>
          <w:szCs w:val="22"/>
        </w:rPr>
        <w:t>“conduct of conduct”, the emphasis of </w:t>
      </w:r>
      <w:r w:rsidR="003C680B" w:rsidRPr="00800D73">
        <w:rPr>
          <w:rFonts w:asciiTheme="minorBidi" w:hAnsiTheme="minorBidi" w:cstheme="minorBidi"/>
          <w:i/>
          <w:iCs/>
          <w:sz w:val="22"/>
          <w:szCs w:val="22"/>
        </w:rPr>
        <w:t>governmentality</w:t>
      </w:r>
      <w:r w:rsidR="003C680B" w:rsidRPr="00800D73">
        <w:rPr>
          <w:rFonts w:asciiTheme="minorBidi" w:hAnsiTheme="minorBidi" w:cstheme="minorBidi"/>
          <w:sz w:val="22"/>
          <w:szCs w:val="22"/>
        </w:rPr>
        <w:t> is placed on the everyday, “meticulous, often min</w:t>
      </w:r>
      <w:r w:rsidR="003C680B">
        <w:rPr>
          <w:rFonts w:asciiTheme="minorBidi" w:hAnsiTheme="minorBidi" w:cstheme="minorBidi"/>
          <w:sz w:val="22"/>
          <w:szCs w:val="22"/>
        </w:rPr>
        <w:t>u</w:t>
      </w:r>
      <w:r w:rsidR="003C680B" w:rsidRPr="00800D73">
        <w:rPr>
          <w:rFonts w:asciiTheme="minorBidi" w:hAnsiTheme="minorBidi" w:cstheme="minorBidi"/>
          <w:sz w:val="22"/>
          <w:szCs w:val="22"/>
        </w:rPr>
        <w:t>t</w:t>
      </w:r>
      <w:r w:rsidR="003C680B">
        <w:rPr>
          <w:rFonts w:asciiTheme="minorBidi" w:hAnsiTheme="minorBidi" w:cstheme="minorBidi"/>
          <w:sz w:val="22"/>
          <w:szCs w:val="22"/>
        </w:rPr>
        <w:t>e</w:t>
      </w:r>
      <w:r w:rsidR="003C680B" w:rsidRPr="00800D73">
        <w:rPr>
          <w:rFonts w:asciiTheme="minorBidi" w:hAnsiTheme="minorBidi" w:cstheme="minorBidi"/>
          <w:sz w:val="22"/>
          <w:szCs w:val="22"/>
        </w:rPr>
        <w:t xml:space="preserve"> techniques” (Foucault, 1</w:t>
      </w:r>
      <w:r w:rsidR="000C78D5">
        <w:rPr>
          <w:rFonts w:asciiTheme="minorBidi" w:hAnsiTheme="minorBidi" w:cstheme="minorBidi"/>
          <w:sz w:val="22"/>
          <w:szCs w:val="22"/>
        </w:rPr>
        <w:t>977</w:t>
      </w:r>
      <w:r w:rsidR="003C680B" w:rsidRPr="00800D73">
        <w:rPr>
          <w:rFonts w:asciiTheme="minorBidi" w:hAnsiTheme="minorBidi" w:cstheme="minorBidi"/>
          <w:sz w:val="22"/>
          <w:szCs w:val="22"/>
        </w:rPr>
        <w:t>, p.139) that shape and regulate the behaviour of groups</w:t>
      </w:r>
      <w:r w:rsidR="003C680B">
        <w:rPr>
          <w:rFonts w:asciiTheme="minorBidi" w:hAnsiTheme="minorBidi" w:cstheme="minorBidi"/>
          <w:sz w:val="22"/>
          <w:szCs w:val="22"/>
        </w:rPr>
        <w:t xml:space="preserve">.  </w:t>
      </w:r>
    </w:p>
    <w:p w14:paraId="7DA22E68" w14:textId="77777777" w:rsidR="003C680B" w:rsidRDefault="003C680B" w:rsidP="00FC360A">
      <w:pPr>
        <w:spacing w:line="360" w:lineRule="auto"/>
        <w:jc w:val="both"/>
        <w:rPr>
          <w:rFonts w:asciiTheme="minorBidi" w:hAnsiTheme="minorBidi" w:cstheme="minorBidi"/>
          <w:sz w:val="22"/>
          <w:szCs w:val="22"/>
        </w:rPr>
      </w:pPr>
    </w:p>
    <w:p w14:paraId="2010AF7B" w14:textId="53D58CFD" w:rsidR="003C680B" w:rsidRPr="00041FE1" w:rsidRDefault="003C680B" w:rsidP="00041FE1">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The resulting creation </w:t>
      </w:r>
      <w:r w:rsidRPr="00E12BBB">
        <w:rPr>
          <w:rFonts w:asciiTheme="minorBidi" w:hAnsiTheme="minorBidi" w:cstheme="minorBidi"/>
          <w:sz w:val="22"/>
          <w:szCs w:val="22"/>
        </w:rPr>
        <w:t>of “docile bodies” - individuals and institutions that “</w:t>
      </w:r>
      <w:r w:rsidR="003134BC">
        <w:rPr>
          <w:rFonts w:asciiTheme="minorBidi" w:hAnsiTheme="minorBidi" w:cstheme="minorBidi"/>
          <w:sz w:val="22"/>
          <w:szCs w:val="22"/>
        </w:rPr>
        <w:t>…</w:t>
      </w:r>
      <w:r w:rsidRPr="00E12BBB">
        <w:rPr>
          <w:rFonts w:asciiTheme="minorBidi" w:hAnsiTheme="minorBidi" w:cstheme="minorBidi"/>
          <w:sz w:val="22"/>
          <w:szCs w:val="22"/>
        </w:rPr>
        <w:t>may be subjected, used, transformed and improved”</w:t>
      </w:r>
      <w:r>
        <w:rPr>
          <w:rFonts w:asciiTheme="minorBidi" w:hAnsiTheme="minorBidi" w:cstheme="minorBidi"/>
          <w:sz w:val="22"/>
          <w:szCs w:val="22"/>
        </w:rPr>
        <w:t xml:space="preserve"> </w:t>
      </w:r>
      <w:r w:rsidRPr="005D7E48">
        <w:rPr>
          <w:rFonts w:asciiTheme="minorBidi" w:hAnsiTheme="minorBidi" w:cstheme="minorBidi"/>
          <w:sz w:val="22"/>
          <w:szCs w:val="22"/>
        </w:rPr>
        <w:t>resonates directly with the aims of this research, which seeks to uncover</w:t>
      </w:r>
      <w:r>
        <w:rPr>
          <w:rFonts w:asciiTheme="minorBidi" w:hAnsiTheme="minorBidi" w:cstheme="minorBidi"/>
          <w:sz w:val="22"/>
          <w:szCs w:val="22"/>
        </w:rPr>
        <w:t xml:space="preserve"> views and perceptions that may be subject to quietening forces</w:t>
      </w:r>
      <w:r w:rsidRPr="00E12BBB">
        <w:rPr>
          <w:rFonts w:asciiTheme="minorBidi" w:hAnsiTheme="minorBidi" w:cstheme="minorBidi"/>
          <w:sz w:val="22"/>
          <w:szCs w:val="22"/>
        </w:rPr>
        <w:t xml:space="preserve"> (Foucault, 1977, p.136).</w:t>
      </w:r>
      <w:r>
        <w:rPr>
          <w:rFonts w:asciiTheme="minorBidi" w:hAnsiTheme="minorBidi" w:cstheme="minorBidi"/>
          <w:sz w:val="22"/>
          <w:szCs w:val="22"/>
        </w:rPr>
        <w:t xml:space="preserve"> Furthermore, I draw on this understanding to examine the structures inherent </w:t>
      </w:r>
      <w:r w:rsidRPr="004F4485">
        <w:rPr>
          <w:rFonts w:asciiTheme="minorBidi" w:hAnsiTheme="minorBidi" w:cstheme="minorBidi"/>
          <w:sz w:val="22"/>
          <w:szCs w:val="22"/>
        </w:rPr>
        <w:t>within jointly owned ITE partnerships in Wales and the relational nature of working between schools and universities.</w:t>
      </w:r>
      <w:r>
        <w:rPr>
          <w:rFonts w:asciiTheme="minorBidi" w:hAnsiTheme="minorBidi" w:cstheme="minorBidi"/>
          <w:sz w:val="22"/>
          <w:szCs w:val="22"/>
        </w:rPr>
        <w:t xml:space="preserve"> </w:t>
      </w:r>
      <w:bookmarkStart w:id="10" w:name="_Toc231477710"/>
      <w:r>
        <w:br w:type="page"/>
      </w:r>
    </w:p>
    <w:p w14:paraId="5C1C3894" w14:textId="3EB0CF62" w:rsidR="003C680B" w:rsidRPr="00812919" w:rsidRDefault="003C680B" w:rsidP="00FC360A">
      <w:pPr>
        <w:pStyle w:val="Heading1"/>
        <w:spacing w:line="360" w:lineRule="auto"/>
        <w:jc w:val="both"/>
      </w:pPr>
      <w:bookmarkStart w:id="11" w:name="_Toc232154506"/>
      <w:r>
        <w:lastRenderedPageBreak/>
        <w:t>3. L</w:t>
      </w:r>
      <w:r w:rsidRPr="00812919">
        <w:t>iterature Review</w:t>
      </w:r>
      <w:bookmarkEnd w:id="10"/>
      <w:bookmarkEnd w:id="11"/>
    </w:p>
    <w:p w14:paraId="41B373D6" w14:textId="77777777" w:rsidR="003C680B" w:rsidRPr="00812919" w:rsidRDefault="003C680B" w:rsidP="00FC360A">
      <w:pPr>
        <w:spacing w:line="360" w:lineRule="auto"/>
        <w:jc w:val="both"/>
        <w:rPr>
          <w:rFonts w:asciiTheme="minorBidi" w:hAnsiTheme="minorBidi" w:cstheme="minorBidi"/>
          <w:sz w:val="22"/>
          <w:szCs w:val="22"/>
        </w:rPr>
      </w:pPr>
    </w:p>
    <w:p w14:paraId="1C6FAC11" w14:textId="66339A20" w:rsidR="003C680B" w:rsidRPr="00812919" w:rsidRDefault="003C680B" w:rsidP="00FC360A">
      <w:pPr>
        <w:spacing w:line="360" w:lineRule="auto"/>
        <w:jc w:val="both"/>
        <w:rPr>
          <w:rFonts w:asciiTheme="minorBidi" w:hAnsiTheme="minorBidi" w:cstheme="minorBidi"/>
          <w:sz w:val="22"/>
          <w:szCs w:val="22"/>
        </w:rPr>
      </w:pPr>
      <w:r w:rsidRPr="00812919">
        <w:rPr>
          <w:rFonts w:asciiTheme="minorBidi" w:hAnsiTheme="minorBidi" w:cstheme="minorBidi"/>
          <w:sz w:val="22"/>
          <w:szCs w:val="22"/>
        </w:rPr>
        <w:t>In this chapter, I present a review of existing literature relating to ITE in an international and Welsh context to provide an effective foundation for the study (</w:t>
      </w:r>
      <w:r w:rsidRPr="00812919">
        <w:rPr>
          <w:rFonts w:asciiTheme="minorBidi" w:eastAsia="Times New Roman" w:hAnsiTheme="minorBidi" w:cstheme="minorBidi"/>
          <w:color w:val="000000"/>
          <w:sz w:val="22"/>
          <w:szCs w:val="22"/>
          <w:lang w:eastAsia="zh-CN"/>
          <w14:ligatures w14:val="none"/>
        </w:rPr>
        <w:t>Boote and Beile, 2005).</w:t>
      </w:r>
      <w:r w:rsidRPr="00812919">
        <w:rPr>
          <w:rFonts w:asciiTheme="minorBidi" w:hAnsiTheme="minorBidi" w:cstheme="minorBidi"/>
          <w:sz w:val="22"/>
          <w:szCs w:val="22"/>
        </w:rPr>
        <w:t xml:space="preserve"> Particular attention is paid to the ways in which ITE has come under the gaze of policymakers in order to report the substantive problems and ideas that this research seeks to address (Denscombe, 2021). </w:t>
      </w:r>
    </w:p>
    <w:p w14:paraId="0328BB0E" w14:textId="77777777" w:rsidR="003C680B" w:rsidRDefault="003C680B" w:rsidP="00FC360A">
      <w:pPr>
        <w:spacing w:line="360" w:lineRule="auto"/>
        <w:jc w:val="both"/>
      </w:pPr>
    </w:p>
    <w:p w14:paraId="21A137CB" w14:textId="446244C5" w:rsidR="003C680B" w:rsidRPr="00812919" w:rsidRDefault="003C680B" w:rsidP="00FC360A">
      <w:pPr>
        <w:pStyle w:val="Heading2"/>
        <w:spacing w:line="360" w:lineRule="auto"/>
        <w:jc w:val="both"/>
      </w:pPr>
      <w:bookmarkStart w:id="12" w:name="_Toc231477712"/>
      <w:bookmarkStart w:id="13" w:name="_Toc232154507"/>
      <w:r>
        <w:t>3.</w:t>
      </w:r>
      <w:r w:rsidR="008948FC">
        <w:t>1</w:t>
      </w:r>
      <w:r>
        <w:t xml:space="preserve"> </w:t>
      </w:r>
      <w:r w:rsidRPr="00812919">
        <w:t>Initial Teacher Education – “A Policy Problem”</w:t>
      </w:r>
      <w:bookmarkEnd w:id="12"/>
      <w:bookmarkEnd w:id="13"/>
    </w:p>
    <w:p w14:paraId="40E63891" w14:textId="77777777" w:rsidR="003C680B" w:rsidRPr="00812919" w:rsidRDefault="003C680B" w:rsidP="00FC360A">
      <w:pPr>
        <w:spacing w:line="360" w:lineRule="auto"/>
        <w:jc w:val="both"/>
        <w:rPr>
          <w:rFonts w:asciiTheme="minorBidi" w:hAnsiTheme="minorBidi" w:cstheme="minorBidi"/>
          <w:sz w:val="22"/>
          <w:szCs w:val="22"/>
        </w:rPr>
      </w:pPr>
    </w:p>
    <w:p w14:paraId="5B14FA00" w14:textId="574C0C88" w:rsidR="003C680B" w:rsidRPr="00812919" w:rsidRDefault="003C680B" w:rsidP="00FC360A">
      <w:pPr>
        <w:spacing w:line="360" w:lineRule="auto"/>
        <w:jc w:val="both"/>
        <w:rPr>
          <w:rFonts w:asciiTheme="minorBidi" w:hAnsiTheme="minorBidi" w:cstheme="minorBidi"/>
          <w:sz w:val="22"/>
          <w:szCs w:val="22"/>
        </w:rPr>
      </w:pPr>
      <w:r w:rsidRPr="00812919">
        <w:rPr>
          <w:rFonts w:asciiTheme="minorBidi" w:hAnsiTheme="minorBidi" w:cstheme="minorBidi"/>
          <w:sz w:val="22"/>
          <w:szCs w:val="22"/>
        </w:rPr>
        <w:t xml:space="preserve">A country’s educational achievement is a key determinant of economic growth (Wiliam, 2011) and, as McKinsey and Company’s policy-facing report into international educational standards found, the quality of an education system cannot exceed the quality of its teachers (Barber and </w:t>
      </w:r>
      <w:proofErr w:type="spellStart"/>
      <w:r w:rsidRPr="00812919">
        <w:rPr>
          <w:rFonts w:asciiTheme="minorBidi" w:hAnsiTheme="minorBidi" w:cstheme="minorBidi"/>
          <w:sz w:val="22"/>
          <w:szCs w:val="22"/>
        </w:rPr>
        <w:t>Mourshed</w:t>
      </w:r>
      <w:proofErr w:type="spellEnd"/>
      <w:r w:rsidRPr="00812919">
        <w:rPr>
          <w:rFonts w:asciiTheme="minorBidi" w:hAnsiTheme="minorBidi" w:cstheme="minorBidi"/>
          <w:sz w:val="22"/>
          <w:szCs w:val="22"/>
        </w:rPr>
        <w:t xml:space="preserve">, 2007). </w:t>
      </w:r>
      <w:r w:rsidR="00CC096E">
        <w:rPr>
          <w:rFonts w:asciiTheme="minorBidi" w:hAnsiTheme="minorBidi" w:cstheme="minorBidi"/>
          <w:sz w:val="22"/>
          <w:szCs w:val="22"/>
        </w:rPr>
        <w:t>Consequently</w:t>
      </w:r>
      <w:r w:rsidRPr="00812919">
        <w:rPr>
          <w:rFonts w:asciiTheme="minorBidi" w:hAnsiTheme="minorBidi" w:cstheme="minorBidi"/>
          <w:sz w:val="22"/>
          <w:szCs w:val="22"/>
        </w:rPr>
        <w:t xml:space="preserve">, ripples from improved teacher education programmes </w:t>
      </w:r>
      <w:r w:rsidR="007F31BB">
        <w:rPr>
          <w:rFonts w:asciiTheme="minorBidi" w:hAnsiTheme="minorBidi" w:cstheme="minorBidi"/>
          <w:sz w:val="22"/>
          <w:szCs w:val="22"/>
        </w:rPr>
        <w:t>are</w:t>
      </w:r>
      <w:r w:rsidRPr="00812919">
        <w:rPr>
          <w:rFonts w:asciiTheme="minorBidi" w:hAnsiTheme="minorBidi" w:cstheme="minorBidi"/>
          <w:sz w:val="22"/>
          <w:szCs w:val="22"/>
        </w:rPr>
        <w:t xml:space="preserve"> felt in classrooms for learners, and </w:t>
      </w:r>
      <w:r w:rsidR="007F31BB">
        <w:rPr>
          <w:rFonts w:asciiTheme="minorBidi" w:hAnsiTheme="minorBidi" w:cstheme="minorBidi"/>
          <w:sz w:val="22"/>
          <w:szCs w:val="22"/>
        </w:rPr>
        <w:t>i</w:t>
      </w:r>
      <w:r w:rsidRPr="00812919">
        <w:rPr>
          <w:rFonts w:asciiTheme="minorBidi" w:hAnsiTheme="minorBidi" w:cstheme="minorBidi"/>
          <w:sz w:val="22"/>
          <w:szCs w:val="22"/>
        </w:rPr>
        <w:t xml:space="preserve">n increased economic performance (Cochran-Smith, 2021; Hoult </w:t>
      </w:r>
      <w:r w:rsidRPr="00812919">
        <w:rPr>
          <w:rFonts w:asciiTheme="minorBidi" w:hAnsiTheme="minorBidi" w:cstheme="minorBidi"/>
          <w:i/>
          <w:iCs/>
          <w:sz w:val="22"/>
          <w:szCs w:val="22"/>
        </w:rPr>
        <w:t>et al.,</w:t>
      </w:r>
      <w:r w:rsidRPr="00812919">
        <w:rPr>
          <w:rFonts w:asciiTheme="minorBidi" w:hAnsiTheme="minorBidi" w:cstheme="minorBidi"/>
          <w:sz w:val="22"/>
          <w:szCs w:val="22"/>
        </w:rPr>
        <w:t xml:space="preserve"> 2024).</w:t>
      </w:r>
    </w:p>
    <w:p w14:paraId="4EC7BE59" w14:textId="77777777" w:rsidR="003C680B" w:rsidRPr="00812919" w:rsidRDefault="003C680B" w:rsidP="00FC360A">
      <w:pPr>
        <w:spacing w:line="360" w:lineRule="auto"/>
        <w:jc w:val="both"/>
        <w:rPr>
          <w:rFonts w:asciiTheme="minorBidi" w:hAnsiTheme="minorBidi" w:cstheme="minorBidi"/>
          <w:sz w:val="22"/>
          <w:szCs w:val="22"/>
        </w:rPr>
      </w:pPr>
    </w:p>
    <w:p w14:paraId="68D15EAD" w14:textId="5463C6C5" w:rsidR="003C680B" w:rsidRDefault="00B10868" w:rsidP="00B10868">
      <w:pPr>
        <w:spacing w:line="360" w:lineRule="auto"/>
        <w:jc w:val="both"/>
        <w:rPr>
          <w:rFonts w:asciiTheme="minorBidi" w:hAnsiTheme="minorBidi" w:cstheme="minorBidi"/>
          <w:sz w:val="22"/>
          <w:szCs w:val="22"/>
        </w:rPr>
      </w:pPr>
      <w:r w:rsidRPr="00B10868">
        <w:rPr>
          <w:rFonts w:asciiTheme="minorBidi" w:hAnsiTheme="minorBidi" w:cstheme="minorBidi"/>
          <w:sz w:val="22"/>
          <w:szCs w:val="22"/>
        </w:rPr>
        <w:t xml:space="preserve">However, defining and measuring quality in ITE is a challenge internationally, with policymakers grappling with identifying measurable indicators (Kennedy, Carver and Adams, 2023). Frameworks tend to draw on pre-existing models rather than being designed with specific contexts in mind, which makes global comparison difficult (Kennedy, 2024). In the absence of direct measures of ITE quality, the Programme for International Student Assessment (PISA) — an evaluation of fifteen-year-olds' performance in mathematics, reading and science — has often been used instead as a proxy weathervane for countries' future economic competitiveness, and by extension, the quality of their teacher education systems (Morris, 2015). Combined with numerous internal national reviews globally, particularly in Anglophone countries, teacher education has come to be characterised as a system </w:t>
      </w:r>
      <w:r>
        <w:rPr>
          <w:rFonts w:asciiTheme="minorBidi" w:hAnsiTheme="minorBidi" w:cstheme="minorBidi"/>
          <w:sz w:val="22"/>
          <w:szCs w:val="22"/>
        </w:rPr>
        <w:t>“</w:t>
      </w:r>
      <w:r w:rsidRPr="00B10868">
        <w:rPr>
          <w:rFonts w:asciiTheme="minorBidi" w:hAnsiTheme="minorBidi" w:cstheme="minorBidi"/>
          <w:sz w:val="22"/>
          <w:szCs w:val="22"/>
        </w:rPr>
        <w:t>at risk</w:t>
      </w:r>
      <w:r>
        <w:rPr>
          <w:rFonts w:asciiTheme="minorBidi" w:hAnsiTheme="minorBidi" w:cstheme="minorBidi"/>
          <w:sz w:val="22"/>
          <w:szCs w:val="22"/>
        </w:rPr>
        <w:t>”</w:t>
      </w:r>
      <w:r w:rsidRPr="00B10868">
        <w:rPr>
          <w:rFonts w:asciiTheme="minorBidi" w:hAnsiTheme="minorBidi" w:cstheme="minorBidi"/>
          <w:sz w:val="22"/>
          <w:szCs w:val="22"/>
        </w:rPr>
        <w:t xml:space="preserve">, </w:t>
      </w:r>
      <w:r>
        <w:rPr>
          <w:rFonts w:asciiTheme="minorBidi" w:hAnsiTheme="minorBidi" w:cstheme="minorBidi"/>
          <w:sz w:val="22"/>
          <w:szCs w:val="22"/>
        </w:rPr>
        <w:t>“</w:t>
      </w:r>
      <w:r w:rsidRPr="00B10868">
        <w:rPr>
          <w:rFonts w:asciiTheme="minorBidi" w:hAnsiTheme="minorBidi" w:cstheme="minorBidi"/>
          <w:sz w:val="22"/>
          <w:szCs w:val="22"/>
        </w:rPr>
        <w:t>in crisis</w:t>
      </w:r>
      <w:r>
        <w:rPr>
          <w:rFonts w:asciiTheme="minorBidi" w:hAnsiTheme="minorBidi" w:cstheme="minorBidi"/>
          <w:sz w:val="22"/>
          <w:szCs w:val="22"/>
        </w:rPr>
        <w:t>”</w:t>
      </w:r>
      <w:r w:rsidRPr="00B10868">
        <w:rPr>
          <w:rFonts w:asciiTheme="minorBidi" w:hAnsiTheme="minorBidi" w:cstheme="minorBidi"/>
          <w:sz w:val="22"/>
          <w:szCs w:val="22"/>
        </w:rPr>
        <w:t xml:space="preserve"> and </w:t>
      </w:r>
      <w:r>
        <w:rPr>
          <w:rFonts w:asciiTheme="minorBidi" w:hAnsiTheme="minorBidi" w:cstheme="minorBidi"/>
          <w:sz w:val="22"/>
          <w:szCs w:val="22"/>
        </w:rPr>
        <w:t>“</w:t>
      </w:r>
      <w:r w:rsidRPr="00B10868">
        <w:rPr>
          <w:rFonts w:asciiTheme="minorBidi" w:hAnsiTheme="minorBidi" w:cstheme="minorBidi"/>
          <w:sz w:val="22"/>
          <w:szCs w:val="22"/>
        </w:rPr>
        <w:t>in need of improvement</w:t>
      </w:r>
      <w:r>
        <w:rPr>
          <w:rFonts w:asciiTheme="minorBidi" w:hAnsiTheme="minorBidi" w:cstheme="minorBidi"/>
          <w:sz w:val="22"/>
          <w:szCs w:val="22"/>
        </w:rPr>
        <w:t>”</w:t>
      </w:r>
      <w:r w:rsidRPr="00B10868">
        <w:rPr>
          <w:rFonts w:asciiTheme="minorBidi" w:hAnsiTheme="minorBidi" w:cstheme="minorBidi"/>
          <w:sz w:val="22"/>
          <w:szCs w:val="22"/>
        </w:rPr>
        <w:t xml:space="preserve"> (Vanassche, 2022, p.12). The consequence has been regular, if not constant, policy reform (Ellis, Steadman and </w:t>
      </w:r>
      <w:proofErr w:type="spellStart"/>
      <w:r w:rsidRPr="00B10868">
        <w:rPr>
          <w:rFonts w:asciiTheme="minorBidi" w:hAnsiTheme="minorBidi" w:cstheme="minorBidi"/>
          <w:sz w:val="22"/>
          <w:szCs w:val="22"/>
        </w:rPr>
        <w:t>Trippestad</w:t>
      </w:r>
      <w:proofErr w:type="spellEnd"/>
      <w:r w:rsidRPr="00B10868">
        <w:rPr>
          <w:rFonts w:asciiTheme="minorBidi" w:hAnsiTheme="minorBidi" w:cstheme="minorBidi"/>
          <w:sz w:val="22"/>
          <w:szCs w:val="22"/>
        </w:rPr>
        <w:t>, 2019)</w:t>
      </w:r>
    </w:p>
    <w:p w14:paraId="14ED26C9" w14:textId="77777777" w:rsidR="00B10868" w:rsidRPr="00812919" w:rsidRDefault="00B10868" w:rsidP="00B10868">
      <w:pPr>
        <w:spacing w:line="360" w:lineRule="auto"/>
        <w:jc w:val="both"/>
        <w:rPr>
          <w:rFonts w:asciiTheme="minorBidi" w:hAnsiTheme="minorBidi" w:cstheme="minorBidi"/>
          <w:sz w:val="22"/>
          <w:szCs w:val="22"/>
        </w:rPr>
      </w:pPr>
    </w:p>
    <w:p w14:paraId="4329F0E2" w14:textId="15CFA85D" w:rsidR="003C680B" w:rsidRPr="00812919" w:rsidRDefault="003C680B" w:rsidP="00FE38EC">
      <w:pPr>
        <w:spacing w:line="360" w:lineRule="auto"/>
        <w:jc w:val="both"/>
        <w:rPr>
          <w:rFonts w:asciiTheme="minorBidi" w:hAnsiTheme="minorBidi" w:cstheme="minorBidi"/>
          <w:sz w:val="22"/>
          <w:szCs w:val="22"/>
        </w:rPr>
      </w:pPr>
      <w:r w:rsidRPr="00812919">
        <w:rPr>
          <w:rFonts w:asciiTheme="minorBidi" w:hAnsiTheme="minorBidi" w:cstheme="minorBidi"/>
          <w:sz w:val="22"/>
          <w:szCs w:val="22"/>
        </w:rPr>
        <w:t xml:space="preserve">This has resulted in ITE being </w:t>
      </w:r>
      <w:r w:rsidR="0099604B">
        <w:rPr>
          <w:rFonts w:asciiTheme="minorBidi" w:hAnsiTheme="minorBidi" w:cstheme="minorBidi"/>
          <w:sz w:val="22"/>
          <w:szCs w:val="22"/>
        </w:rPr>
        <w:t>framed as</w:t>
      </w:r>
      <w:r w:rsidRPr="00812919">
        <w:rPr>
          <w:rFonts w:asciiTheme="minorBidi" w:hAnsiTheme="minorBidi" w:cstheme="minorBidi"/>
          <w:sz w:val="22"/>
          <w:szCs w:val="22"/>
        </w:rPr>
        <w:t xml:space="preserve"> a “policy problem” (Menter, 2019) – with international governments seeking to ensure that there is a sufficient supply of qualified teachers who are able to secure the learner outcomes required for economic growth. </w:t>
      </w:r>
      <w:r w:rsidRPr="00812919">
        <w:rPr>
          <w:rFonts w:asciiTheme="minorBidi" w:hAnsiTheme="minorBidi" w:cstheme="minorBidi"/>
          <w:sz w:val="22"/>
          <w:szCs w:val="22"/>
        </w:rPr>
        <w:lastRenderedPageBreak/>
        <w:t>Policymakers’ focus on the structural and regulatory parameters of ITE is therefore unsurprising, with a desire to influence areas most within their control (Cochran-Smith, 2005). Cochran-Smith (</w:t>
      </w:r>
      <w:r w:rsidR="00FE38EC" w:rsidRPr="00FE38EC">
        <w:rPr>
          <w:rFonts w:asciiTheme="minorBidi" w:hAnsiTheme="minorBidi" w:cstheme="minorBidi"/>
          <w:sz w:val="22"/>
          <w:szCs w:val="22"/>
        </w:rPr>
        <w:t>Cochran-Smith, 2019, cited in Mutton and Burn, 2020, p.97</w:t>
      </w:r>
      <w:r w:rsidRPr="00812919">
        <w:rPr>
          <w:rFonts w:asciiTheme="minorBidi" w:hAnsiTheme="minorBidi" w:cstheme="minorBidi"/>
          <w:sz w:val="22"/>
          <w:szCs w:val="22"/>
        </w:rPr>
        <w:t xml:space="preserve">) extended this analysis and identified three key dimensions of the policy problem: a problem of regulation, a problem of the apparent disconnect between theory and practice, and significantly for this study – a problem of accountability. </w:t>
      </w:r>
    </w:p>
    <w:p w14:paraId="3B0AE65E" w14:textId="77777777" w:rsidR="003C680B" w:rsidRPr="00812919" w:rsidRDefault="003C680B" w:rsidP="00FC360A">
      <w:pPr>
        <w:spacing w:line="360" w:lineRule="auto"/>
        <w:jc w:val="both"/>
        <w:rPr>
          <w:rFonts w:asciiTheme="minorBidi" w:hAnsiTheme="minorBidi" w:cstheme="minorBidi"/>
          <w:sz w:val="22"/>
          <w:szCs w:val="22"/>
        </w:rPr>
      </w:pPr>
    </w:p>
    <w:p w14:paraId="2C347CF1" w14:textId="3D65DFEA" w:rsidR="003C680B" w:rsidRPr="00812919" w:rsidRDefault="003C680B" w:rsidP="00FC360A">
      <w:pPr>
        <w:pStyle w:val="Heading2"/>
        <w:spacing w:line="360" w:lineRule="auto"/>
        <w:jc w:val="both"/>
      </w:pPr>
      <w:bookmarkStart w:id="14" w:name="_Toc231477713"/>
      <w:bookmarkStart w:id="15" w:name="_Toc232154508"/>
      <w:r>
        <w:t>3.</w:t>
      </w:r>
      <w:r w:rsidR="00A422C0">
        <w:t>2</w:t>
      </w:r>
      <w:r>
        <w:t xml:space="preserve"> </w:t>
      </w:r>
      <w:r w:rsidRPr="00812919">
        <w:t>ITE in Wales – A Policy History</w:t>
      </w:r>
      <w:bookmarkEnd w:id="14"/>
      <w:bookmarkEnd w:id="15"/>
      <w:r w:rsidRPr="00812919">
        <w:t xml:space="preserve"> </w:t>
      </w:r>
    </w:p>
    <w:p w14:paraId="74A9E664" w14:textId="77777777" w:rsidR="003C680B" w:rsidRPr="00812919" w:rsidRDefault="003C680B" w:rsidP="00FC360A">
      <w:pPr>
        <w:spacing w:line="360" w:lineRule="auto"/>
        <w:jc w:val="both"/>
        <w:rPr>
          <w:rFonts w:asciiTheme="minorBidi" w:hAnsiTheme="minorBidi" w:cstheme="minorBidi"/>
          <w:sz w:val="22"/>
          <w:szCs w:val="22"/>
        </w:rPr>
      </w:pPr>
    </w:p>
    <w:p w14:paraId="34F8770D" w14:textId="113439A7" w:rsidR="003C680B" w:rsidRPr="00812919" w:rsidRDefault="003C680B" w:rsidP="00FC360A">
      <w:pPr>
        <w:spacing w:line="360" w:lineRule="auto"/>
        <w:jc w:val="both"/>
        <w:rPr>
          <w:rFonts w:asciiTheme="minorBidi" w:hAnsiTheme="minorBidi" w:cstheme="minorBidi"/>
          <w:sz w:val="22"/>
          <w:szCs w:val="22"/>
        </w:rPr>
      </w:pPr>
      <w:r w:rsidRPr="00812919">
        <w:rPr>
          <w:rFonts w:asciiTheme="minorBidi" w:hAnsiTheme="minorBidi" w:cstheme="minorBidi"/>
          <w:sz w:val="22"/>
          <w:szCs w:val="22"/>
        </w:rPr>
        <w:t>To understand how ITE in Wales has come to look today, it is important to trace key policy developments that have shaped the system into its current form. Whilst an exhaustive account will not be offered (instead, see Mutton and Breeze, 2024;</w:t>
      </w:r>
      <w:r w:rsidRPr="00812919">
        <w:rPr>
          <w:rFonts w:asciiTheme="minorBidi" w:eastAsia="Times New Roman" w:hAnsiTheme="minorBidi" w:cstheme="minorBidi"/>
          <w:color w:val="000000"/>
          <w:sz w:val="22"/>
          <w:szCs w:val="22"/>
          <w:lang w:eastAsia="zh-CN"/>
          <w14:ligatures w14:val="none"/>
        </w:rPr>
        <w:t xml:space="preserve"> Furlong </w:t>
      </w:r>
      <w:r w:rsidRPr="00812919">
        <w:rPr>
          <w:rFonts w:asciiTheme="minorBidi" w:eastAsia="Times New Roman" w:hAnsiTheme="minorBidi" w:cstheme="minorBidi"/>
          <w:i/>
          <w:iCs/>
          <w:color w:val="000000"/>
          <w:sz w:val="22"/>
          <w:szCs w:val="22"/>
          <w:lang w:eastAsia="zh-CN"/>
          <w14:ligatures w14:val="none"/>
        </w:rPr>
        <w:t xml:space="preserve">et al., </w:t>
      </w:r>
      <w:r w:rsidRPr="00812919">
        <w:rPr>
          <w:rFonts w:asciiTheme="minorBidi" w:hAnsiTheme="minorBidi" w:cstheme="minorBidi"/>
        </w:rPr>
        <w:t>2021</w:t>
      </w:r>
      <w:r w:rsidRPr="00812919">
        <w:rPr>
          <w:rFonts w:asciiTheme="minorBidi" w:hAnsiTheme="minorBidi" w:cstheme="minorBidi"/>
          <w:sz w:val="22"/>
          <w:szCs w:val="22"/>
        </w:rPr>
        <w:t xml:space="preserve">), </w:t>
      </w:r>
      <w:r w:rsidR="009D5629">
        <w:rPr>
          <w:rFonts w:asciiTheme="minorBidi" w:hAnsiTheme="minorBidi" w:cstheme="minorBidi"/>
          <w:sz w:val="22"/>
          <w:szCs w:val="22"/>
        </w:rPr>
        <w:t xml:space="preserve">this section will </w:t>
      </w:r>
      <w:r w:rsidR="00250073">
        <w:rPr>
          <w:rFonts w:asciiTheme="minorBidi" w:hAnsiTheme="minorBidi" w:cstheme="minorBidi"/>
          <w:sz w:val="22"/>
          <w:szCs w:val="22"/>
        </w:rPr>
        <w:t xml:space="preserve">outline </w:t>
      </w:r>
      <w:r w:rsidR="008A0433">
        <w:rPr>
          <w:rFonts w:asciiTheme="minorBidi" w:hAnsiTheme="minorBidi" w:cstheme="minorBidi"/>
          <w:sz w:val="22"/>
          <w:szCs w:val="22"/>
        </w:rPr>
        <w:t xml:space="preserve">the </w:t>
      </w:r>
      <w:r w:rsidRPr="00812919">
        <w:rPr>
          <w:rFonts w:asciiTheme="minorBidi" w:hAnsiTheme="minorBidi" w:cstheme="minorBidi"/>
          <w:sz w:val="22"/>
          <w:szCs w:val="22"/>
        </w:rPr>
        <w:t xml:space="preserve">key shifts </w:t>
      </w:r>
      <w:r w:rsidR="008A0433">
        <w:rPr>
          <w:rFonts w:asciiTheme="minorBidi" w:hAnsiTheme="minorBidi" w:cstheme="minorBidi"/>
          <w:sz w:val="22"/>
          <w:szCs w:val="22"/>
        </w:rPr>
        <w:t>in policy</w:t>
      </w:r>
      <w:r w:rsidRPr="00812919">
        <w:rPr>
          <w:rFonts w:asciiTheme="minorBidi" w:hAnsiTheme="minorBidi" w:cstheme="minorBidi"/>
          <w:sz w:val="22"/>
          <w:szCs w:val="22"/>
        </w:rPr>
        <w:t xml:space="preserve">. This is particularly relevant given that the participants whose views are captured in this research will have developed professionally during this period and are likely to have been shaped, directly or indirectly, by the policies and events considered. </w:t>
      </w:r>
    </w:p>
    <w:p w14:paraId="3AFBF6C7" w14:textId="77777777" w:rsidR="003C680B" w:rsidRDefault="003C680B" w:rsidP="00FC360A">
      <w:pPr>
        <w:spacing w:line="360" w:lineRule="auto"/>
        <w:jc w:val="both"/>
        <w:rPr>
          <w:rFonts w:asciiTheme="minorBidi" w:hAnsiTheme="minorBidi" w:cstheme="minorBidi"/>
          <w:sz w:val="22"/>
          <w:szCs w:val="22"/>
        </w:rPr>
      </w:pPr>
    </w:p>
    <w:p w14:paraId="6F370DF3" w14:textId="3544F108" w:rsidR="003C680B" w:rsidRPr="00812919" w:rsidRDefault="00704F19" w:rsidP="00CD5193">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Importantly, </w:t>
      </w:r>
      <w:r w:rsidR="003C680B" w:rsidRPr="00812919">
        <w:rPr>
          <w:rFonts w:asciiTheme="minorBidi" w:hAnsiTheme="minorBidi" w:cstheme="minorBidi"/>
          <w:sz w:val="22"/>
          <w:szCs w:val="22"/>
        </w:rPr>
        <w:t>education policy was placed under the control of the devolved Welsh Government in 1999</w:t>
      </w:r>
      <w:r w:rsidR="00FE4448">
        <w:rPr>
          <w:rFonts w:asciiTheme="minorBidi" w:hAnsiTheme="minorBidi" w:cstheme="minorBidi"/>
          <w:sz w:val="22"/>
          <w:szCs w:val="22"/>
        </w:rPr>
        <w:t xml:space="preserve">, although </w:t>
      </w:r>
      <w:r w:rsidR="003C680B" w:rsidRPr="00812919">
        <w:rPr>
          <w:rFonts w:asciiTheme="minorBidi" w:hAnsiTheme="minorBidi" w:cstheme="minorBidi"/>
          <w:sz w:val="22"/>
          <w:szCs w:val="22"/>
        </w:rPr>
        <w:t xml:space="preserve">the differences between </w:t>
      </w:r>
      <w:r w:rsidR="00FE4448">
        <w:rPr>
          <w:rFonts w:asciiTheme="minorBidi" w:hAnsiTheme="minorBidi" w:cstheme="minorBidi"/>
          <w:sz w:val="22"/>
          <w:szCs w:val="22"/>
        </w:rPr>
        <w:t>the approaches to ITE</w:t>
      </w:r>
      <w:r w:rsidR="003C680B" w:rsidRPr="00812919">
        <w:rPr>
          <w:rFonts w:asciiTheme="minorBidi" w:hAnsiTheme="minorBidi" w:cstheme="minorBidi"/>
          <w:sz w:val="22"/>
          <w:szCs w:val="22"/>
        </w:rPr>
        <w:t xml:space="preserve"> in England and Wales remained relatively minor until 2015 (Beauchamp </w:t>
      </w:r>
      <w:r w:rsidR="003C680B" w:rsidRPr="00812919">
        <w:rPr>
          <w:rFonts w:asciiTheme="minorBidi" w:hAnsiTheme="minorBidi" w:cstheme="minorBidi"/>
          <w:i/>
          <w:iCs/>
          <w:sz w:val="22"/>
          <w:szCs w:val="22"/>
        </w:rPr>
        <w:t>et al.,</w:t>
      </w:r>
      <w:r w:rsidR="003C680B" w:rsidRPr="00812919">
        <w:rPr>
          <w:rFonts w:asciiTheme="minorBidi" w:hAnsiTheme="minorBidi" w:cstheme="minorBidi"/>
          <w:sz w:val="22"/>
          <w:szCs w:val="22"/>
        </w:rPr>
        <w:t xml:space="preserve"> 2016). Whilst the provision for teacher education was considered </w:t>
      </w:r>
      <w:r w:rsidR="003C680B" w:rsidRPr="00CD5193">
        <w:rPr>
          <w:rFonts w:asciiTheme="minorBidi" w:hAnsiTheme="minorBidi" w:cstheme="minorBidi"/>
          <w:i/>
          <w:iCs/>
          <w:sz w:val="22"/>
          <w:szCs w:val="22"/>
        </w:rPr>
        <w:t>good</w:t>
      </w:r>
      <w:r w:rsidR="003C680B" w:rsidRPr="00812919">
        <w:rPr>
          <w:rFonts w:asciiTheme="minorBidi" w:hAnsiTheme="minorBidi" w:cstheme="minorBidi"/>
          <w:sz w:val="22"/>
          <w:szCs w:val="22"/>
        </w:rPr>
        <w:t xml:space="preserve"> by Estyn in 2006 (</w:t>
      </w:r>
      <w:r w:rsidR="00CD5193" w:rsidRPr="00CD5193">
        <w:rPr>
          <w:rFonts w:asciiTheme="minorBidi" w:hAnsiTheme="minorBidi" w:cstheme="minorBidi"/>
          <w:sz w:val="22"/>
          <w:szCs w:val="22"/>
        </w:rPr>
        <w:t>Estyn, 2006, cited in Mutton and Burn, 2020</w:t>
      </w:r>
      <w:r w:rsidR="003C680B" w:rsidRPr="00812919">
        <w:rPr>
          <w:rFonts w:asciiTheme="minorBidi" w:hAnsiTheme="minorBidi" w:cstheme="minorBidi"/>
          <w:sz w:val="22"/>
          <w:szCs w:val="22"/>
        </w:rPr>
        <w:t xml:space="preserve">), the years that followed saw a notable shift in discourse, </w:t>
      </w:r>
      <w:r w:rsidR="006108BE">
        <w:rPr>
          <w:rFonts w:asciiTheme="minorBidi" w:hAnsiTheme="minorBidi" w:cstheme="minorBidi"/>
          <w:sz w:val="22"/>
          <w:szCs w:val="22"/>
        </w:rPr>
        <w:t>with</w:t>
      </w:r>
      <w:r w:rsidR="006108BE" w:rsidRPr="00812919">
        <w:rPr>
          <w:rFonts w:asciiTheme="minorBidi" w:hAnsiTheme="minorBidi" w:cstheme="minorBidi"/>
          <w:sz w:val="22"/>
          <w:szCs w:val="22"/>
        </w:rPr>
        <w:t xml:space="preserve"> review by Professor Ralph Tabberer (Tabberer, 2013, p.14) into standards </w:t>
      </w:r>
      <w:r w:rsidR="006108BE">
        <w:rPr>
          <w:rFonts w:asciiTheme="minorBidi" w:hAnsiTheme="minorBidi" w:cstheme="minorBidi"/>
          <w:sz w:val="22"/>
          <w:szCs w:val="22"/>
        </w:rPr>
        <w:t>finding</w:t>
      </w:r>
      <w:r w:rsidR="006108BE" w:rsidRPr="00812919">
        <w:rPr>
          <w:rFonts w:asciiTheme="minorBidi" w:hAnsiTheme="minorBidi" w:cstheme="minorBidi"/>
          <w:sz w:val="22"/>
          <w:szCs w:val="22"/>
        </w:rPr>
        <w:t xml:space="preserve"> that quality was “adequate and no better”</w:t>
      </w:r>
      <w:r w:rsidR="006108BE">
        <w:rPr>
          <w:rFonts w:asciiTheme="minorBidi" w:hAnsiTheme="minorBidi" w:cstheme="minorBidi"/>
          <w:sz w:val="22"/>
          <w:szCs w:val="22"/>
        </w:rPr>
        <w:t xml:space="preserve"> while </w:t>
      </w:r>
      <w:r w:rsidR="006108BE" w:rsidRPr="00812919">
        <w:rPr>
          <w:rFonts w:asciiTheme="minorBidi" w:hAnsiTheme="minorBidi" w:cstheme="minorBidi"/>
          <w:sz w:val="22"/>
          <w:szCs w:val="22"/>
        </w:rPr>
        <w:t>Estyn argued for “more consistency in the quality of what is provided” (Estyn, 2013, p. 41).</w:t>
      </w:r>
      <w:r w:rsidR="006108BE" w:rsidRPr="006108BE">
        <w:rPr>
          <w:rFonts w:asciiTheme="minorBidi" w:hAnsiTheme="minorBidi" w:cstheme="minorBidi"/>
          <w:sz w:val="22"/>
          <w:szCs w:val="22"/>
        </w:rPr>
        <w:t xml:space="preserve"> </w:t>
      </w:r>
      <w:r w:rsidR="006108BE" w:rsidRPr="00812919">
        <w:rPr>
          <w:rFonts w:asciiTheme="minorBidi" w:hAnsiTheme="minorBidi" w:cstheme="minorBidi"/>
          <w:sz w:val="22"/>
          <w:szCs w:val="22"/>
        </w:rPr>
        <w:t>In 2013, the Organisation for Economic Cooperation and Development (OECD) also undertook a review into the provision in Wales, and recommended reforms which included better leadership and stronger relationships between schools and universities (</w:t>
      </w:r>
      <w:r w:rsidR="006108BE" w:rsidRPr="00812919">
        <w:rPr>
          <w:rFonts w:asciiTheme="minorBidi" w:hAnsiTheme="minorBidi"/>
          <w:sz w:val="22"/>
          <w:szCs w:val="22"/>
        </w:rPr>
        <w:t xml:space="preserve">OECD, 2014). </w:t>
      </w:r>
      <w:r w:rsidR="006108BE">
        <w:rPr>
          <w:rFonts w:asciiTheme="minorBidi" w:hAnsiTheme="minorBidi"/>
          <w:sz w:val="22"/>
          <w:szCs w:val="22"/>
        </w:rPr>
        <w:t xml:space="preserve">Such a change in discourse </w:t>
      </w:r>
      <w:r w:rsidR="003C680B" w:rsidRPr="00812919">
        <w:rPr>
          <w:rFonts w:asciiTheme="minorBidi" w:hAnsiTheme="minorBidi" w:cstheme="minorBidi"/>
          <w:sz w:val="22"/>
          <w:szCs w:val="22"/>
        </w:rPr>
        <w:t>creat</w:t>
      </w:r>
      <w:r w:rsidR="006108BE">
        <w:rPr>
          <w:rFonts w:asciiTheme="minorBidi" w:hAnsiTheme="minorBidi" w:cstheme="minorBidi"/>
          <w:sz w:val="22"/>
          <w:szCs w:val="22"/>
        </w:rPr>
        <w:t>ed</w:t>
      </w:r>
      <w:r w:rsidR="003C680B" w:rsidRPr="00812919">
        <w:rPr>
          <w:rFonts w:asciiTheme="minorBidi" w:hAnsiTheme="minorBidi" w:cstheme="minorBidi"/>
          <w:sz w:val="22"/>
          <w:szCs w:val="22"/>
        </w:rPr>
        <w:t xml:space="preserve"> the conditions in which reform became not only possible, but necessary (Foucault, 1981).</w:t>
      </w:r>
    </w:p>
    <w:p w14:paraId="1C67D87A" w14:textId="77777777" w:rsidR="003C680B" w:rsidRDefault="003C680B" w:rsidP="00FC360A">
      <w:pPr>
        <w:spacing w:line="360" w:lineRule="auto"/>
        <w:jc w:val="both"/>
        <w:rPr>
          <w:rFonts w:asciiTheme="minorBidi" w:hAnsiTheme="minorBidi" w:cstheme="minorBidi"/>
          <w:sz w:val="22"/>
          <w:szCs w:val="22"/>
        </w:rPr>
      </w:pPr>
    </w:p>
    <w:p w14:paraId="56E8942A" w14:textId="35D2DB1B" w:rsidR="003C680B" w:rsidRDefault="006108BE"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The resultant </w:t>
      </w:r>
      <w:r w:rsidR="003C680B" w:rsidRPr="00812919">
        <w:rPr>
          <w:rFonts w:asciiTheme="minorBidi" w:hAnsiTheme="minorBidi" w:cstheme="minorBidi"/>
          <w:sz w:val="22"/>
          <w:szCs w:val="22"/>
        </w:rPr>
        <w:t xml:space="preserve">review undertaken by Professor John Furlong (2015), appointed as an advisor to Welsh Government on teacher education in 2014, set the tone for a distinctly Welsh approach to ITE (Mutton and Burn, 2020). </w:t>
      </w:r>
    </w:p>
    <w:p w14:paraId="63B32668" w14:textId="77777777" w:rsidR="0076592A" w:rsidRPr="00812919" w:rsidRDefault="0076592A" w:rsidP="00FC360A">
      <w:pPr>
        <w:spacing w:line="360" w:lineRule="auto"/>
        <w:jc w:val="both"/>
        <w:rPr>
          <w:rFonts w:asciiTheme="minorBidi" w:hAnsiTheme="minorBidi" w:cstheme="minorBidi"/>
          <w:sz w:val="22"/>
          <w:szCs w:val="22"/>
        </w:rPr>
      </w:pPr>
    </w:p>
    <w:p w14:paraId="3388F2EA" w14:textId="64522B1B" w:rsidR="003C680B" w:rsidRPr="00812919" w:rsidRDefault="003C680B" w:rsidP="00FC360A">
      <w:pPr>
        <w:pStyle w:val="Heading2"/>
        <w:spacing w:line="360" w:lineRule="auto"/>
        <w:jc w:val="both"/>
      </w:pPr>
      <w:bookmarkStart w:id="16" w:name="_Toc231477714"/>
      <w:bookmarkStart w:id="17" w:name="_Toc232154509"/>
      <w:r>
        <w:lastRenderedPageBreak/>
        <w:t>3.</w:t>
      </w:r>
      <w:r w:rsidR="00A422C0">
        <w:t>3</w:t>
      </w:r>
      <w:r>
        <w:t xml:space="preserve"> </w:t>
      </w:r>
      <w:r w:rsidRPr="00812919">
        <w:t>Divergence and Reform in Wales</w:t>
      </w:r>
      <w:bookmarkEnd w:id="16"/>
      <w:bookmarkEnd w:id="17"/>
    </w:p>
    <w:p w14:paraId="27DBC4D0" w14:textId="77777777" w:rsidR="003C680B" w:rsidRPr="00812919" w:rsidRDefault="003C680B" w:rsidP="00FC360A">
      <w:pPr>
        <w:spacing w:line="360" w:lineRule="auto"/>
        <w:jc w:val="both"/>
      </w:pPr>
    </w:p>
    <w:p w14:paraId="351A362E" w14:textId="4CD913B6" w:rsidR="003C680B" w:rsidRPr="00812919" w:rsidRDefault="003C680B" w:rsidP="00FC360A">
      <w:pPr>
        <w:spacing w:line="360" w:lineRule="auto"/>
        <w:jc w:val="both"/>
        <w:rPr>
          <w:rFonts w:asciiTheme="minorBidi" w:hAnsiTheme="minorBidi" w:cstheme="minorBidi"/>
          <w:sz w:val="22"/>
          <w:szCs w:val="22"/>
        </w:rPr>
      </w:pPr>
      <w:r w:rsidRPr="00812919">
        <w:rPr>
          <w:rFonts w:asciiTheme="minorBidi" w:hAnsiTheme="minorBidi"/>
          <w:sz w:val="22"/>
          <w:szCs w:val="22"/>
        </w:rPr>
        <w:t xml:space="preserve">Since 2015, education reform in Wales has been extensive, comprising an Additional Learning Needs Act; Cymraeg 2050, which seeks to develop one </w:t>
      </w:r>
      <w:r w:rsidRPr="00D41EDD">
        <w:rPr>
          <w:rFonts w:asciiTheme="minorBidi" w:hAnsiTheme="minorBidi"/>
          <w:sz w:val="22"/>
          <w:szCs w:val="22"/>
        </w:rPr>
        <w:t>million Welsh speakers by 2050</w:t>
      </w:r>
      <w:r w:rsidR="00DC2A41">
        <w:rPr>
          <w:rFonts w:asciiTheme="minorBidi" w:hAnsiTheme="minorBidi"/>
          <w:sz w:val="22"/>
          <w:szCs w:val="22"/>
        </w:rPr>
        <w:t>,</w:t>
      </w:r>
      <w:r w:rsidRPr="00D41EDD">
        <w:rPr>
          <w:rFonts w:asciiTheme="minorBidi" w:hAnsiTheme="minorBidi"/>
          <w:sz w:val="22"/>
          <w:szCs w:val="22"/>
        </w:rPr>
        <w:t xml:space="preserve"> and Curriculum for Wales (</w:t>
      </w:r>
      <w:r w:rsidR="00DC2A41" w:rsidRPr="00D41EDD">
        <w:rPr>
          <w:rFonts w:asciiTheme="minorBidi" w:hAnsiTheme="minorBidi"/>
          <w:sz w:val="22"/>
          <w:szCs w:val="22"/>
        </w:rPr>
        <w:t>Welsh Government, 2018; 2017</w:t>
      </w:r>
      <w:r w:rsidR="00DC2A41">
        <w:rPr>
          <w:rFonts w:asciiTheme="minorBidi" w:hAnsiTheme="minorBidi"/>
          <w:sz w:val="22"/>
          <w:szCs w:val="22"/>
        </w:rPr>
        <w:t>; 2023</w:t>
      </w:r>
      <w:r w:rsidR="00B3501D">
        <w:rPr>
          <w:rFonts w:asciiTheme="minorBidi" w:hAnsiTheme="minorBidi"/>
          <w:sz w:val="22"/>
          <w:szCs w:val="22"/>
        </w:rPr>
        <w:t>b</w:t>
      </w:r>
      <w:r w:rsidRPr="00D41EDD">
        <w:rPr>
          <w:rFonts w:asciiTheme="minorBidi" w:hAnsiTheme="minorBidi"/>
          <w:sz w:val="22"/>
          <w:szCs w:val="22"/>
        </w:rPr>
        <w:t>). Significantly for ITE, Professor Graham Donaldson (2015, p.22), the architect of Curriculum for Wales</w:t>
      </w:r>
      <w:r w:rsidRPr="00812919">
        <w:rPr>
          <w:rFonts w:asciiTheme="minorBidi" w:hAnsiTheme="minorBidi"/>
          <w:sz w:val="22"/>
          <w:szCs w:val="22"/>
        </w:rPr>
        <w:t xml:space="preserve">, explained that the curriculum demanded </w:t>
      </w:r>
      <w:r w:rsidR="00066163">
        <w:rPr>
          <w:rFonts w:asciiTheme="minorBidi" w:hAnsiTheme="minorBidi"/>
          <w:sz w:val="22"/>
          <w:szCs w:val="22"/>
        </w:rPr>
        <w:t>“</w:t>
      </w:r>
      <w:r w:rsidRPr="00812919">
        <w:rPr>
          <w:rFonts w:asciiTheme="minorBidi" w:hAnsiTheme="minorBidi"/>
          <w:sz w:val="22"/>
          <w:szCs w:val="22"/>
        </w:rPr>
        <w:t>much more</w:t>
      </w:r>
      <w:r w:rsidR="00066163">
        <w:rPr>
          <w:rFonts w:asciiTheme="minorBidi" w:hAnsiTheme="minorBidi"/>
          <w:sz w:val="22"/>
          <w:szCs w:val="22"/>
        </w:rPr>
        <w:t>”</w:t>
      </w:r>
      <w:r w:rsidRPr="00812919">
        <w:rPr>
          <w:rFonts w:asciiTheme="minorBidi" w:hAnsiTheme="minorBidi"/>
          <w:sz w:val="22"/>
          <w:szCs w:val="22"/>
        </w:rPr>
        <w:t xml:space="preserve"> from teachers than the implementation of a predetermined repertoire of methods, instead requiring them to understand the </w:t>
      </w:r>
      <w:r w:rsidR="00066163">
        <w:rPr>
          <w:rFonts w:asciiTheme="minorBidi" w:hAnsiTheme="minorBidi"/>
          <w:sz w:val="22"/>
          <w:szCs w:val="22"/>
        </w:rPr>
        <w:t>“</w:t>
      </w:r>
      <w:r w:rsidRPr="00812919">
        <w:rPr>
          <w:rFonts w:asciiTheme="minorBidi" w:hAnsiTheme="minorBidi"/>
          <w:sz w:val="22"/>
          <w:szCs w:val="22"/>
        </w:rPr>
        <w:t>wh</w:t>
      </w:r>
      <w:r w:rsidR="00066163">
        <w:rPr>
          <w:rFonts w:asciiTheme="minorBidi" w:hAnsiTheme="minorBidi"/>
          <w:sz w:val="22"/>
          <w:szCs w:val="22"/>
        </w:rPr>
        <w:t>y”</w:t>
      </w:r>
      <w:r w:rsidRPr="00812919">
        <w:rPr>
          <w:rFonts w:asciiTheme="minorBidi" w:hAnsiTheme="minorBidi"/>
          <w:sz w:val="22"/>
          <w:szCs w:val="22"/>
        </w:rPr>
        <w:t xml:space="preserve"> and </w:t>
      </w:r>
      <w:r w:rsidR="00066163">
        <w:rPr>
          <w:rFonts w:asciiTheme="minorBidi" w:hAnsiTheme="minorBidi"/>
          <w:sz w:val="22"/>
          <w:szCs w:val="22"/>
        </w:rPr>
        <w:t>“</w:t>
      </w:r>
      <w:r w:rsidRPr="00812919">
        <w:rPr>
          <w:rFonts w:asciiTheme="minorBidi" w:hAnsiTheme="minorBidi"/>
          <w:sz w:val="22"/>
          <w:szCs w:val="22"/>
        </w:rPr>
        <w:t>how</w:t>
      </w:r>
      <w:r w:rsidR="00066163">
        <w:rPr>
          <w:rFonts w:asciiTheme="minorBidi" w:hAnsiTheme="minorBidi"/>
          <w:sz w:val="22"/>
          <w:szCs w:val="22"/>
        </w:rPr>
        <w:t>”</w:t>
      </w:r>
      <w:r w:rsidRPr="00812919">
        <w:rPr>
          <w:rFonts w:asciiTheme="minorBidi" w:hAnsiTheme="minorBidi"/>
          <w:sz w:val="22"/>
          <w:szCs w:val="22"/>
        </w:rPr>
        <w:t xml:space="preserve"> of teaching </w:t>
      </w:r>
      <w:r w:rsidRPr="00066163">
        <w:rPr>
          <w:rFonts w:asciiTheme="minorBidi" w:hAnsiTheme="minorBidi"/>
          <w:i/>
          <w:iCs/>
          <w:sz w:val="22"/>
          <w:szCs w:val="22"/>
        </w:rPr>
        <w:t>as well as</w:t>
      </w:r>
      <w:r w:rsidRPr="00812919">
        <w:rPr>
          <w:rFonts w:asciiTheme="minorBidi" w:hAnsiTheme="minorBidi"/>
          <w:sz w:val="22"/>
          <w:szCs w:val="22"/>
        </w:rPr>
        <w:t xml:space="preserve"> the </w:t>
      </w:r>
      <w:r w:rsidR="00066163">
        <w:rPr>
          <w:rFonts w:asciiTheme="minorBidi" w:hAnsiTheme="minorBidi"/>
          <w:sz w:val="22"/>
          <w:szCs w:val="22"/>
        </w:rPr>
        <w:t>“</w:t>
      </w:r>
      <w:r w:rsidRPr="00812919">
        <w:rPr>
          <w:rFonts w:asciiTheme="minorBidi" w:hAnsiTheme="minorBidi"/>
          <w:sz w:val="22"/>
          <w:szCs w:val="22"/>
        </w:rPr>
        <w:t>what</w:t>
      </w:r>
      <w:r w:rsidR="00066163">
        <w:rPr>
          <w:rFonts w:asciiTheme="minorBidi" w:hAnsiTheme="minorBidi"/>
          <w:sz w:val="22"/>
          <w:szCs w:val="22"/>
        </w:rPr>
        <w:t>”</w:t>
      </w:r>
      <w:r w:rsidRPr="00812919">
        <w:rPr>
          <w:rFonts w:asciiTheme="minorBidi" w:hAnsiTheme="minorBidi"/>
          <w:sz w:val="22"/>
          <w:szCs w:val="22"/>
        </w:rPr>
        <w:t>. Consequently</w:t>
      </w:r>
      <w:r>
        <w:rPr>
          <w:rFonts w:asciiTheme="minorBidi" w:hAnsiTheme="minorBidi"/>
          <w:sz w:val="22"/>
          <w:szCs w:val="22"/>
        </w:rPr>
        <w:t>, t</w:t>
      </w:r>
      <w:r w:rsidRPr="00812919">
        <w:rPr>
          <w:rFonts w:asciiTheme="minorBidi" w:hAnsiTheme="minorBidi"/>
          <w:sz w:val="22"/>
          <w:szCs w:val="22"/>
        </w:rPr>
        <w:t xml:space="preserve">he increased expectation of teachers as curriculum designers and facilitators demanded a very different kind of ITE (Furlong, 2020). </w:t>
      </w:r>
    </w:p>
    <w:p w14:paraId="499D5BA7" w14:textId="77777777" w:rsidR="003C680B" w:rsidRDefault="003C680B" w:rsidP="00FC360A">
      <w:pPr>
        <w:spacing w:line="360" w:lineRule="auto"/>
        <w:jc w:val="both"/>
        <w:rPr>
          <w:rFonts w:asciiTheme="minorBidi" w:hAnsiTheme="minorBidi" w:cstheme="minorBidi"/>
          <w:sz w:val="22"/>
          <w:szCs w:val="22"/>
        </w:rPr>
      </w:pPr>
    </w:p>
    <w:p w14:paraId="34D1E073" w14:textId="09D5A8B8" w:rsidR="003C680B" w:rsidRPr="00812919" w:rsidRDefault="005A4A6D" w:rsidP="00FC360A">
      <w:pPr>
        <w:spacing w:line="360" w:lineRule="auto"/>
        <w:jc w:val="both"/>
        <w:rPr>
          <w:rFonts w:asciiTheme="minorBidi" w:eastAsia="Times New Roman" w:hAnsiTheme="minorBidi" w:cstheme="minorBidi"/>
          <w:color w:val="000000"/>
          <w:sz w:val="22"/>
          <w:szCs w:val="22"/>
          <w:lang w:eastAsia="zh-CN"/>
          <w14:ligatures w14:val="none"/>
        </w:rPr>
      </w:pPr>
      <w:r>
        <w:rPr>
          <w:rFonts w:asciiTheme="minorBidi" w:hAnsiTheme="minorBidi" w:cstheme="minorBidi"/>
          <w:sz w:val="22"/>
          <w:szCs w:val="22"/>
        </w:rPr>
        <w:t>Importantly</w:t>
      </w:r>
      <w:r w:rsidR="003C680B" w:rsidRPr="00812919">
        <w:rPr>
          <w:rFonts w:asciiTheme="minorBidi" w:hAnsiTheme="minorBidi" w:cstheme="minorBidi"/>
          <w:sz w:val="22"/>
          <w:szCs w:val="22"/>
        </w:rPr>
        <w:t xml:space="preserve">, </w:t>
      </w:r>
      <w:r w:rsidR="003C680B" w:rsidRPr="00812919">
        <w:rPr>
          <w:rFonts w:asciiTheme="minorBidi" w:hAnsiTheme="minorBidi"/>
          <w:sz w:val="22"/>
          <w:szCs w:val="22"/>
        </w:rPr>
        <w:t xml:space="preserve">Furlong's (2015) proposals </w:t>
      </w:r>
      <w:r w:rsidR="003C680B">
        <w:rPr>
          <w:rFonts w:asciiTheme="minorBidi" w:hAnsiTheme="minorBidi"/>
          <w:sz w:val="22"/>
          <w:szCs w:val="22"/>
        </w:rPr>
        <w:t xml:space="preserve">ensured that </w:t>
      </w:r>
      <w:r w:rsidR="003C680B" w:rsidRPr="00812919">
        <w:rPr>
          <w:rFonts w:asciiTheme="minorBidi" w:hAnsiTheme="minorBidi" w:cstheme="minorBidi"/>
          <w:sz w:val="22"/>
          <w:szCs w:val="22"/>
        </w:rPr>
        <w:t>HEIs remained central to the provision for ITE</w:t>
      </w:r>
      <w:r w:rsidR="003C680B">
        <w:rPr>
          <w:rFonts w:asciiTheme="minorBidi" w:hAnsiTheme="minorBidi" w:cstheme="minorBidi"/>
          <w:sz w:val="22"/>
          <w:szCs w:val="22"/>
        </w:rPr>
        <w:t xml:space="preserve"> – an approach embedded in </w:t>
      </w:r>
      <w:r w:rsidR="003C680B" w:rsidRPr="00812919">
        <w:rPr>
          <w:rFonts w:asciiTheme="minorBidi" w:hAnsiTheme="minorBidi" w:cstheme="minorBidi"/>
          <w:sz w:val="22"/>
          <w:szCs w:val="22"/>
        </w:rPr>
        <w:t>Scandinavian countries (</w:t>
      </w:r>
      <w:r w:rsidR="003C680B" w:rsidRPr="00812919">
        <w:rPr>
          <w:rFonts w:asciiTheme="minorBidi" w:eastAsia="Times New Roman" w:hAnsiTheme="minorBidi" w:cstheme="minorBidi"/>
          <w:color w:val="000000"/>
          <w:sz w:val="22"/>
          <w:szCs w:val="22"/>
          <w:lang w:eastAsia="zh-CN"/>
          <w14:ligatures w14:val="none"/>
        </w:rPr>
        <w:t>Sahlberg, 2015)</w:t>
      </w:r>
      <w:r w:rsidR="004D3270">
        <w:rPr>
          <w:rFonts w:asciiTheme="minorBidi" w:eastAsia="Times New Roman" w:hAnsiTheme="minorBidi" w:cstheme="minorBidi"/>
          <w:color w:val="000000"/>
          <w:sz w:val="22"/>
          <w:szCs w:val="22"/>
          <w:lang w:eastAsia="zh-CN"/>
          <w14:ligatures w14:val="none"/>
        </w:rPr>
        <w:t xml:space="preserve"> and</w:t>
      </w:r>
      <w:r w:rsidR="003C680B" w:rsidRPr="00812919">
        <w:rPr>
          <w:rFonts w:asciiTheme="minorBidi" w:eastAsia="Times New Roman" w:hAnsiTheme="minorBidi" w:cstheme="minorBidi"/>
          <w:color w:val="000000"/>
          <w:sz w:val="22"/>
          <w:szCs w:val="22"/>
          <w:lang w:eastAsia="zh-CN"/>
          <w14:ligatures w14:val="none"/>
        </w:rPr>
        <w:t xml:space="preserve"> Germany (Schriewer, 2017). However, in others, such as</w:t>
      </w:r>
      <w:r w:rsidR="003C680B" w:rsidRPr="00812919">
        <w:rPr>
          <w:rFonts w:asciiTheme="minorBidi" w:hAnsiTheme="minorBidi" w:cstheme="minorBidi"/>
          <w:sz w:val="22"/>
          <w:szCs w:val="22"/>
        </w:rPr>
        <w:t xml:space="preserve"> England (Ellis and Childs, 2023), the Netherlands (White</w:t>
      </w:r>
      <w:r w:rsidR="003C680B" w:rsidRPr="00812919">
        <w:rPr>
          <w:rFonts w:asciiTheme="minorBidi" w:hAnsiTheme="minorBidi" w:cstheme="minorBidi"/>
          <w:i/>
          <w:iCs/>
          <w:sz w:val="22"/>
          <w:szCs w:val="22"/>
        </w:rPr>
        <w:t>,</w:t>
      </w:r>
      <w:r w:rsidR="003C680B" w:rsidRPr="00812919">
        <w:rPr>
          <w:rFonts w:asciiTheme="minorBidi" w:hAnsiTheme="minorBidi" w:cstheme="minorBidi"/>
          <w:sz w:val="22"/>
          <w:szCs w:val="22"/>
        </w:rPr>
        <w:t xml:space="preserve"> Timmermans and Dickerson,</w:t>
      </w:r>
      <w:r w:rsidR="003C680B" w:rsidRPr="00812919">
        <w:rPr>
          <w:rFonts w:asciiTheme="minorBidi" w:hAnsiTheme="minorBidi" w:cstheme="minorBidi"/>
          <w:i/>
          <w:iCs/>
          <w:sz w:val="22"/>
          <w:szCs w:val="22"/>
        </w:rPr>
        <w:t xml:space="preserve"> </w:t>
      </w:r>
      <w:r w:rsidR="003C680B" w:rsidRPr="00812919">
        <w:rPr>
          <w:rFonts w:asciiTheme="minorBidi" w:hAnsiTheme="minorBidi" w:cstheme="minorBidi"/>
          <w:sz w:val="22"/>
          <w:szCs w:val="22"/>
        </w:rPr>
        <w:t>202</w:t>
      </w:r>
      <w:r w:rsidR="001D5321">
        <w:rPr>
          <w:rFonts w:asciiTheme="minorBidi" w:hAnsiTheme="minorBidi" w:cstheme="minorBidi"/>
          <w:sz w:val="22"/>
          <w:szCs w:val="22"/>
        </w:rPr>
        <w:t>0</w:t>
      </w:r>
      <w:r w:rsidR="003C680B" w:rsidRPr="00812919">
        <w:rPr>
          <w:rFonts w:asciiTheme="minorBidi" w:hAnsiTheme="minorBidi" w:cstheme="minorBidi"/>
          <w:sz w:val="22"/>
          <w:szCs w:val="22"/>
        </w:rPr>
        <w:t>)</w:t>
      </w:r>
      <w:r w:rsidR="003C680B">
        <w:rPr>
          <w:rFonts w:asciiTheme="minorBidi" w:hAnsiTheme="minorBidi" w:cstheme="minorBidi"/>
          <w:sz w:val="22"/>
          <w:szCs w:val="22"/>
        </w:rPr>
        <w:t xml:space="preserve">, </w:t>
      </w:r>
      <w:r w:rsidR="003C680B" w:rsidRPr="00812919">
        <w:rPr>
          <w:rFonts w:asciiTheme="minorBidi" w:eastAsia="Times New Roman" w:hAnsiTheme="minorBidi" w:cstheme="minorBidi"/>
          <w:color w:val="000000"/>
          <w:sz w:val="22"/>
          <w:szCs w:val="22"/>
          <w:lang w:eastAsia="zh-CN"/>
          <w14:ligatures w14:val="none"/>
        </w:rPr>
        <w:t>t</w:t>
      </w:r>
      <w:r w:rsidR="003C680B" w:rsidRPr="00812919">
        <w:rPr>
          <w:rFonts w:asciiTheme="minorBidi" w:hAnsiTheme="minorBidi" w:cstheme="minorBidi"/>
          <w:sz w:val="22"/>
          <w:szCs w:val="22"/>
        </w:rPr>
        <w:t xml:space="preserve">here </w:t>
      </w:r>
      <w:r w:rsidR="003005F5">
        <w:rPr>
          <w:rFonts w:asciiTheme="minorBidi" w:hAnsiTheme="minorBidi" w:cstheme="minorBidi"/>
          <w:sz w:val="22"/>
          <w:szCs w:val="22"/>
        </w:rPr>
        <w:t>was</w:t>
      </w:r>
      <w:r w:rsidR="003C680B" w:rsidRPr="00812919">
        <w:rPr>
          <w:rFonts w:asciiTheme="minorBidi" w:hAnsiTheme="minorBidi" w:cstheme="minorBidi"/>
          <w:sz w:val="22"/>
          <w:szCs w:val="22"/>
        </w:rPr>
        <w:t xml:space="preserve"> a notable shift towards school-based models of teacher education. This can be perceived as </w:t>
      </w:r>
      <w:r w:rsidR="00EE15C8">
        <w:rPr>
          <w:rFonts w:asciiTheme="minorBidi" w:hAnsiTheme="minorBidi" w:cstheme="minorBidi"/>
          <w:sz w:val="22"/>
          <w:szCs w:val="22"/>
        </w:rPr>
        <w:t xml:space="preserve">an example </w:t>
      </w:r>
      <w:r w:rsidR="003C680B" w:rsidRPr="00812919">
        <w:rPr>
          <w:rFonts w:asciiTheme="minorBidi" w:hAnsiTheme="minorBidi" w:cstheme="minorBidi"/>
          <w:sz w:val="22"/>
          <w:szCs w:val="22"/>
        </w:rPr>
        <w:t xml:space="preserve">of Ball’s (1990) concept of the </w:t>
      </w:r>
      <w:r w:rsidR="003C680B" w:rsidRPr="00FF571B">
        <w:rPr>
          <w:rFonts w:asciiTheme="minorBidi" w:hAnsiTheme="minorBidi" w:cstheme="minorBidi"/>
          <w:i/>
          <w:iCs/>
          <w:sz w:val="22"/>
          <w:szCs w:val="22"/>
        </w:rPr>
        <w:t>discourse of derision</w:t>
      </w:r>
      <w:r w:rsidR="003C680B" w:rsidRPr="00812919">
        <w:rPr>
          <w:rFonts w:asciiTheme="minorBidi" w:hAnsiTheme="minorBidi" w:cstheme="minorBidi"/>
          <w:sz w:val="22"/>
          <w:szCs w:val="22"/>
        </w:rPr>
        <w:t xml:space="preserve"> surrounding the value of university-based educational knowledge. </w:t>
      </w:r>
      <w:r w:rsidR="003C680B" w:rsidRPr="00812919">
        <w:rPr>
          <w:rFonts w:asciiTheme="minorBidi" w:eastAsia="Times New Roman" w:hAnsiTheme="minorBidi" w:cstheme="minorBidi"/>
          <w:color w:val="000000"/>
          <w:sz w:val="22"/>
          <w:szCs w:val="22"/>
          <w:lang w:eastAsia="zh-CN"/>
          <w14:ligatures w14:val="none"/>
        </w:rPr>
        <w:t xml:space="preserve">Importantly, the discourse in Wales </w:t>
      </w:r>
      <w:r w:rsidR="00DB1C59">
        <w:rPr>
          <w:rFonts w:asciiTheme="minorBidi" w:eastAsia="Times New Roman" w:hAnsiTheme="minorBidi" w:cstheme="minorBidi"/>
          <w:color w:val="000000"/>
          <w:sz w:val="22"/>
          <w:szCs w:val="22"/>
          <w:lang w:eastAsia="zh-CN"/>
          <w14:ligatures w14:val="none"/>
        </w:rPr>
        <w:t>was</w:t>
      </w:r>
      <w:r w:rsidR="003C680B" w:rsidRPr="00812919">
        <w:rPr>
          <w:rFonts w:asciiTheme="minorBidi" w:eastAsia="Times New Roman" w:hAnsiTheme="minorBidi" w:cstheme="minorBidi"/>
          <w:color w:val="000000"/>
          <w:sz w:val="22"/>
          <w:szCs w:val="22"/>
          <w:lang w:eastAsia="zh-CN"/>
          <w14:ligatures w14:val="none"/>
        </w:rPr>
        <w:t xml:space="preserve"> markedly different, with Kirsty Williams (2017, p.1), then Minister for Education in Wales, announcing that Welsh Government committed itself to a system where “universities and schools work in robust partnershi</w:t>
      </w:r>
      <w:r w:rsidR="0096402B">
        <w:rPr>
          <w:rFonts w:asciiTheme="minorBidi" w:eastAsia="Times New Roman" w:hAnsiTheme="minorBidi" w:cstheme="minorBidi"/>
          <w:color w:val="000000"/>
          <w:sz w:val="22"/>
          <w:szCs w:val="22"/>
          <w:lang w:eastAsia="zh-CN"/>
          <w14:ligatures w14:val="none"/>
        </w:rPr>
        <w:t>p.”</w:t>
      </w:r>
    </w:p>
    <w:p w14:paraId="729C59E4" w14:textId="77777777" w:rsidR="003C680B" w:rsidRPr="00812919" w:rsidRDefault="003C680B" w:rsidP="00FC360A">
      <w:pPr>
        <w:spacing w:line="360" w:lineRule="auto"/>
        <w:jc w:val="both"/>
        <w:rPr>
          <w:rFonts w:asciiTheme="minorBidi" w:hAnsiTheme="minorBidi"/>
          <w:sz w:val="22"/>
          <w:szCs w:val="22"/>
        </w:rPr>
      </w:pPr>
    </w:p>
    <w:p w14:paraId="73316FEB" w14:textId="77780FBB" w:rsidR="003C680B" w:rsidRPr="00812919" w:rsidRDefault="003C680B" w:rsidP="00FC360A">
      <w:pPr>
        <w:pStyle w:val="Heading2"/>
        <w:spacing w:line="360" w:lineRule="auto"/>
        <w:jc w:val="both"/>
        <w:rPr>
          <w:rFonts w:cs="Calibri"/>
        </w:rPr>
      </w:pPr>
      <w:bookmarkStart w:id="18" w:name="_Toc231477715"/>
      <w:bookmarkStart w:id="19" w:name="_Toc232154510"/>
      <w:r>
        <w:t>3.</w:t>
      </w:r>
      <w:r w:rsidR="00A422C0">
        <w:t>4</w:t>
      </w:r>
      <w:r>
        <w:t xml:space="preserve"> </w:t>
      </w:r>
      <w:r w:rsidRPr="00812919">
        <w:t xml:space="preserve">ITE in Wales </w:t>
      </w:r>
      <w:r>
        <w:t>–</w:t>
      </w:r>
      <w:r w:rsidRPr="00812919">
        <w:t xml:space="preserve"> </w:t>
      </w:r>
      <w:r>
        <w:t>Reforming and Reimagining</w:t>
      </w:r>
      <w:bookmarkEnd w:id="18"/>
      <w:bookmarkEnd w:id="19"/>
      <w:r w:rsidRPr="00812919">
        <w:t xml:space="preserve"> </w:t>
      </w:r>
    </w:p>
    <w:p w14:paraId="4A9F8062" w14:textId="77777777" w:rsidR="003C680B" w:rsidRPr="00812919" w:rsidRDefault="003C680B" w:rsidP="00FC360A">
      <w:pPr>
        <w:spacing w:line="360" w:lineRule="auto"/>
        <w:jc w:val="both"/>
        <w:rPr>
          <w:rFonts w:asciiTheme="minorBidi" w:hAnsiTheme="minorBidi"/>
          <w:sz w:val="22"/>
          <w:szCs w:val="22"/>
        </w:rPr>
      </w:pPr>
    </w:p>
    <w:p w14:paraId="640D0CBC" w14:textId="00505389" w:rsidR="003C680B" w:rsidRPr="00812919" w:rsidRDefault="003C680B" w:rsidP="00FC360A">
      <w:pPr>
        <w:spacing w:line="360" w:lineRule="auto"/>
        <w:jc w:val="both"/>
        <w:rPr>
          <w:rFonts w:asciiTheme="minorBidi" w:hAnsiTheme="minorBidi"/>
          <w:sz w:val="22"/>
          <w:szCs w:val="22"/>
        </w:rPr>
      </w:pPr>
      <w:r w:rsidRPr="00812919">
        <w:rPr>
          <w:rFonts w:asciiTheme="minorBidi" w:hAnsiTheme="minorBidi"/>
          <w:sz w:val="22"/>
          <w:szCs w:val="22"/>
        </w:rPr>
        <w:t xml:space="preserve">A number of Furlong’s (2015) recommendations were adopted by Welsh Government in the resulting </w:t>
      </w:r>
      <w:r w:rsidR="00CF3C15">
        <w:rPr>
          <w:rFonts w:asciiTheme="minorBidi" w:hAnsiTheme="minorBidi"/>
          <w:sz w:val="22"/>
          <w:szCs w:val="22"/>
        </w:rPr>
        <w:t>Accreditation Criteria</w:t>
      </w:r>
      <w:r>
        <w:rPr>
          <w:rFonts w:asciiTheme="minorBidi" w:hAnsiTheme="minorBidi"/>
          <w:sz w:val="22"/>
          <w:szCs w:val="22"/>
        </w:rPr>
        <w:t>, w</w:t>
      </w:r>
      <w:r w:rsidRPr="00631D28">
        <w:rPr>
          <w:rFonts w:asciiTheme="minorBidi" w:hAnsiTheme="minorBidi"/>
          <w:sz w:val="22"/>
          <w:szCs w:val="22"/>
        </w:rPr>
        <w:t>ith the first cohort of student teachers entering newly accredited partnerships in September 2019</w:t>
      </w:r>
      <w:r>
        <w:rPr>
          <w:rFonts w:asciiTheme="minorBidi" w:hAnsiTheme="minorBidi"/>
          <w:sz w:val="22"/>
          <w:szCs w:val="22"/>
        </w:rPr>
        <w:t xml:space="preserve"> </w:t>
      </w:r>
      <w:r w:rsidRPr="00812919">
        <w:rPr>
          <w:rFonts w:asciiTheme="minorBidi" w:hAnsiTheme="minorBidi"/>
          <w:sz w:val="22"/>
          <w:szCs w:val="22"/>
        </w:rPr>
        <w:t>(Welsh Government, 2018). These criteria were built on the concept of partnership working, where each partner made a distinct contribution — schools taking on a leadership role within programmes, whilst universities provided research-informed course content, with both elements carefully integrated to form a coherent whole (Furlong, 2015). To receive accreditation, all providers</w:t>
      </w:r>
      <w:r w:rsidR="008D3A7F">
        <w:rPr>
          <w:rFonts w:asciiTheme="minorBidi" w:hAnsiTheme="minorBidi"/>
          <w:sz w:val="22"/>
          <w:szCs w:val="22"/>
        </w:rPr>
        <w:t>,</w:t>
      </w:r>
      <w:r w:rsidRPr="00812919">
        <w:rPr>
          <w:rFonts w:asciiTheme="minorBidi" w:hAnsiTheme="minorBidi"/>
          <w:sz w:val="22"/>
          <w:szCs w:val="22"/>
        </w:rPr>
        <w:t xml:space="preserve"> comprising HEIs and a group of designated Lead Partner Schools as a “partnership”</w:t>
      </w:r>
      <w:r w:rsidR="008D3A7F">
        <w:rPr>
          <w:rFonts w:asciiTheme="minorBidi" w:hAnsiTheme="minorBidi"/>
          <w:sz w:val="22"/>
          <w:szCs w:val="22"/>
        </w:rPr>
        <w:t>,</w:t>
      </w:r>
      <w:r w:rsidRPr="00812919">
        <w:rPr>
          <w:rFonts w:asciiTheme="minorBidi" w:hAnsiTheme="minorBidi"/>
          <w:sz w:val="22"/>
          <w:szCs w:val="22"/>
        </w:rPr>
        <w:t xml:space="preserve"> were required to demonstrate that they could </w:t>
      </w:r>
      <w:r w:rsidRPr="00812919">
        <w:rPr>
          <w:rFonts w:asciiTheme="minorBidi" w:hAnsiTheme="minorBidi" w:cstheme="minorBidi"/>
          <w:sz w:val="22"/>
          <w:szCs w:val="22"/>
        </w:rPr>
        <w:t xml:space="preserve">meet these criteria. Significantly, Welsh Government </w:t>
      </w:r>
      <w:r w:rsidR="009B7B1D">
        <w:rPr>
          <w:rFonts w:asciiTheme="minorBidi" w:hAnsiTheme="minorBidi" w:cstheme="minorBidi"/>
          <w:sz w:val="22"/>
          <w:szCs w:val="22"/>
        </w:rPr>
        <w:t xml:space="preserve">(2018, p.5) </w:t>
      </w:r>
      <w:r w:rsidRPr="00812919">
        <w:rPr>
          <w:rFonts w:asciiTheme="minorBidi" w:hAnsiTheme="minorBidi" w:cstheme="minorBidi"/>
          <w:sz w:val="22"/>
          <w:szCs w:val="22"/>
        </w:rPr>
        <w:t xml:space="preserve">mandated that partners </w:t>
      </w:r>
      <w:r>
        <w:rPr>
          <w:rFonts w:asciiTheme="minorBidi" w:hAnsiTheme="minorBidi" w:cstheme="minorBidi"/>
          <w:sz w:val="22"/>
          <w:szCs w:val="22"/>
        </w:rPr>
        <w:t>“</w:t>
      </w:r>
      <w:r w:rsidRPr="00812919">
        <w:rPr>
          <w:rFonts w:asciiTheme="minorBidi" w:hAnsiTheme="minorBidi" w:cstheme="minorBidi"/>
          <w:sz w:val="22"/>
          <w:szCs w:val="22"/>
        </w:rPr>
        <w:t>contribute fully to the leadership and management of the programme</w:t>
      </w:r>
      <w:r>
        <w:rPr>
          <w:rFonts w:asciiTheme="minorBidi" w:hAnsiTheme="minorBidi" w:cstheme="minorBidi"/>
          <w:sz w:val="22"/>
          <w:szCs w:val="22"/>
        </w:rPr>
        <w:t>”</w:t>
      </w:r>
      <w:r w:rsidRPr="00812919">
        <w:rPr>
          <w:rFonts w:asciiTheme="minorBidi" w:hAnsiTheme="minorBidi" w:cstheme="minorBidi"/>
          <w:sz w:val="22"/>
          <w:szCs w:val="22"/>
        </w:rPr>
        <w:t xml:space="preserve">. This model, </w:t>
      </w:r>
      <w:r w:rsidRPr="00812919">
        <w:rPr>
          <w:rFonts w:asciiTheme="minorBidi" w:hAnsiTheme="minorBidi" w:cstheme="minorBidi"/>
          <w:sz w:val="22"/>
          <w:szCs w:val="22"/>
        </w:rPr>
        <w:lastRenderedPageBreak/>
        <w:t xml:space="preserve">described by Welsh Government </w:t>
      </w:r>
      <w:r w:rsidR="009B7B1D">
        <w:rPr>
          <w:rFonts w:asciiTheme="minorBidi" w:hAnsiTheme="minorBidi" w:cstheme="minorBidi"/>
          <w:sz w:val="22"/>
          <w:szCs w:val="22"/>
        </w:rPr>
        <w:t xml:space="preserve">(2018) </w:t>
      </w:r>
      <w:r w:rsidRPr="00812919">
        <w:rPr>
          <w:rFonts w:asciiTheme="minorBidi" w:hAnsiTheme="minorBidi" w:cstheme="minorBidi"/>
          <w:sz w:val="22"/>
          <w:szCs w:val="22"/>
        </w:rPr>
        <w:t xml:space="preserve">as one of </w:t>
      </w:r>
      <w:r>
        <w:rPr>
          <w:rFonts w:asciiTheme="minorBidi" w:hAnsiTheme="minorBidi" w:cstheme="minorBidi"/>
          <w:sz w:val="22"/>
          <w:szCs w:val="22"/>
        </w:rPr>
        <w:t>“</w:t>
      </w:r>
      <w:r w:rsidRPr="00812919">
        <w:rPr>
          <w:rFonts w:asciiTheme="minorBidi" w:hAnsiTheme="minorBidi" w:cstheme="minorBidi"/>
          <w:sz w:val="22"/>
          <w:szCs w:val="22"/>
        </w:rPr>
        <w:t>joint ownership</w:t>
      </w:r>
      <w:r>
        <w:rPr>
          <w:rFonts w:asciiTheme="minorBidi" w:hAnsiTheme="minorBidi" w:cstheme="minorBidi"/>
          <w:sz w:val="22"/>
          <w:szCs w:val="22"/>
        </w:rPr>
        <w:t>”</w:t>
      </w:r>
      <w:r w:rsidRPr="00812919">
        <w:rPr>
          <w:rFonts w:asciiTheme="minorBidi" w:hAnsiTheme="minorBidi" w:cstheme="minorBidi"/>
          <w:sz w:val="22"/>
          <w:szCs w:val="22"/>
        </w:rPr>
        <w:t>, represented a meaningful shift in the distribution of roles and responsibilities</w:t>
      </w:r>
      <w:r w:rsidR="009B7B1D">
        <w:rPr>
          <w:rFonts w:asciiTheme="minorBidi" w:hAnsiTheme="minorBidi" w:cstheme="minorBidi"/>
          <w:sz w:val="22"/>
          <w:szCs w:val="22"/>
        </w:rPr>
        <w:t xml:space="preserve">. </w:t>
      </w:r>
      <w:r w:rsidRPr="00812919">
        <w:rPr>
          <w:rFonts w:asciiTheme="minorBidi" w:hAnsiTheme="minorBidi" w:cstheme="minorBidi"/>
          <w:sz w:val="22"/>
          <w:szCs w:val="22"/>
        </w:rPr>
        <w:t xml:space="preserve">Historically, schools had largely been responsible for hosting student-teachers for placements, with little integration of university and school-based knowledge (Furlong </w:t>
      </w:r>
      <w:r w:rsidRPr="00812919">
        <w:rPr>
          <w:rFonts w:asciiTheme="minorBidi" w:hAnsiTheme="minorBidi" w:cstheme="minorBidi"/>
          <w:i/>
          <w:iCs/>
          <w:sz w:val="22"/>
          <w:szCs w:val="22"/>
        </w:rPr>
        <w:t>et al.,</w:t>
      </w:r>
      <w:r w:rsidR="00C22CAD">
        <w:rPr>
          <w:rFonts w:asciiTheme="minorBidi" w:hAnsiTheme="minorBidi" w:cstheme="minorBidi"/>
          <w:i/>
          <w:iCs/>
          <w:sz w:val="22"/>
          <w:szCs w:val="22"/>
        </w:rPr>
        <w:t xml:space="preserve"> </w:t>
      </w:r>
      <w:r w:rsidRPr="00812919">
        <w:rPr>
          <w:rFonts w:asciiTheme="minorBidi" w:hAnsiTheme="minorBidi" w:cstheme="minorBidi"/>
          <w:sz w:val="22"/>
          <w:szCs w:val="22"/>
        </w:rPr>
        <w:t xml:space="preserve">2021). </w:t>
      </w:r>
    </w:p>
    <w:p w14:paraId="63AE8008" w14:textId="77777777" w:rsidR="003C680B" w:rsidRDefault="003C680B" w:rsidP="00FC360A">
      <w:pPr>
        <w:spacing w:line="360" w:lineRule="auto"/>
        <w:jc w:val="both"/>
        <w:rPr>
          <w:rFonts w:asciiTheme="minorBidi" w:hAnsiTheme="minorBidi"/>
          <w:sz w:val="22"/>
          <w:szCs w:val="22"/>
        </w:rPr>
      </w:pPr>
    </w:p>
    <w:p w14:paraId="387296C9" w14:textId="1B9D0640" w:rsidR="003C680B" w:rsidRPr="00812919" w:rsidRDefault="003C680B" w:rsidP="00FC360A">
      <w:pPr>
        <w:spacing w:line="360" w:lineRule="auto"/>
        <w:jc w:val="both"/>
        <w:rPr>
          <w:rFonts w:asciiTheme="minorBidi" w:hAnsiTheme="minorBidi" w:cstheme="minorBidi"/>
          <w:sz w:val="22"/>
          <w:szCs w:val="22"/>
        </w:rPr>
      </w:pPr>
      <w:r w:rsidRPr="00812919">
        <w:rPr>
          <w:rFonts w:asciiTheme="minorBidi" w:hAnsiTheme="minorBidi"/>
          <w:sz w:val="22"/>
          <w:szCs w:val="22"/>
        </w:rPr>
        <w:t>Th</w:t>
      </w:r>
      <w:r>
        <w:rPr>
          <w:rFonts w:asciiTheme="minorBidi" w:hAnsiTheme="minorBidi"/>
          <w:sz w:val="22"/>
          <w:szCs w:val="22"/>
        </w:rPr>
        <w:t>e</w:t>
      </w:r>
      <w:r w:rsidRPr="00812919">
        <w:rPr>
          <w:rFonts w:asciiTheme="minorBidi" w:hAnsiTheme="minorBidi"/>
          <w:sz w:val="22"/>
          <w:szCs w:val="22"/>
        </w:rPr>
        <w:t xml:space="preserve"> redistribution of responsibility </w:t>
      </w:r>
      <w:r>
        <w:rPr>
          <w:rFonts w:asciiTheme="minorBidi" w:hAnsiTheme="minorBidi"/>
          <w:sz w:val="22"/>
          <w:szCs w:val="22"/>
        </w:rPr>
        <w:t xml:space="preserve">was to </w:t>
      </w:r>
      <w:r w:rsidRPr="00812919">
        <w:rPr>
          <w:rFonts w:asciiTheme="minorBidi" w:hAnsiTheme="minorBidi"/>
          <w:sz w:val="22"/>
          <w:szCs w:val="22"/>
        </w:rPr>
        <w:t>ha</w:t>
      </w:r>
      <w:r>
        <w:rPr>
          <w:rFonts w:asciiTheme="minorBidi" w:hAnsiTheme="minorBidi"/>
          <w:sz w:val="22"/>
          <w:szCs w:val="22"/>
        </w:rPr>
        <w:t>ve</w:t>
      </w:r>
      <w:r w:rsidRPr="00812919">
        <w:rPr>
          <w:rFonts w:asciiTheme="minorBidi" w:hAnsiTheme="minorBidi"/>
          <w:sz w:val="22"/>
          <w:szCs w:val="22"/>
        </w:rPr>
        <w:t xml:space="preserve"> significant implications for both HEIs and schools – with universities required to surrender control </w:t>
      </w:r>
      <w:r w:rsidR="006F05DD">
        <w:rPr>
          <w:rFonts w:asciiTheme="minorBidi" w:hAnsiTheme="minorBidi"/>
          <w:sz w:val="22"/>
          <w:szCs w:val="22"/>
        </w:rPr>
        <w:t>of</w:t>
      </w:r>
      <w:r w:rsidRPr="00812919">
        <w:rPr>
          <w:rFonts w:asciiTheme="minorBidi" w:hAnsiTheme="minorBidi"/>
          <w:sz w:val="22"/>
          <w:szCs w:val="22"/>
        </w:rPr>
        <w:t xml:space="preserve"> </w:t>
      </w:r>
      <w:r w:rsidR="006F05DD">
        <w:rPr>
          <w:rFonts w:asciiTheme="minorBidi" w:hAnsiTheme="minorBidi"/>
          <w:sz w:val="22"/>
          <w:szCs w:val="22"/>
        </w:rPr>
        <w:t>parts</w:t>
      </w:r>
      <w:r w:rsidRPr="00812919">
        <w:rPr>
          <w:rFonts w:asciiTheme="minorBidi" w:hAnsiTheme="minorBidi"/>
          <w:sz w:val="22"/>
          <w:szCs w:val="22"/>
        </w:rPr>
        <w:t xml:space="preserve"> of the provision </w:t>
      </w:r>
      <w:r w:rsidR="006F05DD">
        <w:rPr>
          <w:rFonts w:asciiTheme="minorBidi" w:hAnsiTheme="minorBidi"/>
          <w:sz w:val="22"/>
          <w:szCs w:val="22"/>
        </w:rPr>
        <w:t xml:space="preserve">for which they had </w:t>
      </w:r>
      <w:r w:rsidRPr="00812919">
        <w:rPr>
          <w:rFonts w:asciiTheme="minorBidi" w:hAnsiTheme="minorBidi"/>
          <w:sz w:val="22"/>
          <w:szCs w:val="22"/>
        </w:rPr>
        <w:t>historically been responsible, and for schools</w:t>
      </w:r>
      <w:r w:rsidR="0056420D">
        <w:rPr>
          <w:rFonts w:asciiTheme="minorBidi" w:hAnsiTheme="minorBidi"/>
          <w:sz w:val="22"/>
          <w:szCs w:val="22"/>
        </w:rPr>
        <w:t xml:space="preserve"> who we</w:t>
      </w:r>
      <w:r w:rsidRPr="00812919">
        <w:rPr>
          <w:rFonts w:asciiTheme="minorBidi" w:hAnsiTheme="minorBidi"/>
          <w:sz w:val="22"/>
          <w:szCs w:val="22"/>
        </w:rPr>
        <w:t xml:space="preserve">re required to become joint </w:t>
      </w:r>
      <w:r w:rsidR="001A27DE">
        <w:rPr>
          <w:rFonts w:asciiTheme="minorBidi" w:hAnsiTheme="minorBidi"/>
          <w:sz w:val="22"/>
          <w:szCs w:val="22"/>
        </w:rPr>
        <w:t>owners of</w:t>
      </w:r>
      <w:r w:rsidRPr="00812919">
        <w:rPr>
          <w:rFonts w:asciiTheme="minorBidi" w:hAnsiTheme="minorBidi"/>
          <w:sz w:val="22"/>
          <w:szCs w:val="22"/>
        </w:rPr>
        <w:t xml:space="preserve"> ITE programmes. </w:t>
      </w:r>
      <w:r w:rsidR="001A27DE">
        <w:rPr>
          <w:rFonts w:asciiTheme="minorBidi" w:hAnsiTheme="minorBidi"/>
          <w:sz w:val="22"/>
          <w:szCs w:val="22"/>
        </w:rPr>
        <w:t>The consequent</w:t>
      </w:r>
      <w:r w:rsidRPr="00812919">
        <w:rPr>
          <w:rFonts w:asciiTheme="minorBidi" w:hAnsiTheme="minorBidi" w:cstheme="minorBidi"/>
          <w:sz w:val="22"/>
          <w:szCs w:val="22"/>
        </w:rPr>
        <w:t xml:space="preserve"> demands on </w:t>
      </w:r>
      <w:r w:rsidR="001A27DE">
        <w:rPr>
          <w:rFonts w:asciiTheme="minorBidi" w:hAnsiTheme="minorBidi" w:cstheme="minorBidi"/>
          <w:sz w:val="22"/>
          <w:szCs w:val="22"/>
        </w:rPr>
        <w:t xml:space="preserve">school and university </w:t>
      </w:r>
      <w:r w:rsidRPr="00812919">
        <w:rPr>
          <w:rFonts w:asciiTheme="minorBidi" w:hAnsiTheme="minorBidi" w:cstheme="minorBidi"/>
          <w:sz w:val="22"/>
          <w:szCs w:val="22"/>
        </w:rPr>
        <w:t>partners, who</w:t>
      </w:r>
      <w:r w:rsidR="001A27DE">
        <w:rPr>
          <w:rFonts w:asciiTheme="minorBidi" w:hAnsiTheme="minorBidi" w:cstheme="minorBidi"/>
          <w:sz w:val="22"/>
          <w:szCs w:val="22"/>
        </w:rPr>
        <w:t xml:space="preserve"> lived </w:t>
      </w:r>
      <w:r w:rsidR="00311194">
        <w:rPr>
          <w:rFonts w:asciiTheme="minorBidi" w:hAnsiTheme="minorBidi" w:cstheme="minorBidi"/>
          <w:sz w:val="22"/>
          <w:szCs w:val="22"/>
        </w:rPr>
        <w:t>in “separate</w:t>
      </w:r>
      <w:r w:rsidRPr="00812919">
        <w:rPr>
          <w:rFonts w:asciiTheme="minorBidi" w:hAnsiTheme="minorBidi" w:cstheme="minorBidi"/>
          <w:sz w:val="22"/>
          <w:szCs w:val="22"/>
        </w:rPr>
        <w:t xml:space="preserve"> worlds” (</w:t>
      </w:r>
      <w:r w:rsidRPr="00812919">
        <w:rPr>
          <w:rFonts w:asciiTheme="minorBidi" w:eastAsia="Times New Roman" w:hAnsiTheme="minorBidi" w:cstheme="minorBidi"/>
          <w:color w:val="000000"/>
          <w:sz w:val="22"/>
          <w:szCs w:val="22"/>
          <w:lang w:eastAsia="zh-CN"/>
          <w14:ligatures w14:val="none"/>
        </w:rPr>
        <w:t xml:space="preserve">Lillejord and </w:t>
      </w:r>
      <w:proofErr w:type="spellStart"/>
      <w:r w:rsidRPr="00812919">
        <w:rPr>
          <w:rFonts w:asciiTheme="minorBidi" w:eastAsia="Times New Roman" w:hAnsiTheme="minorBidi" w:cstheme="minorBidi"/>
          <w:color w:val="000000"/>
          <w:sz w:val="22"/>
          <w:szCs w:val="22"/>
          <w:lang w:eastAsia="zh-CN"/>
          <w14:ligatures w14:val="none"/>
        </w:rPr>
        <w:t>Børte</w:t>
      </w:r>
      <w:proofErr w:type="spellEnd"/>
      <w:r w:rsidRPr="00812919">
        <w:rPr>
          <w:rFonts w:asciiTheme="minorBidi" w:eastAsia="Times New Roman" w:hAnsiTheme="minorBidi" w:cstheme="minorBidi"/>
          <w:color w:val="000000"/>
          <w:sz w:val="22"/>
          <w:szCs w:val="22"/>
          <w:lang w:eastAsia="zh-CN"/>
          <w14:ligatures w14:val="none"/>
        </w:rPr>
        <w:t xml:space="preserve">, 2016, p.557) required </w:t>
      </w:r>
      <w:r w:rsidRPr="00812919">
        <w:rPr>
          <w:rFonts w:asciiTheme="minorBidi" w:hAnsiTheme="minorBidi" w:cstheme="minorBidi"/>
          <w:sz w:val="22"/>
          <w:szCs w:val="22"/>
        </w:rPr>
        <w:t xml:space="preserve">flexibility, collaboration and importantly, a “willingness to let go of previously held beliefs and practices” (Burroughs </w:t>
      </w:r>
      <w:r w:rsidRPr="00812919">
        <w:rPr>
          <w:rFonts w:asciiTheme="minorBidi" w:hAnsiTheme="minorBidi" w:cstheme="minorBidi"/>
          <w:i/>
          <w:iCs/>
          <w:sz w:val="22"/>
          <w:szCs w:val="22"/>
        </w:rPr>
        <w:t>et al.,</w:t>
      </w:r>
      <w:r w:rsidRPr="00812919">
        <w:rPr>
          <w:rFonts w:asciiTheme="minorBidi" w:hAnsiTheme="minorBidi" w:cstheme="minorBidi"/>
          <w:sz w:val="22"/>
          <w:szCs w:val="22"/>
        </w:rPr>
        <w:t xml:space="preserve"> 2019, p.8). </w:t>
      </w:r>
    </w:p>
    <w:p w14:paraId="1F0F7BBB" w14:textId="77777777" w:rsidR="003C680B" w:rsidRPr="00812919" w:rsidRDefault="003C680B" w:rsidP="00FC360A">
      <w:pPr>
        <w:spacing w:line="360" w:lineRule="auto"/>
        <w:jc w:val="both"/>
        <w:rPr>
          <w:rFonts w:asciiTheme="minorBidi" w:hAnsiTheme="minorBidi" w:cstheme="minorBidi"/>
        </w:rPr>
      </w:pPr>
    </w:p>
    <w:p w14:paraId="300A7F30" w14:textId="6D7F628A" w:rsidR="003C680B" w:rsidRPr="00812919" w:rsidRDefault="003C680B" w:rsidP="00FC360A">
      <w:pPr>
        <w:pStyle w:val="Heading2"/>
        <w:spacing w:line="360" w:lineRule="auto"/>
        <w:jc w:val="both"/>
        <w:rPr>
          <w:rFonts w:cstheme="majorHAnsi"/>
        </w:rPr>
      </w:pPr>
      <w:bookmarkStart w:id="20" w:name="_Toc231477716"/>
      <w:bookmarkStart w:id="21" w:name="_Toc232154511"/>
      <w:r>
        <w:rPr>
          <w:rFonts w:cstheme="majorHAnsi"/>
        </w:rPr>
        <w:t>3.</w:t>
      </w:r>
      <w:r w:rsidR="00975A5C">
        <w:rPr>
          <w:rFonts w:cstheme="majorHAnsi"/>
        </w:rPr>
        <w:t>5</w:t>
      </w:r>
      <w:r>
        <w:rPr>
          <w:rFonts w:cstheme="majorHAnsi"/>
        </w:rPr>
        <w:t xml:space="preserve"> D</w:t>
      </w:r>
      <w:r w:rsidRPr="00812919">
        <w:rPr>
          <w:rFonts w:cstheme="majorHAnsi"/>
        </w:rPr>
        <w:t>iscourse of ITE in Wales</w:t>
      </w:r>
      <w:bookmarkEnd w:id="20"/>
      <w:bookmarkEnd w:id="21"/>
    </w:p>
    <w:p w14:paraId="1DBE2E81" w14:textId="77777777" w:rsidR="003C680B" w:rsidRPr="00812919" w:rsidRDefault="003C680B" w:rsidP="00FC360A">
      <w:pPr>
        <w:spacing w:line="360" w:lineRule="auto"/>
        <w:jc w:val="both"/>
        <w:rPr>
          <w:rFonts w:asciiTheme="minorBidi" w:hAnsiTheme="minorBidi" w:cstheme="minorBidi"/>
          <w:sz w:val="22"/>
          <w:szCs w:val="22"/>
        </w:rPr>
      </w:pPr>
    </w:p>
    <w:p w14:paraId="240ACB14" w14:textId="13283213" w:rsidR="003C680B" w:rsidRPr="00812919" w:rsidRDefault="003C680B" w:rsidP="00FC360A">
      <w:pPr>
        <w:spacing w:line="360" w:lineRule="auto"/>
        <w:jc w:val="both"/>
        <w:rPr>
          <w:rFonts w:asciiTheme="minorBidi" w:hAnsiTheme="minorBidi" w:cstheme="minorBidi"/>
          <w:sz w:val="22"/>
          <w:szCs w:val="22"/>
        </w:rPr>
      </w:pPr>
      <w:r w:rsidRPr="00812919">
        <w:rPr>
          <w:rFonts w:asciiTheme="minorBidi" w:hAnsiTheme="minorBidi" w:cstheme="minorBidi"/>
          <w:sz w:val="22"/>
          <w:szCs w:val="22"/>
        </w:rPr>
        <w:t>Despite the reforms in Wales being undertaken in consultation with a range of relevant stakeholders – namely, Estyn, trade unions, schools and universities –</w:t>
      </w:r>
      <w:r w:rsidR="00DD26B0">
        <w:rPr>
          <w:rFonts w:asciiTheme="minorBidi" w:hAnsiTheme="minorBidi" w:cstheme="minorBidi"/>
          <w:sz w:val="22"/>
          <w:szCs w:val="22"/>
        </w:rPr>
        <w:t xml:space="preserve"> </w:t>
      </w:r>
      <w:r w:rsidRPr="00812919">
        <w:rPr>
          <w:rFonts w:asciiTheme="minorBidi" w:hAnsiTheme="minorBidi" w:cstheme="minorBidi"/>
          <w:sz w:val="22"/>
          <w:szCs w:val="22"/>
        </w:rPr>
        <w:t xml:space="preserve">ITE providers themselves had little influence (Mutton and Burn, 2020). Instead, policy direction was driven by a small number of influential individuals, most notably John Furlong and Graham Donaldson, in what Mutton and Burn (2020, p.96) describe as a </w:t>
      </w:r>
      <w:r>
        <w:rPr>
          <w:rFonts w:asciiTheme="minorBidi" w:hAnsiTheme="minorBidi" w:cstheme="minorBidi"/>
          <w:sz w:val="22"/>
          <w:szCs w:val="22"/>
        </w:rPr>
        <w:t>“</w:t>
      </w:r>
      <w:r w:rsidRPr="00812919">
        <w:rPr>
          <w:rFonts w:asciiTheme="minorBidi" w:hAnsiTheme="minorBidi" w:cstheme="minorBidi"/>
          <w:sz w:val="22"/>
          <w:szCs w:val="22"/>
        </w:rPr>
        <w:t>top-down</w:t>
      </w:r>
      <w:r>
        <w:rPr>
          <w:rFonts w:asciiTheme="minorBidi" w:hAnsiTheme="minorBidi" w:cstheme="minorBidi"/>
          <w:sz w:val="22"/>
          <w:szCs w:val="22"/>
        </w:rPr>
        <w:t>”</w:t>
      </w:r>
      <w:r w:rsidRPr="00812919">
        <w:rPr>
          <w:rFonts w:asciiTheme="minorBidi" w:hAnsiTheme="minorBidi" w:cstheme="minorBidi"/>
          <w:sz w:val="22"/>
          <w:szCs w:val="22"/>
        </w:rPr>
        <w:t xml:space="preserve"> strategy. When viewed through a Foucauldian lens, however, the significance of this raises deeper questions about what is considered legitimate knowledge and practice. </w:t>
      </w:r>
    </w:p>
    <w:p w14:paraId="4D1D8B4B" w14:textId="77777777" w:rsidR="003C680B" w:rsidRDefault="003C680B" w:rsidP="00FC360A">
      <w:pPr>
        <w:spacing w:line="360" w:lineRule="auto"/>
        <w:jc w:val="both"/>
        <w:rPr>
          <w:rFonts w:asciiTheme="minorBidi" w:hAnsiTheme="minorBidi" w:cstheme="minorBidi"/>
          <w:sz w:val="22"/>
          <w:szCs w:val="22"/>
        </w:rPr>
      </w:pPr>
    </w:p>
    <w:p w14:paraId="65B023AC" w14:textId="000E01A6" w:rsidR="00D1455A" w:rsidRDefault="003C680B" w:rsidP="00FC360A">
      <w:pPr>
        <w:spacing w:line="360" w:lineRule="auto"/>
        <w:jc w:val="both"/>
        <w:rPr>
          <w:rFonts w:asciiTheme="minorBidi" w:hAnsiTheme="minorBidi" w:cstheme="minorBidi"/>
          <w:sz w:val="22"/>
          <w:szCs w:val="22"/>
        </w:rPr>
      </w:pPr>
      <w:r w:rsidRPr="00812919">
        <w:rPr>
          <w:rFonts w:asciiTheme="minorBidi" w:hAnsiTheme="minorBidi" w:cstheme="minorBidi"/>
          <w:sz w:val="22"/>
          <w:szCs w:val="22"/>
        </w:rPr>
        <w:t xml:space="preserve">In light of Furlong’s extensive career within higher education, it </w:t>
      </w:r>
      <w:r>
        <w:rPr>
          <w:rFonts w:asciiTheme="minorBidi" w:hAnsiTheme="minorBidi" w:cstheme="minorBidi"/>
          <w:sz w:val="22"/>
          <w:szCs w:val="22"/>
        </w:rPr>
        <w:t xml:space="preserve">is </w:t>
      </w:r>
      <w:r w:rsidRPr="00812919">
        <w:rPr>
          <w:rFonts w:asciiTheme="minorBidi" w:hAnsiTheme="minorBidi" w:cstheme="minorBidi"/>
          <w:sz w:val="22"/>
          <w:szCs w:val="22"/>
        </w:rPr>
        <w:t xml:space="preserve">tempting to question whether his shaping of the </w:t>
      </w:r>
      <w:r w:rsidR="00A76291">
        <w:rPr>
          <w:rFonts w:asciiTheme="minorBidi" w:hAnsiTheme="minorBidi" w:cstheme="minorBidi"/>
          <w:sz w:val="22"/>
          <w:szCs w:val="22"/>
        </w:rPr>
        <w:t>Accreditation Criteria</w:t>
      </w:r>
      <w:r w:rsidRPr="00812919">
        <w:rPr>
          <w:rFonts w:asciiTheme="minorBidi" w:hAnsiTheme="minorBidi" w:cstheme="minorBidi"/>
          <w:sz w:val="22"/>
          <w:szCs w:val="22"/>
        </w:rPr>
        <w:t xml:space="preserve"> protected the role of universities in ITE, particularly when contrasted with a move toward school-led provision in England (Department for Education, 2019). </w:t>
      </w:r>
      <w:r w:rsidR="00D1455A" w:rsidRPr="00D1455A">
        <w:rPr>
          <w:rFonts w:asciiTheme="minorBidi" w:hAnsiTheme="minorBidi" w:cstheme="minorBidi"/>
          <w:sz w:val="22"/>
          <w:szCs w:val="22"/>
        </w:rPr>
        <w:t>However, as Mutton and Burn (2020) note, such a reading may be reductive given his extensive work with the BERA/RSA Inquiry into research and teacher education (2014), which positioned the university contribution as intellectually and professionally indispensable rather than institutionally self-serving</w:t>
      </w:r>
      <w:r w:rsidRPr="00812919">
        <w:rPr>
          <w:rFonts w:asciiTheme="minorBidi" w:hAnsiTheme="minorBidi" w:cstheme="minorBidi"/>
          <w:sz w:val="22"/>
          <w:szCs w:val="22"/>
        </w:rPr>
        <w:t xml:space="preserve">. </w:t>
      </w:r>
    </w:p>
    <w:p w14:paraId="3345CE57" w14:textId="77777777" w:rsidR="00D1455A" w:rsidRDefault="00D1455A" w:rsidP="00FC360A">
      <w:pPr>
        <w:spacing w:line="360" w:lineRule="auto"/>
        <w:jc w:val="both"/>
        <w:rPr>
          <w:rFonts w:asciiTheme="minorBidi" w:hAnsiTheme="minorBidi" w:cstheme="minorBidi"/>
          <w:sz w:val="22"/>
          <w:szCs w:val="22"/>
        </w:rPr>
      </w:pPr>
    </w:p>
    <w:p w14:paraId="64DDB974" w14:textId="10F36DD1" w:rsidR="003C680B" w:rsidRPr="00812919" w:rsidRDefault="0024310F" w:rsidP="002424EE">
      <w:pPr>
        <w:spacing w:line="360" w:lineRule="auto"/>
        <w:jc w:val="both"/>
        <w:rPr>
          <w:rFonts w:asciiTheme="minorBidi" w:eastAsia="Times New Roman" w:hAnsiTheme="minorBidi" w:cstheme="minorBidi"/>
          <w:color w:val="000000"/>
          <w:sz w:val="22"/>
          <w:szCs w:val="22"/>
          <w:lang w:eastAsia="zh-CN"/>
          <w14:ligatures w14:val="none"/>
        </w:rPr>
      </w:pPr>
      <w:r w:rsidRPr="0024310F">
        <w:rPr>
          <w:rFonts w:asciiTheme="minorBidi" w:hAnsiTheme="minorBidi" w:cstheme="minorBidi"/>
          <w:sz w:val="22"/>
          <w:szCs w:val="22"/>
        </w:rPr>
        <w:t xml:space="preserve">From a Foucauldian perspective, the more significant question is not one of intent, but of effect. As a central figure in setting the discourse of ITE in Wales, Furlong was instrumental in determining what counts as legitimate knowledge and practice within the partnership model. It is through the resulting Accreditation Criteria (Welsh Government, 2023a) that </w:t>
      </w:r>
      <w:r w:rsidRPr="0024310F">
        <w:rPr>
          <w:rFonts w:asciiTheme="minorBidi" w:hAnsiTheme="minorBidi" w:cstheme="minorBidi"/>
          <w:sz w:val="22"/>
          <w:szCs w:val="22"/>
        </w:rPr>
        <w:lastRenderedPageBreak/>
        <w:t>governmentality operates most clearly — functioning as a technology through which schools and university partners come to see, understand and regulate themselves, not through force, but through invited alignment with externally defined expectations (Foucault, 1991).</w:t>
      </w:r>
      <w:r>
        <w:rPr>
          <w:rFonts w:asciiTheme="minorBidi" w:hAnsiTheme="minorBidi" w:cstheme="minorBidi"/>
          <w:sz w:val="22"/>
          <w:szCs w:val="22"/>
        </w:rPr>
        <w:t xml:space="preserve"> </w:t>
      </w:r>
      <w:r w:rsidR="002424EE" w:rsidRPr="002424EE">
        <w:rPr>
          <w:rFonts w:asciiTheme="minorBidi" w:hAnsiTheme="minorBidi" w:cstheme="minorBidi"/>
          <w:sz w:val="22"/>
          <w:szCs w:val="22"/>
        </w:rPr>
        <w:t xml:space="preserve">Furlong's desire (2019, p.580) for an accreditation process owned by the </w:t>
      </w:r>
      <w:r w:rsidR="002424EE">
        <w:rPr>
          <w:rFonts w:asciiTheme="minorBidi" w:hAnsiTheme="minorBidi" w:cstheme="minorBidi"/>
          <w:sz w:val="22"/>
          <w:szCs w:val="22"/>
        </w:rPr>
        <w:t>“</w:t>
      </w:r>
      <w:r w:rsidR="002424EE" w:rsidRPr="002424EE">
        <w:rPr>
          <w:rFonts w:asciiTheme="minorBidi" w:hAnsiTheme="minorBidi" w:cstheme="minorBidi"/>
          <w:sz w:val="22"/>
          <w:szCs w:val="22"/>
        </w:rPr>
        <w:t>profession itself</w:t>
      </w:r>
      <w:r w:rsidR="002424EE">
        <w:rPr>
          <w:rFonts w:asciiTheme="minorBidi" w:hAnsiTheme="minorBidi" w:cstheme="minorBidi"/>
          <w:sz w:val="22"/>
          <w:szCs w:val="22"/>
        </w:rPr>
        <w:t>”</w:t>
      </w:r>
      <w:r w:rsidR="002424EE" w:rsidRPr="002424EE">
        <w:rPr>
          <w:rFonts w:asciiTheme="minorBidi" w:hAnsiTheme="minorBidi" w:cstheme="minorBidi"/>
          <w:sz w:val="22"/>
          <w:szCs w:val="22"/>
        </w:rPr>
        <w:t xml:space="preserve"> is significant here, extending this further into Foucault's (</w:t>
      </w:r>
      <w:r w:rsidR="00403662">
        <w:rPr>
          <w:rFonts w:asciiTheme="minorBidi" w:hAnsiTheme="minorBidi" w:cstheme="minorBidi"/>
          <w:sz w:val="22"/>
          <w:szCs w:val="22"/>
        </w:rPr>
        <w:t>2000</w:t>
      </w:r>
      <w:r w:rsidR="002424EE" w:rsidRPr="002424EE">
        <w:rPr>
          <w:rFonts w:asciiTheme="minorBidi" w:hAnsiTheme="minorBidi" w:cstheme="minorBidi"/>
          <w:sz w:val="22"/>
          <w:szCs w:val="22"/>
        </w:rPr>
        <w:t xml:space="preserve">) concept of </w:t>
      </w:r>
      <w:r w:rsidR="002424EE" w:rsidRPr="00660C53">
        <w:rPr>
          <w:rFonts w:asciiTheme="minorBidi" w:hAnsiTheme="minorBidi" w:cstheme="minorBidi"/>
          <w:i/>
          <w:iCs/>
          <w:sz w:val="22"/>
          <w:szCs w:val="22"/>
        </w:rPr>
        <w:t>techniques of the self</w:t>
      </w:r>
      <w:r w:rsidR="002424EE">
        <w:rPr>
          <w:rFonts w:asciiTheme="minorBidi" w:hAnsiTheme="minorBidi" w:cstheme="minorBidi"/>
          <w:sz w:val="22"/>
          <w:szCs w:val="22"/>
        </w:rPr>
        <w:t xml:space="preserve"> </w:t>
      </w:r>
      <w:r w:rsidR="002424EE" w:rsidRPr="002424EE">
        <w:rPr>
          <w:rFonts w:asciiTheme="minorBidi" w:hAnsiTheme="minorBidi" w:cstheme="minorBidi"/>
          <w:sz w:val="22"/>
          <w:szCs w:val="22"/>
        </w:rPr>
        <w:t>— the ways in which individuals or groups come to see themselves as imperfect or in need of correction, believing they must seek remedy, whether independently or through the guidance of a competent other (Foucault, 1988)</w:t>
      </w:r>
      <w:r w:rsidR="002424EE">
        <w:rPr>
          <w:rFonts w:asciiTheme="minorBidi" w:hAnsiTheme="minorBidi" w:cstheme="minorBidi"/>
          <w:sz w:val="22"/>
          <w:szCs w:val="22"/>
        </w:rPr>
        <w:t xml:space="preserve">. </w:t>
      </w:r>
    </w:p>
    <w:p w14:paraId="29208925" w14:textId="77777777" w:rsidR="003C680B" w:rsidRPr="00812919" w:rsidRDefault="003C680B" w:rsidP="00FC360A">
      <w:pPr>
        <w:spacing w:line="360" w:lineRule="auto"/>
        <w:jc w:val="both"/>
        <w:rPr>
          <w:rFonts w:ascii="Aptos Narrow" w:eastAsia="Times New Roman" w:hAnsi="Aptos Narrow" w:cs="Times New Roman"/>
          <w:color w:val="000000"/>
          <w:sz w:val="22"/>
          <w:szCs w:val="22"/>
          <w:lang w:eastAsia="zh-CN"/>
          <w14:ligatures w14:val="none"/>
        </w:rPr>
      </w:pPr>
    </w:p>
    <w:p w14:paraId="603A251C" w14:textId="18541F52" w:rsidR="003C680B" w:rsidRPr="00812919" w:rsidRDefault="003C680B" w:rsidP="00FC360A">
      <w:pPr>
        <w:pStyle w:val="Heading2"/>
        <w:spacing w:line="360" w:lineRule="auto"/>
        <w:jc w:val="both"/>
      </w:pPr>
      <w:bookmarkStart w:id="22" w:name="_Toc231477717"/>
      <w:bookmarkStart w:id="23" w:name="_Toc232154512"/>
      <w:r>
        <w:t>3.</w:t>
      </w:r>
      <w:r w:rsidR="00975A5C">
        <w:t>6</w:t>
      </w:r>
      <w:r>
        <w:t xml:space="preserve"> </w:t>
      </w:r>
      <w:r w:rsidRPr="00812919">
        <w:t>Collaborative Partnership</w:t>
      </w:r>
      <w:r>
        <w:t xml:space="preserve"> – Aspirations and Tensions</w:t>
      </w:r>
      <w:bookmarkEnd w:id="22"/>
      <w:bookmarkEnd w:id="23"/>
    </w:p>
    <w:p w14:paraId="31AE86C1" w14:textId="77777777" w:rsidR="003C680B" w:rsidRPr="00812919" w:rsidRDefault="003C680B" w:rsidP="00FC360A">
      <w:pPr>
        <w:spacing w:line="360" w:lineRule="auto"/>
        <w:jc w:val="both"/>
        <w:rPr>
          <w:rFonts w:asciiTheme="minorBidi" w:hAnsiTheme="minorBidi" w:cstheme="minorBidi"/>
        </w:rPr>
      </w:pPr>
    </w:p>
    <w:p w14:paraId="2B20029E" w14:textId="382A391E" w:rsidR="007344B5" w:rsidRDefault="002561CC" w:rsidP="002561CC">
      <w:pPr>
        <w:spacing w:line="360" w:lineRule="auto"/>
        <w:jc w:val="both"/>
        <w:rPr>
          <w:rFonts w:asciiTheme="minorBidi" w:hAnsiTheme="minorBidi" w:cstheme="minorBidi"/>
          <w:sz w:val="22"/>
          <w:szCs w:val="22"/>
        </w:rPr>
      </w:pPr>
      <w:r w:rsidRPr="002561CC">
        <w:rPr>
          <w:rFonts w:asciiTheme="minorBidi" w:hAnsiTheme="minorBidi" w:cstheme="minorBidi"/>
          <w:sz w:val="22"/>
          <w:szCs w:val="22"/>
        </w:rPr>
        <w:t>The collaborative partnership model implemented in Wales draws on earlier university-school partnership models in England, with which Furlong had direct working experience (Furlong et al., 1996)</w:t>
      </w:r>
      <w:r w:rsidR="00673D5D">
        <w:rPr>
          <w:rFonts w:asciiTheme="minorBidi" w:hAnsiTheme="minorBidi" w:cstheme="minorBidi"/>
          <w:sz w:val="22"/>
          <w:szCs w:val="22"/>
        </w:rPr>
        <w:t xml:space="preserve">. This experience was reflected </w:t>
      </w:r>
      <w:r w:rsidRPr="002561CC">
        <w:rPr>
          <w:rFonts w:asciiTheme="minorBidi" w:hAnsiTheme="minorBidi" w:cstheme="minorBidi"/>
          <w:sz w:val="22"/>
          <w:szCs w:val="22"/>
        </w:rPr>
        <w:t>in the nature of the Accreditation Criteria (Welsh Government, 2023b) that followed</w:t>
      </w:r>
      <w:r w:rsidR="00EF4E99">
        <w:rPr>
          <w:rFonts w:asciiTheme="minorBidi" w:hAnsiTheme="minorBidi" w:cstheme="minorBidi"/>
          <w:sz w:val="22"/>
          <w:szCs w:val="22"/>
        </w:rPr>
        <w:t xml:space="preserve">. </w:t>
      </w:r>
      <w:r w:rsidR="007344B5" w:rsidRPr="007344B5">
        <w:rPr>
          <w:rFonts w:asciiTheme="minorBidi" w:hAnsiTheme="minorBidi" w:cstheme="minorBidi"/>
          <w:sz w:val="22"/>
          <w:szCs w:val="22"/>
        </w:rPr>
        <w:t xml:space="preserve">Such a model, it was hoped, would address some of the challenges that arose in the delivery of ITE programmes internationally, namely the disconnect between school and university components of programmes – the </w:t>
      </w:r>
      <w:r w:rsidR="007344B5">
        <w:rPr>
          <w:rFonts w:asciiTheme="minorBidi" w:hAnsiTheme="minorBidi" w:cstheme="minorBidi"/>
          <w:sz w:val="22"/>
          <w:szCs w:val="22"/>
        </w:rPr>
        <w:t>“</w:t>
      </w:r>
      <w:r w:rsidR="007344B5" w:rsidRPr="007344B5">
        <w:rPr>
          <w:rFonts w:asciiTheme="minorBidi" w:hAnsiTheme="minorBidi" w:cstheme="minorBidi"/>
          <w:sz w:val="22"/>
          <w:szCs w:val="22"/>
        </w:rPr>
        <w:t>Achilles heel</w:t>
      </w:r>
      <w:r w:rsidR="007344B5">
        <w:rPr>
          <w:rFonts w:asciiTheme="minorBidi" w:hAnsiTheme="minorBidi" w:cstheme="minorBidi"/>
          <w:sz w:val="22"/>
          <w:szCs w:val="22"/>
        </w:rPr>
        <w:t>”</w:t>
      </w:r>
      <w:r w:rsidR="007344B5" w:rsidRPr="007344B5">
        <w:rPr>
          <w:rFonts w:asciiTheme="minorBidi" w:hAnsiTheme="minorBidi" w:cstheme="minorBidi"/>
          <w:sz w:val="22"/>
          <w:szCs w:val="22"/>
        </w:rPr>
        <w:t xml:space="preserve"> of ITE – which impacted negatively on beginning teachers' learning (Darling-Hammond, 2009).</w:t>
      </w:r>
    </w:p>
    <w:p w14:paraId="3E5AB954" w14:textId="77777777" w:rsidR="000866BC" w:rsidRDefault="000866BC" w:rsidP="00FC360A">
      <w:pPr>
        <w:spacing w:line="360" w:lineRule="auto"/>
        <w:jc w:val="both"/>
        <w:rPr>
          <w:rFonts w:asciiTheme="minorBidi" w:hAnsiTheme="minorBidi" w:cstheme="minorBidi"/>
          <w:sz w:val="22"/>
          <w:szCs w:val="22"/>
        </w:rPr>
      </w:pPr>
    </w:p>
    <w:p w14:paraId="0722E76C" w14:textId="30AA1AB8" w:rsidR="00411755" w:rsidRDefault="00AE6BC2" w:rsidP="00FC360A">
      <w:pPr>
        <w:spacing w:line="360" w:lineRule="auto"/>
        <w:jc w:val="both"/>
        <w:rPr>
          <w:rFonts w:asciiTheme="minorBidi" w:hAnsiTheme="minorBidi" w:cstheme="minorBidi"/>
          <w:sz w:val="22"/>
          <w:szCs w:val="22"/>
        </w:rPr>
      </w:pPr>
      <w:r w:rsidRPr="00AE6BC2">
        <w:rPr>
          <w:rFonts w:asciiTheme="minorBidi" w:hAnsiTheme="minorBidi" w:cstheme="minorBidi"/>
          <w:sz w:val="22"/>
          <w:szCs w:val="22"/>
        </w:rPr>
        <w:t>What made the Welsh model particularly distinct, unlike international contexts, was that it represented</w:t>
      </w:r>
      <w:r>
        <w:rPr>
          <w:rFonts w:asciiTheme="minorBidi" w:hAnsiTheme="minorBidi" w:cstheme="minorBidi"/>
          <w:sz w:val="22"/>
          <w:szCs w:val="22"/>
        </w:rPr>
        <w:t xml:space="preserve"> </w:t>
      </w:r>
      <w:r w:rsidR="003C680B" w:rsidRPr="00CA1572">
        <w:rPr>
          <w:rFonts w:asciiTheme="minorBidi" w:hAnsiTheme="minorBidi" w:cstheme="minorBidi"/>
          <w:sz w:val="22"/>
          <w:szCs w:val="22"/>
        </w:rPr>
        <w:t xml:space="preserve">the first time that a country as a whole </w:t>
      </w:r>
      <w:r w:rsidR="002E5490">
        <w:rPr>
          <w:rFonts w:asciiTheme="minorBidi" w:hAnsiTheme="minorBidi" w:cstheme="minorBidi"/>
          <w:sz w:val="22"/>
          <w:szCs w:val="22"/>
        </w:rPr>
        <w:t xml:space="preserve">had </w:t>
      </w:r>
      <w:r w:rsidR="003C680B" w:rsidRPr="00CA1572">
        <w:rPr>
          <w:rFonts w:asciiTheme="minorBidi" w:hAnsiTheme="minorBidi" w:cstheme="minorBidi"/>
          <w:sz w:val="22"/>
          <w:szCs w:val="22"/>
        </w:rPr>
        <w:t>adopted a</w:t>
      </w:r>
      <w:r w:rsidR="002E5490">
        <w:rPr>
          <w:rFonts w:asciiTheme="minorBidi" w:hAnsiTheme="minorBidi" w:cstheme="minorBidi"/>
          <w:sz w:val="22"/>
          <w:szCs w:val="22"/>
        </w:rPr>
        <w:t xml:space="preserve">n </w:t>
      </w:r>
      <w:r w:rsidR="003C680B" w:rsidRPr="00CA1572">
        <w:rPr>
          <w:rFonts w:asciiTheme="minorBidi" w:hAnsiTheme="minorBidi" w:cstheme="minorBidi"/>
          <w:sz w:val="22"/>
          <w:szCs w:val="22"/>
        </w:rPr>
        <w:t>approach that was “enshrined in legislation” (Furlong, 2020, pp. 38-39).</w:t>
      </w:r>
      <w:r w:rsidR="002E5490">
        <w:rPr>
          <w:rFonts w:asciiTheme="minorBidi" w:hAnsiTheme="minorBidi" w:cstheme="minorBidi"/>
          <w:sz w:val="22"/>
          <w:szCs w:val="22"/>
        </w:rPr>
        <w:t xml:space="preserve"> </w:t>
      </w:r>
      <w:r w:rsidR="00411755" w:rsidRPr="00411755">
        <w:rPr>
          <w:rFonts w:asciiTheme="minorBidi" w:hAnsiTheme="minorBidi" w:cstheme="minorBidi"/>
          <w:sz w:val="22"/>
          <w:szCs w:val="22"/>
        </w:rPr>
        <w:t>Such a mandated approach generate</w:t>
      </w:r>
      <w:r w:rsidR="00AD7D95">
        <w:rPr>
          <w:rFonts w:asciiTheme="minorBidi" w:hAnsiTheme="minorBidi" w:cstheme="minorBidi"/>
          <w:sz w:val="22"/>
          <w:szCs w:val="22"/>
        </w:rPr>
        <w:t>d</w:t>
      </w:r>
      <w:r w:rsidR="00411755" w:rsidRPr="00411755">
        <w:rPr>
          <w:rFonts w:asciiTheme="minorBidi" w:hAnsiTheme="minorBidi" w:cstheme="minorBidi"/>
          <w:sz w:val="22"/>
          <w:szCs w:val="22"/>
        </w:rPr>
        <w:t xml:space="preserve"> tensions for those involved in creating and sustaining partnerships, whose differing institutional priorities </w:t>
      </w:r>
      <w:r w:rsidR="00A62D40">
        <w:rPr>
          <w:rFonts w:asciiTheme="minorBidi" w:hAnsiTheme="minorBidi" w:cstheme="minorBidi"/>
          <w:sz w:val="22"/>
          <w:szCs w:val="22"/>
        </w:rPr>
        <w:t>did</w:t>
      </w:r>
      <w:r w:rsidR="00411755" w:rsidRPr="00411755">
        <w:rPr>
          <w:rFonts w:asciiTheme="minorBidi" w:hAnsiTheme="minorBidi" w:cstheme="minorBidi"/>
          <w:sz w:val="22"/>
          <w:szCs w:val="22"/>
        </w:rPr>
        <w:t xml:space="preserve"> not always align with the requirements of the </w:t>
      </w:r>
      <w:r w:rsidR="00A76291">
        <w:rPr>
          <w:rFonts w:asciiTheme="minorBidi" w:hAnsiTheme="minorBidi" w:cstheme="minorBidi"/>
          <w:sz w:val="22"/>
          <w:szCs w:val="22"/>
        </w:rPr>
        <w:t>Accreditation Criteria</w:t>
      </w:r>
      <w:r w:rsidR="00411755" w:rsidRPr="00411755">
        <w:rPr>
          <w:rFonts w:asciiTheme="minorBidi" w:hAnsiTheme="minorBidi" w:cstheme="minorBidi"/>
          <w:sz w:val="22"/>
          <w:szCs w:val="22"/>
        </w:rPr>
        <w:t xml:space="preserve"> (Waters-Davies and Livingston, 2023). Schools, for example, </w:t>
      </w:r>
      <w:r w:rsidR="00E723BD">
        <w:rPr>
          <w:rFonts w:asciiTheme="minorBidi" w:hAnsiTheme="minorBidi" w:cstheme="minorBidi"/>
          <w:sz w:val="22"/>
          <w:szCs w:val="22"/>
        </w:rPr>
        <w:t xml:space="preserve">could </w:t>
      </w:r>
      <w:r w:rsidR="00411755" w:rsidRPr="00411755">
        <w:rPr>
          <w:rFonts w:asciiTheme="minorBidi" w:hAnsiTheme="minorBidi" w:cstheme="minorBidi"/>
          <w:sz w:val="22"/>
          <w:szCs w:val="22"/>
        </w:rPr>
        <w:t xml:space="preserve">prioritise developing </w:t>
      </w:r>
      <w:r w:rsidR="00411755" w:rsidRPr="00901E8A">
        <w:rPr>
          <w:rFonts w:asciiTheme="minorBidi" w:hAnsiTheme="minorBidi" w:cstheme="minorBidi"/>
          <w:sz w:val="22"/>
          <w:szCs w:val="22"/>
        </w:rPr>
        <w:t>school-read</w:t>
      </w:r>
      <w:r w:rsidR="00E723BD" w:rsidRPr="00901E8A">
        <w:rPr>
          <w:rFonts w:asciiTheme="minorBidi" w:hAnsiTheme="minorBidi" w:cstheme="minorBidi"/>
          <w:sz w:val="22"/>
          <w:szCs w:val="22"/>
        </w:rPr>
        <w:t>y</w:t>
      </w:r>
      <w:r w:rsidR="00411755" w:rsidRPr="00411755">
        <w:rPr>
          <w:rFonts w:asciiTheme="minorBidi" w:hAnsiTheme="minorBidi" w:cstheme="minorBidi"/>
          <w:sz w:val="22"/>
          <w:szCs w:val="22"/>
        </w:rPr>
        <w:t xml:space="preserve"> student teachers who </w:t>
      </w:r>
      <w:r w:rsidR="00A62D40">
        <w:rPr>
          <w:rFonts w:asciiTheme="minorBidi" w:hAnsiTheme="minorBidi" w:cstheme="minorBidi"/>
          <w:sz w:val="22"/>
          <w:szCs w:val="22"/>
        </w:rPr>
        <w:t>could</w:t>
      </w:r>
      <w:r w:rsidR="00411755" w:rsidRPr="00411755">
        <w:rPr>
          <w:rFonts w:asciiTheme="minorBidi" w:hAnsiTheme="minorBidi" w:cstheme="minorBidi"/>
          <w:sz w:val="22"/>
          <w:szCs w:val="22"/>
        </w:rPr>
        <w:t xml:space="preserve"> deliver a curriculum relevant to their own context, rather than the </w:t>
      </w:r>
      <w:r w:rsidR="00411755" w:rsidRPr="00901E8A">
        <w:rPr>
          <w:rFonts w:asciiTheme="minorBidi" w:hAnsiTheme="minorBidi" w:cstheme="minorBidi"/>
          <w:sz w:val="22"/>
          <w:szCs w:val="22"/>
        </w:rPr>
        <w:t>profession-ready</w:t>
      </w:r>
      <w:r w:rsidR="00411755" w:rsidRPr="00E723BD">
        <w:rPr>
          <w:rFonts w:asciiTheme="minorBidi" w:hAnsiTheme="minorBidi" w:cstheme="minorBidi"/>
          <w:i/>
          <w:iCs/>
          <w:sz w:val="22"/>
          <w:szCs w:val="22"/>
        </w:rPr>
        <w:t xml:space="preserve"> </w:t>
      </w:r>
      <w:r w:rsidR="00411755" w:rsidRPr="00411755">
        <w:rPr>
          <w:rFonts w:asciiTheme="minorBidi" w:hAnsiTheme="minorBidi" w:cstheme="minorBidi"/>
          <w:sz w:val="22"/>
          <w:szCs w:val="22"/>
        </w:rPr>
        <w:t>individuals envisaged by the model</w:t>
      </w:r>
      <w:r w:rsidR="005E6459">
        <w:rPr>
          <w:rFonts w:asciiTheme="minorBidi" w:hAnsiTheme="minorBidi" w:cstheme="minorBidi"/>
          <w:sz w:val="22"/>
          <w:szCs w:val="22"/>
        </w:rPr>
        <w:t xml:space="preserve"> </w:t>
      </w:r>
      <w:r w:rsidR="00411755" w:rsidRPr="00411755">
        <w:rPr>
          <w:rFonts w:asciiTheme="minorBidi" w:hAnsiTheme="minorBidi" w:cstheme="minorBidi"/>
          <w:sz w:val="22"/>
          <w:szCs w:val="22"/>
        </w:rPr>
        <w:t xml:space="preserve">(Mutton </w:t>
      </w:r>
      <w:r w:rsidR="00411755" w:rsidRPr="00411755">
        <w:rPr>
          <w:rFonts w:asciiTheme="minorBidi" w:hAnsiTheme="minorBidi" w:cstheme="minorBidi"/>
          <w:i/>
          <w:iCs/>
          <w:sz w:val="22"/>
          <w:szCs w:val="22"/>
        </w:rPr>
        <w:t>et al.,</w:t>
      </w:r>
      <w:r w:rsidR="00411755" w:rsidRPr="00411755">
        <w:rPr>
          <w:rFonts w:asciiTheme="minorBidi" w:hAnsiTheme="minorBidi" w:cstheme="minorBidi"/>
          <w:sz w:val="22"/>
          <w:szCs w:val="22"/>
        </w:rPr>
        <w:t xml:space="preserve"> 2018). </w:t>
      </w:r>
    </w:p>
    <w:p w14:paraId="7666ADD0" w14:textId="77777777" w:rsidR="00411755" w:rsidRDefault="00411755" w:rsidP="00FC360A">
      <w:pPr>
        <w:spacing w:line="360" w:lineRule="auto"/>
        <w:jc w:val="both"/>
        <w:rPr>
          <w:rFonts w:asciiTheme="minorBidi" w:eastAsia="Times New Roman" w:hAnsiTheme="minorBidi" w:cstheme="minorBidi"/>
          <w:color w:val="000000"/>
          <w:sz w:val="22"/>
          <w:szCs w:val="22"/>
          <w:lang w:eastAsia="zh-CN"/>
          <w14:ligatures w14:val="none"/>
        </w:rPr>
      </w:pPr>
    </w:p>
    <w:p w14:paraId="7EB19E6F" w14:textId="375AB316" w:rsidR="003C680B" w:rsidRDefault="00036C73" w:rsidP="00FC360A">
      <w:pPr>
        <w:spacing w:line="360" w:lineRule="auto"/>
        <w:jc w:val="both"/>
        <w:rPr>
          <w:rFonts w:asciiTheme="minorBidi" w:eastAsia="Times New Roman" w:hAnsiTheme="minorBidi" w:cstheme="minorBidi"/>
          <w:color w:val="000000"/>
          <w:sz w:val="22"/>
          <w:szCs w:val="22"/>
          <w:lang w:eastAsia="zh-CN"/>
          <w14:ligatures w14:val="none"/>
        </w:rPr>
      </w:pPr>
      <w:r w:rsidRPr="00036C73">
        <w:rPr>
          <w:rFonts w:asciiTheme="minorBidi" w:eastAsia="Times New Roman" w:hAnsiTheme="minorBidi" w:cstheme="minorBidi"/>
          <w:color w:val="000000"/>
          <w:sz w:val="22"/>
          <w:szCs w:val="22"/>
          <w:lang w:eastAsia="zh-CN"/>
          <w14:ligatures w14:val="none"/>
        </w:rPr>
        <w:t>For university-based partners, the challenges were equally significant</w:t>
      </w:r>
      <w:r w:rsidR="003C680B">
        <w:rPr>
          <w:rFonts w:asciiTheme="minorBidi" w:eastAsia="Times New Roman" w:hAnsiTheme="minorBidi" w:cstheme="minorBidi"/>
          <w:color w:val="000000"/>
          <w:sz w:val="22"/>
          <w:szCs w:val="22"/>
          <w:lang w:eastAsia="zh-CN"/>
          <w14:ligatures w14:val="none"/>
        </w:rPr>
        <w:t xml:space="preserve">, </w:t>
      </w:r>
      <w:r w:rsidR="007701E0">
        <w:rPr>
          <w:rFonts w:asciiTheme="minorBidi" w:eastAsia="Times New Roman" w:hAnsiTheme="minorBidi" w:cstheme="minorBidi"/>
          <w:color w:val="000000"/>
          <w:sz w:val="22"/>
          <w:szCs w:val="22"/>
          <w:lang w:eastAsia="zh-CN"/>
          <w14:ligatures w14:val="none"/>
        </w:rPr>
        <w:t xml:space="preserve">with </w:t>
      </w:r>
      <w:r w:rsidR="003C680B" w:rsidRPr="00272EFB">
        <w:rPr>
          <w:rFonts w:asciiTheme="minorBidi" w:eastAsia="Times New Roman" w:hAnsiTheme="minorBidi" w:cstheme="minorBidi"/>
          <w:color w:val="000000"/>
          <w:sz w:val="22"/>
          <w:szCs w:val="22"/>
          <w:lang w:eastAsia="zh-CN"/>
          <w14:ligatures w14:val="none"/>
        </w:rPr>
        <w:t xml:space="preserve">the lack of external funding from Welsh Government </w:t>
      </w:r>
      <w:r w:rsidR="007701E0">
        <w:rPr>
          <w:rFonts w:asciiTheme="minorBidi" w:eastAsia="Times New Roman" w:hAnsiTheme="minorBidi" w:cstheme="minorBidi"/>
          <w:color w:val="000000"/>
          <w:sz w:val="22"/>
          <w:szCs w:val="22"/>
          <w:lang w:eastAsia="zh-CN"/>
          <w14:ligatures w14:val="none"/>
        </w:rPr>
        <w:t>resulting in</w:t>
      </w:r>
      <w:r w:rsidR="003C680B" w:rsidRPr="00272EFB">
        <w:rPr>
          <w:rFonts w:asciiTheme="minorBidi" w:eastAsia="Times New Roman" w:hAnsiTheme="minorBidi" w:cstheme="minorBidi"/>
          <w:color w:val="000000"/>
          <w:sz w:val="22"/>
          <w:szCs w:val="22"/>
          <w:lang w:eastAsia="zh-CN"/>
          <w14:ligatures w14:val="none"/>
        </w:rPr>
        <w:t xml:space="preserve"> little incentive to invest in the time-consuming work of building partnerships (Andreasen, 2023; Cranston-Gingras </w:t>
      </w:r>
      <w:r w:rsidR="003C680B" w:rsidRPr="00272EFB">
        <w:rPr>
          <w:rFonts w:asciiTheme="minorBidi" w:eastAsia="Times New Roman" w:hAnsiTheme="minorBidi" w:cstheme="minorBidi"/>
          <w:i/>
          <w:iCs/>
          <w:color w:val="000000"/>
          <w:sz w:val="22"/>
          <w:szCs w:val="22"/>
          <w:lang w:eastAsia="zh-CN"/>
          <w14:ligatures w14:val="none"/>
        </w:rPr>
        <w:t>et al.,</w:t>
      </w:r>
      <w:r w:rsidR="003C680B" w:rsidRPr="00272EFB">
        <w:rPr>
          <w:rFonts w:asciiTheme="minorBidi" w:eastAsia="Times New Roman" w:hAnsiTheme="minorBidi" w:cstheme="minorBidi"/>
          <w:color w:val="000000"/>
          <w:sz w:val="22"/>
          <w:szCs w:val="22"/>
          <w:lang w:eastAsia="zh-CN"/>
          <w14:ligatures w14:val="none"/>
        </w:rPr>
        <w:t xml:space="preserve"> 2019). </w:t>
      </w:r>
      <w:r w:rsidR="003C680B" w:rsidRPr="000F0F35">
        <w:rPr>
          <w:rFonts w:asciiTheme="minorBidi" w:eastAsia="Times New Roman" w:hAnsiTheme="minorBidi" w:cstheme="minorBidi"/>
          <w:color w:val="000000"/>
          <w:sz w:val="22"/>
          <w:szCs w:val="22"/>
          <w:lang w:eastAsia="zh-CN"/>
          <w14:ligatures w14:val="none"/>
        </w:rPr>
        <w:t xml:space="preserve">This </w:t>
      </w:r>
      <w:r w:rsidR="00516E39" w:rsidRPr="000F0F35">
        <w:rPr>
          <w:rFonts w:asciiTheme="minorBidi" w:eastAsia="Times New Roman" w:hAnsiTheme="minorBidi" w:cstheme="minorBidi"/>
          <w:color w:val="000000"/>
          <w:sz w:val="22"/>
          <w:szCs w:val="22"/>
          <w:lang w:eastAsia="zh-CN"/>
          <w14:ligatures w14:val="none"/>
        </w:rPr>
        <w:t>led to</w:t>
      </w:r>
      <w:r w:rsidR="003C680B" w:rsidRPr="000F0F35">
        <w:rPr>
          <w:rFonts w:asciiTheme="minorBidi" w:eastAsia="Times New Roman" w:hAnsiTheme="minorBidi" w:cstheme="minorBidi"/>
          <w:color w:val="000000"/>
          <w:sz w:val="22"/>
          <w:szCs w:val="22"/>
          <w:lang w:eastAsia="zh-CN"/>
          <w14:ligatures w14:val="none"/>
        </w:rPr>
        <w:t xml:space="preserve"> university staff reporting feelings of</w:t>
      </w:r>
      <w:r w:rsidR="003C680B">
        <w:rPr>
          <w:rFonts w:asciiTheme="minorBidi" w:eastAsia="Times New Roman" w:hAnsiTheme="minorBidi" w:cstheme="minorBidi"/>
          <w:color w:val="000000"/>
          <w:sz w:val="22"/>
          <w:szCs w:val="22"/>
          <w:lang w:eastAsia="zh-CN"/>
          <w14:ligatures w14:val="none"/>
        </w:rPr>
        <w:t xml:space="preserve"> </w:t>
      </w:r>
      <w:r w:rsidR="003C680B" w:rsidRPr="00D23E94">
        <w:rPr>
          <w:rFonts w:asciiTheme="minorBidi" w:eastAsia="Times New Roman" w:hAnsiTheme="minorBidi" w:cstheme="minorBidi"/>
          <w:color w:val="000000"/>
          <w:sz w:val="22"/>
          <w:szCs w:val="22"/>
          <w:lang w:eastAsia="zh-CN"/>
          <w14:ligatures w14:val="none"/>
        </w:rPr>
        <w:t xml:space="preserve">“fighting their corner” (Barnett, 2008, p.193) </w:t>
      </w:r>
      <w:r w:rsidR="003C680B">
        <w:rPr>
          <w:rFonts w:asciiTheme="minorBidi" w:eastAsia="Times New Roman" w:hAnsiTheme="minorBidi" w:cstheme="minorBidi"/>
          <w:color w:val="000000"/>
          <w:sz w:val="22"/>
          <w:szCs w:val="22"/>
          <w:lang w:eastAsia="zh-CN"/>
          <w14:ligatures w14:val="none"/>
        </w:rPr>
        <w:t>and feeling</w:t>
      </w:r>
      <w:r w:rsidR="003C680B" w:rsidRPr="00D23E94">
        <w:rPr>
          <w:rFonts w:asciiTheme="minorBidi" w:eastAsia="Times New Roman" w:hAnsiTheme="minorBidi" w:cstheme="minorBidi"/>
          <w:color w:val="000000"/>
          <w:sz w:val="22"/>
          <w:szCs w:val="22"/>
          <w:lang w:eastAsia="zh-CN"/>
          <w14:ligatures w14:val="none"/>
        </w:rPr>
        <w:t xml:space="preserve"> like “misfits” (Hoult </w:t>
      </w:r>
      <w:r w:rsidR="003C680B" w:rsidRPr="00D23E94">
        <w:rPr>
          <w:rFonts w:asciiTheme="minorBidi" w:eastAsia="Times New Roman" w:hAnsiTheme="minorBidi" w:cstheme="minorBidi"/>
          <w:i/>
          <w:iCs/>
          <w:color w:val="000000"/>
          <w:sz w:val="22"/>
          <w:szCs w:val="22"/>
          <w:lang w:eastAsia="zh-CN"/>
          <w14:ligatures w14:val="none"/>
        </w:rPr>
        <w:t>et al.,</w:t>
      </w:r>
      <w:r w:rsidR="003C680B" w:rsidRPr="00D23E94">
        <w:rPr>
          <w:rFonts w:asciiTheme="minorBidi" w:eastAsia="Times New Roman" w:hAnsiTheme="minorBidi" w:cstheme="minorBidi"/>
          <w:color w:val="000000"/>
          <w:sz w:val="22"/>
          <w:szCs w:val="22"/>
          <w:lang w:eastAsia="zh-CN"/>
          <w14:ligatures w14:val="none"/>
        </w:rPr>
        <w:t xml:space="preserve"> 2024, p.8) within their university</w:t>
      </w:r>
      <w:r w:rsidR="007F52FD">
        <w:rPr>
          <w:rFonts w:asciiTheme="minorBidi" w:eastAsia="Times New Roman" w:hAnsiTheme="minorBidi" w:cstheme="minorBidi"/>
          <w:color w:val="000000"/>
          <w:sz w:val="22"/>
          <w:szCs w:val="22"/>
          <w:lang w:eastAsia="zh-CN"/>
          <w14:ligatures w14:val="none"/>
        </w:rPr>
        <w:t>,</w:t>
      </w:r>
      <w:r w:rsidR="003C680B" w:rsidRPr="00D23E94">
        <w:rPr>
          <w:rFonts w:asciiTheme="minorBidi" w:eastAsia="Times New Roman" w:hAnsiTheme="minorBidi" w:cstheme="minorBidi"/>
          <w:color w:val="000000"/>
          <w:sz w:val="22"/>
          <w:szCs w:val="22"/>
          <w:lang w:eastAsia="zh-CN"/>
          <w14:ligatures w14:val="none"/>
        </w:rPr>
        <w:t xml:space="preserve"> where their roles were not fully understood in a typical higher education setting. </w:t>
      </w:r>
    </w:p>
    <w:p w14:paraId="7F17F544" w14:textId="77777777" w:rsidR="003C680B" w:rsidRDefault="003C680B" w:rsidP="00FC360A">
      <w:pPr>
        <w:spacing w:line="360" w:lineRule="auto"/>
        <w:ind w:firstLine="720"/>
        <w:jc w:val="both"/>
        <w:rPr>
          <w:rFonts w:asciiTheme="minorBidi" w:eastAsia="Times New Roman" w:hAnsiTheme="minorBidi" w:cstheme="minorBidi"/>
          <w:color w:val="000000"/>
          <w:sz w:val="22"/>
          <w:szCs w:val="22"/>
          <w:lang w:eastAsia="zh-CN"/>
          <w14:ligatures w14:val="none"/>
        </w:rPr>
      </w:pPr>
    </w:p>
    <w:p w14:paraId="5529361A" w14:textId="2C65988C" w:rsidR="003C680B" w:rsidRDefault="0087111F" w:rsidP="0087111F">
      <w:pPr>
        <w:spacing w:line="360" w:lineRule="auto"/>
        <w:jc w:val="both"/>
        <w:rPr>
          <w:rFonts w:asciiTheme="minorBidi" w:eastAsia="Times New Roman" w:hAnsiTheme="minorBidi" w:cstheme="minorBidi"/>
          <w:color w:val="000000"/>
          <w:sz w:val="22"/>
          <w:szCs w:val="22"/>
          <w:lang w:eastAsia="zh-CN"/>
          <w14:ligatures w14:val="none"/>
        </w:rPr>
      </w:pPr>
      <w:r w:rsidRPr="0087111F">
        <w:rPr>
          <w:rFonts w:asciiTheme="minorBidi" w:eastAsia="Times New Roman" w:hAnsiTheme="minorBidi" w:cstheme="minorBidi"/>
          <w:color w:val="000000"/>
          <w:sz w:val="22"/>
          <w:szCs w:val="22"/>
          <w:lang w:eastAsia="zh-CN"/>
          <w14:ligatures w14:val="none"/>
        </w:rPr>
        <w:t>The consequences of these structural tensions were perhaps most starkly illustrated by the closure of the Aberystwyth Partnership in 2023 (Welsh Government, 2024). Following an Estyn inspection in 2023 (Estyn, 2023), numerous concerns were raised regarding the quality of the provision. Consequently, the Partnership was not successful in becoming reaccredited to deliver ITE, with profound implications for the university and its staff, leading to the closure of the relevant university department. The fact that the consequences of this decision seemingly fell more significantly on the university raises important questions about the apparent unequal distribution of accountability within the partnership model. It is perhaps unsurprising, therefore, that sustaining a genuinely collaborative partnership presents significant challenges where such structural and cultural differences exist (Risan, 2022)</w:t>
      </w:r>
      <w:r>
        <w:rPr>
          <w:rFonts w:asciiTheme="minorBidi" w:eastAsia="Times New Roman" w:hAnsiTheme="minorBidi" w:cstheme="minorBidi"/>
          <w:color w:val="000000"/>
          <w:sz w:val="22"/>
          <w:szCs w:val="22"/>
          <w:lang w:eastAsia="zh-CN"/>
          <w14:ligatures w14:val="none"/>
        </w:rPr>
        <w:t xml:space="preserve">. </w:t>
      </w:r>
      <w:r w:rsidR="003C680B">
        <w:rPr>
          <w:rFonts w:asciiTheme="minorBidi" w:eastAsia="Times New Roman" w:hAnsiTheme="minorBidi" w:cstheme="minorBidi"/>
          <w:color w:val="000000"/>
          <w:sz w:val="22"/>
          <w:szCs w:val="22"/>
          <w:lang w:eastAsia="zh-CN"/>
          <w14:ligatures w14:val="none"/>
        </w:rPr>
        <w:t xml:space="preserve"> </w:t>
      </w:r>
    </w:p>
    <w:p w14:paraId="777E4EE6" w14:textId="77777777" w:rsidR="003758D1" w:rsidRPr="00B072CC" w:rsidRDefault="003758D1" w:rsidP="0087111F">
      <w:pPr>
        <w:spacing w:line="360" w:lineRule="auto"/>
        <w:jc w:val="both"/>
        <w:rPr>
          <w:rFonts w:asciiTheme="minorBidi" w:hAnsiTheme="minorBidi" w:cstheme="minorBidi"/>
          <w:sz w:val="22"/>
          <w:szCs w:val="22"/>
        </w:rPr>
      </w:pPr>
    </w:p>
    <w:p w14:paraId="290D5BCA" w14:textId="7F409B84" w:rsidR="003C680B" w:rsidRDefault="003C680B" w:rsidP="00FC360A">
      <w:pPr>
        <w:pStyle w:val="Heading2"/>
        <w:spacing w:line="360" w:lineRule="auto"/>
        <w:jc w:val="both"/>
      </w:pPr>
      <w:bookmarkStart w:id="24" w:name="_Toc231477718"/>
      <w:bookmarkStart w:id="25" w:name="_Toc232154513"/>
      <w:r>
        <w:t>3.</w:t>
      </w:r>
      <w:r w:rsidR="00975A5C">
        <w:t>7</w:t>
      </w:r>
      <w:r>
        <w:t xml:space="preserve"> J</w:t>
      </w:r>
      <w:r w:rsidRPr="00812919">
        <w:t xml:space="preserve">oint </w:t>
      </w:r>
      <w:r>
        <w:t>A</w:t>
      </w:r>
      <w:r w:rsidRPr="00812919">
        <w:t>ccountability</w:t>
      </w:r>
      <w:bookmarkEnd w:id="24"/>
      <w:bookmarkEnd w:id="25"/>
    </w:p>
    <w:p w14:paraId="00870DC8" w14:textId="77777777" w:rsidR="003C680B" w:rsidRDefault="003C680B" w:rsidP="00FC360A">
      <w:pPr>
        <w:spacing w:line="360" w:lineRule="auto"/>
        <w:jc w:val="both"/>
        <w:rPr>
          <w:rFonts w:asciiTheme="minorBidi" w:hAnsiTheme="minorBidi" w:cstheme="minorBidi"/>
          <w:sz w:val="22"/>
          <w:szCs w:val="22"/>
        </w:rPr>
      </w:pPr>
    </w:p>
    <w:p w14:paraId="58286A60" w14:textId="7021BA52" w:rsidR="003C680B" w:rsidRPr="001478FB" w:rsidRDefault="003C680B" w:rsidP="008032B4">
      <w:pPr>
        <w:spacing w:line="360" w:lineRule="auto"/>
        <w:jc w:val="both"/>
        <w:rPr>
          <w:rFonts w:asciiTheme="minorBidi" w:hAnsiTheme="minorBidi" w:cstheme="minorBidi"/>
          <w:sz w:val="22"/>
          <w:szCs w:val="22"/>
          <w:lang w:eastAsia="zh-CN"/>
        </w:rPr>
      </w:pPr>
      <w:r w:rsidRPr="001478FB">
        <w:rPr>
          <w:rFonts w:asciiTheme="minorBidi" w:eastAsia="Times New Roman" w:hAnsiTheme="minorBidi" w:cstheme="minorBidi"/>
          <w:color w:val="000000"/>
          <w:sz w:val="22"/>
          <w:szCs w:val="22"/>
          <w:lang w:eastAsia="zh-CN"/>
          <w14:ligatures w14:val="none"/>
        </w:rPr>
        <w:t xml:space="preserve">In Wales, accountability has become a powerful tool through which policymakers have sought to improve the quality of education </w:t>
      </w:r>
      <w:r w:rsidRPr="001478FB">
        <w:rPr>
          <w:rFonts w:asciiTheme="minorBidi" w:hAnsiTheme="minorBidi" w:cstheme="minorBidi"/>
          <w:sz w:val="22"/>
          <w:szCs w:val="22"/>
        </w:rPr>
        <w:t>(</w:t>
      </w:r>
      <w:r w:rsidRPr="001478FB">
        <w:rPr>
          <w:rFonts w:asciiTheme="minorBidi" w:eastAsia="Times New Roman" w:hAnsiTheme="minorBidi" w:cstheme="minorBidi"/>
          <w:color w:val="000000"/>
          <w:sz w:val="22"/>
          <w:szCs w:val="22"/>
          <w:lang w:eastAsia="zh-CN"/>
          <w14:ligatures w14:val="none"/>
        </w:rPr>
        <w:t xml:space="preserve">Cochran-Smith, 2021). </w:t>
      </w:r>
      <w:r w:rsidR="00C22232">
        <w:rPr>
          <w:rFonts w:asciiTheme="minorBidi" w:eastAsia="Times New Roman" w:hAnsiTheme="minorBidi" w:cstheme="minorBidi"/>
          <w:color w:val="000000"/>
          <w:sz w:val="22"/>
          <w:szCs w:val="22"/>
          <w:lang w:eastAsia="zh-CN"/>
          <w14:ligatures w14:val="none"/>
        </w:rPr>
        <w:t>Accountability, d</w:t>
      </w:r>
      <w:r w:rsidRPr="001478FB">
        <w:rPr>
          <w:rFonts w:asciiTheme="minorBidi" w:eastAsia="Times New Roman" w:hAnsiTheme="minorBidi" w:cstheme="minorBidi"/>
          <w:color w:val="000000"/>
          <w:sz w:val="22"/>
          <w:szCs w:val="22"/>
          <w:lang w:eastAsia="zh-CN"/>
          <w14:ligatures w14:val="none"/>
        </w:rPr>
        <w:t xml:space="preserve">efined as </w:t>
      </w:r>
      <w:r w:rsidR="00C22232">
        <w:rPr>
          <w:rFonts w:asciiTheme="minorBidi" w:eastAsia="Times New Roman" w:hAnsiTheme="minorBidi" w:cstheme="minorBidi"/>
          <w:color w:val="000000"/>
          <w:sz w:val="22"/>
          <w:szCs w:val="22"/>
          <w:lang w:eastAsia="zh-CN"/>
          <w14:ligatures w14:val="none"/>
        </w:rPr>
        <w:t xml:space="preserve">the </w:t>
      </w:r>
      <w:r w:rsidRPr="001478FB">
        <w:rPr>
          <w:rFonts w:asciiTheme="minorBidi" w:eastAsia="Times New Roman" w:hAnsiTheme="minorBidi" w:cstheme="minorBidi"/>
          <w:color w:val="000000"/>
          <w:sz w:val="22"/>
          <w:szCs w:val="22"/>
          <w:lang w:eastAsia="zh-CN"/>
          <w14:ligatures w14:val="none"/>
        </w:rPr>
        <w:t>“answerability for performance” (Romzek, 2000, p.21)</w:t>
      </w:r>
      <w:r w:rsidR="00C22232">
        <w:rPr>
          <w:rFonts w:asciiTheme="minorBidi" w:eastAsia="Times New Roman" w:hAnsiTheme="minorBidi" w:cstheme="minorBidi"/>
          <w:color w:val="000000"/>
          <w:sz w:val="22"/>
          <w:szCs w:val="22"/>
          <w:lang w:eastAsia="zh-CN"/>
          <w14:ligatures w14:val="none"/>
        </w:rPr>
        <w:t xml:space="preserve"> </w:t>
      </w:r>
      <w:r w:rsidRPr="001478FB">
        <w:rPr>
          <w:rFonts w:asciiTheme="minorBidi" w:eastAsia="Times New Roman" w:hAnsiTheme="minorBidi" w:cstheme="minorBidi"/>
          <w:color w:val="000000"/>
          <w:sz w:val="22"/>
          <w:szCs w:val="22"/>
          <w:lang w:eastAsia="zh-CN"/>
          <w14:ligatures w14:val="none"/>
        </w:rPr>
        <w:t xml:space="preserve">has been framed as neither good nor bad – but rather dependent on the larger political agendas to which it is attached (Cochran-Smith </w:t>
      </w:r>
      <w:r w:rsidRPr="001478FB">
        <w:rPr>
          <w:rFonts w:asciiTheme="minorBidi" w:eastAsia="Times New Roman" w:hAnsiTheme="minorBidi" w:cstheme="minorBidi"/>
          <w:i/>
          <w:iCs/>
          <w:color w:val="000000"/>
          <w:sz w:val="22"/>
          <w:szCs w:val="22"/>
          <w:lang w:eastAsia="zh-CN"/>
          <w14:ligatures w14:val="none"/>
        </w:rPr>
        <w:t>et al.</w:t>
      </w:r>
      <w:r w:rsidRPr="001478FB">
        <w:rPr>
          <w:rFonts w:asciiTheme="minorBidi" w:eastAsia="Times New Roman" w:hAnsiTheme="minorBidi" w:cstheme="minorBidi"/>
          <w:color w:val="000000"/>
          <w:sz w:val="22"/>
          <w:szCs w:val="22"/>
          <w:lang w:eastAsia="zh-CN"/>
          <w14:ligatures w14:val="none"/>
        </w:rPr>
        <w:t xml:space="preserve">, 2018). The emergence of a number of accountability </w:t>
      </w:r>
      <w:r w:rsidRPr="001478FB">
        <w:rPr>
          <w:rFonts w:asciiTheme="minorBidi" w:hAnsiTheme="minorBidi" w:cstheme="minorBidi"/>
          <w:sz w:val="22"/>
          <w:szCs w:val="22"/>
          <w:lang w:eastAsia="zh-CN"/>
        </w:rPr>
        <w:t>frameworks in Wales, namely the PSTL (Welsh Government 2017b)</w:t>
      </w:r>
      <w:r w:rsidR="00751E87">
        <w:rPr>
          <w:rFonts w:asciiTheme="minorBidi" w:hAnsiTheme="minorBidi" w:cstheme="minorBidi"/>
          <w:sz w:val="22"/>
          <w:szCs w:val="22"/>
          <w:lang w:eastAsia="zh-CN"/>
        </w:rPr>
        <w:t xml:space="preserve"> and </w:t>
      </w:r>
      <w:r w:rsidRPr="001478FB">
        <w:rPr>
          <w:rFonts w:asciiTheme="minorBidi" w:hAnsiTheme="minorBidi" w:cstheme="minorBidi"/>
          <w:sz w:val="22"/>
          <w:szCs w:val="22"/>
          <w:lang w:eastAsia="zh-CN"/>
        </w:rPr>
        <w:t>the revised</w:t>
      </w:r>
      <w:r w:rsidR="00F60A7B">
        <w:rPr>
          <w:rFonts w:asciiTheme="minorBidi" w:hAnsiTheme="minorBidi" w:cstheme="minorBidi"/>
          <w:sz w:val="22"/>
          <w:szCs w:val="22"/>
          <w:lang w:eastAsia="zh-CN"/>
        </w:rPr>
        <w:t xml:space="preserve"> inspection</w:t>
      </w:r>
      <w:r w:rsidRPr="001478FB">
        <w:rPr>
          <w:rFonts w:asciiTheme="minorBidi" w:hAnsiTheme="minorBidi" w:cstheme="minorBidi"/>
          <w:sz w:val="22"/>
          <w:szCs w:val="22"/>
          <w:lang w:eastAsia="zh-CN"/>
        </w:rPr>
        <w:t xml:space="preserve"> framework (Estyn, 2022)</w:t>
      </w:r>
      <w:r w:rsidR="00431D39">
        <w:rPr>
          <w:rFonts w:asciiTheme="minorBidi" w:hAnsiTheme="minorBidi" w:cstheme="minorBidi"/>
          <w:sz w:val="22"/>
          <w:szCs w:val="22"/>
          <w:lang w:eastAsia="zh-CN"/>
        </w:rPr>
        <w:t>,</w:t>
      </w:r>
      <w:r w:rsidR="00012A61">
        <w:rPr>
          <w:rFonts w:asciiTheme="minorBidi" w:hAnsiTheme="minorBidi" w:cstheme="minorBidi"/>
          <w:sz w:val="22"/>
          <w:szCs w:val="22"/>
          <w:lang w:eastAsia="zh-CN"/>
        </w:rPr>
        <w:t xml:space="preserve"> </w:t>
      </w:r>
      <w:r w:rsidRPr="001478FB">
        <w:rPr>
          <w:rFonts w:asciiTheme="minorBidi" w:hAnsiTheme="minorBidi" w:cstheme="minorBidi"/>
          <w:sz w:val="22"/>
          <w:szCs w:val="22"/>
          <w:lang w:eastAsia="zh-CN"/>
        </w:rPr>
        <w:t>reflect</w:t>
      </w:r>
      <w:r w:rsidR="004C1DD0">
        <w:rPr>
          <w:rFonts w:asciiTheme="minorBidi" w:hAnsiTheme="minorBidi" w:cstheme="minorBidi"/>
          <w:sz w:val="22"/>
          <w:szCs w:val="22"/>
          <w:lang w:eastAsia="zh-CN"/>
        </w:rPr>
        <w:t>ed</w:t>
      </w:r>
      <w:r w:rsidRPr="001478FB">
        <w:rPr>
          <w:rFonts w:asciiTheme="minorBidi" w:hAnsiTheme="minorBidi" w:cstheme="minorBidi"/>
          <w:sz w:val="22"/>
          <w:szCs w:val="22"/>
          <w:lang w:eastAsia="zh-CN"/>
        </w:rPr>
        <w:t xml:space="preserve"> the broader international trend toward accountability as a primary policy tool for improving standards (</w:t>
      </w:r>
      <w:proofErr w:type="spellStart"/>
      <w:r w:rsidRPr="001478FB">
        <w:rPr>
          <w:rFonts w:asciiTheme="minorBidi" w:hAnsiTheme="minorBidi" w:cstheme="minorBidi"/>
          <w:sz w:val="22"/>
          <w:szCs w:val="22"/>
          <w:lang w:eastAsia="zh-CN"/>
        </w:rPr>
        <w:t>Högberg</w:t>
      </w:r>
      <w:proofErr w:type="spellEnd"/>
      <w:r w:rsidRPr="001478FB">
        <w:rPr>
          <w:rFonts w:asciiTheme="minorBidi" w:hAnsiTheme="minorBidi" w:cstheme="minorBidi"/>
          <w:sz w:val="22"/>
          <w:szCs w:val="22"/>
          <w:lang w:eastAsia="zh-CN"/>
        </w:rPr>
        <w:t xml:space="preserve"> and Lindgren, 2021). </w:t>
      </w:r>
    </w:p>
    <w:p w14:paraId="058657FA" w14:textId="77777777" w:rsidR="00ED02A6" w:rsidRDefault="00ED02A6" w:rsidP="00FC360A">
      <w:pPr>
        <w:spacing w:line="360" w:lineRule="auto"/>
        <w:jc w:val="both"/>
        <w:rPr>
          <w:rFonts w:asciiTheme="minorBidi" w:hAnsiTheme="minorBidi" w:cstheme="minorBidi"/>
          <w:sz w:val="22"/>
          <w:szCs w:val="22"/>
          <w:lang w:eastAsia="zh-CN"/>
        </w:rPr>
      </w:pPr>
    </w:p>
    <w:p w14:paraId="5A6D8AA6" w14:textId="484CFFEA" w:rsidR="003C680B" w:rsidRDefault="003C680B" w:rsidP="005E6459">
      <w:pPr>
        <w:spacing w:line="360" w:lineRule="auto"/>
        <w:jc w:val="both"/>
        <w:rPr>
          <w:rFonts w:asciiTheme="minorBidi" w:hAnsiTheme="minorBidi" w:cstheme="minorBidi"/>
          <w:sz w:val="22"/>
          <w:szCs w:val="22"/>
          <w:lang w:eastAsia="zh-CN"/>
        </w:rPr>
      </w:pPr>
      <w:r>
        <w:rPr>
          <w:rFonts w:asciiTheme="minorBidi" w:hAnsiTheme="minorBidi" w:cstheme="minorBidi"/>
          <w:sz w:val="22"/>
          <w:szCs w:val="22"/>
          <w:lang w:eastAsia="zh-CN"/>
        </w:rPr>
        <w:t>As partners, Lead Partner Schools and HEIs are required to play a full part in programmes’ improvement process</w:t>
      </w:r>
      <w:r w:rsidR="001D3927">
        <w:rPr>
          <w:rFonts w:asciiTheme="minorBidi" w:hAnsiTheme="minorBidi" w:cstheme="minorBidi"/>
          <w:sz w:val="22"/>
          <w:szCs w:val="22"/>
          <w:lang w:eastAsia="zh-CN"/>
        </w:rPr>
        <w:t>es</w:t>
      </w:r>
      <w:r>
        <w:rPr>
          <w:rFonts w:asciiTheme="minorBidi" w:hAnsiTheme="minorBidi" w:cstheme="minorBidi"/>
          <w:sz w:val="22"/>
          <w:szCs w:val="22"/>
          <w:lang w:eastAsia="zh-CN"/>
        </w:rPr>
        <w:t xml:space="preserve"> and accept accountability to their “students, Estyn, to the EWC and to the HEI that validates their programmes” (Welsh Government, 2023</w:t>
      </w:r>
      <w:r w:rsidR="00455B15">
        <w:rPr>
          <w:rFonts w:asciiTheme="minorBidi" w:hAnsiTheme="minorBidi" w:cstheme="minorBidi"/>
          <w:sz w:val="22"/>
          <w:szCs w:val="22"/>
          <w:lang w:eastAsia="zh-CN"/>
        </w:rPr>
        <w:t>a</w:t>
      </w:r>
      <w:r>
        <w:rPr>
          <w:rFonts w:asciiTheme="minorBidi" w:hAnsiTheme="minorBidi" w:cstheme="minorBidi"/>
          <w:sz w:val="22"/>
          <w:szCs w:val="22"/>
          <w:lang w:eastAsia="zh-CN"/>
        </w:rPr>
        <w:t xml:space="preserve">, p.12). </w:t>
      </w:r>
      <w:r w:rsidR="008C5615" w:rsidRPr="008C5615">
        <w:rPr>
          <w:rFonts w:asciiTheme="minorBidi" w:hAnsiTheme="minorBidi" w:cstheme="minorBidi"/>
          <w:sz w:val="22"/>
          <w:szCs w:val="22"/>
          <w:lang w:eastAsia="zh-CN"/>
        </w:rPr>
        <w:t xml:space="preserve">However, the reality of enacting this requirement presents significant challenges. As Mutton (2016) points out, ITE is often a secondary focus for schools, whose primary </w:t>
      </w:r>
      <w:r w:rsidR="008818E7">
        <w:rPr>
          <w:rFonts w:asciiTheme="minorBidi" w:hAnsiTheme="minorBidi" w:cstheme="minorBidi"/>
          <w:sz w:val="22"/>
          <w:szCs w:val="22"/>
          <w:lang w:eastAsia="zh-CN"/>
        </w:rPr>
        <w:t>consideration</w:t>
      </w:r>
      <w:r w:rsidR="008C5615" w:rsidRPr="008C5615">
        <w:rPr>
          <w:rFonts w:asciiTheme="minorBidi" w:hAnsiTheme="minorBidi" w:cstheme="minorBidi"/>
          <w:sz w:val="22"/>
          <w:szCs w:val="22"/>
          <w:lang w:eastAsia="zh-CN"/>
        </w:rPr>
        <w:t xml:space="preserve"> remains the children in their care. A further concern raised by Mutton (2016) is that schools engaging with multiple partnerships may gravitate toward standardised approaches for efficacy rather than learning the intricacies of each model — risking the epistemological and pedagogical depth that makes genuine partnership working valuable</w:t>
      </w:r>
      <w:r>
        <w:rPr>
          <w:rFonts w:asciiTheme="minorBidi" w:hAnsiTheme="minorBidi" w:cstheme="minorBidi"/>
          <w:sz w:val="22"/>
          <w:szCs w:val="22"/>
          <w:lang w:eastAsia="zh-CN"/>
        </w:rPr>
        <w:t xml:space="preserve">. </w:t>
      </w:r>
      <w:r w:rsidR="00CF63B5" w:rsidRPr="00CF63B5">
        <w:rPr>
          <w:rFonts w:asciiTheme="minorBidi" w:hAnsiTheme="minorBidi" w:cstheme="minorBidi"/>
          <w:sz w:val="22"/>
          <w:szCs w:val="22"/>
          <w:lang w:eastAsia="zh-CN"/>
        </w:rPr>
        <w:t xml:space="preserve">Furthermore, Estyn's (2025, p.7) most recent annual report noted that </w:t>
      </w:r>
      <w:r w:rsidR="00CF63B5">
        <w:rPr>
          <w:rFonts w:asciiTheme="minorBidi" w:hAnsiTheme="minorBidi" w:cstheme="minorBidi"/>
          <w:sz w:val="22"/>
          <w:szCs w:val="22"/>
          <w:lang w:eastAsia="zh-CN"/>
        </w:rPr>
        <w:t>“</w:t>
      </w:r>
      <w:r w:rsidR="00CF63B5" w:rsidRPr="00CF63B5">
        <w:rPr>
          <w:rFonts w:asciiTheme="minorBidi" w:hAnsiTheme="minorBidi" w:cstheme="minorBidi"/>
          <w:sz w:val="22"/>
          <w:szCs w:val="22"/>
          <w:lang w:eastAsia="zh-CN"/>
        </w:rPr>
        <w:t>...many partnerships struggle with joint leadership and joint accountability in practice, and many school-based partners were often not fully involved in leadership processes</w:t>
      </w:r>
      <w:r w:rsidR="00CF63B5">
        <w:rPr>
          <w:rFonts w:asciiTheme="minorBidi" w:hAnsiTheme="minorBidi" w:cstheme="minorBidi"/>
          <w:sz w:val="22"/>
          <w:szCs w:val="22"/>
          <w:lang w:eastAsia="zh-CN"/>
        </w:rPr>
        <w:t>”</w:t>
      </w:r>
      <w:r w:rsidR="00CF63B5" w:rsidRPr="00CF63B5">
        <w:rPr>
          <w:rFonts w:asciiTheme="minorBidi" w:hAnsiTheme="minorBidi" w:cstheme="minorBidi"/>
          <w:sz w:val="22"/>
          <w:szCs w:val="22"/>
          <w:lang w:eastAsia="zh-CN"/>
        </w:rPr>
        <w:t xml:space="preserve">. In addition, five of the seven partnerships in Wales received a </w:t>
      </w:r>
      <w:r w:rsidR="00CF63B5" w:rsidRPr="00CF63B5">
        <w:rPr>
          <w:rFonts w:asciiTheme="minorBidi" w:hAnsiTheme="minorBidi" w:cstheme="minorBidi"/>
          <w:sz w:val="22"/>
          <w:szCs w:val="22"/>
          <w:lang w:eastAsia="zh-CN"/>
        </w:rPr>
        <w:lastRenderedPageBreak/>
        <w:t>recommendation to improve joint leadership between schools and universities (Estyn, 2025)</w:t>
      </w:r>
      <w:r w:rsidR="005265BE">
        <w:rPr>
          <w:rFonts w:asciiTheme="minorBidi" w:hAnsiTheme="minorBidi" w:cstheme="minorBidi"/>
          <w:sz w:val="22"/>
          <w:szCs w:val="22"/>
          <w:lang w:eastAsia="zh-CN"/>
        </w:rPr>
        <w:t xml:space="preserve">, </w:t>
      </w:r>
      <w:r w:rsidR="005E6459" w:rsidRPr="005E6459">
        <w:rPr>
          <w:rFonts w:asciiTheme="minorBidi" w:hAnsiTheme="minorBidi" w:cstheme="minorBidi"/>
          <w:sz w:val="22"/>
          <w:szCs w:val="22"/>
          <w:lang w:eastAsia="zh-CN"/>
        </w:rPr>
        <w:t>suggesting that such challenges are not isolated to individual partnerships, but reflect a more widespread pattern across Wales</w:t>
      </w:r>
      <w:r w:rsidR="00CF63B5" w:rsidRPr="00CF63B5">
        <w:rPr>
          <w:rFonts w:asciiTheme="minorBidi" w:hAnsiTheme="minorBidi" w:cstheme="minorBidi"/>
          <w:sz w:val="22"/>
          <w:szCs w:val="22"/>
          <w:lang w:eastAsia="zh-CN"/>
        </w:rPr>
        <w:t>. Sustaining school involvement in partnerships is also likely to be complicated by recent pressures on schools, namely funding shortages (Scott et al., 2024) and recruitment and retention crises (Egan et al., 2024).</w:t>
      </w:r>
    </w:p>
    <w:p w14:paraId="376CF027" w14:textId="77777777" w:rsidR="003C680B" w:rsidRDefault="003C680B" w:rsidP="00FC360A">
      <w:pPr>
        <w:spacing w:line="360" w:lineRule="auto"/>
        <w:ind w:firstLine="720"/>
        <w:jc w:val="both"/>
        <w:rPr>
          <w:rFonts w:asciiTheme="minorBidi" w:hAnsiTheme="minorBidi" w:cstheme="minorBidi"/>
          <w:sz w:val="22"/>
          <w:szCs w:val="22"/>
          <w:lang w:eastAsia="zh-CN"/>
        </w:rPr>
      </w:pPr>
    </w:p>
    <w:p w14:paraId="6945C695" w14:textId="72001ED4" w:rsidR="003C680B" w:rsidRDefault="003C680B" w:rsidP="00883CA2">
      <w:pPr>
        <w:spacing w:line="360" w:lineRule="auto"/>
        <w:jc w:val="both"/>
        <w:rPr>
          <w:rFonts w:asciiTheme="minorBidi" w:hAnsiTheme="minorBidi" w:cstheme="minorBidi"/>
          <w:sz w:val="22"/>
          <w:szCs w:val="22"/>
          <w:lang w:eastAsia="zh-CN"/>
        </w:rPr>
      </w:pPr>
      <w:r w:rsidRPr="00141CAA">
        <w:rPr>
          <w:rFonts w:asciiTheme="minorBidi" w:hAnsiTheme="minorBidi" w:cstheme="minorBidi"/>
          <w:sz w:val="22"/>
          <w:szCs w:val="22"/>
          <w:lang w:eastAsia="zh-CN"/>
        </w:rPr>
        <w:t>Writing before the current model was introduced, Hudson and Lambert (1997) found that schools' joint or primary responsibility was largely confined to school experience</w:t>
      </w:r>
      <w:r>
        <w:rPr>
          <w:rFonts w:asciiTheme="minorBidi" w:hAnsiTheme="minorBidi" w:cstheme="minorBidi"/>
          <w:sz w:val="22"/>
          <w:szCs w:val="22"/>
          <w:lang w:eastAsia="zh-CN"/>
        </w:rPr>
        <w:t xml:space="preserve"> – a </w:t>
      </w:r>
      <w:r w:rsidRPr="00141CAA">
        <w:rPr>
          <w:rFonts w:asciiTheme="minorBidi" w:hAnsiTheme="minorBidi" w:cstheme="minorBidi"/>
          <w:sz w:val="22"/>
          <w:szCs w:val="22"/>
          <w:lang w:eastAsia="zh-CN"/>
        </w:rPr>
        <w:t xml:space="preserve">pattern that, the Estyn (2025) evidence suggests, has yet to be fully </w:t>
      </w:r>
      <w:r w:rsidR="00D53A4B">
        <w:rPr>
          <w:rFonts w:asciiTheme="minorBidi" w:hAnsiTheme="minorBidi" w:cstheme="minorBidi"/>
          <w:sz w:val="22"/>
          <w:szCs w:val="22"/>
          <w:lang w:eastAsia="zh-CN"/>
        </w:rPr>
        <w:t>resolved</w:t>
      </w:r>
      <w:r>
        <w:rPr>
          <w:rFonts w:asciiTheme="minorBidi" w:hAnsiTheme="minorBidi" w:cstheme="minorBidi"/>
          <w:sz w:val="22"/>
          <w:szCs w:val="22"/>
          <w:lang w:eastAsia="zh-CN"/>
        </w:rPr>
        <w:t xml:space="preserve">. Allen, Butler-Mader and Smith’s (2010, p.620) findings that teachers and university staff were “generally unaware” of the responsibilities of the other may go some way to explain this. Consequently, discourse around the model of partnership working between schools and universities continues to be one of unease – particularly if the partnership </w:t>
      </w:r>
      <w:r w:rsidR="00477BC2">
        <w:rPr>
          <w:rFonts w:asciiTheme="minorBidi" w:hAnsiTheme="minorBidi" w:cstheme="minorBidi"/>
          <w:sz w:val="22"/>
          <w:szCs w:val="22"/>
          <w:lang w:eastAsia="zh-CN"/>
        </w:rPr>
        <w:t>is</w:t>
      </w:r>
      <w:r>
        <w:rPr>
          <w:rFonts w:asciiTheme="minorBidi" w:hAnsiTheme="minorBidi" w:cstheme="minorBidi"/>
          <w:sz w:val="22"/>
          <w:szCs w:val="22"/>
          <w:lang w:eastAsia="zh-CN"/>
        </w:rPr>
        <w:t xml:space="preserve"> asymmetrical in terms of power and influence (Hoult </w:t>
      </w:r>
      <w:r>
        <w:rPr>
          <w:rFonts w:asciiTheme="minorBidi" w:hAnsiTheme="minorBidi" w:cstheme="minorBidi"/>
          <w:i/>
          <w:iCs/>
          <w:sz w:val="22"/>
          <w:szCs w:val="22"/>
          <w:lang w:eastAsia="zh-CN"/>
        </w:rPr>
        <w:t>et al</w:t>
      </w:r>
      <w:r>
        <w:rPr>
          <w:rFonts w:asciiTheme="minorBidi" w:hAnsiTheme="minorBidi" w:cstheme="minorBidi"/>
          <w:sz w:val="22"/>
          <w:szCs w:val="22"/>
          <w:lang w:eastAsia="zh-CN"/>
        </w:rPr>
        <w:t xml:space="preserve">., 2024). A key consideration when exploring the imbalance in influence between school and university partners is the financial relationship between them. </w:t>
      </w:r>
      <w:r w:rsidR="00804FAA" w:rsidRPr="00804FAA">
        <w:rPr>
          <w:rFonts w:asciiTheme="minorBidi" w:hAnsiTheme="minorBidi" w:cstheme="minorBidi"/>
          <w:sz w:val="22"/>
          <w:szCs w:val="22"/>
          <w:lang w:eastAsia="zh-CN"/>
        </w:rPr>
        <w:t xml:space="preserve">It is notable that HEIs typically pay Lead Partner Schools for their involvement in ITE — a financial arrangement that risks reproducing the hierarchical structures the jointly owned model sought to </w:t>
      </w:r>
      <w:r w:rsidR="00804FAA">
        <w:rPr>
          <w:rFonts w:asciiTheme="minorBidi" w:hAnsiTheme="minorBidi" w:cstheme="minorBidi"/>
          <w:sz w:val="22"/>
          <w:szCs w:val="22"/>
          <w:lang w:eastAsia="zh-CN"/>
        </w:rPr>
        <w:t>overcome</w:t>
      </w:r>
      <w:r w:rsidR="00804FAA" w:rsidRPr="00804FAA">
        <w:rPr>
          <w:rFonts w:asciiTheme="minorBidi" w:hAnsiTheme="minorBidi" w:cstheme="minorBidi"/>
          <w:sz w:val="22"/>
          <w:szCs w:val="22"/>
          <w:lang w:eastAsia="zh-CN"/>
        </w:rPr>
        <w:t xml:space="preserve">, with </w:t>
      </w:r>
      <w:r w:rsidR="00883CA2" w:rsidRPr="00883CA2">
        <w:rPr>
          <w:rFonts w:asciiTheme="minorBidi" w:hAnsiTheme="minorBidi" w:cstheme="minorBidi"/>
          <w:sz w:val="22"/>
          <w:szCs w:val="22"/>
          <w:lang w:eastAsia="zh-CN"/>
        </w:rPr>
        <w:t>schools positioned as recipients of a service-based arrangement rather than partners in the model</w:t>
      </w:r>
      <w:r w:rsidR="00883CA2">
        <w:rPr>
          <w:rFonts w:asciiTheme="minorBidi" w:hAnsiTheme="minorBidi" w:cstheme="minorBidi"/>
          <w:sz w:val="22"/>
          <w:szCs w:val="22"/>
          <w:lang w:eastAsia="zh-CN"/>
        </w:rPr>
        <w:t xml:space="preserve">. </w:t>
      </w:r>
    </w:p>
    <w:p w14:paraId="34E027BC" w14:textId="77777777" w:rsidR="003C680B" w:rsidRDefault="003C680B" w:rsidP="00FC360A">
      <w:pPr>
        <w:spacing w:line="360" w:lineRule="auto"/>
        <w:jc w:val="both"/>
        <w:rPr>
          <w:rFonts w:asciiTheme="minorBidi" w:hAnsiTheme="minorBidi" w:cstheme="minorBidi"/>
          <w:sz w:val="22"/>
          <w:szCs w:val="22"/>
          <w:lang w:eastAsia="zh-CN"/>
        </w:rPr>
      </w:pPr>
    </w:p>
    <w:p w14:paraId="16611677" w14:textId="168917A0" w:rsidR="003C680B" w:rsidRDefault="003C680B" w:rsidP="00FC360A">
      <w:pPr>
        <w:pStyle w:val="Heading2"/>
        <w:spacing w:line="360" w:lineRule="auto"/>
        <w:jc w:val="both"/>
        <w:rPr>
          <w:lang w:eastAsia="zh-CN"/>
        </w:rPr>
      </w:pPr>
      <w:bookmarkStart w:id="26" w:name="_Toc231477720"/>
      <w:bookmarkStart w:id="27" w:name="_Toc232154514"/>
      <w:r>
        <w:rPr>
          <w:lang w:eastAsia="zh-CN"/>
        </w:rPr>
        <w:t>3.</w:t>
      </w:r>
      <w:r w:rsidR="00975A5C">
        <w:rPr>
          <w:lang w:eastAsia="zh-CN"/>
        </w:rPr>
        <w:t>8</w:t>
      </w:r>
      <w:r>
        <w:rPr>
          <w:lang w:eastAsia="zh-CN"/>
        </w:rPr>
        <w:t xml:space="preserve"> A Gap in the Literature</w:t>
      </w:r>
      <w:bookmarkEnd w:id="26"/>
      <w:bookmarkEnd w:id="27"/>
    </w:p>
    <w:p w14:paraId="25A78B6E" w14:textId="77777777" w:rsidR="003C680B" w:rsidRPr="009C0607" w:rsidRDefault="003C680B" w:rsidP="00FC360A">
      <w:pPr>
        <w:spacing w:line="360" w:lineRule="auto"/>
        <w:jc w:val="both"/>
        <w:rPr>
          <w:rFonts w:asciiTheme="minorBidi" w:eastAsia="Times New Roman" w:hAnsiTheme="minorBidi" w:cstheme="minorBidi"/>
          <w:color w:val="000000"/>
          <w:sz w:val="22"/>
          <w:szCs w:val="22"/>
          <w:lang w:eastAsia="zh-CN"/>
          <w14:ligatures w14:val="none"/>
        </w:rPr>
      </w:pPr>
    </w:p>
    <w:p w14:paraId="10011BB8" w14:textId="43EE4966" w:rsidR="003C680B" w:rsidRDefault="003C680B" w:rsidP="00FC360A">
      <w:pPr>
        <w:spacing w:line="360" w:lineRule="auto"/>
        <w:jc w:val="both"/>
        <w:rPr>
          <w:rFonts w:asciiTheme="minorBidi" w:eastAsia="Times New Roman" w:hAnsiTheme="minorBidi" w:cstheme="minorBidi"/>
          <w:color w:val="000000"/>
          <w:sz w:val="22"/>
          <w:szCs w:val="22"/>
          <w:lang w:eastAsia="zh-CN"/>
          <w14:ligatures w14:val="none"/>
        </w:rPr>
      </w:pPr>
      <w:r w:rsidRPr="009C0607">
        <w:rPr>
          <w:rFonts w:asciiTheme="minorBidi" w:eastAsia="Times New Roman" w:hAnsiTheme="minorBidi" w:cstheme="minorBidi"/>
          <w:color w:val="000000"/>
          <w:sz w:val="22"/>
          <w:szCs w:val="22"/>
          <w:lang w:eastAsia="zh-CN"/>
          <w14:ligatures w14:val="none"/>
        </w:rPr>
        <w:t xml:space="preserve">In this section, I briefly reflect on the </w:t>
      </w:r>
      <w:r>
        <w:rPr>
          <w:rFonts w:asciiTheme="minorBidi" w:eastAsia="Times New Roman" w:hAnsiTheme="minorBidi" w:cstheme="minorBidi"/>
          <w:color w:val="000000"/>
          <w:sz w:val="22"/>
          <w:szCs w:val="22"/>
          <w:lang w:eastAsia="zh-CN"/>
          <w14:ligatures w14:val="none"/>
        </w:rPr>
        <w:t>earlier</w:t>
      </w:r>
      <w:r w:rsidRPr="009C0607">
        <w:rPr>
          <w:rFonts w:asciiTheme="minorBidi" w:eastAsia="Times New Roman" w:hAnsiTheme="minorBidi" w:cstheme="minorBidi"/>
          <w:color w:val="000000"/>
          <w:sz w:val="22"/>
          <w:szCs w:val="22"/>
          <w:lang w:eastAsia="zh-CN"/>
          <w14:ligatures w14:val="none"/>
        </w:rPr>
        <w:t xml:space="preserve"> discussed literature and outline where I feel this study contributes to </w:t>
      </w:r>
      <w:r>
        <w:rPr>
          <w:rFonts w:asciiTheme="minorBidi" w:eastAsia="Times New Roman" w:hAnsiTheme="minorBidi" w:cstheme="minorBidi"/>
          <w:color w:val="000000"/>
          <w:sz w:val="22"/>
          <w:szCs w:val="22"/>
          <w:lang w:eastAsia="zh-CN"/>
          <w14:ligatures w14:val="none"/>
        </w:rPr>
        <w:t xml:space="preserve">the </w:t>
      </w:r>
      <w:r w:rsidRPr="009C0607">
        <w:rPr>
          <w:rFonts w:asciiTheme="minorBidi" w:eastAsia="Times New Roman" w:hAnsiTheme="minorBidi" w:cstheme="minorBidi"/>
          <w:color w:val="000000"/>
          <w:sz w:val="22"/>
          <w:szCs w:val="22"/>
          <w:lang w:eastAsia="zh-CN"/>
          <w14:ligatures w14:val="none"/>
        </w:rPr>
        <w:t>existing</w:t>
      </w:r>
      <w:r>
        <w:rPr>
          <w:rFonts w:asciiTheme="minorBidi" w:eastAsia="Times New Roman" w:hAnsiTheme="minorBidi" w:cstheme="minorBidi"/>
          <w:color w:val="000000"/>
          <w:sz w:val="22"/>
          <w:szCs w:val="22"/>
          <w:lang w:eastAsia="zh-CN"/>
          <w14:ligatures w14:val="none"/>
        </w:rPr>
        <w:t xml:space="preserve"> knowledge base</w:t>
      </w:r>
      <w:r w:rsidRPr="009C0607">
        <w:rPr>
          <w:rFonts w:asciiTheme="minorBidi" w:eastAsia="Times New Roman" w:hAnsiTheme="minorBidi" w:cstheme="minorBidi"/>
          <w:color w:val="000000"/>
          <w:sz w:val="22"/>
          <w:szCs w:val="22"/>
          <w:lang w:eastAsia="zh-CN"/>
          <w14:ligatures w14:val="none"/>
        </w:rPr>
        <w:t xml:space="preserve"> (Denscombe, 2010). </w:t>
      </w:r>
      <w:r>
        <w:rPr>
          <w:rFonts w:asciiTheme="minorBidi" w:eastAsia="Times New Roman" w:hAnsiTheme="minorBidi" w:cstheme="minorBidi"/>
          <w:color w:val="000000"/>
          <w:sz w:val="22"/>
          <w:szCs w:val="22"/>
          <w:lang w:eastAsia="zh-CN"/>
          <w14:ligatures w14:val="none"/>
        </w:rPr>
        <w:t xml:space="preserve">Having engaged with a wide range of literature on the topic of ITE, both from a historical and international perspective, it is evident that this has concerned itself with accountability measures in education more broadly, or the structural arrangements of different partnership models. </w:t>
      </w:r>
      <w:r w:rsidRPr="000C68DA">
        <w:rPr>
          <w:rFonts w:asciiTheme="minorBidi" w:eastAsia="Times New Roman" w:hAnsiTheme="minorBidi" w:cstheme="minorBidi"/>
          <w:color w:val="000000"/>
          <w:sz w:val="22"/>
          <w:szCs w:val="22"/>
          <w:lang w:eastAsia="zh-CN"/>
          <w14:ligatures w14:val="none"/>
        </w:rPr>
        <w:t>Whilst th</w:t>
      </w:r>
      <w:r>
        <w:rPr>
          <w:rFonts w:asciiTheme="minorBidi" w:eastAsia="Times New Roman" w:hAnsiTheme="minorBidi" w:cstheme="minorBidi"/>
          <w:color w:val="000000"/>
          <w:sz w:val="22"/>
          <w:szCs w:val="22"/>
          <w:lang w:eastAsia="zh-CN"/>
          <w14:ligatures w14:val="none"/>
        </w:rPr>
        <w:t>is</w:t>
      </w:r>
      <w:r w:rsidRPr="000C68DA">
        <w:rPr>
          <w:rFonts w:asciiTheme="minorBidi" w:eastAsia="Times New Roman" w:hAnsiTheme="minorBidi" w:cstheme="minorBidi"/>
          <w:color w:val="000000"/>
          <w:sz w:val="22"/>
          <w:szCs w:val="22"/>
          <w:lang w:eastAsia="zh-CN"/>
          <w14:ligatures w14:val="none"/>
        </w:rPr>
        <w:t xml:space="preserve"> has shed light on the challenges of partnership working internationally, there has been insufficient research into the specific implications of the jointly owned, statutorily mandated model adopted in Wales</w:t>
      </w:r>
      <w:r>
        <w:rPr>
          <w:rFonts w:asciiTheme="minorBidi" w:eastAsia="Times New Roman" w:hAnsiTheme="minorBidi" w:cstheme="minorBidi"/>
          <w:color w:val="000000"/>
          <w:sz w:val="22"/>
          <w:szCs w:val="22"/>
          <w:lang w:eastAsia="zh-CN"/>
          <w14:ligatures w14:val="none"/>
        </w:rPr>
        <w:t xml:space="preserve">. </w:t>
      </w:r>
      <w:r w:rsidRPr="00144A63">
        <w:rPr>
          <w:rFonts w:asciiTheme="minorBidi" w:eastAsia="Times New Roman" w:hAnsiTheme="minorBidi" w:cstheme="minorBidi"/>
          <w:color w:val="000000"/>
          <w:sz w:val="22"/>
          <w:szCs w:val="22"/>
          <w:lang w:eastAsia="zh-CN"/>
          <w14:ligatures w14:val="none"/>
        </w:rPr>
        <w:t>In order to establish a clearer picture of what this means for leaders in universities and schools, research that focuses on the perceptions and experiences of those leading these partnerships</w:t>
      </w:r>
      <w:r>
        <w:rPr>
          <w:rFonts w:asciiTheme="minorBidi" w:eastAsia="Times New Roman" w:hAnsiTheme="minorBidi" w:cstheme="minorBidi"/>
          <w:color w:val="000000"/>
          <w:sz w:val="22"/>
          <w:szCs w:val="22"/>
          <w:lang w:eastAsia="zh-CN"/>
          <w14:ligatures w14:val="none"/>
        </w:rPr>
        <w:t xml:space="preserve"> is timely. </w:t>
      </w:r>
    </w:p>
    <w:p w14:paraId="6E38EFC6" w14:textId="77777777" w:rsidR="005E13D9" w:rsidRDefault="005E13D9" w:rsidP="00FC360A">
      <w:pPr>
        <w:spacing w:line="360" w:lineRule="auto"/>
        <w:jc w:val="both"/>
        <w:rPr>
          <w:rFonts w:asciiTheme="minorBidi" w:eastAsia="Times New Roman" w:hAnsiTheme="minorBidi" w:cstheme="minorBidi"/>
          <w:color w:val="000000"/>
          <w:sz w:val="22"/>
          <w:szCs w:val="22"/>
          <w:lang w:eastAsia="zh-CN"/>
          <w14:ligatures w14:val="none"/>
        </w:rPr>
      </w:pPr>
    </w:p>
    <w:p w14:paraId="15910DAE" w14:textId="4B55E889" w:rsidR="003C680B" w:rsidRDefault="003C680B" w:rsidP="00FC360A">
      <w:pPr>
        <w:pStyle w:val="Heading2"/>
        <w:spacing w:line="360" w:lineRule="auto"/>
        <w:jc w:val="both"/>
      </w:pPr>
      <w:bookmarkStart w:id="28" w:name="_Toc231477721"/>
      <w:bookmarkStart w:id="29" w:name="_Toc232154515"/>
      <w:r>
        <w:lastRenderedPageBreak/>
        <w:t>3.</w:t>
      </w:r>
      <w:r w:rsidR="00975A5C">
        <w:t>9</w:t>
      </w:r>
      <w:r>
        <w:t xml:space="preserve"> Research Questions</w:t>
      </w:r>
      <w:bookmarkEnd w:id="28"/>
      <w:bookmarkEnd w:id="29"/>
    </w:p>
    <w:p w14:paraId="78C689A6" w14:textId="77777777" w:rsidR="003C680B" w:rsidRDefault="003C680B" w:rsidP="00FC360A">
      <w:pPr>
        <w:spacing w:line="360" w:lineRule="auto"/>
        <w:jc w:val="both"/>
      </w:pPr>
    </w:p>
    <w:p w14:paraId="739BA368" w14:textId="77777777" w:rsidR="003C680B" w:rsidRPr="00FF51CA" w:rsidRDefault="003C680B" w:rsidP="00FC360A">
      <w:pPr>
        <w:spacing w:line="360" w:lineRule="auto"/>
        <w:jc w:val="both"/>
        <w:rPr>
          <w:rFonts w:asciiTheme="minorBidi" w:hAnsiTheme="minorBidi" w:cstheme="minorBidi"/>
          <w:sz w:val="22"/>
          <w:szCs w:val="22"/>
        </w:rPr>
      </w:pPr>
      <w:r w:rsidRPr="00FF51CA">
        <w:rPr>
          <w:rFonts w:asciiTheme="minorBidi" w:hAnsiTheme="minorBidi" w:cstheme="minorBidi"/>
          <w:sz w:val="22"/>
          <w:szCs w:val="22"/>
        </w:rPr>
        <w:t>With this in mind, the following research aims and questions have been developed to explore these dimensions of the Welsh ITE partnership model:</w:t>
      </w:r>
    </w:p>
    <w:p w14:paraId="34D8C198" w14:textId="77777777" w:rsidR="003C680B" w:rsidRPr="00FF51CA" w:rsidRDefault="003C680B" w:rsidP="00FC360A">
      <w:pPr>
        <w:spacing w:line="360" w:lineRule="auto"/>
        <w:jc w:val="both"/>
        <w:rPr>
          <w:rFonts w:asciiTheme="minorBidi" w:hAnsiTheme="minorBidi" w:cstheme="minorBidi"/>
          <w:sz w:val="22"/>
          <w:szCs w:val="22"/>
        </w:rPr>
      </w:pPr>
    </w:p>
    <w:p w14:paraId="7A87C4F3" w14:textId="20C15A16" w:rsidR="003C680B" w:rsidRPr="00E5771F" w:rsidRDefault="003C680B" w:rsidP="00FC360A">
      <w:pPr>
        <w:spacing w:line="360" w:lineRule="auto"/>
        <w:jc w:val="both"/>
        <w:rPr>
          <w:rFonts w:asciiTheme="minorBidi" w:hAnsiTheme="minorBidi" w:cstheme="minorBidi"/>
          <w:sz w:val="22"/>
          <w:szCs w:val="22"/>
        </w:rPr>
      </w:pPr>
      <w:r w:rsidRPr="00E5771F">
        <w:rPr>
          <w:rFonts w:asciiTheme="minorBidi" w:hAnsiTheme="minorBidi" w:cstheme="minorBidi"/>
          <w:sz w:val="22"/>
          <w:szCs w:val="22"/>
        </w:rPr>
        <w:t>Research aim: To examine how university ITE programme leaders and headteachers of Lead Partner Schools construct and enact their roles and responsibilities, and how their understanding of joint accountability shapes partnership practices</w:t>
      </w:r>
    </w:p>
    <w:p w14:paraId="459B8B39" w14:textId="77777777" w:rsidR="003C680B" w:rsidRPr="00E5771F" w:rsidRDefault="003C680B" w:rsidP="00FC360A">
      <w:pPr>
        <w:spacing w:line="360" w:lineRule="auto"/>
        <w:jc w:val="both"/>
        <w:rPr>
          <w:rFonts w:asciiTheme="minorBidi" w:hAnsiTheme="minorBidi" w:cstheme="minorBidi"/>
          <w:sz w:val="22"/>
          <w:szCs w:val="22"/>
        </w:rPr>
      </w:pPr>
    </w:p>
    <w:p w14:paraId="7B38E7BD" w14:textId="0705479D" w:rsidR="003C680B" w:rsidRPr="00E5771F" w:rsidRDefault="003C680B" w:rsidP="00FC360A">
      <w:pPr>
        <w:spacing w:line="360" w:lineRule="auto"/>
        <w:jc w:val="both"/>
        <w:rPr>
          <w:rFonts w:asciiTheme="minorBidi" w:hAnsiTheme="minorBidi" w:cstheme="minorBidi"/>
          <w:sz w:val="22"/>
          <w:szCs w:val="22"/>
        </w:rPr>
      </w:pPr>
      <w:r w:rsidRPr="00E5771F">
        <w:rPr>
          <w:rFonts w:asciiTheme="minorBidi" w:hAnsiTheme="minorBidi" w:cstheme="minorBidi"/>
          <w:sz w:val="22"/>
          <w:szCs w:val="22"/>
        </w:rPr>
        <w:t xml:space="preserve">RQ1: How do university ITE programme leaders and headteachers of Lead Partner Schools conceptualise their roles and responsibilities within </w:t>
      </w:r>
      <w:r w:rsidR="00FF4333" w:rsidRPr="00E5771F">
        <w:rPr>
          <w:rFonts w:asciiTheme="minorBidi" w:hAnsiTheme="minorBidi" w:cstheme="minorBidi"/>
          <w:sz w:val="22"/>
          <w:szCs w:val="22"/>
        </w:rPr>
        <w:t xml:space="preserve">an </w:t>
      </w:r>
      <w:r w:rsidRPr="00E5771F">
        <w:rPr>
          <w:rFonts w:asciiTheme="minorBidi" w:hAnsiTheme="minorBidi" w:cstheme="minorBidi"/>
          <w:sz w:val="22"/>
          <w:szCs w:val="22"/>
        </w:rPr>
        <w:t>ITE partnership</w:t>
      </w:r>
      <w:r w:rsidR="00FF4333" w:rsidRPr="00E5771F">
        <w:rPr>
          <w:rFonts w:asciiTheme="minorBidi" w:hAnsiTheme="minorBidi" w:cstheme="minorBidi"/>
          <w:sz w:val="22"/>
          <w:szCs w:val="22"/>
        </w:rPr>
        <w:t xml:space="preserve"> model</w:t>
      </w:r>
      <w:r w:rsidRPr="00E5771F">
        <w:rPr>
          <w:rFonts w:asciiTheme="minorBidi" w:hAnsiTheme="minorBidi" w:cstheme="minorBidi"/>
          <w:sz w:val="22"/>
          <w:szCs w:val="22"/>
        </w:rPr>
        <w:t>?</w:t>
      </w:r>
    </w:p>
    <w:p w14:paraId="511F3C4A" w14:textId="77777777" w:rsidR="003C680B" w:rsidRPr="00E5771F" w:rsidRDefault="003C680B" w:rsidP="00FC360A">
      <w:pPr>
        <w:spacing w:line="360" w:lineRule="auto"/>
        <w:jc w:val="both"/>
        <w:rPr>
          <w:rFonts w:asciiTheme="minorBidi" w:hAnsiTheme="minorBidi" w:cstheme="minorBidi"/>
          <w:sz w:val="22"/>
          <w:szCs w:val="22"/>
        </w:rPr>
      </w:pPr>
    </w:p>
    <w:p w14:paraId="3658BBD3" w14:textId="77777777" w:rsidR="003C680B" w:rsidRPr="00E5771F" w:rsidRDefault="003C680B" w:rsidP="00FC360A">
      <w:pPr>
        <w:spacing w:line="360" w:lineRule="auto"/>
        <w:jc w:val="both"/>
        <w:rPr>
          <w:rFonts w:asciiTheme="minorBidi" w:hAnsiTheme="minorBidi" w:cstheme="minorBidi"/>
          <w:sz w:val="22"/>
          <w:szCs w:val="22"/>
        </w:rPr>
      </w:pPr>
      <w:r w:rsidRPr="00E5771F">
        <w:rPr>
          <w:rFonts w:asciiTheme="minorBidi" w:hAnsiTheme="minorBidi" w:cstheme="minorBidi"/>
          <w:sz w:val="22"/>
          <w:szCs w:val="22"/>
        </w:rPr>
        <w:t>RQ2: How do university ITE programme leaders and headteachers of Lead Partner Schools perceive joint accountability within an ITE partnership model?</w:t>
      </w:r>
    </w:p>
    <w:p w14:paraId="052A586F" w14:textId="77777777" w:rsidR="003C680B" w:rsidRPr="00E5771F" w:rsidRDefault="003C680B" w:rsidP="00FC360A">
      <w:pPr>
        <w:spacing w:line="360" w:lineRule="auto"/>
        <w:jc w:val="both"/>
        <w:rPr>
          <w:rFonts w:asciiTheme="minorBidi" w:hAnsiTheme="minorBidi" w:cstheme="minorBidi"/>
          <w:sz w:val="22"/>
          <w:szCs w:val="22"/>
        </w:rPr>
      </w:pPr>
    </w:p>
    <w:p w14:paraId="24B689FC" w14:textId="56C38443" w:rsidR="003C680B" w:rsidRPr="00E5771F" w:rsidRDefault="003C680B" w:rsidP="00FC360A">
      <w:pPr>
        <w:spacing w:line="360" w:lineRule="auto"/>
        <w:jc w:val="both"/>
      </w:pPr>
      <w:r w:rsidRPr="00E5771F">
        <w:rPr>
          <w:rFonts w:asciiTheme="minorBidi" w:hAnsiTheme="minorBidi" w:cstheme="minorBidi"/>
          <w:sz w:val="22"/>
          <w:szCs w:val="22"/>
        </w:rPr>
        <w:t>RQ3: In what ways do their perceptions of joint accountability shape partnership practices?</w:t>
      </w:r>
    </w:p>
    <w:p w14:paraId="4F73C764" w14:textId="7E5A6514" w:rsidR="003C680B" w:rsidRPr="005D34CD" w:rsidRDefault="003C680B" w:rsidP="00FC360A">
      <w:pPr>
        <w:pStyle w:val="Heading1"/>
        <w:spacing w:line="360" w:lineRule="auto"/>
        <w:jc w:val="both"/>
      </w:pPr>
      <w:bookmarkStart w:id="30" w:name="_Toc231477281"/>
      <w:bookmarkStart w:id="31" w:name="_Toc232154516"/>
      <w:r>
        <w:t xml:space="preserve">4. </w:t>
      </w:r>
      <w:r w:rsidRPr="005D34CD">
        <w:t>Research Design and Methodology</w:t>
      </w:r>
      <w:bookmarkEnd w:id="30"/>
      <w:bookmarkEnd w:id="31"/>
      <w:r w:rsidRPr="005D34CD">
        <w:t xml:space="preserve"> </w:t>
      </w:r>
    </w:p>
    <w:p w14:paraId="27B52810" w14:textId="77777777" w:rsidR="003C680B" w:rsidRPr="005D34CD" w:rsidRDefault="003C680B" w:rsidP="00FC360A">
      <w:pPr>
        <w:spacing w:line="360" w:lineRule="auto"/>
        <w:jc w:val="both"/>
      </w:pPr>
    </w:p>
    <w:p w14:paraId="6BCEB465" w14:textId="138CB8B6" w:rsidR="003C680B" w:rsidRDefault="003C680B" w:rsidP="00FC360A">
      <w:pPr>
        <w:spacing w:line="360" w:lineRule="auto"/>
        <w:jc w:val="both"/>
        <w:rPr>
          <w:rFonts w:asciiTheme="minorBidi" w:hAnsiTheme="minorBidi" w:cstheme="minorBidi"/>
          <w:sz w:val="22"/>
          <w:szCs w:val="22"/>
        </w:rPr>
      </w:pPr>
      <w:r w:rsidRPr="005D34CD">
        <w:rPr>
          <w:rFonts w:asciiTheme="minorBidi" w:hAnsiTheme="minorBidi" w:cstheme="minorBidi"/>
          <w:sz w:val="22"/>
          <w:szCs w:val="22"/>
        </w:rPr>
        <w:t xml:space="preserve">In this chapter, I discuss the research design and methodology adopted in order to answer the aforementioned research questions. This aligns with the ontological position and theoretical framework outlined </w:t>
      </w:r>
      <w:r w:rsidRPr="0076592A">
        <w:rPr>
          <w:rFonts w:asciiTheme="minorBidi" w:hAnsiTheme="minorBidi" w:cstheme="minorBidi"/>
          <w:sz w:val="22"/>
          <w:szCs w:val="22"/>
        </w:rPr>
        <w:t xml:space="preserve">in </w:t>
      </w:r>
      <w:r w:rsidR="00EB6611" w:rsidRPr="0076592A">
        <w:rPr>
          <w:rFonts w:asciiTheme="minorBidi" w:hAnsiTheme="minorBidi" w:cstheme="minorBidi"/>
          <w:sz w:val="22"/>
          <w:szCs w:val="22"/>
        </w:rPr>
        <w:t>C</w:t>
      </w:r>
      <w:r w:rsidRPr="0076592A">
        <w:rPr>
          <w:rFonts w:asciiTheme="minorBidi" w:hAnsiTheme="minorBidi" w:cstheme="minorBidi"/>
          <w:sz w:val="22"/>
          <w:szCs w:val="22"/>
        </w:rPr>
        <w:t xml:space="preserve">hapter </w:t>
      </w:r>
      <w:r w:rsidR="0076592A" w:rsidRPr="0076592A">
        <w:rPr>
          <w:rFonts w:asciiTheme="minorBidi" w:hAnsiTheme="minorBidi" w:cstheme="minorBidi"/>
          <w:sz w:val="22"/>
          <w:szCs w:val="22"/>
        </w:rPr>
        <w:t>1</w:t>
      </w:r>
      <w:r w:rsidRPr="005D34CD">
        <w:rPr>
          <w:rFonts w:asciiTheme="minorBidi" w:hAnsiTheme="minorBidi" w:cstheme="minorBidi"/>
          <w:sz w:val="22"/>
          <w:szCs w:val="22"/>
        </w:rPr>
        <w:t xml:space="preserve"> where I assert my belief that qualitative researchers seek to understand the socially constructed meanings of individuals' experiences (Khan and MacEachen, 2021). In doing so, I outline the sampling strategy, data collection methods and the analytical approach adopted and consider my own position as an insider researcher and explore the ethical considerations that arise from these choices. </w:t>
      </w:r>
    </w:p>
    <w:p w14:paraId="50691DE3" w14:textId="77777777" w:rsidR="003601F7" w:rsidRPr="005D34CD" w:rsidRDefault="003601F7" w:rsidP="00FC360A">
      <w:pPr>
        <w:spacing w:line="360" w:lineRule="auto"/>
        <w:jc w:val="both"/>
        <w:rPr>
          <w:rFonts w:asciiTheme="minorBidi" w:hAnsiTheme="minorBidi" w:cstheme="minorBidi"/>
          <w:sz w:val="22"/>
          <w:szCs w:val="22"/>
        </w:rPr>
      </w:pPr>
    </w:p>
    <w:p w14:paraId="73EB6493" w14:textId="1BC303CF" w:rsidR="003C680B" w:rsidRPr="005D34CD" w:rsidRDefault="003C680B" w:rsidP="00FC360A">
      <w:pPr>
        <w:pStyle w:val="Heading2"/>
        <w:spacing w:line="360" w:lineRule="auto"/>
        <w:jc w:val="both"/>
      </w:pPr>
      <w:bookmarkStart w:id="32" w:name="_Toc231477282"/>
      <w:bookmarkStart w:id="33" w:name="_Toc232154517"/>
      <w:r>
        <w:t xml:space="preserve">4.1 </w:t>
      </w:r>
      <w:r w:rsidRPr="005D34CD">
        <w:t>Positionality</w:t>
      </w:r>
      <w:bookmarkEnd w:id="32"/>
      <w:bookmarkEnd w:id="33"/>
    </w:p>
    <w:p w14:paraId="287E4C2C" w14:textId="77777777" w:rsidR="003C680B" w:rsidRPr="003362AB" w:rsidRDefault="003C680B" w:rsidP="00FC360A">
      <w:pPr>
        <w:spacing w:line="360" w:lineRule="auto"/>
        <w:jc w:val="both"/>
        <w:rPr>
          <w:rFonts w:asciiTheme="minorBidi" w:hAnsiTheme="minorBidi" w:cstheme="minorBidi"/>
          <w:sz w:val="22"/>
          <w:szCs w:val="22"/>
        </w:rPr>
      </w:pPr>
    </w:p>
    <w:p w14:paraId="103CF5B3" w14:textId="64111E59" w:rsidR="003C680B" w:rsidRDefault="003C680B" w:rsidP="00FC360A">
      <w:pPr>
        <w:spacing w:line="360" w:lineRule="auto"/>
        <w:jc w:val="both"/>
        <w:rPr>
          <w:rFonts w:asciiTheme="minorBidi" w:hAnsiTheme="minorBidi" w:cstheme="minorBidi"/>
          <w:sz w:val="22"/>
          <w:szCs w:val="22"/>
        </w:rPr>
      </w:pPr>
      <w:r w:rsidRPr="003362AB">
        <w:rPr>
          <w:rFonts w:asciiTheme="minorBidi" w:hAnsiTheme="minorBidi" w:cstheme="minorBidi"/>
          <w:sz w:val="22"/>
          <w:szCs w:val="22"/>
        </w:rPr>
        <w:t xml:space="preserve">As qualitative research is shaped by the presence of the researcher's insights and experiences (Khan and MacEachen, 2021), it is incumbent upon me to consider my own positionality and to attempt to promote transparency about the effects of this in the research (Goundar, 2025). </w:t>
      </w:r>
      <w:r w:rsidR="00B417C7" w:rsidRPr="00B417C7">
        <w:rPr>
          <w:rFonts w:asciiTheme="minorBidi" w:hAnsiTheme="minorBidi" w:cstheme="minorBidi"/>
          <w:sz w:val="22"/>
          <w:szCs w:val="22"/>
        </w:rPr>
        <w:t xml:space="preserve">Central to this is an acknowledgement that research does not take place in </w:t>
      </w:r>
      <w:r w:rsidR="00B417C7" w:rsidRPr="00B417C7">
        <w:rPr>
          <w:rFonts w:asciiTheme="minorBidi" w:hAnsiTheme="minorBidi" w:cstheme="minorBidi"/>
          <w:sz w:val="22"/>
          <w:szCs w:val="22"/>
        </w:rPr>
        <w:lastRenderedPageBreak/>
        <w:t xml:space="preserve">a vacuum </w:t>
      </w:r>
      <w:r w:rsidR="00B417C7">
        <w:rPr>
          <w:rFonts w:asciiTheme="minorBidi" w:hAnsiTheme="minorBidi" w:cstheme="minorBidi"/>
          <w:sz w:val="22"/>
          <w:szCs w:val="22"/>
        </w:rPr>
        <w:t xml:space="preserve">and that </w:t>
      </w:r>
      <w:r w:rsidR="00B417C7" w:rsidRPr="00B417C7">
        <w:rPr>
          <w:rFonts w:asciiTheme="minorBidi" w:hAnsiTheme="minorBidi" w:cstheme="minorBidi"/>
          <w:sz w:val="22"/>
          <w:szCs w:val="22"/>
        </w:rPr>
        <w:t>the insights it produces are shaped by the researcher's own values, assumptions and relational position within the field (</w:t>
      </w:r>
      <w:r w:rsidR="001C5E00">
        <w:rPr>
          <w:rFonts w:asciiTheme="minorBidi" w:hAnsiTheme="minorBidi" w:cstheme="minorBidi"/>
          <w:sz w:val="22"/>
          <w:szCs w:val="22"/>
        </w:rPr>
        <w:t xml:space="preserve">Mertens and </w:t>
      </w:r>
      <w:r w:rsidR="00B417C7" w:rsidRPr="00B417C7">
        <w:rPr>
          <w:rFonts w:asciiTheme="minorBidi" w:hAnsiTheme="minorBidi" w:cstheme="minorBidi"/>
          <w:sz w:val="22"/>
          <w:szCs w:val="22"/>
        </w:rPr>
        <w:t>Hesse-Biber, 2013</w:t>
      </w:r>
      <w:r w:rsidR="00B417C7">
        <w:rPr>
          <w:rFonts w:asciiTheme="minorBidi" w:hAnsiTheme="minorBidi" w:cstheme="minorBidi"/>
          <w:sz w:val="22"/>
          <w:szCs w:val="22"/>
        </w:rPr>
        <w:t>)</w:t>
      </w:r>
      <w:r w:rsidRPr="003362AB">
        <w:rPr>
          <w:rFonts w:asciiTheme="minorBidi" w:hAnsiTheme="minorBidi" w:cstheme="minorBidi"/>
          <w:sz w:val="22"/>
          <w:szCs w:val="22"/>
        </w:rPr>
        <w:t xml:space="preserve">. </w:t>
      </w:r>
      <w:r w:rsidR="009E7230">
        <w:rPr>
          <w:rFonts w:asciiTheme="minorBidi" w:hAnsiTheme="minorBidi" w:cstheme="minorBidi"/>
          <w:sz w:val="22"/>
          <w:szCs w:val="22"/>
        </w:rPr>
        <w:t>S</w:t>
      </w:r>
      <w:r w:rsidR="00A80D8A" w:rsidRPr="003362AB">
        <w:rPr>
          <w:rFonts w:asciiTheme="minorBidi" w:hAnsiTheme="minorBidi" w:cstheme="minorBidi"/>
          <w:sz w:val="22"/>
          <w:szCs w:val="22"/>
        </w:rPr>
        <w:t>ignificant</w:t>
      </w:r>
      <w:r w:rsidR="009E7230">
        <w:rPr>
          <w:rFonts w:asciiTheme="minorBidi" w:hAnsiTheme="minorBidi" w:cstheme="minorBidi"/>
          <w:sz w:val="22"/>
          <w:szCs w:val="22"/>
        </w:rPr>
        <w:t>ly,</w:t>
      </w:r>
      <w:r w:rsidR="00A80D8A" w:rsidRPr="003362AB">
        <w:rPr>
          <w:rFonts w:asciiTheme="minorBidi" w:hAnsiTheme="minorBidi" w:cstheme="minorBidi"/>
          <w:sz w:val="22"/>
          <w:szCs w:val="22"/>
        </w:rPr>
        <w:t xml:space="preserve"> given my role as an insider researcher within the partnership under study</w:t>
      </w:r>
      <w:r w:rsidR="0036243C">
        <w:rPr>
          <w:rFonts w:asciiTheme="minorBidi" w:hAnsiTheme="minorBidi" w:cstheme="minorBidi"/>
          <w:sz w:val="22"/>
          <w:szCs w:val="22"/>
        </w:rPr>
        <w:t xml:space="preserve">, this </w:t>
      </w:r>
      <w:r w:rsidR="00A777C5">
        <w:rPr>
          <w:rFonts w:asciiTheme="minorBidi" w:hAnsiTheme="minorBidi" w:cstheme="minorBidi"/>
          <w:sz w:val="22"/>
          <w:szCs w:val="22"/>
        </w:rPr>
        <w:t>acknowledgement</w:t>
      </w:r>
      <w:r w:rsidR="0036243C">
        <w:rPr>
          <w:rFonts w:asciiTheme="minorBidi" w:hAnsiTheme="minorBidi" w:cstheme="minorBidi"/>
          <w:sz w:val="22"/>
          <w:szCs w:val="22"/>
        </w:rPr>
        <w:t xml:space="preserve"> carried particular weight </w:t>
      </w:r>
      <w:r w:rsidR="00A777C5">
        <w:rPr>
          <w:rFonts w:asciiTheme="minorBidi" w:hAnsiTheme="minorBidi" w:cstheme="minorBidi"/>
          <w:sz w:val="22"/>
          <w:szCs w:val="22"/>
        </w:rPr>
        <w:t xml:space="preserve">as my </w:t>
      </w:r>
      <w:r w:rsidR="0036243C" w:rsidRPr="0036243C">
        <w:rPr>
          <w:rFonts w:asciiTheme="minorBidi" w:hAnsiTheme="minorBidi" w:cstheme="minorBidi"/>
          <w:sz w:val="22"/>
          <w:szCs w:val="22"/>
        </w:rPr>
        <w:t>personal investment in the partnership had the potential to shape the research in ways that required careful and ongoing reflection</w:t>
      </w:r>
      <w:r w:rsidR="00A777C5">
        <w:rPr>
          <w:rFonts w:asciiTheme="minorBidi" w:hAnsiTheme="minorBidi" w:cstheme="minorBidi"/>
          <w:sz w:val="22"/>
          <w:szCs w:val="22"/>
        </w:rPr>
        <w:t xml:space="preserve">. </w:t>
      </w:r>
      <w:r w:rsidRPr="003362AB">
        <w:rPr>
          <w:rFonts w:asciiTheme="minorBidi" w:hAnsiTheme="minorBidi" w:cstheme="minorBidi"/>
          <w:sz w:val="22"/>
          <w:szCs w:val="22"/>
        </w:rPr>
        <w:t xml:space="preserve">Whilst Clarke (2005) </w:t>
      </w:r>
      <w:r w:rsidR="00F65D1A">
        <w:rPr>
          <w:rFonts w:asciiTheme="minorBidi" w:hAnsiTheme="minorBidi" w:cstheme="minorBidi"/>
          <w:sz w:val="22"/>
          <w:szCs w:val="22"/>
        </w:rPr>
        <w:t>likens</w:t>
      </w:r>
      <w:r w:rsidRPr="003362AB">
        <w:rPr>
          <w:rFonts w:asciiTheme="minorBidi" w:hAnsiTheme="minorBidi" w:cstheme="minorBidi"/>
          <w:sz w:val="22"/>
          <w:szCs w:val="22"/>
        </w:rPr>
        <w:t xml:space="preserve"> positionality to an infection which can risk the figurative health of a research study, Bickman and Rog (2009) argue that it can add value by providing an insight into complex topics. In this sense, I </w:t>
      </w:r>
      <w:r>
        <w:rPr>
          <w:rFonts w:asciiTheme="minorBidi" w:hAnsiTheme="minorBidi" w:cstheme="minorBidi"/>
          <w:sz w:val="22"/>
          <w:szCs w:val="22"/>
        </w:rPr>
        <w:t>was</w:t>
      </w:r>
      <w:r w:rsidRPr="003362AB">
        <w:rPr>
          <w:rFonts w:asciiTheme="minorBidi" w:hAnsiTheme="minorBidi" w:cstheme="minorBidi"/>
          <w:sz w:val="22"/>
          <w:szCs w:val="22"/>
        </w:rPr>
        <w:t xml:space="preserve"> "unafraid" to draw on my own experience, as I reject the notion that there is an objective reality free of researcher influence which can </w:t>
      </w:r>
      <w:r w:rsidR="006076CF">
        <w:rPr>
          <w:rFonts w:asciiTheme="minorBidi" w:hAnsiTheme="minorBidi" w:cstheme="minorBidi"/>
          <w:sz w:val="22"/>
          <w:szCs w:val="22"/>
        </w:rPr>
        <w:t xml:space="preserve">be </w:t>
      </w:r>
      <w:r w:rsidRPr="003362AB">
        <w:rPr>
          <w:rFonts w:asciiTheme="minorBidi" w:hAnsiTheme="minorBidi" w:cstheme="minorBidi"/>
          <w:sz w:val="22"/>
          <w:szCs w:val="22"/>
        </w:rPr>
        <w:t>capture</w:t>
      </w:r>
      <w:r w:rsidR="006076CF">
        <w:rPr>
          <w:rFonts w:asciiTheme="minorBidi" w:hAnsiTheme="minorBidi" w:cstheme="minorBidi"/>
          <w:sz w:val="22"/>
          <w:szCs w:val="22"/>
        </w:rPr>
        <w:t>d</w:t>
      </w:r>
      <w:r w:rsidRPr="003362AB">
        <w:rPr>
          <w:rFonts w:asciiTheme="minorBidi" w:hAnsiTheme="minorBidi" w:cstheme="minorBidi"/>
          <w:sz w:val="22"/>
          <w:szCs w:val="22"/>
        </w:rPr>
        <w:t xml:space="preserve"> (Corbin and Strauss, 2008, p.13). </w:t>
      </w:r>
    </w:p>
    <w:p w14:paraId="0DAA92F8" w14:textId="77777777" w:rsidR="003C680B" w:rsidRPr="003362AB" w:rsidRDefault="003C680B" w:rsidP="00FC360A">
      <w:pPr>
        <w:spacing w:line="360" w:lineRule="auto"/>
        <w:jc w:val="both"/>
        <w:rPr>
          <w:rFonts w:asciiTheme="minorBidi" w:hAnsiTheme="minorBidi" w:cstheme="minorBidi"/>
          <w:sz w:val="22"/>
          <w:szCs w:val="22"/>
        </w:rPr>
      </w:pPr>
    </w:p>
    <w:p w14:paraId="7D17776D" w14:textId="59310D6F" w:rsidR="003C680B" w:rsidRDefault="00190769" w:rsidP="00FC360A">
      <w:pPr>
        <w:spacing w:line="360" w:lineRule="auto"/>
        <w:jc w:val="both"/>
        <w:rPr>
          <w:rFonts w:asciiTheme="minorBidi" w:hAnsiTheme="minorBidi" w:cstheme="minorBidi"/>
          <w:sz w:val="22"/>
          <w:szCs w:val="22"/>
        </w:rPr>
      </w:pPr>
      <w:r w:rsidRPr="00190769">
        <w:rPr>
          <w:rFonts w:asciiTheme="minorBidi" w:hAnsiTheme="minorBidi" w:cstheme="minorBidi"/>
          <w:sz w:val="22"/>
          <w:szCs w:val="22"/>
        </w:rPr>
        <w:t xml:space="preserve">As discourse analysis explores how language constructs rather than simply reflect social reality (Braun and Clarke, 2013), my role was necessarily interpretive. Tracy and </w:t>
      </w:r>
      <w:proofErr w:type="spellStart"/>
      <w:r w:rsidRPr="00190769">
        <w:rPr>
          <w:rFonts w:asciiTheme="minorBidi" w:hAnsiTheme="minorBidi" w:cstheme="minorBidi"/>
          <w:sz w:val="22"/>
          <w:szCs w:val="22"/>
        </w:rPr>
        <w:t>Mirivel</w:t>
      </w:r>
      <w:proofErr w:type="spellEnd"/>
      <w:r w:rsidRPr="00190769">
        <w:rPr>
          <w:rFonts w:asciiTheme="minorBidi" w:hAnsiTheme="minorBidi" w:cstheme="minorBidi"/>
          <w:sz w:val="22"/>
          <w:szCs w:val="22"/>
        </w:rPr>
        <w:t xml:space="preserve"> (2009) note that researcher positionality influences how data are divided, interpreted and reformed, meaning that analysis cannot be understood as a neutral process of discovery. Meaning</w:t>
      </w:r>
      <w:r w:rsidR="00E31E60">
        <w:rPr>
          <w:rFonts w:asciiTheme="minorBidi" w:hAnsiTheme="minorBidi" w:cstheme="minorBidi"/>
          <w:sz w:val="22"/>
          <w:szCs w:val="22"/>
        </w:rPr>
        <w:t>,</w:t>
      </w:r>
      <w:r w:rsidRPr="00190769">
        <w:rPr>
          <w:rFonts w:asciiTheme="minorBidi" w:hAnsiTheme="minorBidi" w:cstheme="minorBidi"/>
          <w:sz w:val="22"/>
          <w:szCs w:val="22"/>
        </w:rPr>
        <w:t xml:space="preserve"> therefore</w:t>
      </w:r>
      <w:r w:rsidR="00E31E60">
        <w:rPr>
          <w:rFonts w:asciiTheme="minorBidi" w:hAnsiTheme="minorBidi" w:cstheme="minorBidi"/>
          <w:sz w:val="22"/>
          <w:szCs w:val="22"/>
        </w:rPr>
        <w:t>,</w:t>
      </w:r>
      <w:r w:rsidRPr="00190769">
        <w:rPr>
          <w:rFonts w:asciiTheme="minorBidi" w:hAnsiTheme="minorBidi" w:cstheme="minorBidi"/>
          <w:sz w:val="22"/>
          <w:szCs w:val="22"/>
        </w:rPr>
        <w:t xml:space="preserve"> does not reside solely in the data but is shaped by the way it is interpreted</w:t>
      </w:r>
      <w:r w:rsidR="00F65712">
        <w:rPr>
          <w:rFonts w:asciiTheme="minorBidi" w:hAnsiTheme="minorBidi" w:cstheme="minorBidi"/>
          <w:sz w:val="22"/>
          <w:szCs w:val="22"/>
        </w:rPr>
        <w:t>.</w:t>
      </w:r>
    </w:p>
    <w:p w14:paraId="602EBBF6" w14:textId="77777777" w:rsidR="00190769" w:rsidRPr="003362AB" w:rsidRDefault="00190769" w:rsidP="00FC360A">
      <w:pPr>
        <w:spacing w:line="360" w:lineRule="auto"/>
        <w:jc w:val="both"/>
        <w:rPr>
          <w:rFonts w:asciiTheme="minorBidi" w:hAnsiTheme="minorBidi" w:cstheme="minorBidi"/>
          <w:sz w:val="22"/>
          <w:szCs w:val="22"/>
        </w:rPr>
      </w:pPr>
    </w:p>
    <w:p w14:paraId="4B97D81F" w14:textId="77777777" w:rsidR="00843550" w:rsidRDefault="003C680B" w:rsidP="00FC360A">
      <w:pPr>
        <w:spacing w:line="360" w:lineRule="auto"/>
        <w:jc w:val="both"/>
        <w:rPr>
          <w:rFonts w:asciiTheme="minorBidi" w:hAnsiTheme="minorBidi" w:cstheme="minorBidi"/>
          <w:sz w:val="22"/>
          <w:szCs w:val="22"/>
        </w:rPr>
      </w:pPr>
      <w:r w:rsidRPr="003362AB">
        <w:rPr>
          <w:rFonts w:asciiTheme="minorBidi" w:hAnsiTheme="minorBidi" w:cstheme="minorBidi"/>
          <w:sz w:val="22"/>
          <w:szCs w:val="22"/>
        </w:rPr>
        <w:t>My perception of partnership working has inevitably been shaped by my own professional experience of working in ITE in Wales. Having previously worked as a primary school teacher for over ten years, including working in other ITE partnerships as a school-based mentor and researcher, I am now employed by a Welsh university as a Strategic Lead for Partnership in ITE. I considered such experience a strength, as it afforded me a working knowledge of the opportunities and challenges inherent in the partnership model. Furthermore, my position not only facilitated access to participants due to existing relationships but also served to establish a level of trust between the researcher and participant that might not have been possible otherwise (Brown and Danaher, 2019).</w:t>
      </w:r>
      <w:r w:rsidR="00843550">
        <w:rPr>
          <w:rFonts w:asciiTheme="minorBidi" w:hAnsiTheme="minorBidi" w:cstheme="minorBidi"/>
          <w:sz w:val="22"/>
          <w:szCs w:val="22"/>
        </w:rPr>
        <w:t xml:space="preserve"> </w:t>
      </w:r>
    </w:p>
    <w:p w14:paraId="291AF1E5" w14:textId="77777777" w:rsidR="00843550" w:rsidRDefault="00843550" w:rsidP="00FC360A">
      <w:pPr>
        <w:spacing w:line="360" w:lineRule="auto"/>
        <w:jc w:val="both"/>
        <w:rPr>
          <w:rFonts w:asciiTheme="minorBidi" w:hAnsiTheme="minorBidi" w:cstheme="minorBidi"/>
          <w:sz w:val="22"/>
          <w:szCs w:val="22"/>
        </w:rPr>
      </w:pPr>
    </w:p>
    <w:p w14:paraId="64FB7D73" w14:textId="77777777" w:rsidR="00843550" w:rsidRDefault="00B97A0E" w:rsidP="00FC360A">
      <w:pPr>
        <w:spacing w:line="360" w:lineRule="auto"/>
        <w:jc w:val="both"/>
        <w:rPr>
          <w:rFonts w:asciiTheme="minorBidi" w:hAnsiTheme="minorBidi" w:cstheme="minorBidi"/>
          <w:sz w:val="22"/>
          <w:szCs w:val="22"/>
        </w:rPr>
      </w:pPr>
      <w:r w:rsidRPr="00B97A0E">
        <w:rPr>
          <w:rFonts w:asciiTheme="minorBidi" w:hAnsiTheme="minorBidi" w:cstheme="minorBidi"/>
          <w:sz w:val="22"/>
          <w:szCs w:val="22"/>
        </w:rPr>
        <w:t>However, I was mindful that my insider status was not without its complications. Working closely with school and university leaders meant that participants may have been conscious of my role and position, potentially moderating their responses to present their practice favourably or sharing views they felt I wanted to hear</w:t>
      </w:r>
      <w:r w:rsidR="008228EA">
        <w:rPr>
          <w:rFonts w:asciiTheme="minorBidi" w:hAnsiTheme="minorBidi" w:cstheme="minorBidi"/>
          <w:sz w:val="22"/>
          <w:szCs w:val="22"/>
        </w:rPr>
        <w:t xml:space="preserve"> </w:t>
      </w:r>
      <w:r w:rsidRPr="00B97A0E">
        <w:rPr>
          <w:rFonts w:asciiTheme="minorBidi" w:hAnsiTheme="minorBidi" w:cstheme="minorBidi"/>
          <w:sz w:val="22"/>
          <w:szCs w:val="22"/>
        </w:rPr>
        <w:t>(Koro-Ljungberg, 2012).</w:t>
      </w:r>
      <w:r w:rsidR="00843550">
        <w:rPr>
          <w:rFonts w:asciiTheme="minorBidi" w:hAnsiTheme="minorBidi" w:cstheme="minorBidi"/>
          <w:sz w:val="22"/>
          <w:szCs w:val="22"/>
        </w:rPr>
        <w:t xml:space="preserve"> </w:t>
      </w:r>
    </w:p>
    <w:p w14:paraId="242202BF" w14:textId="77777777" w:rsidR="00843550" w:rsidRDefault="00843550" w:rsidP="00FC360A">
      <w:pPr>
        <w:spacing w:line="360" w:lineRule="auto"/>
        <w:jc w:val="both"/>
        <w:rPr>
          <w:rFonts w:asciiTheme="minorBidi" w:hAnsiTheme="minorBidi" w:cstheme="minorBidi"/>
          <w:sz w:val="22"/>
          <w:szCs w:val="22"/>
        </w:rPr>
      </w:pPr>
    </w:p>
    <w:p w14:paraId="61E8C36C" w14:textId="6F72DE77" w:rsidR="003C680B" w:rsidRPr="003362AB" w:rsidRDefault="003C680B" w:rsidP="00FC360A">
      <w:pPr>
        <w:spacing w:line="360" w:lineRule="auto"/>
        <w:jc w:val="both"/>
        <w:rPr>
          <w:rFonts w:asciiTheme="minorBidi" w:hAnsiTheme="minorBidi" w:cstheme="minorBidi"/>
          <w:sz w:val="22"/>
          <w:szCs w:val="22"/>
        </w:rPr>
      </w:pPr>
      <w:r w:rsidRPr="003362AB">
        <w:rPr>
          <w:rFonts w:asciiTheme="minorBidi" w:hAnsiTheme="minorBidi" w:cstheme="minorBidi"/>
          <w:sz w:val="22"/>
          <w:szCs w:val="22"/>
        </w:rPr>
        <w:t xml:space="preserve">Merriam and Tisdell (2016) also caution that research of this kind has the potential to change participants' consciousness about the very phenomenon being explored. Whilst these possibilities could not be eradicated entirely, I sought to mitigate them through careful attention to interview design, the use of open and non-leading questions, and by making </w:t>
      </w:r>
      <w:r w:rsidRPr="003362AB">
        <w:rPr>
          <w:rFonts w:asciiTheme="minorBidi" w:hAnsiTheme="minorBidi" w:cstheme="minorBidi"/>
          <w:sz w:val="22"/>
          <w:szCs w:val="22"/>
        </w:rPr>
        <w:lastRenderedPageBreak/>
        <w:t xml:space="preserve">explicit to participants that the research was not an evaluation of their practice but an exploration of their perceptions and experiences (for a full account of the identified risks and mitigations, please refer to the ethics form in Appendix I). </w:t>
      </w:r>
      <w:r w:rsidR="00843550">
        <w:rPr>
          <w:rFonts w:asciiTheme="minorBidi" w:hAnsiTheme="minorBidi" w:cstheme="minorBidi"/>
          <w:sz w:val="22"/>
          <w:szCs w:val="22"/>
        </w:rPr>
        <w:t>Consequently</w:t>
      </w:r>
      <w:r w:rsidRPr="00CF623E">
        <w:rPr>
          <w:rFonts w:asciiTheme="minorBidi" w:hAnsiTheme="minorBidi" w:cstheme="minorBidi"/>
          <w:sz w:val="22"/>
          <w:szCs w:val="22"/>
        </w:rPr>
        <w:t xml:space="preserve">, I maintained a reflexive approach throughout — understood here as the active acknowledgement of how my own perspectives shaped the research process (Braun and Clarke, 2013). Additionally, I adopted a sceptical stance toward my own emerging interpretations, remaining alert to the risk that they might reflect what I had anticipated rather than what the data produced (Richards, 2021). </w:t>
      </w:r>
    </w:p>
    <w:p w14:paraId="399E02FE" w14:textId="77777777" w:rsidR="003C680B" w:rsidRPr="003362AB" w:rsidRDefault="003C680B" w:rsidP="00FC360A">
      <w:pPr>
        <w:spacing w:line="360" w:lineRule="auto"/>
        <w:jc w:val="both"/>
        <w:rPr>
          <w:rFonts w:asciiTheme="minorBidi" w:hAnsiTheme="minorBidi" w:cstheme="minorBidi"/>
          <w:sz w:val="22"/>
          <w:szCs w:val="22"/>
        </w:rPr>
      </w:pPr>
    </w:p>
    <w:p w14:paraId="7DE58E4E" w14:textId="7CCC0D90" w:rsidR="003C680B" w:rsidRPr="005D34CD" w:rsidRDefault="003C680B" w:rsidP="00FC360A">
      <w:pPr>
        <w:pStyle w:val="Heading2"/>
        <w:spacing w:line="360" w:lineRule="auto"/>
        <w:jc w:val="both"/>
      </w:pPr>
      <w:bookmarkStart w:id="34" w:name="_Toc231477283"/>
      <w:bookmarkStart w:id="35" w:name="_Toc232154518"/>
      <w:r>
        <w:t xml:space="preserve">4.2 </w:t>
      </w:r>
      <w:r w:rsidRPr="005D34CD">
        <w:t>Sampling Strategy</w:t>
      </w:r>
      <w:bookmarkEnd w:id="34"/>
      <w:bookmarkEnd w:id="35"/>
    </w:p>
    <w:p w14:paraId="6A9143D7" w14:textId="77777777" w:rsidR="003C680B" w:rsidRPr="005D34CD" w:rsidRDefault="003C680B" w:rsidP="00FC360A">
      <w:pPr>
        <w:spacing w:line="360" w:lineRule="auto"/>
        <w:jc w:val="both"/>
        <w:rPr>
          <w:rFonts w:asciiTheme="minorBidi" w:hAnsiTheme="minorBidi" w:cstheme="minorBidi"/>
          <w:sz w:val="22"/>
          <w:szCs w:val="22"/>
        </w:rPr>
      </w:pPr>
    </w:p>
    <w:p w14:paraId="61E47289" w14:textId="0142689C" w:rsidR="003C680B" w:rsidRPr="005D34CD" w:rsidRDefault="003C680B" w:rsidP="00FC360A">
      <w:pPr>
        <w:spacing w:line="360" w:lineRule="auto"/>
        <w:jc w:val="both"/>
        <w:rPr>
          <w:rFonts w:asciiTheme="minorBidi" w:hAnsiTheme="minorBidi" w:cstheme="minorBidi"/>
          <w:sz w:val="22"/>
          <w:szCs w:val="22"/>
        </w:rPr>
      </w:pPr>
      <w:r w:rsidRPr="005D34CD">
        <w:rPr>
          <w:rFonts w:asciiTheme="minorBidi" w:hAnsiTheme="minorBidi" w:cstheme="minorBidi"/>
          <w:sz w:val="22"/>
          <w:szCs w:val="22"/>
        </w:rPr>
        <w:t xml:space="preserve">The process of sampling allows researchers to draw on the experiences of a carefully selected group of individuals in order to generate insights that speak to the broader phenomenon under investigation (Thomas, 2018). </w:t>
      </w:r>
    </w:p>
    <w:p w14:paraId="140ACD09" w14:textId="77777777" w:rsidR="003C680B" w:rsidRPr="005D34CD" w:rsidRDefault="003C680B" w:rsidP="00FC360A">
      <w:pPr>
        <w:spacing w:line="360" w:lineRule="auto"/>
        <w:jc w:val="both"/>
        <w:rPr>
          <w:rFonts w:asciiTheme="minorBidi" w:hAnsiTheme="minorBidi" w:cstheme="minorBidi"/>
          <w:sz w:val="22"/>
          <w:szCs w:val="22"/>
        </w:rPr>
      </w:pPr>
    </w:p>
    <w:p w14:paraId="2F3E7248" w14:textId="114106D9" w:rsidR="003C680B" w:rsidRDefault="0095470C" w:rsidP="00FC360A">
      <w:pPr>
        <w:spacing w:line="360" w:lineRule="auto"/>
        <w:jc w:val="both"/>
        <w:rPr>
          <w:rFonts w:asciiTheme="minorBidi" w:hAnsiTheme="minorBidi" w:cstheme="minorBidi"/>
          <w:sz w:val="22"/>
          <w:szCs w:val="22"/>
        </w:rPr>
      </w:pPr>
      <w:r w:rsidRPr="0095470C">
        <w:rPr>
          <w:rFonts w:asciiTheme="minorBidi" w:hAnsiTheme="minorBidi" w:cstheme="minorBidi"/>
          <w:sz w:val="22"/>
          <w:szCs w:val="22"/>
        </w:rPr>
        <w:t xml:space="preserve">Purposive sampling, where the researcher deliberately selects participants perceived as most likely to yield the richest and most relevant data (Clark et al., 2021), was adopted as it was essential that participants possessed a working knowledge of ITE partnerships from either a Lead Partner School or HEI perspective. In this sense, the participants could be understood as </w:t>
      </w:r>
      <w:r w:rsidR="005C3211">
        <w:rPr>
          <w:rFonts w:asciiTheme="minorBidi" w:hAnsiTheme="minorBidi" w:cstheme="minorBidi"/>
          <w:sz w:val="22"/>
          <w:szCs w:val="22"/>
        </w:rPr>
        <w:t>“</w:t>
      </w:r>
      <w:r w:rsidRPr="0095470C">
        <w:rPr>
          <w:rFonts w:asciiTheme="minorBidi" w:hAnsiTheme="minorBidi" w:cstheme="minorBidi"/>
          <w:sz w:val="22"/>
          <w:szCs w:val="22"/>
        </w:rPr>
        <w:t>policy translators</w:t>
      </w:r>
      <w:r w:rsidR="005C3211">
        <w:rPr>
          <w:rFonts w:asciiTheme="minorBidi" w:hAnsiTheme="minorBidi" w:cstheme="minorBidi"/>
          <w:sz w:val="22"/>
          <w:szCs w:val="22"/>
        </w:rPr>
        <w:t>”</w:t>
      </w:r>
      <w:r w:rsidRPr="0095470C">
        <w:rPr>
          <w:rFonts w:asciiTheme="minorBidi" w:hAnsiTheme="minorBidi" w:cstheme="minorBidi"/>
          <w:sz w:val="22"/>
          <w:szCs w:val="22"/>
        </w:rPr>
        <w:t xml:space="preserve"> — individuals who enacted policy whilst being simultaneously shaped by it (Ball et al., 2011, p.630). In Foucauldian terms, they were both producers and products of the discourse of ITE partnerships in Wales, making their perceptions and experiences particularly valuable for this study</w:t>
      </w:r>
      <w:r>
        <w:rPr>
          <w:rFonts w:asciiTheme="minorBidi" w:hAnsiTheme="minorBidi" w:cstheme="minorBidi"/>
          <w:sz w:val="22"/>
          <w:szCs w:val="22"/>
        </w:rPr>
        <w:t>.</w:t>
      </w:r>
    </w:p>
    <w:p w14:paraId="6682D034" w14:textId="77777777" w:rsidR="0095470C" w:rsidRPr="005D34CD" w:rsidRDefault="0095470C" w:rsidP="00FC360A">
      <w:pPr>
        <w:spacing w:line="360" w:lineRule="auto"/>
        <w:jc w:val="both"/>
        <w:rPr>
          <w:rFonts w:asciiTheme="minorBidi" w:hAnsiTheme="minorBidi" w:cstheme="minorBidi"/>
          <w:sz w:val="22"/>
          <w:szCs w:val="22"/>
        </w:rPr>
      </w:pPr>
    </w:p>
    <w:p w14:paraId="09B30981" w14:textId="562AB5B0" w:rsidR="003C680B" w:rsidRPr="005D34CD" w:rsidRDefault="003C680B" w:rsidP="00C50587">
      <w:pPr>
        <w:spacing w:line="360" w:lineRule="auto"/>
        <w:jc w:val="both"/>
        <w:rPr>
          <w:rFonts w:asciiTheme="minorBidi" w:hAnsiTheme="minorBidi" w:cstheme="minorBidi"/>
          <w:sz w:val="22"/>
          <w:szCs w:val="22"/>
        </w:rPr>
      </w:pPr>
      <w:r w:rsidRPr="005D34CD">
        <w:rPr>
          <w:rFonts w:asciiTheme="minorBidi" w:hAnsiTheme="minorBidi" w:cstheme="minorBidi"/>
          <w:sz w:val="22"/>
          <w:szCs w:val="22"/>
        </w:rPr>
        <w:t xml:space="preserve">Four participants were identified and approached directly through my existing professional role. The choice to interview four participants was a deliberate one; reflecting the time constraints of this pilot study and the use of semi-structure interviews, which prioritises depth of engagement over breadth of the </w:t>
      </w:r>
      <w:r w:rsidRPr="00C50587">
        <w:rPr>
          <w:rFonts w:asciiTheme="minorBidi" w:hAnsiTheme="minorBidi" w:cstheme="minorBidi"/>
          <w:sz w:val="22"/>
          <w:szCs w:val="22"/>
        </w:rPr>
        <w:t>sample (</w:t>
      </w:r>
      <w:r w:rsidR="00067602" w:rsidRPr="00C50587">
        <w:rPr>
          <w:rFonts w:asciiTheme="minorBidi" w:eastAsia="Times New Roman" w:hAnsiTheme="minorBidi" w:cstheme="minorBidi"/>
          <w:color w:val="000000"/>
          <w:sz w:val="22"/>
          <w:szCs w:val="22"/>
          <w:lang w:eastAsia="zh-CN"/>
          <w14:ligatures w14:val="none"/>
        </w:rPr>
        <w:t>Brinkmann, Kvale, Flick,</w:t>
      </w:r>
      <w:r w:rsidR="00C50587" w:rsidRPr="00C50587">
        <w:rPr>
          <w:rFonts w:asciiTheme="minorBidi" w:eastAsia="Times New Roman" w:hAnsiTheme="minorBidi" w:cstheme="minorBidi"/>
          <w:color w:val="000000"/>
          <w:sz w:val="22"/>
          <w:szCs w:val="22"/>
          <w:lang w:eastAsia="zh-CN"/>
          <w14:ligatures w14:val="none"/>
        </w:rPr>
        <w:t xml:space="preserve"> </w:t>
      </w:r>
      <w:r w:rsidR="00067602" w:rsidRPr="00C50587">
        <w:rPr>
          <w:rFonts w:asciiTheme="minorBidi" w:eastAsia="Times New Roman" w:hAnsiTheme="minorBidi" w:cstheme="minorBidi"/>
          <w:color w:val="000000"/>
          <w:sz w:val="22"/>
          <w:szCs w:val="22"/>
          <w:lang w:eastAsia="zh-CN"/>
          <w14:ligatures w14:val="none"/>
        </w:rPr>
        <w:t>2019</w:t>
      </w:r>
      <w:r w:rsidRPr="00C50587">
        <w:rPr>
          <w:rFonts w:asciiTheme="minorBidi" w:hAnsiTheme="minorBidi" w:cstheme="minorBidi"/>
          <w:sz w:val="22"/>
          <w:szCs w:val="22"/>
        </w:rPr>
        <w:t>). Similarly, the focus on a single partnership also reflected the scope of this pilot study, as a comparative approach across multiple partnerships would have required considerable</w:t>
      </w:r>
      <w:r w:rsidRPr="005D34CD">
        <w:rPr>
          <w:rFonts w:asciiTheme="minorBidi" w:hAnsiTheme="minorBidi" w:cstheme="minorBidi"/>
          <w:sz w:val="22"/>
          <w:szCs w:val="22"/>
        </w:rPr>
        <w:t xml:space="preserve"> additional contextualisation that was not feasible within the available wordcount and timeframe. </w:t>
      </w:r>
    </w:p>
    <w:p w14:paraId="34804912" w14:textId="77777777" w:rsidR="003C680B" w:rsidRPr="005D34CD" w:rsidRDefault="003C680B" w:rsidP="00FC360A">
      <w:pPr>
        <w:spacing w:line="360" w:lineRule="auto"/>
        <w:jc w:val="both"/>
        <w:rPr>
          <w:rFonts w:asciiTheme="minorBidi" w:hAnsiTheme="minorBidi" w:cstheme="minorBidi"/>
          <w:sz w:val="22"/>
          <w:szCs w:val="22"/>
        </w:rPr>
      </w:pPr>
    </w:p>
    <w:p w14:paraId="20E5ED6B" w14:textId="25DADC52" w:rsidR="003C680B" w:rsidRDefault="00382C96" w:rsidP="00FC360A">
      <w:pPr>
        <w:spacing w:line="360" w:lineRule="auto"/>
        <w:jc w:val="both"/>
        <w:rPr>
          <w:rFonts w:asciiTheme="minorBidi" w:hAnsiTheme="minorBidi" w:cstheme="minorBidi"/>
          <w:sz w:val="22"/>
          <w:szCs w:val="22"/>
        </w:rPr>
      </w:pPr>
      <w:r w:rsidRPr="00382C96">
        <w:rPr>
          <w:rFonts w:asciiTheme="minorBidi" w:hAnsiTheme="minorBidi" w:cstheme="minorBidi"/>
          <w:sz w:val="22"/>
          <w:szCs w:val="22"/>
        </w:rPr>
        <w:t xml:space="preserve">All four agreed to participate, comprising two headteachers of Lead Partner Schools and two ITE programme leaders within the university, drawn from a single ITE partnership in </w:t>
      </w:r>
      <w:r>
        <w:rPr>
          <w:rFonts w:asciiTheme="minorBidi" w:hAnsiTheme="minorBidi" w:cstheme="minorBidi"/>
          <w:sz w:val="22"/>
          <w:szCs w:val="22"/>
        </w:rPr>
        <w:t xml:space="preserve">Wales. </w:t>
      </w:r>
    </w:p>
    <w:p w14:paraId="256FC8B1" w14:textId="77777777" w:rsidR="00382C96" w:rsidRPr="005D34CD" w:rsidRDefault="00382C96" w:rsidP="00FC360A">
      <w:pPr>
        <w:spacing w:line="360" w:lineRule="auto"/>
        <w:jc w:val="both"/>
        <w:rPr>
          <w:rFonts w:asciiTheme="minorBidi" w:hAnsiTheme="minorBidi" w:cstheme="minorBidi"/>
          <w:sz w:val="22"/>
          <w:szCs w:val="22"/>
        </w:rPr>
      </w:pPr>
    </w:p>
    <w:p w14:paraId="2FD1DABE" w14:textId="77777777" w:rsidR="003C680B" w:rsidRPr="005D34CD" w:rsidRDefault="003C680B" w:rsidP="00FC360A">
      <w:pPr>
        <w:spacing w:line="360" w:lineRule="auto"/>
        <w:jc w:val="both"/>
        <w:rPr>
          <w:rFonts w:asciiTheme="minorBidi" w:hAnsiTheme="minorBidi" w:cstheme="minorBidi"/>
          <w:sz w:val="22"/>
          <w:szCs w:val="22"/>
        </w:rPr>
      </w:pPr>
      <w:r w:rsidRPr="005D34CD">
        <w:rPr>
          <w:rFonts w:asciiTheme="minorBidi" w:hAnsiTheme="minorBidi" w:cstheme="minorBidi"/>
          <w:sz w:val="22"/>
          <w:szCs w:val="22"/>
        </w:rPr>
        <w:lastRenderedPageBreak/>
        <w:t>Participants were selected according to the following criteria:</w:t>
      </w:r>
    </w:p>
    <w:p w14:paraId="20C17FB2" w14:textId="77777777" w:rsidR="003C680B" w:rsidRPr="005D34CD" w:rsidRDefault="003C680B" w:rsidP="00FC360A">
      <w:pPr>
        <w:spacing w:line="360" w:lineRule="auto"/>
        <w:jc w:val="both"/>
        <w:rPr>
          <w:rFonts w:asciiTheme="minorBidi" w:hAnsiTheme="minorBidi" w:cstheme="minorBidi"/>
          <w:sz w:val="22"/>
          <w:szCs w:val="22"/>
        </w:rPr>
      </w:pPr>
    </w:p>
    <w:p w14:paraId="3A4C8CE2" w14:textId="77777777" w:rsidR="003C680B" w:rsidRPr="005D34CD" w:rsidRDefault="003C680B" w:rsidP="00A91973">
      <w:pPr>
        <w:numPr>
          <w:ilvl w:val="0"/>
          <w:numId w:val="1"/>
        </w:numPr>
        <w:spacing w:line="360" w:lineRule="auto"/>
        <w:jc w:val="both"/>
        <w:rPr>
          <w:rFonts w:asciiTheme="minorBidi" w:hAnsiTheme="minorBidi" w:cstheme="minorBidi"/>
          <w:sz w:val="22"/>
          <w:szCs w:val="22"/>
        </w:rPr>
      </w:pPr>
      <w:r w:rsidRPr="005D34CD">
        <w:rPr>
          <w:rFonts w:asciiTheme="minorBidi" w:hAnsiTheme="minorBidi" w:cstheme="minorBidi"/>
          <w:sz w:val="22"/>
          <w:szCs w:val="22"/>
        </w:rPr>
        <w:t>They held a leadership position within either a Lead Partner School or the ITE programme leader within the university, specifically as;</w:t>
      </w:r>
    </w:p>
    <w:p w14:paraId="25C57CF1" w14:textId="77777777" w:rsidR="003C680B" w:rsidRDefault="003C680B" w:rsidP="00A91973">
      <w:pPr>
        <w:numPr>
          <w:ilvl w:val="1"/>
          <w:numId w:val="1"/>
        </w:numPr>
        <w:spacing w:line="360" w:lineRule="auto"/>
        <w:jc w:val="both"/>
        <w:rPr>
          <w:rFonts w:asciiTheme="minorBidi" w:hAnsiTheme="minorBidi" w:cstheme="minorBidi"/>
          <w:sz w:val="22"/>
          <w:szCs w:val="22"/>
        </w:rPr>
      </w:pPr>
      <w:r w:rsidRPr="005D34CD">
        <w:rPr>
          <w:rFonts w:asciiTheme="minorBidi" w:hAnsiTheme="minorBidi" w:cstheme="minorBidi"/>
          <w:sz w:val="22"/>
          <w:szCs w:val="22"/>
        </w:rPr>
        <w:t>Headteacher, deputy headteacher or member of the university's strategic leadership team for ITE</w:t>
      </w:r>
    </w:p>
    <w:p w14:paraId="056AAE92" w14:textId="68B7BFDF" w:rsidR="00351C68" w:rsidRPr="005D34CD" w:rsidRDefault="00351C68" w:rsidP="00A91973">
      <w:pPr>
        <w:numPr>
          <w:ilvl w:val="1"/>
          <w:numId w:val="1"/>
        </w:numPr>
        <w:spacing w:line="360" w:lineRule="auto"/>
        <w:jc w:val="both"/>
        <w:rPr>
          <w:rFonts w:asciiTheme="minorBidi" w:hAnsiTheme="minorBidi" w:cstheme="minorBidi"/>
          <w:sz w:val="22"/>
          <w:szCs w:val="22"/>
        </w:rPr>
      </w:pPr>
      <w:r w:rsidRPr="005D34CD">
        <w:rPr>
          <w:rFonts w:asciiTheme="minorBidi" w:hAnsiTheme="minorBidi" w:cstheme="minorBidi"/>
          <w:sz w:val="22"/>
          <w:szCs w:val="22"/>
        </w:rPr>
        <w:t>They had been actively involved in the partnership's leadership and governance group</w:t>
      </w:r>
    </w:p>
    <w:p w14:paraId="2456DDED" w14:textId="77777777" w:rsidR="003C680B" w:rsidRPr="005D34CD" w:rsidRDefault="003C680B" w:rsidP="00A91973">
      <w:pPr>
        <w:numPr>
          <w:ilvl w:val="0"/>
          <w:numId w:val="1"/>
        </w:numPr>
        <w:spacing w:line="360" w:lineRule="auto"/>
        <w:jc w:val="both"/>
        <w:rPr>
          <w:rFonts w:asciiTheme="minorBidi" w:hAnsiTheme="minorBidi" w:cstheme="minorBidi"/>
          <w:sz w:val="22"/>
          <w:szCs w:val="22"/>
        </w:rPr>
      </w:pPr>
      <w:r w:rsidRPr="005D34CD">
        <w:rPr>
          <w:rFonts w:asciiTheme="minorBidi" w:hAnsiTheme="minorBidi" w:cstheme="minorBidi"/>
          <w:sz w:val="22"/>
          <w:szCs w:val="22"/>
        </w:rPr>
        <w:t>They had worked within the partnership for a minimum of five years, ensuring lived experience of both the Estyn inspection process and the accreditation cycle</w:t>
      </w:r>
    </w:p>
    <w:p w14:paraId="35BC390F" w14:textId="77777777" w:rsidR="003C680B" w:rsidRPr="005D34CD" w:rsidRDefault="003C680B" w:rsidP="00FC360A">
      <w:pPr>
        <w:spacing w:line="360" w:lineRule="auto"/>
        <w:jc w:val="both"/>
        <w:rPr>
          <w:rFonts w:asciiTheme="minorBidi" w:hAnsiTheme="minorBidi" w:cstheme="minorBidi"/>
          <w:sz w:val="22"/>
          <w:szCs w:val="22"/>
        </w:rPr>
      </w:pPr>
    </w:p>
    <w:p w14:paraId="10E5C72C" w14:textId="28CD4DF8" w:rsidR="003C680B" w:rsidRDefault="003C680B" w:rsidP="00FC360A">
      <w:pPr>
        <w:spacing w:line="360" w:lineRule="auto"/>
        <w:jc w:val="both"/>
        <w:rPr>
          <w:rFonts w:asciiTheme="minorBidi" w:hAnsiTheme="minorBidi" w:cstheme="minorBidi"/>
          <w:sz w:val="22"/>
          <w:szCs w:val="22"/>
        </w:rPr>
      </w:pPr>
      <w:r w:rsidRPr="005D34CD">
        <w:rPr>
          <w:rFonts w:asciiTheme="minorBidi" w:hAnsiTheme="minorBidi" w:cstheme="minorBidi"/>
          <w:sz w:val="22"/>
          <w:szCs w:val="22"/>
        </w:rPr>
        <w:t xml:space="preserve">Whilst ethical considerations are discussed in more detail in </w:t>
      </w:r>
      <w:r w:rsidR="004D1137">
        <w:rPr>
          <w:rFonts w:asciiTheme="minorBidi" w:hAnsiTheme="minorBidi" w:cstheme="minorBidi"/>
          <w:sz w:val="22"/>
          <w:szCs w:val="22"/>
        </w:rPr>
        <w:t>S</w:t>
      </w:r>
      <w:r w:rsidRPr="005D34CD">
        <w:rPr>
          <w:rFonts w:asciiTheme="minorBidi" w:hAnsiTheme="minorBidi" w:cstheme="minorBidi"/>
          <w:sz w:val="22"/>
          <w:szCs w:val="22"/>
        </w:rPr>
        <w:t xml:space="preserve">ection </w:t>
      </w:r>
      <w:r w:rsidR="0076592A">
        <w:rPr>
          <w:rFonts w:asciiTheme="minorBidi" w:hAnsiTheme="minorBidi" w:cstheme="minorBidi"/>
          <w:sz w:val="22"/>
          <w:szCs w:val="22"/>
        </w:rPr>
        <w:t>4.5</w:t>
      </w:r>
      <w:r w:rsidRPr="005D34CD">
        <w:rPr>
          <w:rFonts w:asciiTheme="minorBidi" w:hAnsiTheme="minorBidi" w:cstheme="minorBidi"/>
          <w:sz w:val="22"/>
          <w:szCs w:val="22"/>
        </w:rPr>
        <w:t xml:space="preserve">, it is important to acknowledge that given the small number of ITE partnerships in Wales, careful steps were taken to anonymise participants and ensure confidentiality so that no identifiable information was presented in the findings. </w:t>
      </w:r>
    </w:p>
    <w:p w14:paraId="2E8E5D15" w14:textId="77777777" w:rsidR="00B068C2" w:rsidRPr="005D34CD" w:rsidRDefault="00B068C2" w:rsidP="00FC360A">
      <w:pPr>
        <w:spacing w:line="360" w:lineRule="auto"/>
        <w:jc w:val="both"/>
        <w:rPr>
          <w:rFonts w:asciiTheme="minorBidi" w:hAnsiTheme="minorBidi" w:cstheme="minorBidi"/>
          <w:sz w:val="22"/>
          <w:szCs w:val="22"/>
        </w:rPr>
      </w:pPr>
    </w:p>
    <w:p w14:paraId="5A16AAD7" w14:textId="6E2F8A6C" w:rsidR="003C680B" w:rsidRPr="005D34CD" w:rsidRDefault="003C680B" w:rsidP="00FC360A">
      <w:pPr>
        <w:pStyle w:val="Heading2"/>
        <w:spacing w:line="360" w:lineRule="auto"/>
        <w:jc w:val="both"/>
      </w:pPr>
      <w:bookmarkStart w:id="36" w:name="_Toc231477284"/>
      <w:bookmarkStart w:id="37" w:name="_Toc232154519"/>
      <w:r>
        <w:t xml:space="preserve">4.3 </w:t>
      </w:r>
      <w:r w:rsidRPr="005D34CD">
        <w:t>Methods</w:t>
      </w:r>
      <w:bookmarkEnd w:id="36"/>
      <w:bookmarkEnd w:id="37"/>
    </w:p>
    <w:p w14:paraId="32A4DB5D" w14:textId="77777777" w:rsidR="003C680B" w:rsidRPr="005D34CD" w:rsidRDefault="003C680B" w:rsidP="00FC360A">
      <w:pPr>
        <w:spacing w:line="360" w:lineRule="auto"/>
        <w:jc w:val="both"/>
      </w:pPr>
    </w:p>
    <w:p w14:paraId="79804FC8" w14:textId="6F60F2CC" w:rsidR="003C680B" w:rsidRPr="005D34CD" w:rsidRDefault="003C680B" w:rsidP="00FC360A">
      <w:pPr>
        <w:spacing w:line="360" w:lineRule="auto"/>
        <w:jc w:val="both"/>
        <w:rPr>
          <w:rFonts w:asciiTheme="minorBidi" w:hAnsiTheme="minorBidi" w:cstheme="minorBidi"/>
          <w:sz w:val="22"/>
          <w:szCs w:val="22"/>
        </w:rPr>
      </w:pPr>
      <w:r w:rsidRPr="005D34CD">
        <w:rPr>
          <w:rFonts w:asciiTheme="minorBidi" w:hAnsiTheme="minorBidi" w:cstheme="minorBidi"/>
          <w:sz w:val="22"/>
          <w:szCs w:val="22"/>
        </w:rPr>
        <w:t xml:space="preserve">Semi-structured interviews were selected as the primary method of data collection. As Patton (2015) notes, interviews are necessary when the researcher seeks to understand not just what people do, but what they think, feel and how they make sense of their experiences, which </w:t>
      </w:r>
      <w:r w:rsidR="00B068C2">
        <w:rPr>
          <w:rFonts w:asciiTheme="minorBidi" w:hAnsiTheme="minorBidi" w:cstheme="minorBidi"/>
          <w:sz w:val="22"/>
          <w:szCs w:val="22"/>
        </w:rPr>
        <w:t>were</w:t>
      </w:r>
      <w:r w:rsidRPr="005D34CD">
        <w:rPr>
          <w:rFonts w:asciiTheme="minorBidi" w:hAnsiTheme="minorBidi" w:cstheme="minorBidi"/>
          <w:sz w:val="22"/>
          <w:szCs w:val="22"/>
        </w:rPr>
        <w:t xml:space="preserve"> central to the research questions. Unlike structured interviews which do not allow for deviation from a predetermined set of questions, semi-structured interviews offered a framework of topics to guide the conversation whilst allowing the freedom to pursue emerging themes as they arose (Thomas, 20</w:t>
      </w:r>
      <w:r w:rsidR="007F27F1">
        <w:rPr>
          <w:rFonts w:asciiTheme="minorBidi" w:hAnsiTheme="minorBidi" w:cstheme="minorBidi"/>
          <w:sz w:val="22"/>
          <w:szCs w:val="22"/>
        </w:rPr>
        <w:t>18</w:t>
      </w:r>
      <w:r w:rsidRPr="005D34CD">
        <w:rPr>
          <w:rFonts w:asciiTheme="minorBidi" w:hAnsiTheme="minorBidi" w:cstheme="minorBidi"/>
          <w:sz w:val="22"/>
          <w:szCs w:val="22"/>
        </w:rPr>
        <w:t xml:space="preserve">). </w:t>
      </w:r>
    </w:p>
    <w:p w14:paraId="4A81930F" w14:textId="77777777" w:rsidR="003C680B" w:rsidRPr="005D34CD" w:rsidRDefault="003C680B" w:rsidP="00FC360A">
      <w:pPr>
        <w:spacing w:line="360" w:lineRule="auto"/>
        <w:jc w:val="both"/>
        <w:rPr>
          <w:rFonts w:asciiTheme="minorBidi" w:hAnsiTheme="minorBidi" w:cstheme="minorBidi"/>
          <w:sz w:val="22"/>
          <w:szCs w:val="22"/>
        </w:rPr>
      </w:pPr>
    </w:p>
    <w:p w14:paraId="4BA1C3C8" w14:textId="0E2E2B19" w:rsidR="003C680B" w:rsidRPr="005D34CD" w:rsidRDefault="005A1D05" w:rsidP="00FC360A">
      <w:pPr>
        <w:spacing w:line="360" w:lineRule="auto"/>
        <w:jc w:val="both"/>
        <w:rPr>
          <w:rFonts w:asciiTheme="minorBidi" w:hAnsiTheme="minorBidi" w:cstheme="minorBidi"/>
          <w:sz w:val="22"/>
          <w:szCs w:val="22"/>
        </w:rPr>
      </w:pPr>
      <w:r w:rsidRPr="005A1D05">
        <w:rPr>
          <w:rFonts w:asciiTheme="minorBidi" w:hAnsiTheme="minorBidi" w:cstheme="minorBidi"/>
          <w:sz w:val="22"/>
          <w:szCs w:val="22"/>
        </w:rPr>
        <w:t>In planning my interviews, I created a guide containing a list of issues and accompanying flexible question</w:t>
      </w:r>
      <w:r w:rsidR="00473581">
        <w:rPr>
          <w:rFonts w:asciiTheme="minorBidi" w:hAnsiTheme="minorBidi" w:cstheme="minorBidi"/>
          <w:sz w:val="22"/>
          <w:szCs w:val="22"/>
        </w:rPr>
        <w:t>s</w:t>
      </w:r>
      <w:r w:rsidRPr="005A1D05">
        <w:rPr>
          <w:rFonts w:asciiTheme="minorBidi" w:hAnsiTheme="minorBidi" w:cstheme="minorBidi"/>
          <w:sz w:val="22"/>
          <w:szCs w:val="22"/>
        </w:rPr>
        <w:t xml:space="preserve"> and was mindful to use language that participants would be familiar with, avoiding terminology that might alienate or confuse (</w:t>
      </w:r>
      <w:r w:rsidR="00C71616">
        <w:rPr>
          <w:rFonts w:asciiTheme="minorBidi" w:hAnsiTheme="minorBidi" w:cstheme="minorBidi"/>
          <w:sz w:val="22"/>
          <w:szCs w:val="22"/>
        </w:rPr>
        <w:t>Thomas, 2018</w:t>
      </w:r>
      <w:r w:rsidRPr="005A1D05">
        <w:rPr>
          <w:rFonts w:asciiTheme="minorBidi" w:hAnsiTheme="minorBidi" w:cstheme="minorBidi"/>
          <w:sz w:val="22"/>
          <w:szCs w:val="22"/>
        </w:rPr>
        <w:t xml:space="preserve">). Follow-up questions were designed to allow for </w:t>
      </w:r>
      <w:r w:rsidR="003648EA">
        <w:rPr>
          <w:rFonts w:asciiTheme="minorBidi" w:hAnsiTheme="minorBidi" w:cstheme="minorBidi"/>
          <w:sz w:val="22"/>
          <w:szCs w:val="22"/>
        </w:rPr>
        <w:t>“</w:t>
      </w:r>
      <w:r w:rsidRPr="005A1D05">
        <w:rPr>
          <w:rFonts w:asciiTheme="minorBidi" w:hAnsiTheme="minorBidi" w:cstheme="minorBidi"/>
          <w:sz w:val="22"/>
          <w:szCs w:val="22"/>
        </w:rPr>
        <w:t>exploration</w:t>
      </w:r>
      <w:r w:rsidR="003648EA">
        <w:rPr>
          <w:rFonts w:asciiTheme="minorBidi" w:hAnsiTheme="minorBidi" w:cstheme="minorBidi"/>
          <w:sz w:val="22"/>
          <w:szCs w:val="22"/>
        </w:rPr>
        <w:t xml:space="preserve">” </w:t>
      </w:r>
      <w:r w:rsidRPr="005A1D05">
        <w:rPr>
          <w:rFonts w:asciiTheme="minorBidi" w:hAnsiTheme="minorBidi" w:cstheme="minorBidi"/>
          <w:sz w:val="22"/>
          <w:szCs w:val="22"/>
        </w:rPr>
        <w:t xml:space="preserve">(Seidman, 2013, pp.83-84) rather than using </w:t>
      </w:r>
      <w:r w:rsidR="003648EA">
        <w:rPr>
          <w:rFonts w:asciiTheme="minorBidi" w:hAnsiTheme="minorBidi" w:cstheme="minorBidi"/>
          <w:sz w:val="22"/>
          <w:szCs w:val="22"/>
        </w:rPr>
        <w:t>“</w:t>
      </w:r>
      <w:r w:rsidRPr="005A1D05">
        <w:rPr>
          <w:rFonts w:asciiTheme="minorBidi" w:hAnsiTheme="minorBidi" w:cstheme="minorBidi"/>
          <w:sz w:val="22"/>
          <w:szCs w:val="22"/>
        </w:rPr>
        <w:t>why</w:t>
      </w:r>
      <w:r w:rsidR="003648EA">
        <w:rPr>
          <w:rFonts w:asciiTheme="minorBidi" w:hAnsiTheme="minorBidi" w:cstheme="minorBidi"/>
          <w:sz w:val="22"/>
          <w:szCs w:val="22"/>
        </w:rPr>
        <w:t>”</w:t>
      </w:r>
      <w:r w:rsidRPr="005A1D05">
        <w:rPr>
          <w:rFonts w:asciiTheme="minorBidi" w:hAnsiTheme="minorBidi" w:cstheme="minorBidi"/>
          <w:sz w:val="22"/>
          <w:szCs w:val="22"/>
        </w:rPr>
        <w:t xml:space="preserve"> questions, which Patton (2015) argues are more likely to produce limited or closed answers that do not advance the conversation. Similarly, I was cognisant of the potential for limited disclosures due to my positionality as an insider researcher (Creswell and Miller, 2000) and therefore took care to ensure that questions were not framed in ways that might </w:t>
      </w:r>
      <w:r w:rsidR="003648EA">
        <w:rPr>
          <w:rFonts w:asciiTheme="minorBidi" w:hAnsiTheme="minorBidi" w:cstheme="minorBidi"/>
          <w:sz w:val="22"/>
          <w:szCs w:val="22"/>
        </w:rPr>
        <w:t>have felt</w:t>
      </w:r>
      <w:r w:rsidRPr="005A1D05">
        <w:rPr>
          <w:rFonts w:asciiTheme="minorBidi" w:hAnsiTheme="minorBidi" w:cstheme="minorBidi"/>
          <w:sz w:val="22"/>
          <w:szCs w:val="22"/>
        </w:rPr>
        <w:t xml:space="preserve"> evaluative or judgemental. Finally, I aimed to ensure that the interviews remained </w:t>
      </w:r>
      <w:r w:rsidRPr="005A1D05">
        <w:rPr>
          <w:rFonts w:asciiTheme="minorBidi" w:hAnsiTheme="minorBidi" w:cstheme="minorBidi"/>
          <w:sz w:val="22"/>
          <w:szCs w:val="22"/>
        </w:rPr>
        <w:lastRenderedPageBreak/>
        <w:t xml:space="preserve">conversational, rather than resembling what Potter and Wetherell (1987, p.165) describe as a </w:t>
      </w:r>
      <w:r w:rsidR="00EC54B9">
        <w:rPr>
          <w:rFonts w:asciiTheme="minorBidi" w:hAnsiTheme="minorBidi" w:cstheme="minorBidi"/>
          <w:sz w:val="22"/>
          <w:szCs w:val="22"/>
        </w:rPr>
        <w:t>“</w:t>
      </w:r>
      <w:r w:rsidRPr="005A1D05">
        <w:rPr>
          <w:rFonts w:asciiTheme="minorBidi" w:hAnsiTheme="minorBidi" w:cstheme="minorBidi"/>
          <w:sz w:val="22"/>
          <w:szCs w:val="22"/>
        </w:rPr>
        <w:t>spoken questionnaire</w:t>
      </w:r>
      <w:r w:rsidR="00EC54B9">
        <w:rPr>
          <w:rFonts w:asciiTheme="minorBidi" w:hAnsiTheme="minorBidi" w:cstheme="minorBidi"/>
          <w:sz w:val="22"/>
          <w:szCs w:val="22"/>
        </w:rPr>
        <w:t xml:space="preserve">”. </w:t>
      </w:r>
      <w:r w:rsidR="003C680B" w:rsidRPr="005D34CD">
        <w:rPr>
          <w:rFonts w:asciiTheme="minorBidi" w:hAnsiTheme="minorBidi" w:cstheme="minorBidi"/>
          <w:sz w:val="22"/>
          <w:szCs w:val="22"/>
        </w:rPr>
        <w:t>For the full interview guide, including questions, prompts, associated research questions and Foucauldian theoretical links, see Appendix I.</w:t>
      </w:r>
    </w:p>
    <w:p w14:paraId="0F640D60" w14:textId="77777777" w:rsidR="003C680B" w:rsidRPr="005D34CD" w:rsidRDefault="003C680B" w:rsidP="00FC360A">
      <w:pPr>
        <w:spacing w:line="360" w:lineRule="auto"/>
        <w:jc w:val="both"/>
      </w:pPr>
    </w:p>
    <w:p w14:paraId="454EE9D1" w14:textId="57D95632" w:rsidR="003C680B" w:rsidRDefault="003C680B" w:rsidP="00FC360A">
      <w:pPr>
        <w:pStyle w:val="Heading2"/>
        <w:spacing w:line="360" w:lineRule="auto"/>
        <w:jc w:val="both"/>
      </w:pPr>
      <w:bookmarkStart w:id="38" w:name="_Toc231477285"/>
      <w:bookmarkStart w:id="39" w:name="_Toc232154520"/>
      <w:r>
        <w:t>4.4 Foucauldian Discourse</w:t>
      </w:r>
      <w:r w:rsidRPr="005D34CD">
        <w:t xml:space="preserve"> Analysis</w:t>
      </w:r>
      <w:bookmarkEnd w:id="38"/>
      <w:bookmarkEnd w:id="39"/>
      <w:r>
        <w:t xml:space="preserve"> </w:t>
      </w:r>
    </w:p>
    <w:p w14:paraId="7F6CDE2C" w14:textId="77777777" w:rsidR="003C680B" w:rsidRDefault="003C680B" w:rsidP="00FC360A">
      <w:pPr>
        <w:spacing w:line="360" w:lineRule="auto"/>
        <w:jc w:val="both"/>
      </w:pPr>
    </w:p>
    <w:p w14:paraId="0E9449BB" w14:textId="6A2702AD"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 xml:space="preserve">As established in </w:t>
      </w:r>
      <w:r w:rsidR="0076592A">
        <w:rPr>
          <w:rFonts w:asciiTheme="minorBidi" w:hAnsiTheme="minorBidi" w:cstheme="minorBidi"/>
          <w:sz w:val="22"/>
          <w:szCs w:val="22"/>
        </w:rPr>
        <w:t>Section 2.4</w:t>
      </w:r>
      <w:r>
        <w:rPr>
          <w:rFonts w:asciiTheme="minorBidi" w:hAnsiTheme="minorBidi" w:cstheme="minorBidi"/>
          <w:sz w:val="22"/>
          <w:szCs w:val="22"/>
        </w:rPr>
        <w:t xml:space="preserve">, discourse is understood here as both a material and productive force that shapes what can be said, by whom, and with what authority (Foucault, 1981; </w:t>
      </w:r>
      <w:r w:rsidRPr="00C1687F">
        <w:rPr>
          <w:rFonts w:asciiTheme="minorBidi" w:hAnsiTheme="minorBidi" w:cstheme="minorBidi"/>
          <w:sz w:val="22"/>
          <w:szCs w:val="22"/>
        </w:rPr>
        <w:t>Henriques,</w:t>
      </w:r>
      <w:r>
        <w:rPr>
          <w:rFonts w:asciiTheme="minorBidi" w:hAnsiTheme="minorBidi" w:cstheme="minorBidi"/>
          <w:sz w:val="22"/>
          <w:szCs w:val="22"/>
        </w:rPr>
        <w:t xml:space="preserve"> 1984). Consequently, the process of discourse analysis is based on the notion that data should not be taken at face value but, rather, deconstructed to reveal underlying meanings (Denscombe, 2010). This, Gill (2000) posits, enables researchers to identify a purpose for the way something is said, and in doing so, accepts that what </w:t>
      </w:r>
      <w:r w:rsidRPr="000D2A60">
        <w:rPr>
          <w:rFonts w:asciiTheme="minorBidi" w:hAnsiTheme="minorBidi" w:cstheme="minorBidi"/>
          <w:i/>
          <w:iCs/>
          <w:sz w:val="22"/>
          <w:szCs w:val="22"/>
        </w:rPr>
        <w:t>is</w:t>
      </w:r>
      <w:r>
        <w:rPr>
          <w:rFonts w:asciiTheme="minorBidi" w:hAnsiTheme="minorBidi" w:cstheme="minorBidi"/>
          <w:sz w:val="22"/>
          <w:szCs w:val="22"/>
        </w:rPr>
        <w:t xml:space="preserve"> said, is also a way of </w:t>
      </w:r>
      <w:r w:rsidRPr="00473581">
        <w:rPr>
          <w:rFonts w:asciiTheme="minorBidi" w:hAnsiTheme="minorBidi" w:cstheme="minorBidi"/>
          <w:i/>
          <w:iCs/>
          <w:sz w:val="22"/>
          <w:szCs w:val="22"/>
        </w:rPr>
        <w:t>not</w:t>
      </w:r>
      <w:r>
        <w:rPr>
          <w:rFonts w:asciiTheme="minorBidi" w:hAnsiTheme="minorBidi" w:cstheme="minorBidi"/>
          <w:sz w:val="22"/>
          <w:szCs w:val="22"/>
        </w:rPr>
        <w:t xml:space="preserve"> saying something else. </w:t>
      </w:r>
    </w:p>
    <w:p w14:paraId="69DD3544" w14:textId="77777777" w:rsidR="003C680B" w:rsidRDefault="003C680B" w:rsidP="00FC360A">
      <w:pPr>
        <w:spacing w:line="360" w:lineRule="auto"/>
        <w:jc w:val="both"/>
        <w:rPr>
          <w:rFonts w:asciiTheme="minorBidi" w:hAnsiTheme="minorBidi" w:cstheme="minorBidi"/>
          <w:sz w:val="22"/>
          <w:szCs w:val="22"/>
        </w:rPr>
      </w:pPr>
    </w:p>
    <w:p w14:paraId="66516398" w14:textId="5DE7348C" w:rsidR="003C680B" w:rsidRDefault="003C680B" w:rsidP="00FC360A">
      <w:pPr>
        <w:spacing w:line="360" w:lineRule="auto"/>
        <w:jc w:val="both"/>
        <w:rPr>
          <w:rFonts w:asciiTheme="minorBidi" w:hAnsiTheme="minorBidi" w:cstheme="minorBidi"/>
          <w:sz w:val="22"/>
          <w:szCs w:val="22"/>
        </w:rPr>
      </w:pPr>
      <w:r w:rsidRPr="00184535">
        <w:rPr>
          <w:rFonts w:asciiTheme="minorBidi" w:hAnsiTheme="minorBidi" w:cstheme="minorBidi"/>
          <w:sz w:val="22"/>
          <w:szCs w:val="22"/>
        </w:rPr>
        <w:t xml:space="preserve">Whilst </w:t>
      </w:r>
      <w:r w:rsidRPr="008361A1">
        <w:rPr>
          <w:rFonts w:asciiTheme="minorBidi" w:hAnsiTheme="minorBidi" w:cstheme="minorBidi"/>
          <w:sz w:val="22"/>
          <w:szCs w:val="22"/>
        </w:rPr>
        <w:t xml:space="preserve">Foucault did not offer an explicit methodological framework </w:t>
      </w:r>
      <w:r w:rsidR="00417A11">
        <w:rPr>
          <w:rFonts w:asciiTheme="minorBidi" w:hAnsiTheme="minorBidi" w:cstheme="minorBidi"/>
          <w:sz w:val="22"/>
          <w:szCs w:val="22"/>
        </w:rPr>
        <w:t xml:space="preserve">for his work </w:t>
      </w:r>
      <w:r w:rsidRPr="008361A1">
        <w:rPr>
          <w:rFonts w:asciiTheme="minorBidi" w:hAnsiTheme="minorBidi" w:cstheme="minorBidi"/>
          <w:sz w:val="22"/>
          <w:szCs w:val="22"/>
        </w:rPr>
        <w:t>(Ball, 2015</w:t>
      </w:r>
      <w:r w:rsidRPr="008361A1">
        <w:rPr>
          <w:rFonts w:asciiTheme="minorBidi" w:eastAsia="Times New Roman" w:hAnsiTheme="minorBidi" w:cstheme="minorBidi"/>
          <w:color w:val="000000"/>
          <w:sz w:val="22"/>
          <w:szCs w:val="22"/>
          <w:lang w:eastAsia="zh-CN"/>
          <w14:ligatures w14:val="none"/>
        </w:rPr>
        <w:t>)</w:t>
      </w:r>
      <w:r w:rsidRPr="008361A1">
        <w:rPr>
          <w:rFonts w:asciiTheme="minorBidi" w:hAnsiTheme="minorBidi" w:cstheme="minorBidi"/>
          <w:sz w:val="22"/>
          <w:szCs w:val="22"/>
        </w:rPr>
        <w:t>, FDA has nonetheless developed as a distinctive analytical approach in qualitative research</w:t>
      </w:r>
      <w:r>
        <w:rPr>
          <w:rFonts w:asciiTheme="minorBidi" w:hAnsiTheme="minorBidi" w:cstheme="minorBidi"/>
          <w:sz w:val="22"/>
          <w:szCs w:val="22"/>
        </w:rPr>
        <w:t xml:space="preserve"> (Parker, 1992; Willig, 2008; Arribas-Ayllon and Walkerdine, 2017)</w:t>
      </w:r>
      <w:r w:rsidRPr="008361A1">
        <w:rPr>
          <w:rFonts w:asciiTheme="minorBidi" w:hAnsiTheme="minorBidi" w:cstheme="minorBidi"/>
          <w:sz w:val="22"/>
          <w:szCs w:val="22"/>
        </w:rPr>
        <w:t>.</w:t>
      </w:r>
      <w:r>
        <w:rPr>
          <w:rFonts w:asciiTheme="minorBidi" w:hAnsiTheme="minorBidi" w:cstheme="minorBidi"/>
          <w:sz w:val="22"/>
          <w:szCs w:val="22"/>
        </w:rPr>
        <w:t xml:space="preserve"> </w:t>
      </w:r>
      <w:r w:rsidRPr="008361A1">
        <w:rPr>
          <w:rFonts w:asciiTheme="minorBidi" w:hAnsiTheme="minorBidi" w:cstheme="minorBidi"/>
          <w:sz w:val="22"/>
          <w:szCs w:val="22"/>
        </w:rPr>
        <w:t xml:space="preserve">Importantly, unlike other approaches to discourse analysis which focus </w:t>
      </w:r>
      <w:r>
        <w:rPr>
          <w:rFonts w:asciiTheme="minorBidi" w:hAnsiTheme="minorBidi" w:cstheme="minorBidi"/>
          <w:sz w:val="22"/>
          <w:szCs w:val="22"/>
        </w:rPr>
        <w:t xml:space="preserve">solely </w:t>
      </w:r>
      <w:r w:rsidRPr="008361A1">
        <w:rPr>
          <w:rFonts w:asciiTheme="minorBidi" w:hAnsiTheme="minorBidi" w:cstheme="minorBidi"/>
          <w:sz w:val="22"/>
          <w:szCs w:val="22"/>
        </w:rPr>
        <w:t xml:space="preserve">on language, FDA has a </w:t>
      </w:r>
      <w:r w:rsidRPr="00EF0640">
        <w:rPr>
          <w:rFonts w:asciiTheme="minorBidi" w:hAnsiTheme="minorBidi" w:cstheme="minorBidi"/>
          <w:sz w:val="22"/>
          <w:szCs w:val="22"/>
        </w:rPr>
        <w:t>top-down</w:t>
      </w:r>
      <w:r w:rsidRPr="008361A1">
        <w:rPr>
          <w:rFonts w:asciiTheme="minorBidi" w:hAnsiTheme="minorBidi" w:cstheme="minorBidi"/>
          <w:sz w:val="22"/>
          <w:szCs w:val="22"/>
        </w:rPr>
        <w:t xml:space="preserve"> perspective which </w:t>
      </w:r>
      <w:r>
        <w:rPr>
          <w:rFonts w:asciiTheme="minorBidi" w:hAnsiTheme="minorBidi" w:cstheme="minorBidi"/>
          <w:sz w:val="22"/>
          <w:szCs w:val="22"/>
        </w:rPr>
        <w:t>considers</w:t>
      </w:r>
      <w:r w:rsidRPr="008361A1">
        <w:rPr>
          <w:rFonts w:asciiTheme="minorBidi" w:hAnsiTheme="minorBidi" w:cstheme="minorBidi"/>
          <w:sz w:val="22"/>
          <w:szCs w:val="22"/>
        </w:rPr>
        <w:t xml:space="preserve"> broader, ideological issues </w:t>
      </w:r>
      <w:r>
        <w:rPr>
          <w:rFonts w:asciiTheme="minorBidi" w:hAnsiTheme="minorBidi" w:cstheme="minorBidi"/>
          <w:sz w:val="22"/>
          <w:szCs w:val="22"/>
        </w:rPr>
        <w:t xml:space="preserve">and how </w:t>
      </w:r>
      <w:r w:rsidRPr="008361A1">
        <w:rPr>
          <w:rFonts w:asciiTheme="minorBidi" w:hAnsiTheme="minorBidi" w:cstheme="minorBidi"/>
          <w:sz w:val="22"/>
          <w:szCs w:val="22"/>
        </w:rPr>
        <w:t>they relate</w:t>
      </w:r>
      <w:r>
        <w:rPr>
          <w:rFonts w:asciiTheme="minorBidi" w:hAnsiTheme="minorBidi" w:cstheme="minorBidi"/>
          <w:sz w:val="22"/>
          <w:szCs w:val="22"/>
        </w:rPr>
        <w:t xml:space="preserve"> to power and </w:t>
      </w:r>
      <w:r w:rsidRPr="00095EBF">
        <w:rPr>
          <w:rFonts w:asciiTheme="minorBidi" w:hAnsiTheme="minorBidi" w:cstheme="minorBidi"/>
          <w:sz w:val="22"/>
          <w:szCs w:val="22"/>
        </w:rPr>
        <w:t xml:space="preserve">knowledge (Mayo, 2000). </w:t>
      </w:r>
      <w:r w:rsidRPr="00D401BE">
        <w:rPr>
          <w:rFonts w:asciiTheme="minorBidi" w:hAnsiTheme="minorBidi" w:cstheme="minorBidi"/>
          <w:sz w:val="22"/>
          <w:szCs w:val="22"/>
        </w:rPr>
        <w:t>This proved particularly useful given th</w:t>
      </w:r>
      <w:r w:rsidR="00AD1445">
        <w:rPr>
          <w:rFonts w:asciiTheme="minorBidi" w:hAnsiTheme="minorBidi" w:cstheme="minorBidi"/>
          <w:sz w:val="22"/>
          <w:szCs w:val="22"/>
        </w:rPr>
        <w:t>e</w:t>
      </w:r>
      <w:r w:rsidRPr="00D401BE">
        <w:rPr>
          <w:rFonts w:asciiTheme="minorBidi" w:hAnsiTheme="minorBidi" w:cstheme="minorBidi"/>
          <w:sz w:val="22"/>
          <w:szCs w:val="22"/>
        </w:rPr>
        <w:t xml:space="preserve"> nature of ITE policy in Wales, where certain voices and forms of knowledge were privileged over others (Rogers </w:t>
      </w:r>
      <w:r w:rsidRPr="00AE37CC">
        <w:rPr>
          <w:rFonts w:asciiTheme="minorBidi" w:hAnsiTheme="minorBidi" w:cstheme="minorBidi"/>
          <w:i/>
          <w:iCs/>
          <w:sz w:val="22"/>
          <w:szCs w:val="22"/>
        </w:rPr>
        <w:t>et al.,</w:t>
      </w:r>
      <w:r w:rsidRPr="00D401BE">
        <w:rPr>
          <w:rFonts w:asciiTheme="minorBidi" w:hAnsiTheme="minorBidi" w:cstheme="minorBidi"/>
          <w:sz w:val="22"/>
          <w:szCs w:val="22"/>
        </w:rPr>
        <w:t xml:space="preserve"> 2005). FDA also treats power not as something possessed but as something that shifts and circulates (Kaufmann, 2011), which sits comfortably with</w:t>
      </w:r>
      <w:r>
        <w:rPr>
          <w:rFonts w:asciiTheme="minorBidi" w:hAnsiTheme="minorBidi" w:cstheme="minorBidi"/>
          <w:sz w:val="22"/>
          <w:szCs w:val="22"/>
        </w:rPr>
        <w:t>in</w:t>
      </w:r>
      <w:r w:rsidRPr="00D401BE">
        <w:rPr>
          <w:rFonts w:asciiTheme="minorBidi" w:hAnsiTheme="minorBidi" w:cstheme="minorBidi"/>
          <w:sz w:val="22"/>
          <w:szCs w:val="22"/>
        </w:rPr>
        <w:t xml:space="preserve"> the theoretical framework</w:t>
      </w:r>
      <w:r>
        <w:rPr>
          <w:rFonts w:asciiTheme="minorBidi" w:hAnsiTheme="minorBidi" w:cstheme="minorBidi"/>
          <w:sz w:val="22"/>
          <w:szCs w:val="22"/>
        </w:rPr>
        <w:t xml:space="preserve"> established in </w:t>
      </w:r>
      <w:r w:rsidR="004D1137">
        <w:rPr>
          <w:rFonts w:asciiTheme="minorBidi" w:hAnsiTheme="minorBidi" w:cstheme="minorBidi"/>
          <w:sz w:val="22"/>
          <w:szCs w:val="22"/>
        </w:rPr>
        <w:t>C</w:t>
      </w:r>
      <w:r>
        <w:rPr>
          <w:rFonts w:asciiTheme="minorBidi" w:hAnsiTheme="minorBidi" w:cstheme="minorBidi"/>
          <w:sz w:val="22"/>
          <w:szCs w:val="22"/>
        </w:rPr>
        <w:t xml:space="preserve">hapter </w:t>
      </w:r>
      <w:r w:rsidR="0076592A">
        <w:rPr>
          <w:rFonts w:asciiTheme="minorBidi" w:hAnsiTheme="minorBidi" w:cstheme="minorBidi"/>
          <w:sz w:val="22"/>
          <w:szCs w:val="22"/>
        </w:rPr>
        <w:t>1</w:t>
      </w:r>
      <w:r>
        <w:rPr>
          <w:rFonts w:asciiTheme="minorBidi" w:hAnsiTheme="minorBidi" w:cstheme="minorBidi"/>
          <w:sz w:val="22"/>
          <w:szCs w:val="22"/>
        </w:rPr>
        <w:t>.</w:t>
      </w:r>
    </w:p>
    <w:p w14:paraId="5B669BA7" w14:textId="77777777" w:rsidR="003C680B" w:rsidRDefault="003C680B" w:rsidP="00FC360A">
      <w:pPr>
        <w:spacing w:line="360" w:lineRule="auto"/>
        <w:jc w:val="both"/>
        <w:rPr>
          <w:rFonts w:asciiTheme="minorBidi" w:hAnsiTheme="minorBidi" w:cstheme="minorBidi"/>
          <w:sz w:val="22"/>
          <w:szCs w:val="22"/>
        </w:rPr>
      </w:pPr>
    </w:p>
    <w:p w14:paraId="4309DE67" w14:textId="271D8FE7" w:rsidR="003C680B" w:rsidRDefault="00856F1C" w:rsidP="00856F1C">
      <w:pPr>
        <w:spacing w:line="360" w:lineRule="auto"/>
        <w:jc w:val="both"/>
        <w:rPr>
          <w:rFonts w:asciiTheme="minorBidi" w:hAnsiTheme="minorBidi" w:cstheme="minorBidi"/>
          <w:sz w:val="22"/>
          <w:szCs w:val="22"/>
        </w:rPr>
      </w:pPr>
      <w:r w:rsidRPr="00856F1C">
        <w:rPr>
          <w:rFonts w:asciiTheme="minorBidi" w:hAnsiTheme="minorBidi" w:cstheme="minorBidi"/>
          <w:sz w:val="22"/>
          <w:szCs w:val="22"/>
        </w:rPr>
        <w:t xml:space="preserve">Given that Foucault's body of work is more concerned with unsettling established knowledge than providing researchers with practical guidance (Martinez, 2018), the absence of a clear methodological framework has been described as a </w:t>
      </w:r>
      <w:r>
        <w:rPr>
          <w:rFonts w:asciiTheme="minorBidi" w:hAnsiTheme="minorBidi" w:cstheme="minorBidi"/>
          <w:sz w:val="22"/>
          <w:szCs w:val="22"/>
        </w:rPr>
        <w:t>“</w:t>
      </w:r>
      <w:r w:rsidRPr="00856F1C">
        <w:rPr>
          <w:rFonts w:asciiTheme="minorBidi" w:hAnsiTheme="minorBidi" w:cstheme="minorBidi"/>
          <w:sz w:val="22"/>
          <w:szCs w:val="22"/>
        </w:rPr>
        <w:t>striking constraint</w:t>
      </w:r>
      <w:r>
        <w:rPr>
          <w:rFonts w:asciiTheme="minorBidi" w:hAnsiTheme="minorBidi" w:cstheme="minorBidi"/>
          <w:sz w:val="22"/>
          <w:szCs w:val="22"/>
        </w:rPr>
        <w:t>”</w:t>
      </w:r>
      <w:r w:rsidRPr="00856F1C">
        <w:rPr>
          <w:rFonts w:asciiTheme="minorBidi" w:hAnsiTheme="minorBidi" w:cstheme="minorBidi"/>
          <w:sz w:val="22"/>
          <w:szCs w:val="22"/>
        </w:rPr>
        <w:t xml:space="preserve"> for new researchers (Khan and MacEachen, 2021, p.5). In response, a number of models have been developed to analyse discourse using his philosophical principles.</w:t>
      </w:r>
    </w:p>
    <w:p w14:paraId="496309FC" w14:textId="77777777" w:rsidR="00856F1C" w:rsidRDefault="00856F1C" w:rsidP="00856F1C">
      <w:pPr>
        <w:spacing w:line="360" w:lineRule="auto"/>
        <w:jc w:val="both"/>
        <w:rPr>
          <w:rFonts w:asciiTheme="minorBidi" w:hAnsiTheme="minorBidi" w:cstheme="minorBidi"/>
          <w:sz w:val="22"/>
          <w:szCs w:val="22"/>
        </w:rPr>
      </w:pPr>
    </w:p>
    <w:p w14:paraId="6CA5F5A0" w14:textId="31688630" w:rsidR="003C680B" w:rsidRPr="005D34CD" w:rsidRDefault="003C680B" w:rsidP="00FC360A">
      <w:pPr>
        <w:spacing w:line="360" w:lineRule="auto"/>
        <w:jc w:val="both"/>
      </w:pPr>
      <w:r w:rsidRPr="00956EF8">
        <w:rPr>
          <w:rFonts w:asciiTheme="minorBidi" w:hAnsiTheme="minorBidi" w:cstheme="minorBidi"/>
          <w:sz w:val="22"/>
          <w:szCs w:val="22"/>
        </w:rPr>
        <w:t xml:space="preserve">In preparing for this study, I explored </w:t>
      </w:r>
      <w:r w:rsidR="004A1E52">
        <w:rPr>
          <w:rFonts w:asciiTheme="minorBidi" w:hAnsiTheme="minorBidi" w:cstheme="minorBidi"/>
          <w:sz w:val="22"/>
          <w:szCs w:val="22"/>
        </w:rPr>
        <w:t xml:space="preserve">these </w:t>
      </w:r>
      <w:r w:rsidRPr="00956EF8">
        <w:rPr>
          <w:rFonts w:asciiTheme="minorBidi" w:hAnsiTheme="minorBidi" w:cstheme="minorBidi"/>
          <w:sz w:val="22"/>
          <w:szCs w:val="22"/>
        </w:rPr>
        <w:t>models to identify the most appropriate framework for the research questions and theoretical stance adopted.</w:t>
      </w:r>
      <w:r>
        <w:rPr>
          <w:rFonts w:asciiTheme="minorBidi" w:hAnsiTheme="minorBidi" w:cstheme="minorBidi"/>
          <w:sz w:val="22"/>
          <w:szCs w:val="22"/>
        </w:rPr>
        <w:t xml:space="preserve"> </w:t>
      </w:r>
      <w:r w:rsidRPr="00AF2CA2">
        <w:rPr>
          <w:rFonts w:asciiTheme="minorBidi" w:hAnsiTheme="minorBidi" w:cstheme="minorBidi"/>
          <w:sz w:val="22"/>
          <w:szCs w:val="22"/>
        </w:rPr>
        <w:t xml:space="preserve">Whilst I considered Willig's (2008) </w:t>
      </w:r>
      <w:r>
        <w:rPr>
          <w:rFonts w:asciiTheme="minorBidi" w:hAnsiTheme="minorBidi" w:cstheme="minorBidi"/>
          <w:sz w:val="22"/>
          <w:szCs w:val="22"/>
        </w:rPr>
        <w:t xml:space="preserve">six-stage </w:t>
      </w:r>
      <w:r w:rsidRPr="00AF2CA2">
        <w:rPr>
          <w:rFonts w:asciiTheme="minorBidi" w:hAnsiTheme="minorBidi" w:cstheme="minorBidi"/>
          <w:sz w:val="22"/>
          <w:szCs w:val="22"/>
        </w:rPr>
        <w:t xml:space="preserve">model and </w:t>
      </w:r>
      <w:r>
        <w:rPr>
          <w:rFonts w:asciiTheme="minorBidi" w:hAnsiTheme="minorBidi" w:cstheme="minorBidi"/>
          <w:sz w:val="22"/>
          <w:szCs w:val="22"/>
        </w:rPr>
        <w:t>the “flexible guidelines”</w:t>
      </w:r>
      <w:r w:rsidRPr="00AF2CA2">
        <w:rPr>
          <w:rFonts w:asciiTheme="minorBidi" w:hAnsiTheme="minorBidi" w:cstheme="minorBidi"/>
          <w:sz w:val="22"/>
          <w:szCs w:val="22"/>
        </w:rPr>
        <w:t xml:space="preserve"> of Arribas-Ayllon and Walkerdine (2017</w:t>
      </w:r>
      <w:r>
        <w:rPr>
          <w:rFonts w:asciiTheme="minorBidi" w:hAnsiTheme="minorBidi" w:cstheme="minorBidi"/>
          <w:sz w:val="22"/>
          <w:szCs w:val="22"/>
        </w:rPr>
        <w:t>, p.115</w:t>
      </w:r>
      <w:r w:rsidRPr="00AF2CA2">
        <w:rPr>
          <w:rFonts w:asciiTheme="minorBidi" w:hAnsiTheme="minorBidi" w:cstheme="minorBidi"/>
          <w:sz w:val="22"/>
          <w:szCs w:val="22"/>
        </w:rPr>
        <w:t xml:space="preserve">), both </w:t>
      </w:r>
      <w:r w:rsidR="005F5DC7">
        <w:rPr>
          <w:rFonts w:asciiTheme="minorBidi" w:hAnsiTheme="minorBidi" w:cstheme="minorBidi"/>
          <w:sz w:val="22"/>
          <w:szCs w:val="22"/>
        </w:rPr>
        <w:t>lean</w:t>
      </w:r>
      <w:r w:rsidRPr="00AF2CA2">
        <w:rPr>
          <w:rFonts w:asciiTheme="minorBidi" w:hAnsiTheme="minorBidi" w:cstheme="minorBidi"/>
          <w:sz w:val="22"/>
          <w:szCs w:val="22"/>
        </w:rPr>
        <w:t xml:space="preserve"> toward the psychological </w:t>
      </w:r>
      <w:r>
        <w:rPr>
          <w:rFonts w:asciiTheme="minorBidi" w:hAnsiTheme="minorBidi" w:cstheme="minorBidi"/>
          <w:sz w:val="22"/>
          <w:szCs w:val="22"/>
        </w:rPr>
        <w:t>and are</w:t>
      </w:r>
      <w:r w:rsidRPr="00AF2CA2">
        <w:rPr>
          <w:rFonts w:asciiTheme="minorBidi" w:hAnsiTheme="minorBidi" w:cstheme="minorBidi"/>
          <w:sz w:val="22"/>
          <w:szCs w:val="22"/>
        </w:rPr>
        <w:t xml:space="preserve"> concerned with how discourse </w:t>
      </w:r>
      <w:r w:rsidRPr="00AF2CA2">
        <w:rPr>
          <w:rFonts w:asciiTheme="minorBidi" w:hAnsiTheme="minorBidi" w:cstheme="minorBidi"/>
          <w:sz w:val="22"/>
          <w:szCs w:val="22"/>
        </w:rPr>
        <w:lastRenderedPageBreak/>
        <w:t>shapes individual subjectivity and emotional identity than with how it operates within institutional and policy contexts</w:t>
      </w:r>
      <w:r w:rsidRPr="00956219">
        <w:rPr>
          <w:rFonts w:asciiTheme="minorBidi" w:hAnsiTheme="minorBidi" w:cstheme="minorBidi"/>
          <w:sz w:val="22"/>
          <w:szCs w:val="22"/>
        </w:rPr>
        <w:t>.</w:t>
      </w:r>
      <w:r>
        <w:rPr>
          <w:rFonts w:asciiTheme="minorBidi" w:hAnsiTheme="minorBidi" w:cstheme="minorBidi"/>
          <w:sz w:val="22"/>
          <w:szCs w:val="22"/>
        </w:rPr>
        <w:t xml:space="preserve"> </w:t>
      </w:r>
      <w:r w:rsidRPr="00731194">
        <w:rPr>
          <w:rFonts w:asciiTheme="minorBidi" w:hAnsiTheme="minorBidi" w:cstheme="minorBidi"/>
          <w:sz w:val="22"/>
          <w:szCs w:val="22"/>
        </w:rPr>
        <w:t>Additionally, Parker's (1992) twenty-step model, developed primarily for therapeutic and clinical settings, was considered too prescriptive to sit comfortably within the Foucauldian spirit of resisting rigid methodological frameworks</w:t>
      </w:r>
      <w:r>
        <w:rPr>
          <w:rFonts w:asciiTheme="minorBidi" w:hAnsiTheme="minorBidi" w:cstheme="minorBidi"/>
          <w:sz w:val="22"/>
          <w:szCs w:val="22"/>
        </w:rPr>
        <w:t xml:space="preserve"> (Ball, 2015). Instead, </w:t>
      </w:r>
      <w:r w:rsidRPr="00956219">
        <w:rPr>
          <w:rFonts w:asciiTheme="minorBidi" w:hAnsiTheme="minorBidi" w:cstheme="minorBidi"/>
          <w:sz w:val="22"/>
          <w:szCs w:val="22"/>
        </w:rPr>
        <w:t>Kendall and Wickham's (1999) five-step framework offer</w:t>
      </w:r>
      <w:r>
        <w:rPr>
          <w:rFonts w:asciiTheme="minorBidi" w:hAnsiTheme="minorBidi" w:cstheme="minorBidi"/>
          <w:sz w:val="22"/>
          <w:szCs w:val="22"/>
        </w:rPr>
        <w:t>ed</w:t>
      </w:r>
      <w:r w:rsidRPr="00956219">
        <w:rPr>
          <w:rFonts w:asciiTheme="minorBidi" w:hAnsiTheme="minorBidi" w:cstheme="minorBidi"/>
          <w:sz w:val="22"/>
          <w:szCs w:val="22"/>
        </w:rPr>
        <w:t xml:space="preserve"> a more direct engagement with the Foucauldian </w:t>
      </w:r>
      <w:r>
        <w:rPr>
          <w:rFonts w:asciiTheme="minorBidi" w:hAnsiTheme="minorBidi" w:cstheme="minorBidi"/>
          <w:sz w:val="22"/>
          <w:szCs w:val="22"/>
        </w:rPr>
        <w:t>stance</w:t>
      </w:r>
      <w:r w:rsidRPr="00956219">
        <w:rPr>
          <w:rFonts w:asciiTheme="minorBidi" w:hAnsiTheme="minorBidi" w:cstheme="minorBidi"/>
          <w:sz w:val="22"/>
          <w:szCs w:val="22"/>
        </w:rPr>
        <w:t xml:space="preserve"> I ha</w:t>
      </w:r>
      <w:r>
        <w:rPr>
          <w:rFonts w:asciiTheme="minorBidi" w:hAnsiTheme="minorBidi" w:cstheme="minorBidi"/>
          <w:sz w:val="22"/>
          <w:szCs w:val="22"/>
        </w:rPr>
        <w:t>ve</w:t>
      </w:r>
      <w:r w:rsidRPr="00956219">
        <w:rPr>
          <w:rFonts w:asciiTheme="minorBidi" w:hAnsiTheme="minorBidi" w:cstheme="minorBidi"/>
          <w:sz w:val="22"/>
          <w:szCs w:val="22"/>
        </w:rPr>
        <w:t xml:space="preserve"> already established</w:t>
      </w:r>
      <w:r>
        <w:rPr>
          <w:rFonts w:asciiTheme="minorBidi" w:hAnsiTheme="minorBidi" w:cstheme="minorBidi"/>
          <w:sz w:val="22"/>
          <w:szCs w:val="22"/>
        </w:rPr>
        <w:t xml:space="preserve">. </w:t>
      </w:r>
      <w:r w:rsidRPr="007F6692">
        <w:rPr>
          <w:rFonts w:asciiTheme="minorBidi" w:hAnsiTheme="minorBidi" w:cstheme="minorBidi"/>
          <w:sz w:val="22"/>
          <w:szCs w:val="22"/>
        </w:rPr>
        <w:t>As a result, an adapted version of Kendall and Wickham's (1999) five-step approach is presented below, with an additional column identifying the analytical focus in line with the research questions and aim</w:t>
      </w:r>
      <w:r>
        <w:rPr>
          <w:rFonts w:asciiTheme="minorBidi" w:hAnsiTheme="minorBidi" w:cstheme="minorBidi"/>
          <w:sz w:val="22"/>
          <w:szCs w:val="22"/>
        </w:rPr>
        <w:t>:</w:t>
      </w:r>
    </w:p>
    <w:p w14:paraId="35CCDDA8" w14:textId="77777777" w:rsidR="003C680B" w:rsidRPr="005D34CD" w:rsidRDefault="003C680B" w:rsidP="00FC360A">
      <w:pPr>
        <w:spacing w:line="360" w:lineRule="auto"/>
        <w:jc w:val="both"/>
      </w:pPr>
    </w:p>
    <w:tbl>
      <w:tblPr>
        <w:tblW w:w="0" w:type="auto"/>
        <w:tblLook w:val="04A0" w:firstRow="1" w:lastRow="0" w:firstColumn="1" w:lastColumn="0" w:noHBand="0" w:noVBand="1"/>
      </w:tblPr>
      <w:tblGrid>
        <w:gridCol w:w="3080"/>
        <w:gridCol w:w="3081"/>
        <w:gridCol w:w="3081"/>
      </w:tblGrid>
      <w:tr w:rsidR="003C680B" w:rsidRPr="008F623F" w14:paraId="3CCB746F" w14:textId="77777777">
        <w:tc>
          <w:tcPr>
            <w:tcW w:w="3080" w:type="dxa"/>
          </w:tcPr>
          <w:p w14:paraId="0F604A7B" w14:textId="77777777" w:rsidR="003C680B" w:rsidRPr="002469BE" w:rsidRDefault="003C680B" w:rsidP="00FC360A">
            <w:pPr>
              <w:spacing w:line="360" w:lineRule="auto"/>
              <w:jc w:val="both"/>
              <w:rPr>
                <w:rFonts w:asciiTheme="minorBidi" w:hAnsiTheme="minorBidi" w:cstheme="minorBidi"/>
                <w:b/>
                <w:bCs/>
              </w:rPr>
            </w:pPr>
            <w:r w:rsidRPr="002469BE">
              <w:rPr>
                <w:rFonts w:asciiTheme="minorBidi" w:hAnsiTheme="minorBidi" w:cstheme="minorBidi"/>
                <w:b/>
                <w:bCs/>
              </w:rPr>
              <w:t>Stage</w:t>
            </w:r>
          </w:p>
        </w:tc>
        <w:tc>
          <w:tcPr>
            <w:tcW w:w="3081" w:type="dxa"/>
          </w:tcPr>
          <w:p w14:paraId="7C15F8FE" w14:textId="77777777" w:rsidR="003C680B" w:rsidRPr="002469BE" w:rsidRDefault="003C680B" w:rsidP="00FC360A">
            <w:pPr>
              <w:spacing w:line="360" w:lineRule="auto"/>
              <w:jc w:val="both"/>
              <w:rPr>
                <w:rFonts w:asciiTheme="minorBidi" w:hAnsiTheme="minorBidi" w:cstheme="minorBidi"/>
                <w:b/>
                <w:bCs/>
              </w:rPr>
            </w:pPr>
            <w:r w:rsidRPr="002469BE">
              <w:rPr>
                <w:rFonts w:asciiTheme="minorBidi" w:hAnsiTheme="minorBidi" w:cstheme="minorBidi"/>
                <w:b/>
                <w:bCs/>
              </w:rPr>
              <w:t>Description</w:t>
            </w:r>
          </w:p>
        </w:tc>
        <w:tc>
          <w:tcPr>
            <w:tcW w:w="3081" w:type="dxa"/>
          </w:tcPr>
          <w:p w14:paraId="71FE1DD5" w14:textId="77777777" w:rsidR="003C680B" w:rsidRPr="002469BE" w:rsidRDefault="003C680B" w:rsidP="00FC360A">
            <w:pPr>
              <w:spacing w:line="360" w:lineRule="auto"/>
              <w:jc w:val="both"/>
              <w:rPr>
                <w:rFonts w:asciiTheme="minorBidi" w:hAnsiTheme="minorBidi" w:cstheme="minorBidi"/>
                <w:b/>
                <w:bCs/>
              </w:rPr>
            </w:pPr>
            <w:r>
              <w:rPr>
                <w:rFonts w:asciiTheme="minorBidi" w:hAnsiTheme="minorBidi" w:cstheme="minorBidi"/>
                <w:b/>
                <w:bCs/>
              </w:rPr>
              <w:t>Analytical focus</w:t>
            </w:r>
          </w:p>
        </w:tc>
      </w:tr>
      <w:tr w:rsidR="003C680B" w:rsidRPr="008F623F" w14:paraId="176EA0A8" w14:textId="77777777">
        <w:tc>
          <w:tcPr>
            <w:tcW w:w="3080" w:type="dxa"/>
          </w:tcPr>
          <w:p w14:paraId="643E8A22" w14:textId="77777777" w:rsidR="003C680B" w:rsidRPr="008F623F" w:rsidRDefault="003C680B" w:rsidP="00A91973">
            <w:pPr>
              <w:pStyle w:val="ListParagraph"/>
              <w:numPr>
                <w:ilvl w:val="0"/>
                <w:numId w:val="2"/>
              </w:numPr>
              <w:spacing w:line="360" w:lineRule="auto"/>
              <w:jc w:val="both"/>
              <w:rPr>
                <w:rFonts w:asciiTheme="minorBidi" w:hAnsiTheme="minorBidi" w:cstheme="minorBidi"/>
              </w:rPr>
            </w:pPr>
            <w:r w:rsidRPr="008F623F">
              <w:rPr>
                <w:rFonts w:asciiTheme="minorBidi" w:hAnsiTheme="minorBidi" w:cstheme="minorBidi"/>
              </w:rPr>
              <w:t>The recognition of a discourse as a corpus of statements whose organisation is regular and systematic</w:t>
            </w:r>
          </w:p>
          <w:p w14:paraId="4E4622F3" w14:textId="77777777" w:rsidR="003C680B" w:rsidRPr="008F623F" w:rsidRDefault="003C680B" w:rsidP="00FC360A">
            <w:pPr>
              <w:spacing w:line="360" w:lineRule="auto"/>
              <w:ind w:left="360"/>
              <w:jc w:val="both"/>
              <w:rPr>
                <w:rFonts w:asciiTheme="minorBidi" w:hAnsiTheme="minorBidi" w:cstheme="minorBidi"/>
              </w:rPr>
            </w:pPr>
          </w:p>
        </w:tc>
        <w:tc>
          <w:tcPr>
            <w:tcW w:w="3081" w:type="dxa"/>
          </w:tcPr>
          <w:p w14:paraId="73B7B3FE" w14:textId="77777777"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Identifying the dominant ways participants talk and think about a topic.</w:t>
            </w:r>
          </w:p>
        </w:tc>
        <w:tc>
          <w:tcPr>
            <w:tcW w:w="3081" w:type="dxa"/>
          </w:tcPr>
          <w:p w14:paraId="698110CE" w14:textId="1B2301AA"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 xml:space="preserve">What are the dominant ways in which participants talk and think about </w:t>
            </w:r>
            <w:r w:rsidR="005C795B">
              <w:rPr>
                <w:rFonts w:asciiTheme="minorBidi" w:hAnsiTheme="minorBidi" w:cstheme="minorBidi"/>
              </w:rPr>
              <w:t>accountability</w:t>
            </w:r>
            <w:r w:rsidR="00F62250">
              <w:rPr>
                <w:rFonts w:asciiTheme="minorBidi" w:hAnsiTheme="minorBidi" w:cstheme="minorBidi"/>
              </w:rPr>
              <w:t xml:space="preserve"> </w:t>
            </w:r>
            <w:r w:rsidR="004E2BB1">
              <w:rPr>
                <w:rFonts w:asciiTheme="minorBidi" w:hAnsiTheme="minorBidi" w:cstheme="minorBidi"/>
              </w:rPr>
              <w:t>within the</w:t>
            </w:r>
            <w:r w:rsidR="00F62250">
              <w:rPr>
                <w:rFonts w:asciiTheme="minorBidi" w:hAnsiTheme="minorBidi" w:cstheme="minorBidi"/>
              </w:rPr>
              <w:t xml:space="preserve"> structures</w:t>
            </w:r>
            <w:r w:rsidR="005C795B">
              <w:rPr>
                <w:rFonts w:asciiTheme="minorBidi" w:hAnsiTheme="minorBidi" w:cstheme="minorBidi"/>
              </w:rPr>
              <w:t xml:space="preserve"> </w:t>
            </w:r>
            <w:r w:rsidR="004E2BB1">
              <w:rPr>
                <w:rFonts w:asciiTheme="minorBidi" w:hAnsiTheme="minorBidi" w:cstheme="minorBidi"/>
              </w:rPr>
              <w:t>of</w:t>
            </w:r>
            <w:r w:rsidR="005C795B">
              <w:rPr>
                <w:rFonts w:asciiTheme="minorBidi" w:hAnsiTheme="minorBidi" w:cstheme="minorBidi"/>
              </w:rPr>
              <w:t xml:space="preserve"> the partnership model?</w:t>
            </w:r>
          </w:p>
        </w:tc>
      </w:tr>
      <w:tr w:rsidR="003C680B" w:rsidRPr="008F623F" w14:paraId="7C7C2290" w14:textId="77777777">
        <w:tc>
          <w:tcPr>
            <w:tcW w:w="3080" w:type="dxa"/>
          </w:tcPr>
          <w:p w14:paraId="0A15FD24" w14:textId="77777777" w:rsidR="003C680B" w:rsidRPr="008F623F" w:rsidRDefault="003C680B" w:rsidP="00A91973">
            <w:pPr>
              <w:pStyle w:val="ListParagraph"/>
              <w:numPr>
                <w:ilvl w:val="0"/>
                <w:numId w:val="2"/>
              </w:numPr>
              <w:spacing w:line="360" w:lineRule="auto"/>
              <w:jc w:val="both"/>
              <w:rPr>
                <w:rFonts w:asciiTheme="minorBidi" w:hAnsiTheme="minorBidi" w:cstheme="minorBidi"/>
              </w:rPr>
            </w:pPr>
            <w:r w:rsidRPr="008F623F">
              <w:rPr>
                <w:rFonts w:asciiTheme="minorBidi" w:hAnsiTheme="minorBidi" w:cstheme="minorBidi"/>
              </w:rPr>
              <w:t>Identification of rules of the production of statements</w:t>
            </w:r>
          </w:p>
          <w:p w14:paraId="089CF2B9" w14:textId="77777777" w:rsidR="003C680B" w:rsidRPr="008F623F" w:rsidRDefault="003C680B" w:rsidP="00FC360A">
            <w:pPr>
              <w:pStyle w:val="ListParagraph"/>
              <w:spacing w:line="360" w:lineRule="auto"/>
              <w:jc w:val="both"/>
              <w:rPr>
                <w:rFonts w:asciiTheme="minorBidi" w:hAnsiTheme="minorBidi" w:cstheme="minorBidi"/>
              </w:rPr>
            </w:pPr>
          </w:p>
        </w:tc>
        <w:tc>
          <w:tcPr>
            <w:tcW w:w="3081" w:type="dxa"/>
          </w:tcPr>
          <w:p w14:paraId="08184FDE" w14:textId="77777777"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Identifying the social or institutional norms that dictate what can be said, by whom, and in which contexts</w:t>
            </w:r>
          </w:p>
          <w:p w14:paraId="27BCB504" w14:textId="77777777" w:rsidR="003C680B" w:rsidRPr="008F623F" w:rsidRDefault="003C680B" w:rsidP="00FC360A">
            <w:pPr>
              <w:spacing w:line="360" w:lineRule="auto"/>
              <w:jc w:val="both"/>
              <w:rPr>
                <w:rFonts w:asciiTheme="minorBidi" w:hAnsiTheme="minorBidi" w:cstheme="minorBidi"/>
              </w:rPr>
            </w:pPr>
          </w:p>
        </w:tc>
        <w:tc>
          <w:tcPr>
            <w:tcW w:w="3081" w:type="dxa"/>
          </w:tcPr>
          <w:p w14:paraId="0D792B3B" w14:textId="14E3AF39"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How do institutional and policy norms shape what participants feel able to say about their roles and partnership working?</w:t>
            </w:r>
          </w:p>
        </w:tc>
      </w:tr>
      <w:tr w:rsidR="003C680B" w:rsidRPr="008F623F" w14:paraId="369CD2C3" w14:textId="77777777">
        <w:tc>
          <w:tcPr>
            <w:tcW w:w="3080" w:type="dxa"/>
          </w:tcPr>
          <w:p w14:paraId="4146EDFE" w14:textId="77777777" w:rsidR="003C680B" w:rsidRPr="008F623F" w:rsidRDefault="003C680B" w:rsidP="00A91973">
            <w:pPr>
              <w:pStyle w:val="ListParagraph"/>
              <w:numPr>
                <w:ilvl w:val="0"/>
                <w:numId w:val="2"/>
              </w:numPr>
              <w:spacing w:line="360" w:lineRule="auto"/>
              <w:jc w:val="both"/>
              <w:rPr>
                <w:rFonts w:asciiTheme="minorBidi" w:hAnsiTheme="minorBidi" w:cstheme="minorBidi"/>
              </w:rPr>
            </w:pPr>
            <w:r w:rsidRPr="008F623F">
              <w:rPr>
                <w:rFonts w:asciiTheme="minorBidi" w:hAnsiTheme="minorBidi" w:cstheme="minorBidi"/>
              </w:rPr>
              <w:t xml:space="preserve">The identification of rules that delimit the sayable </w:t>
            </w:r>
          </w:p>
        </w:tc>
        <w:tc>
          <w:tcPr>
            <w:tcW w:w="3081" w:type="dxa"/>
          </w:tcPr>
          <w:p w14:paraId="5924F087" w14:textId="77777777"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 xml:space="preserve">Identifies the limits of discourse - what is acceptable to say, what is left unsaid, and what is silenced in the interviews </w:t>
            </w:r>
          </w:p>
        </w:tc>
        <w:tc>
          <w:tcPr>
            <w:tcW w:w="3081" w:type="dxa"/>
          </w:tcPr>
          <w:p w14:paraId="792C6147" w14:textId="77777777"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What is left unsaid, avoided or silenced in participants' accounts of their roles and joint accountability within the partnership?</w:t>
            </w:r>
          </w:p>
        </w:tc>
      </w:tr>
      <w:tr w:rsidR="003C680B" w:rsidRPr="008F623F" w14:paraId="7F6ED6C7" w14:textId="77777777">
        <w:tc>
          <w:tcPr>
            <w:tcW w:w="3080" w:type="dxa"/>
          </w:tcPr>
          <w:p w14:paraId="394E40F5" w14:textId="77777777" w:rsidR="003C680B" w:rsidRPr="008F623F" w:rsidRDefault="003C680B" w:rsidP="00A91973">
            <w:pPr>
              <w:pStyle w:val="ListParagraph"/>
              <w:numPr>
                <w:ilvl w:val="0"/>
                <w:numId w:val="2"/>
              </w:numPr>
              <w:spacing w:line="360" w:lineRule="auto"/>
              <w:jc w:val="both"/>
              <w:rPr>
                <w:rFonts w:asciiTheme="minorBidi" w:hAnsiTheme="minorBidi" w:cstheme="minorBidi"/>
              </w:rPr>
            </w:pPr>
            <w:r w:rsidRPr="008F623F">
              <w:rPr>
                <w:rFonts w:asciiTheme="minorBidi" w:hAnsiTheme="minorBidi" w:cstheme="minorBidi"/>
              </w:rPr>
              <w:t xml:space="preserve">The identification of rules that create spaces in which new statements can </w:t>
            </w:r>
            <w:r w:rsidRPr="008F623F">
              <w:rPr>
                <w:rFonts w:asciiTheme="minorBidi" w:hAnsiTheme="minorBidi" w:cstheme="minorBidi"/>
              </w:rPr>
              <w:lastRenderedPageBreak/>
              <w:t>be made</w:t>
            </w:r>
          </w:p>
          <w:p w14:paraId="0A1EC0BD" w14:textId="77777777" w:rsidR="003C680B" w:rsidRPr="008F623F" w:rsidRDefault="003C680B" w:rsidP="00FC360A">
            <w:pPr>
              <w:pStyle w:val="ListParagraph"/>
              <w:spacing w:line="360" w:lineRule="auto"/>
              <w:jc w:val="both"/>
              <w:rPr>
                <w:rFonts w:asciiTheme="minorBidi" w:hAnsiTheme="minorBidi" w:cstheme="minorBidi"/>
              </w:rPr>
            </w:pPr>
          </w:p>
        </w:tc>
        <w:tc>
          <w:tcPr>
            <w:tcW w:w="3081" w:type="dxa"/>
          </w:tcPr>
          <w:p w14:paraId="58D4BBF2" w14:textId="77777777"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lastRenderedPageBreak/>
              <w:t xml:space="preserve">Noticing moments where new ideas or alternative perspectives appear, challenging dominant </w:t>
            </w:r>
            <w:r w:rsidRPr="008F623F">
              <w:rPr>
                <w:rFonts w:asciiTheme="minorBidi" w:hAnsiTheme="minorBidi" w:cstheme="minorBidi"/>
              </w:rPr>
              <w:lastRenderedPageBreak/>
              <w:t>views.</w:t>
            </w:r>
          </w:p>
          <w:p w14:paraId="743B0FF9" w14:textId="77777777" w:rsidR="003C680B" w:rsidRPr="008F623F" w:rsidRDefault="003C680B" w:rsidP="00FC360A">
            <w:pPr>
              <w:spacing w:line="360" w:lineRule="auto"/>
              <w:jc w:val="both"/>
              <w:rPr>
                <w:rFonts w:asciiTheme="minorBidi" w:hAnsiTheme="minorBidi" w:cstheme="minorBidi"/>
              </w:rPr>
            </w:pPr>
          </w:p>
        </w:tc>
        <w:tc>
          <w:tcPr>
            <w:tcW w:w="3081" w:type="dxa"/>
          </w:tcPr>
          <w:p w14:paraId="18E0B43A" w14:textId="5AB6B253"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lastRenderedPageBreak/>
              <w:t xml:space="preserve">Where do participants challenge, resist or reframe dominant discourses about what </w:t>
            </w:r>
            <w:r w:rsidRPr="008F623F">
              <w:rPr>
                <w:rFonts w:asciiTheme="minorBidi" w:hAnsiTheme="minorBidi" w:cstheme="minorBidi"/>
              </w:rPr>
              <w:lastRenderedPageBreak/>
              <w:t>joint ownership or accountability should look like?</w:t>
            </w:r>
          </w:p>
        </w:tc>
      </w:tr>
      <w:tr w:rsidR="003C680B" w:rsidRPr="008F623F" w14:paraId="3AB8FB44" w14:textId="77777777">
        <w:tc>
          <w:tcPr>
            <w:tcW w:w="3080" w:type="dxa"/>
          </w:tcPr>
          <w:p w14:paraId="5A329BF5" w14:textId="77777777" w:rsidR="003C680B" w:rsidRPr="008F623F" w:rsidRDefault="003C680B" w:rsidP="00A91973">
            <w:pPr>
              <w:pStyle w:val="ListParagraph"/>
              <w:numPr>
                <w:ilvl w:val="0"/>
                <w:numId w:val="2"/>
              </w:numPr>
              <w:spacing w:line="360" w:lineRule="auto"/>
              <w:jc w:val="both"/>
              <w:rPr>
                <w:rFonts w:asciiTheme="minorBidi" w:hAnsiTheme="minorBidi" w:cstheme="minorBidi"/>
              </w:rPr>
            </w:pPr>
            <w:r w:rsidRPr="008F623F">
              <w:rPr>
                <w:rFonts w:asciiTheme="minorBidi" w:hAnsiTheme="minorBidi" w:cstheme="minorBidi"/>
              </w:rPr>
              <w:lastRenderedPageBreak/>
              <w:t>The identification of rules that ensure that practice is material and discursive at the same time</w:t>
            </w:r>
          </w:p>
          <w:p w14:paraId="6295F605" w14:textId="77777777" w:rsidR="003C680B" w:rsidRPr="008F623F" w:rsidRDefault="003C680B" w:rsidP="00FC360A">
            <w:pPr>
              <w:spacing w:line="360" w:lineRule="auto"/>
              <w:jc w:val="both"/>
              <w:rPr>
                <w:rFonts w:asciiTheme="minorBidi" w:hAnsiTheme="minorBidi" w:cstheme="minorBidi"/>
              </w:rPr>
            </w:pPr>
          </w:p>
        </w:tc>
        <w:tc>
          <w:tcPr>
            <w:tcW w:w="3081" w:type="dxa"/>
          </w:tcPr>
          <w:p w14:paraId="2E0C0CDD" w14:textId="77777777"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Identifies how discursive practices are linked to material practices</w:t>
            </w:r>
          </w:p>
          <w:p w14:paraId="1F56351B" w14:textId="77777777" w:rsidR="003C680B" w:rsidRPr="008F623F" w:rsidRDefault="003C680B" w:rsidP="00FC360A">
            <w:pPr>
              <w:spacing w:line="360" w:lineRule="auto"/>
              <w:jc w:val="both"/>
              <w:rPr>
                <w:rFonts w:asciiTheme="minorBidi" w:hAnsiTheme="minorBidi" w:cstheme="minorBidi"/>
              </w:rPr>
            </w:pPr>
          </w:p>
        </w:tc>
        <w:tc>
          <w:tcPr>
            <w:tcW w:w="3081" w:type="dxa"/>
          </w:tcPr>
          <w:p w14:paraId="494016D6" w14:textId="2DE413D6" w:rsidR="003C680B" w:rsidRPr="008F623F" w:rsidRDefault="003C680B" w:rsidP="00FC360A">
            <w:pPr>
              <w:spacing w:line="360" w:lineRule="auto"/>
              <w:jc w:val="both"/>
              <w:rPr>
                <w:rFonts w:asciiTheme="minorBidi" w:hAnsiTheme="minorBidi" w:cstheme="minorBidi"/>
              </w:rPr>
            </w:pPr>
            <w:r w:rsidRPr="008F623F">
              <w:rPr>
                <w:rFonts w:asciiTheme="minorBidi" w:hAnsiTheme="minorBidi" w:cstheme="minorBidi"/>
              </w:rPr>
              <w:t>How do participants' understandings of their roles and joint accountability translate into practices?</w:t>
            </w:r>
          </w:p>
        </w:tc>
      </w:tr>
    </w:tbl>
    <w:p w14:paraId="658C2C47" w14:textId="77777777" w:rsidR="003C680B" w:rsidRPr="005D34CD" w:rsidRDefault="003C680B" w:rsidP="00FC360A">
      <w:pPr>
        <w:spacing w:line="360" w:lineRule="auto"/>
        <w:jc w:val="both"/>
      </w:pPr>
    </w:p>
    <w:p w14:paraId="4D8B920F" w14:textId="221D2A93" w:rsidR="003C680B" w:rsidRPr="00290247" w:rsidRDefault="003C680B" w:rsidP="004D1137">
      <w:pPr>
        <w:spacing w:line="360" w:lineRule="auto"/>
        <w:jc w:val="center"/>
        <w:rPr>
          <w:rFonts w:asciiTheme="minorBidi" w:hAnsiTheme="minorBidi" w:cstheme="minorBidi"/>
          <w:i/>
          <w:iCs/>
          <w:sz w:val="22"/>
          <w:szCs w:val="22"/>
        </w:rPr>
      </w:pPr>
      <w:r w:rsidRPr="00290247">
        <w:rPr>
          <w:rFonts w:asciiTheme="minorBidi" w:hAnsiTheme="minorBidi" w:cstheme="minorBidi"/>
          <w:i/>
          <w:iCs/>
          <w:sz w:val="22"/>
          <w:szCs w:val="22"/>
        </w:rPr>
        <w:t xml:space="preserve">Table </w:t>
      </w:r>
      <w:r w:rsidR="00190FFE" w:rsidRPr="00290247">
        <w:rPr>
          <w:rFonts w:asciiTheme="minorBidi" w:hAnsiTheme="minorBidi" w:cstheme="minorBidi"/>
          <w:i/>
          <w:iCs/>
          <w:sz w:val="22"/>
          <w:szCs w:val="22"/>
        </w:rPr>
        <w:t>I</w:t>
      </w:r>
      <w:r w:rsidRPr="00290247">
        <w:rPr>
          <w:rFonts w:asciiTheme="minorBidi" w:hAnsiTheme="minorBidi" w:cstheme="minorBidi"/>
          <w:i/>
          <w:iCs/>
          <w:sz w:val="22"/>
          <w:szCs w:val="22"/>
        </w:rPr>
        <w:t xml:space="preserve"> – adaptation of Kendall and Wickham’s five-stage FDA model</w:t>
      </w:r>
    </w:p>
    <w:p w14:paraId="7E6F235C" w14:textId="77777777" w:rsidR="003C680B" w:rsidRDefault="003C680B" w:rsidP="00FC360A">
      <w:pPr>
        <w:spacing w:line="360" w:lineRule="auto"/>
        <w:jc w:val="both"/>
      </w:pPr>
    </w:p>
    <w:p w14:paraId="08AC7F6E" w14:textId="087B19D4" w:rsidR="003C680B" w:rsidRDefault="003C680B" w:rsidP="00FC360A">
      <w:pPr>
        <w:spacing w:line="360" w:lineRule="auto"/>
        <w:jc w:val="both"/>
        <w:rPr>
          <w:rFonts w:asciiTheme="minorBidi" w:hAnsiTheme="minorBidi" w:cstheme="minorBidi"/>
          <w:sz w:val="22"/>
          <w:szCs w:val="22"/>
        </w:rPr>
      </w:pPr>
      <w:r w:rsidRPr="00051B0B">
        <w:rPr>
          <w:rFonts w:asciiTheme="minorBidi" w:hAnsiTheme="minorBidi" w:cstheme="minorBidi"/>
          <w:sz w:val="22"/>
          <w:szCs w:val="22"/>
        </w:rPr>
        <w:t xml:space="preserve">These stages, along with their analytical focus, provided a framework for approaching the data after the interviews. Importantly, rather than acting as a rigid checklist, this model acted as a guide which allowed me to follow the data rather than impose expectations upon it. </w:t>
      </w:r>
    </w:p>
    <w:p w14:paraId="5CA14DF1" w14:textId="77777777" w:rsidR="003C680B" w:rsidRPr="008A0BC4" w:rsidRDefault="003C680B" w:rsidP="00FC360A">
      <w:pPr>
        <w:spacing w:line="360" w:lineRule="auto"/>
        <w:jc w:val="both"/>
        <w:rPr>
          <w:rFonts w:asciiTheme="minorBidi" w:hAnsiTheme="minorBidi" w:cstheme="minorBidi"/>
          <w:sz w:val="22"/>
          <w:szCs w:val="22"/>
        </w:rPr>
      </w:pPr>
    </w:p>
    <w:p w14:paraId="3337EC1F" w14:textId="45C8CFFA" w:rsidR="003C680B" w:rsidRDefault="00870A5C"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Importantly</w:t>
      </w:r>
      <w:r w:rsidR="003C680B" w:rsidRPr="004C0D7B">
        <w:rPr>
          <w:rFonts w:asciiTheme="minorBidi" w:hAnsiTheme="minorBidi" w:cstheme="minorBidi"/>
          <w:sz w:val="22"/>
          <w:szCs w:val="22"/>
        </w:rPr>
        <w:t xml:space="preserve">, </w:t>
      </w:r>
      <w:r w:rsidR="00191A13">
        <w:rPr>
          <w:rFonts w:asciiTheme="minorBidi" w:hAnsiTheme="minorBidi" w:cstheme="minorBidi"/>
          <w:sz w:val="22"/>
          <w:szCs w:val="22"/>
        </w:rPr>
        <w:t xml:space="preserve">in accordance with my </w:t>
      </w:r>
      <w:r w:rsidR="003C680B" w:rsidRPr="004C0D7B">
        <w:rPr>
          <w:rFonts w:asciiTheme="minorBidi" w:hAnsiTheme="minorBidi" w:cstheme="minorBidi"/>
          <w:sz w:val="22"/>
          <w:szCs w:val="22"/>
        </w:rPr>
        <w:t xml:space="preserve">post-structuralist perspective, </w:t>
      </w:r>
      <w:r w:rsidR="003C680B" w:rsidRPr="003E5271">
        <w:rPr>
          <w:rFonts w:asciiTheme="minorBidi" w:hAnsiTheme="minorBidi" w:cstheme="minorBidi"/>
          <w:sz w:val="22"/>
          <w:szCs w:val="22"/>
        </w:rPr>
        <w:t xml:space="preserve">there is no single or fixed meaning to be extracted from </w:t>
      </w:r>
      <w:r w:rsidR="00560C50">
        <w:rPr>
          <w:rFonts w:asciiTheme="minorBidi" w:hAnsiTheme="minorBidi" w:cstheme="minorBidi"/>
          <w:sz w:val="22"/>
          <w:szCs w:val="22"/>
        </w:rPr>
        <w:t>the</w:t>
      </w:r>
      <w:r>
        <w:rPr>
          <w:rFonts w:asciiTheme="minorBidi" w:hAnsiTheme="minorBidi" w:cstheme="minorBidi"/>
          <w:sz w:val="22"/>
          <w:szCs w:val="22"/>
        </w:rPr>
        <w:t>se</w:t>
      </w:r>
      <w:r w:rsidR="00560C50">
        <w:rPr>
          <w:rFonts w:asciiTheme="minorBidi" w:hAnsiTheme="minorBidi" w:cstheme="minorBidi"/>
          <w:sz w:val="22"/>
          <w:szCs w:val="22"/>
        </w:rPr>
        <w:t xml:space="preserve"> discursive </w:t>
      </w:r>
      <w:r w:rsidR="000E3202">
        <w:rPr>
          <w:rFonts w:asciiTheme="minorBidi" w:hAnsiTheme="minorBidi" w:cstheme="minorBidi"/>
          <w:sz w:val="22"/>
          <w:szCs w:val="22"/>
        </w:rPr>
        <w:t xml:space="preserve">constructions </w:t>
      </w:r>
      <w:r w:rsidR="000E3202" w:rsidRPr="003E5271">
        <w:rPr>
          <w:rFonts w:asciiTheme="minorBidi" w:hAnsiTheme="minorBidi" w:cstheme="minorBidi"/>
          <w:sz w:val="22"/>
          <w:szCs w:val="22"/>
        </w:rPr>
        <w:t>(</w:t>
      </w:r>
      <w:r w:rsidR="003C680B" w:rsidRPr="003E5271">
        <w:rPr>
          <w:rFonts w:asciiTheme="minorBidi" w:hAnsiTheme="minorBidi" w:cstheme="minorBidi"/>
          <w:sz w:val="22"/>
          <w:szCs w:val="22"/>
        </w:rPr>
        <w:t xml:space="preserve">Foucault, 1981) and they </w:t>
      </w:r>
      <w:r w:rsidR="00905D5B">
        <w:rPr>
          <w:rFonts w:asciiTheme="minorBidi" w:hAnsiTheme="minorBidi" w:cstheme="minorBidi"/>
          <w:sz w:val="22"/>
          <w:szCs w:val="22"/>
        </w:rPr>
        <w:t>could</w:t>
      </w:r>
      <w:r w:rsidR="00810396">
        <w:rPr>
          <w:rFonts w:asciiTheme="minorBidi" w:hAnsiTheme="minorBidi" w:cstheme="minorBidi"/>
          <w:sz w:val="22"/>
          <w:szCs w:val="22"/>
        </w:rPr>
        <w:t xml:space="preserve"> be </w:t>
      </w:r>
      <w:r w:rsidR="003C680B" w:rsidRPr="003E5271">
        <w:rPr>
          <w:rFonts w:asciiTheme="minorBidi" w:hAnsiTheme="minorBidi" w:cstheme="minorBidi"/>
          <w:sz w:val="22"/>
          <w:szCs w:val="22"/>
        </w:rPr>
        <w:t xml:space="preserve">interpreted differently depending on the </w:t>
      </w:r>
      <w:r w:rsidR="003C680B" w:rsidRPr="00190FFE">
        <w:rPr>
          <w:rFonts w:asciiTheme="minorBidi" w:hAnsiTheme="minorBidi" w:cstheme="minorBidi"/>
          <w:sz w:val="22"/>
          <w:szCs w:val="22"/>
        </w:rPr>
        <w:t xml:space="preserve">context and perspective of the reader (Khan and MacEachen, 2021). Consequently, the findings that follow in Chapter </w:t>
      </w:r>
      <w:r w:rsidR="00190FFE" w:rsidRPr="00190FFE">
        <w:rPr>
          <w:rFonts w:asciiTheme="minorBidi" w:hAnsiTheme="minorBidi" w:cstheme="minorBidi"/>
          <w:sz w:val="22"/>
          <w:szCs w:val="22"/>
        </w:rPr>
        <w:t>5</w:t>
      </w:r>
      <w:r w:rsidR="003C680B" w:rsidRPr="004F56E4">
        <w:rPr>
          <w:rFonts w:asciiTheme="minorBidi" w:hAnsiTheme="minorBidi" w:cstheme="minorBidi"/>
          <w:sz w:val="22"/>
          <w:szCs w:val="22"/>
        </w:rPr>
        <w:t xml:space="preserve"> should be read as one interpretation of a complex and contested landscape, shaped by the theoretical framework and analytical approach outlined here</w:t>
      </w:r>
      <w:r w:rsidR="003C680B">
        <w:rPr>
          <w:rFonts w:asciiTheme="minorBidi" w:hAnsiTheme="minorBidi" w:cstheme="minorBidi"/>
          <w:sz w:val="22"/>
          <w:szCs w:val="22"/>
        </w:rPr>
        <w:t xml:space="preserve">. </w:t>
      </w:r>
    </w:p>
    <w:p w14:paraId="036A2560" w14:textId="77777777" w:rsidR="003C680B" w:rsidRPr="004F56E4" w:rsidRDefault="003C680B" w:rsidP="00FC360A">
      <w:pPr>
        <w:spacing w:line="360" w:lineRule="auto"/>
        <w:jc w:val="both"/>
      </w:pPr>
    </w:p>
    <w:p w14:paraId="1A288BA0" w14:textId="0E9985BC" w:rsidR="003C680B" w:rsidRPr="005D34CD" w:rsidRDefault="003C680B" w:rsidP="00FC360A">
      <w:pPr>
        <w:pStyle w:val="Heading2"/>
        <w:spacing w:line="360" w:lineRule="auto"/>
        <w:jc w:val="both"/>
      </w:pPr>
      <w:bookmarkStart w:id="40" w:name="_Toc231477286"/>
      <w:bookmarkStart w:id="41" w:name="_Toc232154521"/>
      <w:r>
        <w:t xml:space="preserve">4.5 </w:t>
      </w:r>
      <w:r w:rsidRPr="005D34CD">
        <w:t>Ethical Considerations</w:t>
      </w:r>
      <w:bookmarkEnd w:id="40"/>
      <w:bookmarkEnd w:id="41"/>
    </w:p>
    <w:p w14:paraId="208131FF" w14:textId="77777777" w:rsidR="003C680B" w:rsidRPr="004175E7" w:rsidRDefault="003C680B" w:rsidP="00FC360A">
      <w:pPr>
        <w:spacing w:line="360" w:lineRule="auto"/>
        <w:jc w:val="both"/>
        <w:rPr>
          <w:rFonts w:asciiTheme="minorBidi" w:hAnsiTheme="minorBidi" w:cstheme="minorBidi"/>
          <w:sz w:val="22"/>
          <w:szCs w:val="22"/>
        </w:rPr>
      </w:pPr>
    </w:p>
    <w:p w14:paraId="1767D84F" w14:textId="77777777" w:rsidR="003C680B" w:rsidRPr="006C5D16" w:rsidRDefault="003C680B" w:rsidP="00FC360A">
      <w:pPr>
        <w:spacing w:line="360" w:lineRule="auto"/>
        <w:jc w:val="both"/>
        <w:rPr>
          <w:rFonts w:asciiTheme="minorBidi" w:hAnsiTheme="minorBidi" w:cstheme="minorBidi"/>
          <w:sz w:val="22"/>
          <w:szCs w:val="22"/>
        </w:rPr>
      </w:pPr>
      <w:r w:rsidRPr="006C5D16">
        <w:rPr>
          <w:rFonts w:asciiTheme="minorBidi" w:hAnsiTheme="minorBidi" w:cstheme="minorBidi"/>
          <w:sz w:val="22"/>
          <w:szCs w:val="22"/>
        </w:rPr>
        <w:t>The ethical implications of this research were carefully considered throughout all stages of the study. Importantly</w:t>
      </w:r>
      <w:r w:rsidRPr="001773B5">
        <w:rPr>
          <w:rFonts w:asciiTheme="minorBidi" w:hAnsiTheme="minorBidi" w:cstheme="minorBidi"/>
          <w:sz w:val="22"/>
          <w:szCs w:val="22"/>
        </w:rPr>
        <w:t>, the research was conducted in accordance with the British Educational Research Association (BERA, 2024) guidelines and ethical approval (see Appendix II) was granted by the University of Wales Trinity Saint David’s ethics committee prior to commencement of the research activity.</w:t>
      </w:r>
    </w:p>
    <w:p w14:paraId="05E20BEB" w14:textId="77777777" w:rsidR="003C680B" w:rsidRPr="006C5D16" w:rsidRDefault="003C680B" w:rsidP="00FC360A">
      <w:pPr>
        <w:spacing w:line="360" w:lineRule="auto"/>
        <w:jc w:val="both"/>
        <w:rPr>
          <w:rFonts w:asciiTheme="minorBidi" w:hAnsiTheme="minorBidi" w:cstheme="minorBidi"/>
          <w:sz w:val="22"/>
          <w:szCs w:val="22"/>
        </w:rPr>
      </w:pPr>
    </w:p>
    <w:p w14:paraId="4BEFF935" w14:textId="080E7F3A" w:rsidR="003C680B" w:rsidRDefault="003C680B" w:rsidP="00FC360A">
      <w:pPr>
        <w:spacing w:line="360" w:lineRule="auto"/>
        <w:jc w:val="both"/>
        <w:rPr>
          <w:rFonts w:asciiTheme="minorBidi" w:hAnsiTheme="minorBidi" w:cstheme="minorBidi"/>
          <w:sz w:val="22"/>
          <w:szCs w:val="22"/>
        </w:rPr>
      </w:pPr>
      <w:r>
        <w:rPr>
          <w:rFonts w:asciiTheme="minorBidi" w:hAnsiTheme="minorBidi" w:cstheme="minorBidi"/>
          <w:sz w:val="22"/>
          <w:szCs w:val="22"/>
        </w:rPr>
        <w:t>S</w:t>
      </w:r>
      <w:r w:rsidRPr="00E25F8C">
        <w:rPr>
          <w:rFonts w:asciiTheme="minorBidi" w:hAnsiTheme="minorBidi" w:cstheme="minorBidi"/>
          <w:sz w:val="22"/>
          <w:szCs w:val="22"/>
        </w:rPr>
        <w:t xml:space="preserve">ignificantly, given my position as an insider researcher, I was particularly mindful of my personal and professional relationships with participants and the potential for harm to </w:t>
      </w:r>
      <w:r w:rsidRPr="00E25F8C">
        <w:rPr>
          <w:rFonts w:asciiTheme="minorBidi" w:hAnsiTheme="minorBidi" w:cstheme="minorBidi"/>
          <w:sz w:val="22"/>
          <w:szCs w:val="22"/>
        </w:rPr>
        <w:lastRenderedPageBreak/>
        <w:t>relationships or reputations if the research was not handled with care and transparency</w:t>
      </w:r>
      <w:r>
        <w:rPr>
          <w:rFonts w:asciiTheme="minorBidi" w:hAnsiTheme="minorBidi" w:cstheme="minorBidi"/>
          <w:sz w:val="22"/>
          <w:szCs w:val="22"/>
        </w:rPr>
        <w:t xml:space="preserve"> (Denscombe, 2010)</w:t>
      </w:r>
      <w:r w:rsidRPr="00E25F8C">
        <w:rPr>
          <w:rFonts w:asciiTheme="minorBidi" w:hAnsiTheme="minorBidi" w:cstheme="minorBidi"/>
          <w:sz w:val="22"/>
          <w:szCs w:val="22"/>
        </w:rPr>
        <w:t>.</w:t>
      </w:r>
      <w:r>
        <w:rPr>
          <w:rFonts w:asciiTheme="minorBidi" w:hAnsiTheme="minorBidi" w:cstheme="minorBidi"/>
          <w:sz w:val="22"/>
          <w:szCs w:val="22"/>
        </w:rPr>
        <w:t xml:space="preserve"> Central to this was the consideration of how participants would give consent to participate and be aware of their right to withdraw. </w:t>
      </w:r>
      <w:r w:rsidRPr="00DF5BE2">
        <w:rPr>
          <w:rFonts w:asciiTheme="minorBidi" w:hAnsiTheme="minorBidi" w:cstheme="minorBidi"/>
          <w:sz w:val="22"/>
          <w:szCs w:val="22"/>
        </w:rPr>
        <w:t xml:space="preserve">I was also aware that, due to my role and existing relationships with prospective participants, individuals may have felt a sense of obligation to participate or may have been concerned that their disclosures could impact on the work of the partnership (Cohen, Manion and Morrison, 2018). </w:t>
      </w:r>
      <w:r>
        <w:rPr>
          <w:rFonts w:asciiTheme="minorBidi" w:hAnsiTheme="minorBidi" w:cstheme="minorBidi"/>
          <w:sz w:val="22"/>
          <w:szCs w:val="22"/>
        </w:rPr>
        <w:t>Consequently,</w:t>
      </w:r>
      <w:r w:rsidRPr="00DF5BE2">
        <w:rPr>
          <w:rFonts w:asciiTheme="minorBidi" w:hAnsiTheme="minorBidi" w:cstheme="minorBidi"/>
          <w:sz w:val="22"/>
          <w:szCs w:val="22"/>
        </w:rPr>
        <w:t xml:space="preserve"> </w:t>
      </w:r>
      <w:r>
        <w:rPr>
          <w:rFonts w:asciiTheme="minorBidi" w:hAnsiTheme="minorBidi" w:cstheme="minorBidi"/>
          <w:sz w:val="22"/>
          <w:szCs w:val="22"/>
        </w:rPr>
        <w:t xml:space="preserve">at the outset of the interviews, </w:t>
      </w:r>
      <w:r w:rsidRPr="00DF5BE2">
        <w:rPr>
          <w:rFonts w:asciiTheme="minorBidi" w:hAnsiTheme="minorBidi" w:cstheme="minorBidi"/>
          <w:sz w:val="22"/>
          <w:szCs w:val="22"/>
        </w:rPr>
        <w:t xml:space="preserve">participants </w:t>
      </w:r>
      <w:r>
        <w:rPr>
          <w:rFonts w:asciiTheme="minorBidi" w:hAnsiTheme="minorBidi" w:cstheme="minorBidi"/>
          <w:sz w:val="22"/>
          <w:szCs w:val="22"/>
        </w:rPr>
        <w:t xml:space="preserve">were </w:t>
      </w:r>
      <w:r w:rsidRPr="00DF5BE2">
        <w:rPr>
          <w:rFonts w:asciiTheme="minorBidi" w:hAnsiTheme="minorBidi" w:cstheme="minorBidi"/>
          <w:sz w:val="22"/>
          <w:szCs w:val="22"/>
        </w:rPr>
        <w:t>reminded that their involvement was entirely voluntary and that their responses would have no bearing on our professional relationship.</w:t>
      </w:r>
    </w:p>
    <w:p w14:paraId="503840FE" w14:textId="77777777" w:rsidR="003C680B" w:rsidRDefault="003C680B" w:rsidP="00FC360A">
      <w:pPr>
        <w:spacing w:line="360" w:lineRule="auto"/>
        <w:jc w:val="both"/>
        <w:rPr>
          <w:rFonts w:asciiTheme="minorBidi" w:hAnsiTheme="minorBidi" w:cstheme="minorBidi"/>
          <w:sz w:val="22"/>
          <w:szCs w:val="22"/>
        </w:rPr>
      </w:pPr>
    </w:p>
    <w:p w14:paraId="192228D7" w14:textId="0EB7819D" w:rsidR="003C680B" w:rsidRDefault="003C680B" w:rsidP="00FC360A">
      <w:pPr>
        <w:spacing w:after="160" w:line="360" w:lineRule="auto"/>
        <w:jc w:val="both"/>
        <w:rPr>
          <w:rFonts w:asciiTheme="minorBidi" w:hAnsiTheme="minorBidi" w:cstheme="minorBidi"/>
          <w:sz w:val="22"/>
          <w:szCs w:val="22"/>
        </w:rPr>
      </w:pPr>
      <w:r w:rsidRPr="00C16177">
        <w:rPr>
          <w:rFonts w:asciiTheme="minorBidi" w:hAnsiTheme="minorBidi" w:cstheme="minorBidi"/>
          <w:sz w:val="22"/>
          <w:szCs w:val="22"/>
        </w:rPr>
        <w:t xml:space="preserve">Participant information </w:t>
      </w:r>
      <w:r>
        <w:rPr>
          <w:rFonts w:asciiTheme="minorBidi" w:hAnsiTheme="minorBidi" w:cstheme="minorBidi"/>
          <w:sz w:val="22"/>
          <w:szCs w:val="22"/>
        </w:rPr>
        <w:t xml:space="preserve">sheets and consent forms </w:t>
      </w:r>
      <w:r w:rsidRPr="00C16177">
        <w:rPr>
          <w:rFonts w:asciiTheme="minorBidi" w:hAnsiTheme="minorBidi" w:cstheme="minorBidi"/>
          <w:sz w:val="22"/>
          <w:szCs w:val="22"/>
        </w:rPr>
        <w:t xml:space="preserve">outlined what </w:t>
      </w:r>
      <w:r w:rsidRPr="0016433C">
        <w:rPr>
          <w:rFonts w:asciiTheme="minorBidi" w:hAnsiTheme="minorBidi" w:cstheme="minorBidi"/>
          <w:sz w:val="22"/>
          <w:szCs w:val="22"/>
        </w:rPr>
        <w:t>participation involved, including the right to withdraw at any point without penalty</w:t>
      </w:r>
      <w:r>
        <w:rPr>
          <w:rFonts w:asciiTheme="minorBidi" w:hAnsiTheme="minorBidi" w:cstheme="minorBidi"/>
          <w:sz w:val="22"/>
          <w:szCs w:val="22"/>
        </w:rPr>
        <w:t xml:space="preserve">. Due to the </w:t>
      </w:r>
      <w:r w:rsidRPr="0016433C">
        <w:rPr>
          <w:rFonts w:asciiTheme="minorBidi" w:hAnsiTheme="minorBidi" w:cstheme="minorBidi"/>
          <w:sz w:val="22"/>
          <w:szCs w:val="22"/>
        </w:rPr>
        <w:t xml:space="preserve">small number of ITE partnerships in Wales, I was especially mindful of anonymisation </w:t>
      </w:r>
      <w:r>
        <w:rPr>
          <w:rFonts w:asciiTheme="minorBidi" w:hAnsiTheme="minorBidi" w:cstheme="minorBidi"/>
          <w:sz w:val="22"/>
          <w:szCs w:val="22"/>
        </w:rPr>
        <w:t>and reassuring participants that</w:t>
      </w:r>
      <w:r w:rsidRPr="0016433C">
        <w:rPr>
          <w:rFonts w:asciiTheme="minorBidi" w:hAnsiTheme="minorBidi" w:cstheme="minorBidi"/>
          <w:sz w:val="22"/>
          <w:szCs w:val="22"/>
        </w:rPr>
        <w:t xml:space="preserve"> findings could identify individual participants or their institutions. Participants were also informed that data would be kept on password-protected university systems and that </w:t>
      </w:r>
      <w:r w:rsidRPr="00DD2B83">
        <w:rPr>
          <w:rFonts w:asciiTheme="minorBidi" w:hAnsiTheme="minorBidi" w:cstheme="minorBidi"/>
          <w:sz w:val="22"/>
          <w:szCs w:val="22"/>
        </w:rPr>
        <w:t xml:space="preserve">any quotes used in the findings would be anonymised and free of identifying details. Finally, participants were informed about the limits of confidentiality, making clear that anything suggesting malpractice or serious risk of harm would need to be passed on to the relevant bodies (BERA, 2024). </w:t>
      </w:r>
      <w:r>
        <w:rPr>
          <w:rFonts w:asciiTheme="minorBidi" w:hAnsiTheme="minorBidi" w:cstheme="minorBidi"/>
          <w:sz w:val="22"/>
          <w:szCs w:val="22"/>
        </w:rPr>
        <w:t xml:space="preserve">Copies of these documents are </w:t>
      </w:r>
      <w:r w:rsidRPr="0016433C">
        <w:rPr>
          <w:rFonts w:asciiTheme="minorBidi" w:hAnsiTheme="minorBidi" w:cstheme="minorBidi"/>
          <w:sz w:val="22"/>
          <w:szCs w:val="22"/>
        </w:rPr>
        <w:t xml:space="preserve">included in </w:t>
      </w:r>
      <w:r w:rsidRPr="004B1BAA">
        <w:rPr>
          <w:rFonts w:asciiTheme="minorBidi" w:hAnsiTheme="minorBidi" w:cstheme="minorBidi"/>
          <w:sz w:val="22"/>
          <w:szCs w:val="22"/>
        </w:rPr>
        <w:t>Appendix III.</w:t>
      </w:r>
    </w:p>
    <w:p w14:paraId="73143C3A" w14:textId="77777777" w:rsidR="003C680B" w:rsidRDefault="003C680B" w:rsidP="00FC360A">
      <w:pPr>
        <w:spacing w:after="160" w:line="360" w:lineRule="auto"/>
        <w:jc w:val="both"/>
        <w:rPr>
          <w:rFonts w:asciiTheme="minorBidi" w:hAnsiTheme="minorBidi" w:cstheme="minorBidi"/>
          <w:sz w:val="22"/>
          <w:szCs w:val="22"/>
        </w:rPr>
      </w:pPr>
      <w:r>
        <w:rPr>
          <w:rFonts w:asciiTheme="minorBidi" w:hAnsiTheme="minorBidi" w:cstheme="minorBidi"/>
          <w:sz w:val="22"/>
          <w:szCs w:val="22"/>
        </w:rPr>
        <w:br w:type="page"/>
      </w:r>
    </w:p>
    <w:p w14:paraId="5D4EC0BF" w14:textId="77777777" w:rsidR="003C680B" w:rsidRDefault="003C680B" w:rsidP="00FC360A">
      <w:pPr>
        <w:pStyle w:val="Heading1"/>
        <w:spacing w:line="360" w:lineRule="auto"/>
        <w:jc w:val="both"/>
      </w:pPr>
      <w:bookmarkStart w:id="42" w:name="_Toc231728860"/>
      <w:bookmarkStart w:id="43" w:name="_Toc232154522"/>
      <w:r>
        <w:lastRenderedPageBreak/>
        <w:t>5. Data Analysis and Discussion</w:t>
      </w:r>
      <w:bookmarkEnd w:id="42"/>
      <w:bookmarkEnd w:id="43"/>
    </w:p>
    <w:p w14:paraId="31454A89" w14:textId="77777777" w:rsidR="003C680B" w:rsidRDefault="003C680B" w:rsidP="00FC360A">
      <w:pPr>
        <w:spacing w:line="360" w:lineRule="auto"/>
        <w:jc w:val="both"/>
        <w:rPr>
          <w:rFonts w:asciiTheme="minorBidi" w:hAnsiTheme="minorBidi"/>
        </w:rPr>
      </w:pPr>
    </w:p>
    <w:p w14:paraId="4A4939DE" w14:textId="77777777" w:rsidR="003C680B" w:rsidRDefault="003C680B" w:rsidP="00FC360A">
      <w:pPr>
        <w:pStyle w:val="Heading2"/>
        <w:spacing w:line="360" w:lineRule="auto"/>
        <w:jc w:val="both"/>
      </w:pPr>
      <w:bookmarkStart w:id="44" w:name="_Toc231728861"/>
      <w:bookmarkStart w:id="45" w:name="_Toc232154523"/>
      <w:r>
        <w:t>5.1 Introduction</w:t>
      </w:r>
      <w:bookmarkEnd w:id="44"/>
      <w:bookmarkEnd w:id="45"/>
    </w:p>
    <w:p w14:paraId="763DDA27" w14:textId="77777777" w:rsidR="003C680B" w:rsidRDefault="003C680B" w:rsidP="00FC360A">
      <w:pPr>
        <w:spacing w:line="360" w:lineRule="auto"/>
        <w:jc w:val="both"/>
      </w:pPr>
    </w:p>
    <w:p w14:paraId="3DE70893" w14:textId="73881C82" w:rsidR="003C680B" w:rsidRPr="00191A13" w:rsidRDefault="003C680B" w:rsidP="00FC360A">
      <w:pPr>
        <w:spacing w:line="360" w:lineRule="auto"/>
        <w:jc w:val="both"/>
        <w:rPr>
          <w:rFonts w:asciiTheme="minorBidi" w:hAnsiTheme="minorBidi"/>
          <w:sz w:val="22"/>
          <w:szCs w:val="22"/>
        </w:rPr>
      </w:pPr>
      <w:r w:rsidRPr="00191A13">
        <w:rPr>
          <w:rFonts w:asciiTheme="minorBidi" w:hAnsiTheme="minorBidi" w:cstheme="minorBidi"/>
          <w:sz w:val="22"/>
          <w:szCs w:val="22"/>
        </w:rPr>
        <w:t xml:space="preserve">Unlike quantitative research which seeks measurable outcomes, qualitative studies do not always seek a single storyline, but the analysis will usually achieve something other than mere description (Richards, 2021). Therefore, the findings presented here should be understood not as a definitive account, but as a </w:t>
      </w:r>
      <w:r w:rsidRPr="00190FFE">
        <w:rPr>
          <w:rFonts w:asciiTheme="minorBidi" w:hAnsiTheme="minorBidi" w:cstheme="minorBidi"/>
          <w:sz w:val="22"/>
          <w:szCs w:val="22"/>
        </w:rPr>
        <w:t xml:space="preserve">theoretically informed reading of the data, shaped by the FDA framework and the analytical stance outlined </w:t>
      </w:r>
      <w:r w:rsidRPr="00190FFE">
        <w:rPr>
          <w:rFonts w:asciiTheme="minorBidi" w:hAnsiTheme="minorBidi"/>
          <w:sz w:val="22"/>
          <w:szCs w:val="22"/>
        </w:rPr>
        <w:t xml:space="preserve">in Chapter </w:t>
      </w:r>
      <w:r w:rsidR="00190FFE" w:rsidRPr="00190FFE">
        <w:rPr>
          <w:rFonts w:asciiTheme="minorBidi" w:hAnsiTheme="minorBidi"/>
          <w:sz w:val="22"/>
          <w:szCs w:val="22"/>
        </w:rPr>
        <w:t>1</w:t>
      </w:r>
      <w:r w:rsidRPr="00190FFE">
        <w:rPr>
          <w:rFonts w:asciiTheme="minorBidi" w:hAnsiTheme="minorBidi"/>
          <w:sz w:val="22"/>
          <w:szCs w:val="22"/>
        </w:rPr>
        <w:t>.</w:t>
      </w:r>
    </w:p>
    <w:p w14:paraId="6340B35C" w14:textId="77777777" w:rsidR="003C680B" w:rsidRPr="00191A13" w:rsidRDefault="003C680B" w:rsidP="00FC360A">
      <w:pPr>
        <w:spacing w:after="160" w:line="360" w:lineRule="auto"/>
        <w:jc w:val="both"/>
        <w:rPr>
          <w:rFonts w:asciiTheme="minorBidi" w:hAnsiTheme="minorBidi" w:cstheme="minorBidi"/>
          <w:sz w:val="22"/>
          <w:szCs w:val="22"/>
        </w:rPr>
      </w:pPr>
    </w:p>
    <w:p w14:paraId="442DC6F5" w14:textId="3E8BAD09" w:rsidR="003C680B" w:rsidRPr="00A948EF" w:rsidRDefault="003C680B" w:rsidP="00FC360A">
      <w:pPr>
        <w:spacing w:line="360" w:lineRule="auto"/>
        <w:jc w:val="both"/>
        <w:rPr>
          <w:rFonts w:asciiTheme="minorBidi" w:hAnsiTheme="minorBidi"/>
          <w:sz w:val="22"/>
          <w:szCs w:val="22"/>
        </w:rPr>
      </w:pPr>
      <w:r w:rsidRPr="00A948EF">
        <w:rPr>
          <w:rFonts w:asciiTheme="minorBidi" w:hAnsiTheme="minorBidi" w:cstheme="minorBidi"/>
          <w:sz w:val="22"/>
          <w:szCs w:val="22"/>
        </w:rPr>
        <w:t xml:space="preserve">The findings are organised according to Kendall and Wickham's (1999) five analytical stages, with relevant participant quotes used to illustrate each stage. </w:t>
      </w:r>
      <w:r w:rsidRPr="00A948EF">
        <w:rPr>
          <w:rFonts w:asciiTheme="minorBidi" w:hAnsiTheme="minorBidi"/>
          <w:sz w:val="22"/>
          <w:szCs w:val="22"/>
        </w:rPr>
        <w:t xml:space="preserve">During the analysis process, </w:t>
      </w:r>
      <w:r w:rsidRPr="00A948EF">
        <w:rPr>
          <w:rFonts w:asciiTheme="minorBidi" w:hAnsiTheme="minorBidi" w:cstheme="minorBidi"/>
          <w:sz w:val="22"/>
          <w:szCs w:val="22"/>
        </w:rPr>
        <w:t xml:space="preserve">I adopted what </w:t>
      </w:r>
      <w:r w:rsidRPr="00A948EF">
        <w:rPr>
          <w:rFonts w:asciiTheme="minorBidi" w:hAnsiTheme="minorBidi"/>
          <w:sz w:val="22"/>
          <w:szCs w:val="22"/>
        </w:rPr>
        <w:t>Richards (2021</w:t>
      </w:r>
      <w:r w:rsidRPr="00A948EF">
        <w:rPr>
          <w:rFonts w:asciiTheme="minorBidi" w:hAnsiTheme="minorBidi" w:cstheme="minorBidi"/>
          <w:sz w:val="22"/>
          <w:szCs w:val="22"/>
        </w:rPr>
        <w:t xml:space="preserve">) describes as </w:t>
      </w:r>
      <w:r w:rsidRPr="00A948EF">
        <w:rPr>
          <w:rFonts w:asciiTheme="minorBidi" w:hAnsiTheme="minorBidi"/>
          <w:i/>
          <w:iCs/>
          <w:sz w:val="22"/>
          <w:szCs w:val="22"/>
        </w:rPr>
        <w:t>goading</w:t>
      </w:r>
      <w:r w:rsidRPr="00A948EF">
        <w:rPr>
          <w:rFonts w:asciiTheme="minorBidi" w:hAnsiTheme="minorBidi" w:cstheme="minorBidi"/>
          <w:sz w:val="22"/>
          <w:szCs w:val="22"/>
        </w:rPr>
        <w:t xml:space="preserve"> the data </w:t>
      </w:r>
      <w:r w:rsidRPr="00A948EF">
        <w:rPr>
          <w:rFonts w:asciiTheme="minorBidi" w:hAnsiTheme="minorBidi"/>
          <w:sz w:val="22"/>
          <w:szCs w:val="22"/>
        </w:rPr>
        <w:t>in order to question</w:t>
      </w:r>
      <w:r w:rsidRPr="00A948EF">
        <w:rPr>
          <w:rFonts w:asciiTheme="minorBidi" w:hAnsiTheme="minorBidi" w:cstheme="minorBidi"/>
          <w:sz w:val="22"/>
          <w:szCs w:val="22"/>
        </w:rPr>
        <w:t xml:space="preserve"> </w:t>
      </w:r>
      <w:r w:rsidRPr="00A948EF">
        <w:rPr>
          <w:rFonts w:asciiTheme="minorBidi" w:hAnsiTheme="minorBidi"/>
          <w:sz w:val="22"/>
          <w:szCs w:val="22"/>
        </w:rPr>
        <w:t>my</w:t>
      </w:r>
      <w:r w:rsidRPr="00A948EF">
        <w:rPr>
          <w:rFonts w:asciiTheme="minorBidi" w:hAnsiTheme="minorBidi" w:cstheme="minorBidi"/>
          <w:sz w:val="22"/>
          <w:szCs w:val="22"/>
        </w:rPr>
        <w:t xml:space="preserve"> interpretations rather than simply confirm</w:t>
      </w:r>
      <w:r w:rsidRPr="00A948EF">
        <w:rPr>
          <w:rFonts w:asciiTheme="minorBidi" w:hAnsiTheme="minorBidi"/>
          <w:sz w:val="22"/>
          <w:szCs w:val="22"/>
        </w:rPr>
        <w:t>ing them</w:t>
      </w:r>
      <w:r w:rsidRPr="00A948EF">
        <w:rPr>
          <w:rFonts w:asciiTheme="minorBidi" w:hAnsiTheme="minorBidi" w:cstheme="minorBidi"/>
          <w:sz w:val="22"/>
          <w:szCs w:val="22"/>
        </w:rPr>
        <w:t xml:space="preserve">. </w:t>
      </w:r>
    </w:p>
    <w:p w14:paraId="2B368C7B" w14:textId="77777777" w:rsidR="003C680B" w:rsidRDefault="003C680B" w:rsidP="00FC360A">
      <w:pPr>
        <w:spacing w:line="360" w:lineRule="auto"/>
        <w:jc w:val="both"/>
        <w:rPr>
          <w:rFonts w:asciiTheme="minorBidi" w:hAnsiTheme="minorBidi"/>
        </w:rPr>
      </w:pPr>
    </w:p>
    <w:p w14:paraId="66B81E9A" w14:textId="55D373B1" w:rsidR="003C680B" w:rsidRDefault="003C680B" w:rsidP="00FC360A">
      <w:pPr>
        <w:spacing w:line="360" w:lineRule="auto"/>
        <w:jc w:val="both"/>
        <w:rPr>
          <w:rFonts w:asciiTheme="minorBidi" w:hAnsiTheme="minorBidi"/>
          <w:sz w:val="22"/>
          <w:szCs w:val="22"/>
        </w:rPr>
      </w:pPr>
      <w:r w:rsidRPr="00A948EF">
        <w:rPr>
          <w:rFonts w:asciiTheme="minorBidi" w:hAnsiTheme="minorBidi"/>
          <w:sz w:val="22"/>
          <w:szCs w:val="22"/>
        </w:rPr>
        <w:t xml:space="preserve">It is </w:t>
      </w:r>
      <w:r w:rsidRPr="00800804">
        <w:rPr>
          <w:rFonts w:asciiTheme="minorBidi" w:hAnsiTheme="minorBidi"/>
          <w:sz w:val="22"/>
          <w:szCs w:val="22"/>
        </w:rPr>
        <w:t>important to note that in FDA, the boundary between analysis and discussion is necessarily blurred as the process of interpreting discourse requires the researcher to engage theoretically</w:t>
      </w:r>
      <w:r w:rsidR="00800804" w:rsidRPr="00800804">
        <w:rPr>
          <w:rFonts w:asciiTheme="minorBidi" w:hAnsiTheme="minorBidi"/>
          <w:sz w:val="22"/>
          <w:szCs w:val="22"/>
        </w:rPr>
        <w:t xml:space="preserve"> and contextually</w:t>
      </w:r>
      <w:r w:rsidRPr="00800804">
        <w:rPr>
          <w:rFonts w:asciiTheme="minorBidi" w:hAnsiTheme="minorBidi"/>
          <w:sz w:val="22"/>
          <w:szCs w:val="22"/>
        </w:rPr>
        <w:t xml:space="preserve"> with the data as part of the analytical process itself (Arribas-Ayllon and Walkerdine, 2017). As a result, theoretical connections and links to the existing literature are woven throughout the analytical sections that follow</w:t>
      </w:r>
      <w:r w:rsidR="00800804" w:rsidRPr="00800804">
        <w:rPr>
          <w:rFonts w:asciiTheme="minorBidi" w:hAnsiTheme="minorBidi"/>
          <w:sz w:val="22"/>
          <w:szCs w:val="22"/>
        </w:rPr>
        <w:t>, rather than being reserved for a separate discussion chapter.</w:t>
      </w:r>
    </w:p>
    <w:p w14:paraId="407AE492" w14:textId="77777777" w:rsidR="003C680B" w:rsidRPr="0059142C" w:rsidRDefault="003C680B" w:rsidP="00FC360A">
      <w:pPr>
        <w:spacing w:line="360" w:lineRule="auto"/>
        <w:jc w:val="both"/>
        <w:rPr>
          <w:rFonts w:asciiTheme="minorBidi" w:hAnsiTheme="minorBidi"/>
        </w:rPr>
      </w:pPr>
    </w:p>
    <w:p w14:paraId="459F7AB9" w14:textId="77777777" w:rsidR="003C680B" w:rsidRDefault="003C680B" w:rsidP="00FC360A">
      <w:pPr>
        <w:pStyle w:val="Heading2"/>
        <w:spacing w:line="360" w:lineRule="auto"/>
        <w:jc w:val="both"/>
      </w:pPr>
      <w:bookmarkStart w:id="46" w:name="_Toc231728862"/>
      <w:bookmarkStart w:id="47" w:name="_Toc232154524"/>
      <w:r>
        <w:t>5.2 Participant Profiles</w:t>
      </w:r>
      <w:bookmarkEnd w:id="46"/>
      <w:bookmarkEnd w:id="47"/>
    </w:p>
    <w:p w14:paraId="1233E234" w14:textId="77777777" w:rsidR="003C680B" w:rsidRPr="00045986" w:rsidRDefault="003C680B" w:rsidP="00FC360A">
      <w:pPr>
        <w:spacing w:line="360" w:lineRule="auto"/>
        <w:jc w:val="both"/>
        <w:rPr>
          <w:rFonts w:asciiTheme="minorBidi" w:hAnsiTheme="minorBidi" w:cstheme="minorBidi"/>
        </w:rPr>
      </w:pPr>
      <w:r>
        <w:t xml:space="preserve"> </w:t>
      </w:r>
    </w:p>
    <w:p w14:paraId="6B7993F1" w14:textId="39049A5A" w:rsidR="003C680B" w:rsidRPr="00A948EF" w:rsidRDefault="003C680B" w:rsidP="00FC360A">
      <w:pPr>
        <w:spacing w:line="360" w:lineRule="auto"/>
        <w:jc w:val="both"/>
        <w:rPr>
          <w:rFonts w:asciiTheme="minorBidi" w:hAnsiTheme="minorBidi" w:cstheme="minorBidi"/>
          <w:sz w:val="22"/>
          <w:szCs w:val="22"/>
        </w:rPr>
      </w:pPr>
      <w:r w:rsidRPr="00A948EF">
        <w:rPr>
          <w:rFonts w:asciiTheme="minorBidi" w:hAnsiTheme="minorBidi" w:cstheme="minorBidi"/>
          <w:sz w:val="22"/>
          <w:szCs w:val="22"/>
        </w:rPr>
        <w:t>In this section, I introduce four participants</w:t>
      </w:r>
      <w:r w:rsidRPr="00A948EF">
        <w:rPr>
          <w:rFonts w:asciiTheme="minorBidi" w:hAnsiTheme="minorBidi"/>
          <w:sz w:val="22"/>
          <w:szCs w:val="22"/>
        </w:rPr>
        <w:t xml:space="preserve">, selected in accordance with the approach outlined </w:t>
      </w:r>
      <w:r w:rsidRPr="00B72D94">
        <w:rPr>
          <w:rFonts w:asciiTheme="minorBidi" w:hAnsiTheme="minorBidi"/>
          <w:sz w:val="22"/>
          <w:szCs w:val="22"/>
        </w:rPr>
        <w:t xml:space="preserve">in </w:t>
      </w:r>
      <w:r w:rsidR="00190FFE" w:rsidRPr="00B72D94">
        <w:rPr>
          <w:rFonts w:asciiTheme="minorBidi" w:hAnsiTheme="minorBidi"/>
          <w:sz w:val="22"/>
          <w:szCs w:val="22"/>
        </w:rPr>
        <w:t>S</w:t>
      </w:r>
      <w:r w:rsidRPr="00B72D94">
        <w:rPr>
          <w:rFonts w:asciiTheme="minorBidi" w:hAnsiTheme="minorBidi"/>
          <w:sz w:val="22"/>
          <w:szCs w:val="22"/>
        </w:rPr>
        <w:t xml:space="preserve">ection </w:t>
      </w:r>
      <w:r w:rsidR="00B72D94" w:rsidRPr="00B72D94">
        <w:rPr>
          <w:rFonts w:asciiTheme="minorBidi" w:hAnsiTheme="minorBidi"/>
          <w:sz w:val="22"/>
          <w:szCs w:val="22"/>
        </w:rPr>
        <w:t>4.2</w:t>
      </w:r>
      <w:r w:rsidRPr="00B72D94">
        <w:rPr>
          <w:rFonts w:asciiTheme="minorBidi" w:hAnsiTheme="minorBidi"/>
          <w:sz w:val="22"/>
          <w:szCs w:val="22"/>
        </w:rPr>
        <w:t xml:space="preserve">, whose </w:t>
      </w:r>
      <w:r w:rsidRPr="00B72D94">
        <w:rPr>
          <w:rFonts w:asciiTheme="minorBidi" w:hAnsiTheme="minorBidi" w:cstheme="minorBidi"/>
          <w:sz w:val="22"/>
          <w:szCs w:val="22"/>
        </w:rPr>
        <w:t>perspectives</w:t>
      </w:r>
      <w:r w:rsidRPr="00A948EF">
        <w:rPr>
          <w:rFonts w:asciiTheme="minorBidi" w:hAnsiTheme="minorBidi" w:cstheme="minorBidi"/>
          <w:sz w:val="22"/>
          <w:szCs w:val="22"/>
        </w:rPr>
        <w:t xml:space="preserve"> inform the findings, alongside relevant details regarding the interviews conducted</w:t>
      </w:r>
      <w:r w:rsidRPr="00A948EF">
        <w:rPr>
          <w:rFonts w:asciiTheme="minorBidi" w:hAnsiTheme="minorBidi"/>
          <w:sz w:val="22"/>
          <w:szCs w:val="22"/>
        </w:rPr>
        <w:t xml:space="preserve">. All four interviews were conducted via Microsoft Teams and, with participants’ consent, were recorded and transcribed using transcription software prior to analysis. Interviews ranged in duration from 42 to 76 minutes. Each participant was assigned a label reflecting their role within the partnership ('HT' for headteachers and 'HEIPL' for programme leaders) both to aid clarity and to protect anonymity. </w:t>
      </w:r>
    </w:p>
    <w:p w14:paraId="322D8774" w14:textId="77777777" w:rsidR="003C680B" w:rsidRDefault="003C680B" w:rsidP="00FC360A">
      <w:pPr>
        <w:spacing w:line="360" w:lineRule="auto"/>
        <w:jc w:val="both"/>
      </w:pPr>
    </w:p>
    <w:tbl>
      <w:tblPr>
        <w:tblW w:w="5000" w:type="pct"/>
        <w:tblLook w:val="04A0" w:firstRow="1" w:lastRow="0" w:firstColumn="1" w:lastColumn="0" w:noHBand="0" w:noVBand="1"/>
      </w:tblPr>
      <w:tblGrid>
        <w:gridCol w:w="2397"/>
        <w:gridCol w:w="2599"/>
        <w:gridCol w:w="2041"/>
        <w:gridCol w:w="2205"/>
      </w:tblGrid>
      <w:tr w:rsidR="003C680B" w14:paraId="69B8178F" w14:textId="77777777">
        <w:tc>
          <w:tcPr>
            <w:tcW w:w="1297" w:type="pct"/>
          </w:tcPr>
          <w:p w14:paraId="17B22D35" w14:textId="77777777" w:rsidR="003C680B" w:rsidRPr="00AE7683" w:rsidRDefault="003C680B" w:rsidP="00FC360A">
            <w:pPr>
              <w:spacing w:line="360" w:lineRule="auto"/>
              <w:jc w:val="both"/>
              <w:rPr>
                <w:rFonts w:asciiTheme="minorBidi" w:hAnsiTheme="minorBidi" w:cstheme="minorBidi"/>
                <w:b/>
                <w:bCs/>
              </w:rPr>
            </w:pPr>
            <w:r w:rsidRPr="00AE7683">
              <w:rPr>
                <w:rFonts w:asciiTheme="minorBidi" w:hAnsiTheme="minorBidi"/>
                <w:b/>
                <w:bCs/>
              </w:rPr>
              <w:lastRenderedPageBreak/>
              <w:t>Label</w:t>
            </w:r>
          </w:p>
        </w:tc>
        <w:tc>
          <w:tcPr>
            <w:tcW w:w="1406" w:type="pct"/>
          </w:tcPr>
          <w:p w14:paraId="297D0958" w14:textId="77777777" w:rsidR="003C680B" w:rsidRPr="00AE7683" w:rsidRDefault="003C680B" w:rsidP="00FC360A">
            <w:pPr>
              <w:spacing w:line="360" w:lineRule="auto"/>
              <w:jc w:val="both"/>
              <w:rPr>
                <w:rFonts w:asciiTheme="minorBidi" w:hAnsiTheme="minorBidi" w:cstheme="minorBidi"/>
                <w:b/>
                <w:bCs/>
              </w:rPr>
            </w:pPr>
            <w:r w:rsidRPr="00AE7683">
              <w:rPr>
                <w:rFonts w:asciiTheme="minorBidi" w:hAnsiTheme="minorBidi"/>
                <w:b/>
                <w:bCs/>
              </w:rPr>
              <w:t>Role</w:t>
            </w:r>
          </w:p>
        </w:tc>
        <w:tc>
          <w:tcPr>
            <w:tcW w:w="1104" w:type="pct"/>
          </w:tcPr>
          <w:p w14:paraId="3CDC4C8F" w14:textId="77777777" w:rsidR="003C680B" w:rsidRPr="00AE7683" w:rsidRDefault="003C680B" w:rsidP="00FC360A">
            <w:pPr>
              <w:spacing w:line="360" w:lineRule="auto"/>
              <w:jc w:val="both"/>
              <w:rPr>
                <w:rFonts w:asciiTheme="minorBidi" w:hAnsiTheme="minorBidi"/>
                <w:b/>
                <w:bCs/>
              </w:rPr>
            </w:pPr>
            <w:r>
              <w:rPr>
                <w:rFonts w:asciiTheme="minorBidi" w:hAnsiTheme="minorBidi"/>
                <w:b/>
                <w:bCs/>
              </w:rPr>
              <w:t>Years in Partnership</w:t>
            </w:r>
          </w:p>
        </w:tc>
        <w:tc>
          <w:tcPr>
            <w:tcW w:w="1194" w:type="pct"/>
          </w:tcPr>
          <w:p w14:paraId="6A71F0C0" w14:textId="77777777" w:rsidR="003C680B" w:rsidRDefault="003C680B" w:rsidP="00FC360A">
            <w:pPr>
              <w:spacing w:line="360" w:lineRule="auto"/>
              <w:jc w:val="both"/>
              <w:rPr>
                <w:rFonts w:asciiTheme="minorBidi" w:hAnsiTheme="minorBidi"/>
              </w:rPr>
            </w:pPr>
            <w:r w:rsidRPr="00AE7683">
              <w:rPr>
                <w:rFonts w:asciiTheme="minorBidi" w:hAnsiTheme="minorBidi"/>
                <w:b/>
                <w:bCs/>
              </w:rPr>
              <w:t>Duration</w:t>
            </w:r>
            <w:r>
              <w:rPr>
                <w:rFonts w:asciiTheme="minorBidi" w:hAnsiTheme="minorBidi"/>
              </w:rPr>
              <w:t xml:space="preserve"> </w:t>
            </w:r>
          </w:p>
          <w:p w14:paraId="302DD7AF" w14:textId="77777777" w:rsidR="003C680B" w:rsidRDefault="003C680B" w:rsidP="00FC360A">
            <w:pPr>
              <w:spacing w:line="360" w:lineRule="auto"/>
              <w:jc w:val="both"/>
              <w:rPr>
                <w:rFonts w:asciiTheme="minorBidi" w:hAnsiTheme="minorBidi"/>
              </w:rPr>
            </w:pPr>
            <w:r>
              <w:rPr>
                <w:rFonts w:asciiTheme="minorBidi" w:hAnsiTheme="minorBidi"/>
              </w:rPr>
              <w:t>(rounded to nearest minute)</w:t>
            </w:r>
          </w:p>
        </w:tc>
      </w:tr>
      <w:tr w:rsidR="003C680B" w14:paraId="332B0EAD" w14:textId="77777777">
        <w:tc>
          <w:tcPr>
            <w:tcW w:w="1297" w:type="pct"/>
          </w:tcPr>
          <w:p w14:paraId="566CB19F" w14:textId="77777777" w:rsidR="003C680B" w:rsidRDefault="003C680B" w:rsidP="00FC360A">
            <w:pPr>
              <w:spacing w:line="360" w:lineRule="auto"/>
              <w:jc w:val="both"/>
              <w:rPr>
                <w:rFonts w:asciiTheme="minorBidi" w:hAnsiTheme="minorBidi" w:cstheme="minorBidi"/>
              </w:rPr>
            </w:pPr>
            <w:r>
              <w:rPr>
                <w:rFonts w:asciiTheme="minorBidi" w:hAnsiTheme="minorBidi"/>
              </w:rPr>
              <w:t>HT1</w:t>
            </w:r>
          </w:p>
        </w:tc>
        <w:tc>
          <w:tcPr>
            <w:tcW w:w="1406" w:type="pct"/>
          </w:tcPr>
          <w:p w14:paraId="22E71773" w14:textId="77777777" w:rsidR="003C680B" w:rsidRDefault="003C680B" w:rsidP="00FC360A">
            <w:pPr>
              <w:spacing w:line="360" w:lineRule="auto"/>
              <w:jc w:val="both"/>
              <w:rPr>
                <w:rFonts w:asciiTheme="minorBidi" w:hAnsiTheme="minorBidi" w:cstheme="minorBidi"/>
              </w:rPr>
            </w:pPr>
            <w:r>
              <w:rPr>
                <w:rFonts w:asciiTheme="minorBidi" w:hAnsiTheme="minorBidi"/>
              </w:rPr>
              <w:t>Headteacher</w:t>
            </w:r>
          </w:p>
        </w:tc>
        <w:tc>
          <w:tcPr>
            <w:tcW w:w="1104" w:type="pct"/>
          </w:tcPr>
          <w:p w14:paraId="167B65D4" w14:textId="77777777" w:rsidR="003C680B" w:rsidRDefault="003C680B" w:rsidP="00FC360A">
            <w:pPr>
              <w:spacing w:line="360" w:lineRule="auto"/>
              <w:jc w:val="both"/>
              <w:rPr>
                <w:rFonts w:asciiTheme="minorBidi" w:hAnsiTheme="minorBidi"/>
              </w:rPr>
            </w:pPr>
            <w:r>
              <w:rPr>
                <w:rFonts w:asciiTheme="minorBidi" w:hAnsiTheme="minorBidi"/>
              </w:rPr>
              <w:t>8</w:t>
            </w:r>
          </w:p>
        </w:tc>
        <w:tc>
          <w:tcPr>
            <w:tcW w:w="1194" w:type="pct"/>
          </w:tcPr>
          <w:p w14:paraId="16FE41B2" w14:textId="77777777" w:rsidR="003C680B" w:rsidRDefault="003C680B" w:rsidP="00FC360A">
            <w:pPr>
              <w:spacing w:line="360" w:lineRule="auto"/>
              <w:jc w:val="both"/>
              <w:rPr>
                <w:rFonts w:asciiTheme="minorBidi" w:hAnsiTheme="minorBidi"/>
              </w:rPr>
            </w:pPr>
            <w:r>
              <w:rPr>
                <w:rFonts w:asciiTheme="minorBidi" w:hAnsiTheme="minorBidi"/>
              </w:rPr>
              <w:t>42</w:t>
            </w:r>
          </w:p>
        </w:tc>
      </w:tr>
      <w:tr w:rsidR="003C680B" w14:paraId="2DFFE771" w14:textId="77777777">
        <w:tc>
          <w:tcPr>
            <w:tcW w:w="1297" w:type="pct"/>
          </w:tcPr>
          <w:p w14:paraId="15DEC17E" w14:textId="77777777" w:rsidR="003C680B" w:rsidRDefault="003C680B" w:rsidP="00FC360A">
            <w:pPr>
              <w:spacing w:line="360" w:lineRule="auto"/>
              <w:jc w:val="both"/>
              <w:rPr>
                <w:rFonts w:asciiTheme="minorBidi" w:hAnsiTheme="minorBidi" w:cstheme="minorBidi"/>
              </w:rPr>
            </w:pPr>
            <w:r>
              <w:rPr>
                <w:rFonts w:asciiTheme="minorBidi" w:hAnsiTheme="minorBidi"/>
              </w:rPr>
              <w:t>HT2</w:t>
            </w:r>
          </w:p>
        </w:tc>
        <w:tc>
          <w:tcPr>
            <w:tcW w:w="1406" w:type="pct"/>
          </w:tcPr>
          <w:p w14:paraId="1DB1AC8F" w14:textId="77777777" w:rsidR="003C680B" w:rsidRDefault="003C680B" w:rsidP="00FC360A">
            <w:pPr>
              <w:spacing w:line="360" w:lineRule="auto"/>
              <w:jc w:val="both"/>
              <w:rPr>
                <w:rFonts w:asciiTheme="minorBidi" w:hAnsiTheme="minorBidi" w:cstheme="minorBidi"/>
              </w:rPr>
            </w:pPr>
            <w:r>
              <w:rPr>
                <w:rFonts w:asciiTheme="minorBidi" w:hAnsiTheme="minorBidi"/>
              </w:rPr>
              <w:t>Headteacher</w:t>
            </w:r>
          </w:p>
        </w:tc>
        <w:tc>
          <w:tcPr>
            <w:tcW w:w="1104" w:type="pct"/>
          </w:tcPr>
          <w:p w14:paraId="44359CC0" w14:textId="77777777" w:rsidR="003C680B" w:rsidRDefault="003C680B" w:rsidP="00FC360A">
            <w:pPr>
              <w:spacing w:line="360" w:lineRule="auto"/>
              <w:jc w:val="both"/>
              <w:rPr>
                <w:rFonts w:asciiTheme="minorBidi" w:hAnsiTheme="minorBidi"/>
              </w:rPr>
            </w:pPr>
            <w:r>
              <w:rPr>
                <w:rFonts w:asciiTheme="minorBidi" w:hAnsiTheme="minorBidi"/>
              </w:rPr>
              <w:t>8</w:t>
            </w:r>
          </w:p>
        </w:tc>
        <w:tc>
          <w:tcPr>
            <w:tcW w:w="1194" w:type="pct"/>
          </w:tcPr>
          <w:p w14:paraId="57CB516F" w14:textId="77777777" w:rsidR="003C680B" w:rsidRDefault="003C680B" w:rsidP="00FC360A">
            <w:pPr>
              <w:spacing w:line="360" w:lineRule="auto"/>
              <w:jc w:val="both"/>
              <w:rPr>
                <w:rFonts w:asciiTheme="minorBidi" w:hAnsiTheme="minorBidi"/>
              </w:rPr>
            </w:pPr>
            <w:r>
              <w:rPr>
                <w:rFonts w:asciiTheme="minorBidi" w:hAnsiTheme="minorBidi"/>
              </w:rPr>
              <w:t>76</w:t>
            </w:r>
          </w:p>
        </w:tc>
      </w:tr>
      <w:tr w:rsidR="003C680B" w14:paraId="05DDA60B" w14:textId="77777777">
        <w:tc>
          <w:tcPr>
            <w:tcW w:w="1297" w:type="pct"/>
          </w:tcPr>
          <w:p w14:paraId="4D5EA4E7" w14:textId="77777777" w:rsidR="003C680B" w:rsidRDefault="003C680B" w:rsidP="00FC360A">
            <w:pPr>
              <w:spacing w:line="360" w:lineRule="auto"/>
              <w:jc w:val="both"/>
              <w:rPr>
                <w:rFonts w:asciiTheme="minorBidi" w:hAnsiTheme="minorBidi"/>
              </w:rPr>
            </w:pPr>
            <w:r>
              <w:rPr>
                <w:rFonts w:asciiTheme="minorBidi" w:hAnsiTheme="minorBidi"/>
              </w:rPr>
              <w:t>HEIPL1</w:t>
            </w:r>
          </w:p>
        </w:tc>
        <w:tc>
          <w:tcPr>
            <w:tcW w:w="1406" w:type="pct"/>
          </w:tcPr>
          <w:p w14:paraId="42E91D5E" w14:textId="77777777" w:rsidR="003C680B" w:rsidRDefault="003C680B" w:rsidP="00FC360A">
            <w:pPr>
              <w:spacing w:line="360" w:lineRule="auto"/>
              <w:jc w:val="both"/>
              <w:rPr>
                <w:rFonts w:asciiTheme="minorBidi" w:hAnsiTheme="minorBidi"/>
              </w:rPr>
            </w:pPr>
            <w:r>
              <w:rPr>
                <w:rFonts w:asciiTheme="minorBidi" w:hAnsiTheme="minorBidi"/>
              </w:rPr>
              <w:t>ITE Programme Leader</w:t>
            </w:r>
          </w:p>
        </w:tc>
        <w:tc>
          <w:tcPr>
            <w:tcW w:w="1104" w:type="pct"/>
          </w:tcPr>
          <w:p w14:paraId="041864C3" w14:textId="77777777" w:rsidR="003C680B" w:rsidRDefault="003C680B" w:rsidP="00FC360A">
            <w:pPr>
              <w:spacing w:line="360" w:lineRule="auto"/>
              <w:jc w:val="both"/>
              <w:rPr>
                <w:rFonts w:asciiTheme="minorBidi" w:hAnsiTheme="minorBidi"/>
              </w:rPr>
            </w:pPr>
            <w:r>
              <w:rPr>
                <w:rFonts w:asciiTheme="minorBidi" w:hAnsiTheme="minorBidi"/>
              </w:rPr>
              <w:t>8</w:t>
            </w:r>
          </w:p>
        </w:tc>
        <w:tc>
          <w:tcPr>
            <w:tcW w:w="1194" w:type="pct"/>
          </w:tcPr>
          <w:p w14:paraId="36DE3680" w14:textId="77777777" w:rsidR="003C680B" w:rsidRDefault="003C680B" w:rsidP="00FC360A">
            <w:pPr>
              <w:spacing w:line="360" w:lineRule="auto"/>
              <w:jc w:val="both"/>
              <w:rPr>
                <w:rFonts w:asciiTheme="minorBidi" w:hAnsiTheme="minorBidi"/>
              </w:rPr>
            </w:pPr>
            <w:r>
              <w:rPr>
                <w:rFonts w:asciiTheme="minorBidi" w:hAnsiTheme="minorBidi"/>
              </w:rPr>
              <w:t>54</w:t>
            </w:r>
          </w:p>
        </w:tc>
      </w:tr>
      <w:tr w:rsidR="003C680B" w14:paraId="163FCBED" w14:textId="77777777">
        <w:tc>
          <w:tcPr>
            <w:tcW w:w="1297" w:type="pct"/>
          </w:tcPr>
          <w:p w14:paraId="2337A9CC" w14:textId="77777777" w:rsidR="003C680B" w:rsidRDefault="003C680B" w:rsidP="00FC360A">
            <w:pPr>
              <w:spacing w:line="360" w:lineRule="auto"/>
              <w:jc w:val="both"/>
              <w:rPr>
                <w:rFonts w:asciiTheme="minorBidi" w:hAnsiTheme="minorBidi"/>
              </w:rPr>
            </w:pPr>
            <w:r>
              <w:rPr>
                <w:rFonts w:asciiTheme="minorBidi" w:hAnsiTheme="minorBidi"/>
              </w:rPr>
              <w:t>HEIPL2</w:t>
            </w:r>
          </w:p>
        </w:tc>
        <w:tc>
          <w:tcPr>
            <w:tcW w:w="1406" w:type="pct"/>
          </w:tcPr>
          <w:p w14:paraId="2979BA9F" w14:textId="77777777" w:rsidR="003C680B" w:rsidRDefault="003C680B" w:rsidP="00FC360A">
            <w:pPr>
              <w:spacing w:line="360" w:lineRule="auto"/>
              <w:jc w:val="both"/>
              <w:rPr>
                <w:rFonts w:asciiTheme="minorBidi" w:hAnsiTheme="minorBidi"/>
              </w:rPr>
            </w:pPr>
            <w:r>
              <w:rPr>
                <w:rFonts w:asciiTheme="minorBidi" w:hAnsiTheme="minorBidi"/>
              </w:rPr>
              <w:t>ITE Programme Leader</w:t>
            </w:r>
          </w:p>
        </w:tc>
        <w:tc>
          <w:tcPr>
            <w:tcW w:w="1104" w:type="pct"/>
          </w:tcPr>
          <w:p w14:paraId="3DF9327D" w14:textId="77777777" w:rsidR="003C680B" w:rsidRDefault="003C680B" w:rsidP="00FC360A">
            <w:pPr>
              <w:spacing w:line="360" w:lineRule="auto"/>
              <w:jc w:val="both"/>
              <w:rPr>
                <w:rFonts w:asciiTheme="minorBidi" w:hAnsiTheme="minorBidi"/>
              </w:rPr>
            </w:pPr>
            <w:r>
              <w:rPr>
                <w:rFonts w:asciiTheme="minorBidi" w:hAnsiTheme="minorBidi"/>
              </w:rPr>
              <w:t>9</w:t>
            </w:r>
          </w:p>
        </w:tc>
        <w:tc>
          <w:tcPr>
            <w:tcW w:w="1194" w:type="pct"/>
          </w:tcPr>
          <w:p w14:paraId="1C12BF40" w14:textId="77777777" w:rsidR="003C680B" w:rsidRDefault="003C680B" w:rsidP="00FC360A">
            <w:pPr>
              <w:spacing w:line="360" w:lineRule="auto"/>
              <w:jc w:val="both"/>
              <w:rPr>
                <w:rFonts w:asciiTheme="minorBidi" w:hAnsiTheme="minorBidi"/>
              </w:rPr>
            </w:pPr>
            <w:r>
              <w:rPr>
                <w:rFonts w:asciiTheme="minorBidi" w:hAnsiTheme="minorBidi"/>
              </w:rPr>
              <w:t>57</w:t>
            </w:r>
          </w:p>
        </w:tc>
      </w:tr>
    </w:tbl>
    <w:p w14:paraId="287EF620" w14:textId="77777777" w:rsidR="003C680B" w:rsidRDefault="003C680B" w:rsidP="00FC360A">
      <w:pPr>
        <w:spacing w:line="360" w:lineRule="auto"/>
        <w:jc w:val="both"/>
        <w:rPr>
          <w:rFonts w:asciiTheme="minorBidi" w:hAnsiTheme="minorBidi"/>
          <w:i/>
          <w:iCs/>
        </w:rPr>
      </w:pPr>
    </w:p>
    <w:p w14:paraId="29B4F7DA" w14:textId="1DB3F4A0" w:rsidR="003C680B" w:rsidRPr="00640AB0" w:rsidRDefault="003C680B" w:rsidP="00BC7986">
      <w:pPr>
        <w:spacing w:line="360" w:lineRule="auto"/>
        <w:jc w:val="center"/>
        <w:rPr>
          <w:rFonts w:asciiTheme="minorBidi" w:hAnsiTheme="minorBidi"/>
          <w:i/>
          <w:iCs/>
        </w:rPr>
      </w:pPr>
      <w:r w:rsidRPr="000012F0">
        <w:rPr>
          <w:rFonts w:asciiTheme="minorBidi" w:hAnsiTheme="minorBidi"/>
          <w:i/>
          <w:iCs/>
        </w:rPr>
        <w:t xml:space="preserve">Table </w:t>
      </w:r>
      <w:r w:rsidR="00B72D94">
        <w:rPr>
          <w:rFonts w:asciiTheme="minorBidi" w:hAnsiTheme="minorBidi"/>
          <w:i/>
          <w:iCs/>
        </w:rPr>
        <w:t>II</w:t>
      </w:r>
      <w:r w:rsidRPr="000012F0">
        <w:rPr>
          <w:rFonts w:asciiTheme="minorBidi" w:hAnsiTheme="minorBidi"/>
          <w:i/>
          <w:iCs/>
        </w:rPr>
        <w:t xml:space="preserve"> – Participant Overview</w:t>
      </w:r>
    </w:p>
    <w:p w14:paraId="1E9531F3" w14:textId="77777777" w:rsidR="003C680B" w:rsidRDefault="003C680B" w:rsidP="00FC360A">
      <w:pPr>
        <w:pStyle w:val="Heading2"/>
        <w:spacing w:line="360" w:lineRule="auto"/>
        <w:jc w:val="both"/>
      </w:pPr>
      <w:bookmarkStart w:id="48" w:name="_Toc231728863"/>
      <w:bookmarkStart w:id="49" w:name="_Toc232154525"/>
      <w:r>
        <w:t>5.3 Data Preparation</w:t>
      </w:r>
      <w:bookmarkEnd w:id="48"/>
      <w:bookmarkEnd w:id="49"/>
    </w:p>
    <w:p w14:paraId="5CAA0341" w14:textId="0F9B4EDD" w:rsidR="003C680B" w:rsidRDefault="003C680B" w:rsidP="00FC360A">
      <w:pPr>
        <w:spacing w:line="360" w:lineRule="auto"/>
        <w:jc w:val="both"/>
        <w:rPr>
          <w:rFonts w:asciiTheme="minorBidi" w:hAnsiTheme="minorBidi"/>
        </w:rPr>
      </w:pPr>
    </w:p>
    <w:p w14:paraId="014BB580" w14:textId="77777777" w:rsidR="003C680B" w:rsidRDefault="003C680B" w:rsidP="00FC360A">
      <w:pPr>
        <w:spacing w:line="360" w:lineRule="auto"/>
        <w:jc w:val="both"/>
        <w:rPr>
          <w:rFonts w:asciiTheme="minorBidi" w:hAnsiTheme="minorBidi"/>
          <w:sz w:val="22"/>
          <w:szCs w:val="22"/>
        </w:rPr>
      </w:pPr>
      <w:r w:rsidRPr="00A948EF">
        <w:rPr>
          <w:rFonts w:asciiTheme="minorBidi" w:hAnsiTheme="minorBidi"/>
          <w:sz w:val="22"/>
          <w:szCs w:val="22"/>
        </w:rPr>
        <w:t>Prior to analysis, the data were prepared using the following steps:</w:t>
      </w:r>
    </w:p>
    <w:p w14:paraId="182C45E1" w14:textId="77777777" w:rsidR="00BC7986" w:rsidRPr="00A948EF" w:rsidRDefault="00BC7986" w:rsidP="00FC360A">
      <w:pPr>
        <w:spacing w:line="360" w:lineRule="auto"/>
        <w:jc w:val="both"/>
        <w:rPr>
          <w:rFonts w:asciiTheme="minorBidi" w:hAnsiTheme="minorBidi"/>
          <w:sz w:val="22"/>
          <w:szCs w:val="22"/>
        </w:rPr>
      </w:pPr>
    </w:p>
    <w:tbl>
      <w:tblPr>
        <w:tblW w:w="0" w:type="auto"/>
        <w:tblLook w:val="04A0" w:firstRow="1" w:lastRow="0" w:firstColumn="1" w:lastColumn="0" w:noHBand="0" w:noVBand="1"/>
      </w:tblPr>
      <w:tblGrid>
        <w:gridCol w:w="4621"/>
        <w:gridCol w:w="4621"/>
      </w:tblGrid>
      <w:tr w:rsidR="003C680B" w:rsidRPr="00A948EF" w14:paraId="6C93C263" w14:textId="77777777">
        <w:tc>
          <w:tcPr>
            <w:tcW w:w="4621" w:type="dxa"/>
          </w:tcPr>
          <w:p w14:paraId="507E9DA8" w14:textId="77777777" w:rsidR="003C680B" w:rsidRPr="00A948EF" w:rsidRDefault="003C680B" w:rsidP="00FC360A">
            <w:pPr>
              <w:spacing w:line="360" w:lineRule="auto"/>
              <w:jc w:val="both"/>
              <w:rPr>
                <w:rFonts w:asciiTheme="minorBidi" w:hAnsiTheme="minorBidi"/>
              </w:rPr>
            </w:pPr>
            <w:r w:rsidRPr="00A948EF">
              <w:rPr>
                <w:rFonts w:asciiTheme="minorBidi" w:hAnsiTheme="minorBidi"/>
                <w:kern w:val="2"/>
              </w:rPr>
              <w:t>Step 1</w:t>
            </w:r>
          </w:p>
        </w:tc>
        <w:tc>
          <w:tcPr>
            <w:tcW w:w="4621" w:type="dxa"/>
          </w:tcPr>
          <w:p w14:paraId="24730BAD"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Recordings and transcriptions downloaded and checked for accuracy against the original audio</w:t>
            </w:r>
          </w:p>
        </w:tc>
      </w:tr>
      <w:tr w:rsidR="003C680B" w:rsidRPr="00A948EF" w14:paraId="06798EF0" w14:textId="77777777">
        <w:tc>
          <w:tcPr>
            <w:tcW w:w="4621" w:type="dxa"/>
          </w:tcPr>
          <w:p w14:paraId="7B95484C"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Step 2</w:t>
            </w:r>
          </w:p>
        </w:tc>
        <w:tc>
          <w:tcPr>
            <w:tcW w:w="4621" w:type="dxa"/>
          </w:tcPr>
          <w:p w14:paraId="29038106"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Each transcript read through the lens of each of Kendall and Wickham's (1999) five stages</w:t>
            </w:r>
          </w:p>
        </w:tc>
      </w:tr>
      <w:tr w:rsidR="003C680B" w:rsidRPr="00A948EF" w14:paraId="344D4E94" w14:textId="77777777">
        <w:tc>
          <w:tcPr>
            <w:tcW w:w="4621" w:type="dxa"/>
          </w:tcPr>
          <w:p w14:paraId="006D32CE"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Step 3</w:t>
            </w:r>
          </w:p>
        </w:tc>
        <w:tc>
          <w:tcPr>
            <w:tcW w:w="4621" w:type="dxa"/>
          </w:tcPr>
          <w:p w14:paraId="7842C35A"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Relevant extracts identified and annotated within each transcript according to the relevant stage</w:t>
            </w:r>
          </w:p>
        </w:tc>
      </w:tr>
      <w:tr w:rsidR="003C680B" w:rsidRPr="00A948EF" w14:paraId="1FFF03DC" w14:textId="77777777">
        <w:tc>
          <w:tcPr>
            <w:tcW w:w="4621" w:type="dxa"/>
          </w:tcPr>
          <w:p w14:paraId="14CC64F3"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Step 4</w:t>
            </w:r>
          </w:p>
        </w:tc>
        <w:tc>
          <w:tcPr>
            <w:tcW w:w="4621" w:type="dxa"/>
          </w:tcPr>
          <w:p w14:paraId="00498850"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Relevant extracts from each transcript collated into five separate documents, one for each analytical stage</w:t>
            </w:r>
          </w:p>
        </w:tc>
      </w:tr>
      <w:tr w:rsidR="003C680B" w:rsidRPr="00A948EF" w14:paraId="66F3F580" w14:textId="77777777">
        <w:tc>
          <w:tcPr>
            <w:tcW w:w="4621" w:type="dxa"/>
          </w:tcPr>
          <w:p w14:paraId="1543DB81"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Step 5</w:t>
            </w:r>
          </w:p>
        </w:tc>
        <w:tc>
          <w:tcPr>
            <w:tcW w:w="4621" w:type="dxa"/>
          </w:tcPr>
          <w:p w14:paraId="674897C9" w14:textId="77777777" w:rsidR="003C680B" w:rsidRPr="00A948EF" w:rsidRDefault="003C680B" w:rsidP="00FC360A">
            <w:pPr>
              <w:spacing w:line="360" w:lineRule="auto"/>
              <w:jc w:val="both"/>
              <w:rPr>
                <w:rFonts w:asciiTheme="minorBidi" w:hAnsiTheme="minorBidi"/>
              </w:rPr>
            </w:pPr>
            <w:r w:rsidRPr="00A948EF">
              <w:rPr>
                <w:rFonts w:asciiTheme="minorBidi" w:hAnsiTheme="minorBidi"/>
              </w:rPr>
              <w:t>Collated extracts sense-checked against the research questions and analytical framework prior to writing up</w:t>
            </w:r>
          </w:p>
        </w:tc>
      </w:tr>
    </w:tbl>
    <w:p w14:paraId="381E1687" w14:textId="77777777" w:rsidR="003C680B" w:rsidRPr="003C680B" w:rsidRDefault="003C680B" w:rsidP="00FC360A">
      <w:pPr>
        <w:spacing w:line="360" w:lineRule="auto"/>
        <w:jc w:val="both"/>
        <w:rPr>
          <w:rFonts w:asciiTheme="minorBidi" w:hAnsiTheme="minorBidi"/>
          <w:i/>
          <w:iCs/>
          <w:highlight w:val="darkCyan"/>
        </w:rPr>
      </w:pPr>
    </w:p>
    <w:p w14:paraId="75530983" w14:textId="7D353BE6" w:rsidR="003C680B" w:rsidRDefault="003C680B" w:rsidP="008A07EB">
      <w:pPr>
        <w:spacing w:line="360" w:lineRule="auto"/>
        <w:jc w:val="center"/>
        <w:rPr>
          <w:rFonts w:asciiTheme="minorBidi" w:hAnsiTheme="minorBidi"/>
          <w:i/>
          <w:iCs/>
        </w:rPr>
      </w:pPr>
      <w:r w:rsidRPr="006D2083">
        <w:rPr>
          <w:rFonts w:asciiTheme="minorBidi" w:hAnsiTheme="minorBidi"/>
          <w:i/>
          <w:iCs/>
        </w:rPr>
        <w:t xml:space="preserve">Table </w:t>
      </w:r>
      <w:r w:rsidR="00B72D94" w:rsidRPr="006D2083">
        <w:rPr>
          <w:rFonts w:asciiTheme="minorBidi" w:hAnsiTheme="minorBidi"/>
          <w:i/>
          <w:iCs/>
        </w:rPr>
        <w:t>III</w:t>
      </w:r>
      <w:r w:rsidRPr="006D2083">
        <w:rPr>
          <w:rFonts w:asciiTheme="minorBidi" w:hAnsiTheme="minorBidi"/>
          <w:i/>
          <w:iCs/>
        </w:rPr>
        <w:t xml:space="preserve"> – Data Preparation Steps</w:t>
      </w:r>
    </w:p>
    <w:p w14:paraId="298C4306" w14:textId="77777777" w:rsidR="00311194" w:rsidRDefault="00311194" w:rsidP="00FC360A">
      <w:pPr>
        <w:spacing w:line="360" w:lineRule="auto"/>
        <w:jc w:val="both"/>
        <w:rPr>
          <w:rFonts w:asciiTheme="minorBidi" w:hAnsiTheme="minorBidi"/>
        </w:rPr>
      </w:pPr>
    </w:p>
    <w:p w14:paraId="6A86CC9E" w14:textId="77777777" w:rsidR="00D948F3" w:rsidRDefault="00D948F3" w:rsidP="00FC360A">
      <w:pPr>
        <w:spacing w:line="360" w:lineRule="auto"/>
        <w:jc w:val="both"/>
        <w:rPr>
          <w:rFonts w:asciiTheme="minorBidi" w:hAnsiTheme="minorBidi"/>
        </w:rPr>
      </w:pPr>
    </w:p>
    <w:p w14:paraId="435244BE" w14:textId="77777777" w:rsidR="00D948F3" w:rsidRPr="00311194" w:rsidRDefault="00D948F3" w:rsidP="00FC360A">
      <w:pPr>
        <w:spacing w:line="360" w:lineRule="auto"/>
        <w:jc w:val="both"/>
        <w:rPr>
          <w:rFonts w:asciiTheme="minorBidi" w:hAnsiTheme="minorBidi"/>
        </w:rPr>
      </w:pPr>
    </w:p>
    <w:p w14:paraId="0DA0E9F1" w14:textId="13233C92" w:rsidR="003C680B" w:rsidRDefault="003C680B" w:rsidP="00D948F3">
      <w:pPr>
        <w:pStyle w:val="Heading2"/>
        <w:numPr>
          <w:ilvl w:val="1"/>
          <w:numId w:val="2"/>
        </w:numPr>
        <w:spacing w:line="360" w:lineRule="auto"/>
        <w:jc w:val="both"/>
      </w:pPr>
      <w:bookmarkStart w:id="50" w:name="_Toc231728864"/>
      <w:bookmarkStart w:id="51" w:name="_Toc232154526"/>
      <w:r>
        <w:t>Stage 1: Recognition of a discourse</w:t>
      </w:r>
      <w:bookmarkEnd w:id="50"/>
      <w:bookmarkEnd w:id="51"/>
    </w:p>
    <w:p w14:paraId="713B860F" w14:textId="77777777" w:rsidR="003C680B" w:rsidRDefault="003C680B" w:rsidP="00FC360A">
      <w:pPr>
        <w:spacing w:line="360" w:lineRule="auto"/>
        <w:jc w:val="both"/>
        <w:rPr>
          <w:rFonts w:ascii="Aptos Narrow" w:eastAsia="Times New Roman" w:hAnsi="Aptos Narrow" w:cs="Times New Roman"/>
          <w:color w:val="000000"/>
          <w14:ligatures w14:val="none"/>
        </w:rPr>
      </w:pPr>
    </w:p>
    <w:p w14:paraId="75308460" w14:textId="1F6D9681" w:rsidR="003C680B" w:rsidRDefault="003C680B" w:rsidP="00FC360A">
      <w:pPr>
        <w:spacing w:line="360" w:lineRule="auto"/>
        <w:jc w:val="both"/>
        <w:rPr>
          <w:rFonts w:asciiTheme="minorBidi" w:eastAsia="Times New Roman" w:hAnsiTheme="minorBidi"/>
          <w:color w:val="000000"/>
          <w14:ligatures w14:val="none"/>
        </w:rPr>
      </w:pPr>
      <w:r w:rsidRPr="00A948EF">
        <w:rPr>
          <w:rFonts w:asciiTheme="minorBidi" w:eastAsia="Times New Roman" w:hAnsiTheme="minorBidi" w:cstheme="minorBidi"/>
          <w:color w:val="000000"/>
          <w:sz w:val="22"/>
          <w:szCs w:val="22"/>
          <w14:ligatures w14:val="none"/>
        </w:rPr>
        <w:t>In order to identify the dominant discourses operating across the four transcripts, a process of coding was undertaken. Defined as “</w:t>
      </w:r>
      <w:r w:rsidRPr="00A948EF">
        <w:rPr>
          <w:rFonts w:asciiTheme="minorBidi" w:eastAsia="Times New Roman" w:hAnsiTheme="minorBidi"/>
          <w:color w:val="000000"/>
          <w:sz w:val="22"/>
          <w:szCs w:val="22"/>
          <w14:ligatures w14:val="none"/>
        </w:rPr>
        <w:t>d</w:t>
      </w:r>
      <w:r w:rsidRPr="00A948EF">
        <w:rPr>
          <w:rFonts w:asciiTheme="minorBidi" w:eastAsia="Times New Roman" w:hAnsiTheme="minorBidi" w:cstheme="minorBidi"/>
          <w:color w:val="000000"/>
          <w:sz w:val="22"/>
          <w:szCs w:val="22"/>
          <w14:ligatures w14:val="none"/>
        </w:rPr>
        <w:t>eriving and developing concepts from the data” (Corbin and Strauss, 2008, p.65), the process involved dissecting and aggregating data into</w:t>
      </w:r>
      <w:r w:rsidRPr="00A948EF">
        <w:rPr>
          <w:rFonts w:asciiTheme="minorBidi" w:eastAsia="Times New Roman" w:hAnsiTheme="minorBidi"/>
          <w:color w:val="000000"/>
          <w:sz w:val="22"/>
          <w:szCs w:val="22"/>
          <w14:ligatures w14:val="none"/>
        </w:rPr>
        <w:t xml:space="preserve"> dominant</w:t>
      </w:r>
      <w:r w:rsidRPr="00A948EF">
        <w:rPr>
          <w:rFonts w:asciiTheme="minorBidi" w:eastAsia="Times New Roman" w:hAnsiTheme="minorBidi" w:cstheme="minorBidi"/>
          <w:color w:val="000000"/>
          <w:sz w:val="22"/>
          <w:szCs w:val="22"/>
          <w14:ligatures w14:val="none"/>
        </w:rPr>
        <w:t xml:space="preserve"> discourses. It is important to note that this process is inherently </w:t>
      </w:r>
      <w:r w:rsidRPr="00A948EF">
        <w:rPr>
          <w:rFonts w:asciiTheme="minorBidi" w:eastAsia="Times New Roman" w:hAnsiTheme="minorBidi"/>
          <w:color w:val="000000"/>
          <w:sz w:val="22"/>
          <w:szCs w:val="22"/>
          <w14:ligatures w14:val="none"/>
        </w:rPr>
        <w:t xml:space="preserve">interpretive and requires the researcher to make active judgements about what is significant as guided by the analytical focus in Table </w:t>
      </w:r>
      <w:r w:rsidR="00056481">
        <w:rPr>
          <w:rFonts w:asciiTheme="minorBidi" w:eastAsia="Times New Roman" w:hAnsiTheme="minorBidi"/>
          <w:color w:val="000000"/>
          <w:sz w:val="22"/>
          <w:szCs w:val="22"/>
          <w14:ligatures w14:val="none"/>
        </w:rPr>
        <w:t>I</w:t>
      </w:r>
      <w:r w:rsidRPr="00A948EF">
        <w:rPr>
          <w:rFonts w:asciiTheme="minorBidi" w:eastAsia="Times New Roman" w:hAnsiTheme="minorBidi"/>
          <w:color w:val="000000"/>
          <w:sz w:val="22"/>
          <w:szCs w:val="22"/>
          <w14:ligatures w14:val="none"/>
        </w:rPr>
        <w:t xml:space="preserve"> </w:t>
      </w:r>
      <w:r w:rsidRPr="00A948EF">
        <w:rPr>
          <w:rFonts w:asciiTheme="minorBidi" w:eastAsia="Times New Roman" w:hAnsiTheme="minorBidi" w:cstheme="minorBidi"/>
          <w:color w:val="000000"/>
          <w:sz w:val="22"/>
          <w:szCs w:val="22"/>
          <w14:ligatures w14:val="none"/>
        </w:rPr>
        <w:t>(</w:t>
      </w:r>
      <w:proofErr w:type="spellStart"/>
      <w:r w:rsidRPr="00A948EF">
        <w:rPr>
          <w:rFonts w:asciiTheme="minorBidi" w:eastAsia="Times New Roman" w:hAnsiTheme="minorBidi" w:cstheme="minorBidi"/>
          <w:color w:val="000000"/>
          <w:sz w:val="22"/>
          <w:szCs w:val="22"/>
          <w14:ligatures w14:val="none"/>
        </w:rPr>
        <w:t>Salda</w:t>
      </w:r>
      <w:r w:rsidRPr="00A948EF">
        <w:rPr>
          <w:rFonts w:asciiTheme="minorBidi" w:hAnsiTheme="minorBidi" w:cstheme="minorBidi"/>
          <w:sz w:val="22"/>
          <w:szCs w:val="22"/>
        </w:rPr>
        <w:t>ñ</w:t>
      </w:r>
      <w:r w:rsidRPr="00A948EF">
        <w:rPr>
          <w:rFonts w:asciiTheme="minorBidi" w:eastAsia="Times New Roman" w:hAnsiTheme="minorBidi" w:cstheme="minorBidi"/>
          <w:color w:val="000000"/>
          <w:sz w:val="22"/>
          <w:szCs w:val="22"/>
          <w14:ligatures w14:val="none"/>
        </w:rPr>
        <w:t>a</w:t>
      </w:r>
      <w:proofErr w:type="spellEnd"/>
      <w:r w:rsidRPr="00A948EF">
        <w:rPr>
          <w:rFonts w:asciiTheme="minorBidi" w:eastAsia="Times New Roman" w:hAnsiTheme="minorBidi" w:cstheme="minorBidi"/>
          <w:color w:val="000000"/>
          <w:sz w:val="22"/>
          <w:szCs w:val="22"/>
          <w14:ligatures w14:val="none"/>
        </w:rPr>
        <w:t>, 20</w:t>
      </w:r>
      <w:r w:rsidR="0002109C">
        <w:rPr>
          <w:rFonts w:asciiTheme="minorBidi" w:eastAsia="Times New Roman" w:hAnsiTheme="minorBidi" w:cstheme="minorBidi"/>
          <w:color w:val="000000"/>
          <w:sz w:val="22"/>
          <w:szCs w:val="22"/>
          <w14:ligatures w14:val="none"/>
        </w:rPr>
        <w:t>22</w:t>
      </w:r>
      <w:r w:rsidRPr="00A948EF">
        <w:rPr>
          <w:rFonts w:asciiTheme="minorBidi" w:eastAsia="Times New Roman" w:hAnsiTheme="minorBidi" w:cstheme="minorBidi"/>
          <w:color w:val="000000"/>
          <w:sz w:val="22"/>
          <w:szCs w:val="22"/>
          <w14:ligatures w14:val="none"/>
        </w:rPr>
        <w:t>)</w:t>
      </w:r>
      <w:r w:rsidRPr="00A948EF">
        <w:rPr>
          <w:rFonts w:asciiTheme="minorBidi" w:eastAsia="Times New Roman" w:hAnsiTheme="minorBidi"/>
          <w:color w:val="000000"/>
          <w:sz w:val="22"/>
          <w:szCs w:val="22"/>
          <w14:ligatures w14:val="none"/>
        </w:rPr>
        <w:t xml:space="preserve">. Such judgements were inevitably shaped by my </w:t>
      </w:r>
      <w:r w:rsidRPr="001158E8">
        <w:rPr>
          <w:rFonts w:asciiTheme="minorBidi" w:eastAsia="Times New Roman" w:hAnsiTheme="minorBidi"/>
          <w:color w:val="000000"/>
          <w:sz w:val="22"/>
          <w:szCs w:val="22"/>
          <w14:ligatures w14:val="none"/>
        </w:rPr>
        <w:t>own positionality, assumptions and theoretical framework</w:t>
      </w:r>
      <w:r w:rsidRPr="001158E8">
        <w:rPr>
          <w:rFonts w:asciiTheme="minorBidi" w:eastAsia="Times New Roman" w:hAnsiTheme="minorBidi" w:cstheme="minorBidi"/>
          <w:color w:val="000000"/>
          <w:sz w:val="22"/>
          <w:szCs w:val="22"/>
          <w14:ligatures w14:val="none"/>
        </w:rPr>
        <w:t xml:space="preserve"> </w:t>
      </w:r>
      <w:r w:rsidRPr="001158E8">
        <w:rPr>
          <w:rFonts w:asciiTheme="minorBidi" w:eastAsia="Times New Roman" w:hAnsiTheme="minorBidi"/>
          <w:color w:val="000000"/>
          <w:sz w:val="22"/>
          <w:szCs w:val="22"/>
          <w14:ligatures w14:val="none"/>
        </w:rPr>
        <w:t xml:space="preserve">which have been outlined in Chapter </w:t>
      </w:r>
      <w:r w:rsidR="001158E8" w:rsidRPr="001158E8">
        <w:rPr>
          <w:rFonts w:asciiTheme="minorBidi" w:eastAsia="Times New Roman" w:hAnsiTheme="minorBidi"/>
          <w:color w:val="000000"/>
          <w:sz w:val="22"/>
          <w:szCs w:val="22"/>
          <w14:ligatures w14:val="none"/>
        </w:rPr>
        <w:t>I</w:t>
      </w:r>
      <w:r w:rsidRPr="001158E8">
        <w:rPr>
          <w:rFonts w:asciiTheme="minorBidi" w:eastAsia="Times New Roman" w:hAnsiTheme="minorBidi"/>
          <w:color w:val="000000"/>
          <w:sz w:val="22"/>
          <w:szCs w:val="22"/>
          <w14:ligatures w14:val="none"/>
        </w:rPr>
        <w:t>. Whilst this required ongoing reflexive attention, my insider position also afforded a depth of contextual</w:t>
      </w:r>
      <w:r w:rsidRPr="00A948EF">
        <w:rPr>
          <w:rFonts w:asciiTheme="minorBidi" w:eastAsia="Times New Roman" w:hAnsiTheme="minorBidi"/>
          <w:color w:val="000000"/>
          <w:sz w:val="22"/>
          <w:szCs w:val="22"/>
          <w14:ligatures w14:val="none"/>
        </w:rPr>
        <w:t xml:space="preserve"> understanding that enriched the analytical process as I was able to recognise not just what participants said, but what they chose not to say (Brown and Danaher, 2019). An example of the coding process is shown in the figure below:</w:t>
      </w:r>
    </w:p>
    <w:p w14:paraId="61534B76" w14:textId="77777777" w:rsidR="003C680B" w:rsidRDefault="003C680B" w:rsidP="00FC360A">
      <w:pPr>
        <w:spacing w:line="360" w:lineRule="auto"/>
        <w:jc w:val="both"/>
        <w:rPr>
          <w:rFonts w:asciiTheme="minorBidi" w:eastAsia="Times New Roman" w:hAnsiTheme="minorBidi"/>
          <w:color w:val="000000"/>
          <w14:ligatures w14:val="none"/>
        </w:rPr>
      </w:pPr>
    </w:p>
    <w:p w14:paraId="5382DFFB" w14:textId="77777777" w:rsidR="003C680B" w:rsidRPr="00445C6B" w:rsidRDefault="003C680B" w:rsidP="00CE0602">
      <w:pPr>
        <w:spacing w:line="360" w:lineRule="auto"/>
        <w:jc w:val="center"/>
        <w:rPr>
          <w:rFonts w:asciiTheme="minorBidi" w:eastAsia="Times New Roman" w:hAnsiTheme="minorBidi"/>
          <w:color w:val="000000"/>
          <w14:ligatures w14:val="none"/>
        </w:rPr>
      </w:pPr>
      <w:r w:rsidRPr="00445C6B">
        <w:rPr>
          <w:rFonts w:asciiTheme="minorBidi" w:eastAsia="Times New Roman" w:hAnsiTheme="minorBidi"/>
          <w:noProof/>
          <w:color w:val="000000"/>
          <w14:ligatures w14:val="none"/>
        </w:rPr>
        <w:drawing>
          <wp:inline distT="0" distB="0" distL="0" distR="0" wp14:anchorId="05F7DC89" wp14:editId="10D42D8B">
            <wp:extent cx="4550604" cy="4584724"/>
            <wp:effectExtent l="19050" t="0" r="2540" b="0"/>
            <wp:docPr id="1504995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066" r="6130" b="7579"/>
                    <a:stretch>
                      <a:fillRect/>
                    </a:stretch>
                  </pic:blipFill>
                  <pic:spPr bwMode="auto">
                    <a:xfrm rot="5400000">
                      <a:off x="0" y="0"/>
                      <a:ext cx="4554674" cy="4588825"/>
                    </a:xfrm>
                    <a:prstGeom prst="rect">
                      <a:avLst/>
                    </a:prstGeom>
                    <a:noFill/>
                    <a:ln>
                      <a:noFill/>
                    </a:ln>
                    <a:extLst>
                      <a:ext uri="{53640926-AAD7-44D8-BBD7-CCE9431645EC}">
                        <a14:shadowObscured xmlns:a14="http://schemas.microsoft.com/office/drawing/2010/main"/>
                      </a:ext>
                    </a:extLst>
                  </pic:spPr>
                </pic:pic>
              </a:graphicData>
            </a:graphic>
          </wp:inline>
        </w:drawing>
      </w:r>
    </w:p>
    <w:p w14:paraId="5ED79286" w14:textId="51398749" w:rsidR="003C680B" w:rsidRDefault="003C680B" w:rsidP="00CE0602">
      <w:pPr>
        <w:spacing w:line="360" w:lineRule="auto"/>
        <w:jc w:val="center"/>
        <w:rPr>
          <w:rFonts w:asciiTheme="minorBidi" w:eastAsia="Times New Roman" w:hAnsiTheme="minorBidi"/>
          <w:color w:val="000000"/>
          <w14:ligatures w14:val="none"/>
        </w:rPr>
      </w:pPr>
      <w:r>
        <w:rPr>
          <w:rFonts w:asciiTheme="minorBidi" w:eastAsia="Times New Roman" w:hAnsiTheme="minorBidi"/>
          <w:i/>
          <w:iCs/>
          <w:color w:val="000000"/>
          <w14:ligatures w14:val="none"/>
        </w:rPr>
        <w:lastRenderedPageBreak/>
        <w:t xml:space="preserve">Figure </w:t>
      </w:r>
      <w:r w:rsidR="001158E8">
        <w:rPr>
          <w:rFonts w:asciiTheme="minorBidi" w:eastAsia="Times New Roman" w:hAnsiTheme="minorBidi"/>
          <w:i/>
          <w:iCs/>
          <w:color w:val="000000"/>
          <w14:ligatures w14:val="none"/>
        </w:rPr>
        <w:t>II</w:t>
      </w:r>
      <w:r>
        <w:rPr>
          <w:rFonts w:asciiTheme="minorBidi" w:eastAsia="Times New Roman" w:hAnsiTheme="minorBidi"/>
          <w:i/>
          <w:iCs/>
          <w:color w:val="000000"/>
          <w14:ligatures w14:val="none"/>
        </w:rPr>
        <w:t xml:space="preserve"> – Coded transcript</w:t>
      </w:r>
    </w:p>
    <w:p w14:paraId="0F1CFF91" w14:textId="77777777" w:rsidR="003C680B" w:rsidRDefault="003C680B" w:rsidP="00FC360A">
      <w:pPr>
        <w:spacing w:line="360" w:lineRule="auto"/>
        <w:jc w:val="both"/>
        <w:rPr>
          <w:rFonts w:asciiTheme="minorBidi" w:eastAsia="Times New Roman" w:hAnsiTheme="minorBidi"/>
          <w:color w:val="000000"/>
          <w14:ligatures w14:val="none"/>
        </w:rPr>
      </w:pPr>
    </w:p>
    <w:p w14:paraId="66850BD4" w14:textId="77777777" w:rsidR="003C680B" w:rsidRDefault="003C680B" w:rsidP="00FC360A">
      <w:pPr>
        <w:spacing w:line="360" w:lineRule="auto"/>
        <w:jc w:val="both"/>
        <w:rPr>
          <w:rFonts w:asciiTheme="minorBidi" w:eastAsia="Times New Roman" w:hAnsiTheme="minorBidi"/>
          <w:color w:val="000000"/>
          <w:sz w:val="22"/>
          <w:szCs w:val="22"/>
          <w14:ligatures w14:val="none"/>
        </w:rPr>
      </w:pPr>
      <w:r w:rsidRPr="00AB7871">
        <w:rPr>
          <w:rFonts w:asciiTheme="minorBidi" w:eastAsia="Times New Roman" w:hAnsiTheme="minorBidi"/>
          <w:color w:val="000000"/>
          <w:sz w:val="22"/>
          <w:szCs w:val="22"/>
          <w14:ligatures w14:val="none"/>
        </w:rPr>
        <w:t>Three dominant discourses were identified across the four transcripts, each underpinned by a number of codes that supported their identification. Notably, whilst each discourse is presented separately for analytical clarity, they are causally connected, offering a coherent account of how joint accountability is constructed, constrained and sustained within the partnership. These have been listed in the table below before each is explored in turn:</w:t>
      </w:r>
    </w:p>
    <w:p w14:paraId="4A7C6D3B" w14:textId="77777777" w:rsidR="00D07B87" w:rsidRPr="00AB7871" w:rsidRDefault="00D07B87" w:rsidP="00FC360A">
      <w:pPr>
        <w:spacing w:line="360" w:lineRule="auto"/>
        <w:jc w:val="both"/>
        <w:rPr>
          <w:rFonts w:asciiTheme="minorBidi" w:eastAsia="Times New Roman" w:hAnsiTheme="minorBidi"/>
          <w:color w:val="000000"/>
          <w:sz w:val="22"/>
          <w:szCs w:val="22"/>
          <w14:ligatures w14:val="none"/>
        </w:rPr>
      </w:pPr>
    </w:p>
    <w:p w14:paraId="1923C006" w14:textId="77777777" w:rsidR="003C680B" w:rsidRPr="00AB7871" w:rsidRDefault="003C680B" w:rsidP="00FC360A">
      <w:pPr>
        <w:spacing w:line="360" w:lineRule="auto"/>
        <w:jc w:val="both"/>
        <w:rPr>
          <w:rFonts w:asciiTheme="minorBidi" w:eastAsia="Times New Roman" w:hAnsiTheme="minorBidi"/>
          <w:color w:val="000000"/>
          <w:sz w:val="22"/>
          <w:szCs w:val="22"/>
          <w14:ligatures w14:val="none"/>
        </w:rPr>
      </w:pPr>
    </w:p>
    <w:tbl>
      <w:tblPr>
        <w:tblW w:w="0" w:type="auto"/>
        <w:tblLook w:val="04A0" w:firstRow="1" w:lastRow="0" w:firstColumn="1" w:lastColumn="0" w:noHBand="0" w:noVBand="1"/>
      </w:tblPr>
      <w:tblGrid>
        <w:gridCol w:w="3080"/>
        <w:gridCol w:w="3081"/>
        <w:gridCol w:w="3081"/>
      </w:tblGrid>
      <w:tr w:rsidR="003C680B" w:rsidRPr="00AB7871" w14:paraId="7A4AEBC0" w14:textId="77777777">
        <w:tc>
          <w:tcPr>
            <w:tcW w:w="3080" w:type="dxa"/>
          </w:tcPr>
          <w:p w14:paraId="0B8A7143" w14:textId="77777777" w:rsidR="003C680B" w:rsidRPr="00AB7871" w:rsidRDefault="003C680B" w:rsidP="00FC360A">
            <w:pPr>
              <w:spacing w:line="360" w:lineRule="auto"/>
              <w:jc w:val="both"/>
              <w:rPr>
                <w:rFonts w:asciiTheme="minorBidi" w:hAnsiTheme="minorBidi" w:cstheme="minorBidi"/>
              </w:rPr>
            </w:pPr>
            <w:r w:rsidRPr="00AB7871">
              <w:rPr>
                <w:rFonts w:asciiTheme="minorBidi" w:hAnsiTheme="minorBidi" w:cstheme="minorBidi"/>
                <w:b/>
                <w:bCs/>
              </w:rPr>
              <w:t>Joint accountability as aspiration rather than reality</w:t>
            </w:r>
          </w:p>
        </w:tc>
        <w:tc>
          <w:tcPr>
            <w:tcW w:w="3081" w:type="dxa"/>
          </w:tcPr>
          <w:p w14:paraId="5927CAF7" w14:textId="77777777" w:rsidR="003C680B" w:rsidRPr="00AB7871" w:rsidRDefault="003C680B" w:rsidP="00FC360A">
            <w:pPr>
              <w:spacing w:line="360" w:lineRule="auto"/>
              <w:jc w:val="both"/>
              <w:rPr>
                <w:rFonts w:asciiTheme="minorBidi" w:hAnsiTheme="minorBidi" w:cstheme="minorBidi"/>
              </w:rPr>
            </w:pPr>
            <w:r w:rsidRPr="00AB7871">
              <w:rPr>
                <w:rFonts w:asciiTheme="minorBidi" w:hAnsiTheme="minorBidi" w:cstheme="minorBidi"/>
                <w:b/>
                <w:bCs/>
              </w:rPr>
              <w:t>Structural asymmetry as the underlying condition</w:t>
            </w:r>
          </w:p>
        </w:tc>
        <w:tc>
          <w:tcPr>
            <w:tcW w:w="3081" w:type="dxa"/>
          </w:tcPr>
          <w:p w14:paraId="66A24556" w14:textId="77777777" w:rsidR="003C680B" w:rsidRPr="00AB7871" w:rsidRDefault="003C680B" w:rsidP="00FC360A">
            <w:pPr>
              <w:spacing w:line="360" w:lineRule="auto"/>
              <w:jc w:val="both"/>
              <w:rPr>
                <w:rFonts w:asciiTheme="minorBidi" w:hAnsiTheme="minorBidi" w:cstheme="minorBidi"/>
              </w:rPr>
            </w:pPr>
            <w:r w:rsidRPr="00AB7871">
              <w:rPr>
                <w:rFonts w:asciiTheme="minorBidi" w:hAnsiTheme="minorBidi" w:cstheme="minorBidi"/>
                <w:b/>
                <w:bCs/>
              </w:rPr>
              <w:t>Relationships as the response to structural asymmetry</w:t>
            </w:r>
          </w:p>
        </w:tc>
      </w:tr>
      <w:tr w:rsidR="003C680B" w:rsidRPr="00AB7871" w14:paraId="0C379392" w14:textId="77777777">
        <w:tc>
          <w:tcPr>
            <w:tcW w:w="3080" w:type="dxa"/>
          </w:tcPr>
          <w:p w14:paraId="27431A17" w14:textId="77777777" w:rsidR="003C680B" w:rsidRPr="00AB7871" w:rsidRDefault="003C680B" w:rsidP="00FC360A">
            <w:pPr>
              <w:spacing w:line="360" w:lineRule="auto"/>
              <w:jc w:val="both"/>
              <w:rPr>
                <w:rFonts w:asciiTheme="minorBidi" w:hAnsiTheme="minorBidi" w:cstheme="minorBidi"/>
              </w:rPr>
            </w:pPr>
            <w:r w:rsidRPr="00AB7871">
              <w:rPr>
                <w:rFonts w:asciiTheme="minorBidi" w:hAnsiTheme="minorBidi" w:cstheme="minorBidi"/>
              </w:rPr>
              <w:t xml:space="preserve">Performative accountability </w:t>
            </w:r>
          </w:p>
          <w:p w14:paraId="544CA937" w14:textId="77777777" w:rsidR="003C680B" w:rsidRPr="00AB7871" w:rsidRDefault="003C680B" w:rsidP="00FC360A">
            <w:pPr>
              <w:spacing w:line="360" w:lineRule="auto"/>
              <w:jc w:val="both"/>
              <w:rPr>
                <w:rFonts w:asciiTheme="minorBidi" w:hAnsiTheme="minorBidi" w:cstheme="minorBidi"/>
              </w:rPr>
            </w:pPr>
          </w:p>
        </w:tc>
        <w:tc>
          <w:tcPr>
            <w:tcW w:w="3081" w:type="dxa"/>
          </w:tcPr>
          <w:p w14:paraId="1C047A0D" w14:textId="77777777" w:rsidR="003C680B" w:rsidRPr="00AB7871" w:rsidRDefault="003C680B" w:rsidP="00FC360A">
            <w:pPr>
              <w:spacing w:line="360" w:lineRule="auto"/>
              <w:jc w:val="both"/>
              <w:rPr>
                <w:rFonts w:asciiTheme="minorBidi" w:hAnsiTheme="minorBidi" w:cstheme="minorBidi"/>
              </w:rPr>
            </w:pPr>
            <w:r w:rsidRPr="00AB7871">
              <w:rPr>
                <w:rFonts w:asciiTheme="minorBidi" w:hAnsiTheme="minorBidi" w:cstheme="minorBidi"/>
              </w:rPr>
              <w:t>Financial relationship</w:t>
            </w:r>
          </w:p>
          <w:p w14:paraId="72CAFABE" w14:textId="77777777" w:rsidR="003C680B" w:rsidRPr="00AB7871" w:rsidRDefault="003C680B" w:rsidP="00FC360A">
            <w:pPr>
              <w:spacing w:line="360" w:lineRule="auto"/>
              <w:jc w:val="both"/>
              <w:rPr>
                <w:rFonts w:asciiTheme="minorBidi" w:hAnsiTheme="minorBidi" w:cstheme="minorBidi"/>
              </w:rPr>
            </w:pPr>
          </w:p>
        </w:tc>
        <w:tc>
          <w:tcPr>
            <w:tcW w:w="3081" w:type="dxa"/>
          </w:tcPr>
          <w:p w14:paraId="700249CD" w14:textId="77777777" w:rsidR="003C680B" w:rsidRPr="00AB7871" w:rsidRDefault="003C680B" w:rsidP="00FC360A">
            <w:pPr>
              <w:spacing w:line="360" w:lineRule="auto"/>
              <w:jc w:val="both"/>
              <w:rPr>
                <w:rFonts w:asciiTheme="minorBidi" w:hAnsiTheme="minorBidi" w:cstheme="minorBidi"/>
              </w:rPr>
            </w:pPr>
            <w:r w:rsidRPr="00AB7871">
              <w:rPr>
                <w:rFonts w:asciiTheme="minorBidi" w:hAnsiTheme="minorBidi" w:cstheme="minorBidi"/>
              </w:rPr>
              <w:t xml:space="preserve">Relationships over structures </w:t>
            </w:r>
          </w:p>
          <w:p w14:paraId="22D62434" w14:textId="77777777" w:rsidR="003C680B" w:rsidRPr="00AB7871" w:rsidRDefault="003C680B" w:rsidP="00FC360A">
            <w:pPr>
              <w:spacing w:line="360" w:lineRule="auto"/>
              <w:jc w:val="both"/>
              <w:rPr>
                <w:rFonts w:asciiTheme="minorBidi" w:hAnsiTheme="minorBidi" w:cstheme="minorBidi"/>
              </w:rPr>
            </w:pPr>
          </w:p>
        </w:tc>
      </w:tr>
      <w:tr w:rsidR="00301E55" w:rsidRPr="00AB7871" w14:paraId="5C93AC88" w14:textId="77777777">
        <w:tc>
          <w:tcPr>
            <w:tcW w:w="3080" w:type="dxa"/>
          </w:tcPr>
          <w:p w14:paraId="4B24EFC0" w14:textId="77777777"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Accountability language as site of resistance</w:t>
            </w:r>
          </w:p>
        </w:tc>
        <w:tc>
          <w:tcPr>
            <w:tcW w:w="3081" w:type="dxa"/>
          </w:tcPr>
          <w:p w14:paraId="630E7CED" w14:textId="77777777"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 xml:space="preserve">Differential stakes producing differential accountability </w:t>
            </w:r>
            <w:r w:rsidRPr="00AB7871">
              <w:rPr>
                <w:rFonts w:asciiTheme="minorBidi" w:hAnsiTheme="minorBidi" w:cstheme="minorBidi"/>
              </w:rPr>
              <w:fldChar w:fldCharType="begin"/>
            </w:r>
            <w:r w:rsidRPr="00AB7871">
              <w:rPr>
                <w:rFonts w:asciiTheme="minorBidi" w:hAnsiTheme="minorBidi" w:cstheme="minorBidi"/>
              </w:rPr>
              <w:instrText xml:space="preserve"> INCLUDEPICTURE "blob:https://outlook.office.com/aac92ee7-53c7-4eef-b269-fd717ba9bad5" \* MERGEFORMATINET </w:instrText>
            </w:r>
            <w:r w:rsidRPr="00AB7871">
              <w:rPr>
                <w:rFonts w:asciiTheme="minorBidi" w:hAnsiTheme="minorBidi" w:cstheme="minorBidi"/>
              </w:rPr>
              <w:fldChar w:fldCharType="separate"/>
            </w:r>
            <w:r w:rsidR="00ED15F9">
              <w:rPr>
                <w:rFonts w:asciiTheme="minorBidi" w:hAnsiTheme="minorBidi" w:cstheme="minorBidi"/>
                <w:kern w:val="2"/>
              </w:rPr>
              <w:pict w14:anchorId="35838B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preview" style="width:22.5pt;height:22.5pt"/>
              </w:pict>
            </w:r>
            <w:r w:rsidRPr="00AB7871">
              <w:rPr>
                <w:rFonts w:asciiTheme="minorBidi" w:hAnsiTheme="minorBidi" w:cstheme="minorBidi"/>
              </w:rPr>
              <w:fldChar w:fldCharType="end"/>
            </w:r>
          </w:p>
        </w:tc>
        <w:tc>
          <w:tcPr>
            <w:tcW w:w="3081" w:type="dxa"/>
          </w:tcPr>
          <w:p w14:paraId="2F11730F" w14:textId="77777777"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 xml:space="preserve">Vulnerability of relational model </w:t>
            </w:r>
          </w:p>
          <w:p w14:paraId="2A641558" w14:textId="77777777" w:rsidR="00301E55" w:rsidRPr="00AB7871" w:rsidRDefault="00301E55" w:rsidP="00FC360A">
            <w:pPr>
              <w:spacing w:line="360" w:lineRule="auto"/>
              <w:jc w:val="both"/>
              <w:rPr>
                <w:rFonts w:asciiTheme="minorBidi" w:hAnsiTheme="minorBidi" w:cstheme="minorBidi"/>
              </w:rPr>
            </w:pPr>
          </w:p>
        </w:tc>
      </w:tr>
      <w:tr w:rsidR="00301E55" w:rsidRPr="00AB7871" w14:paraId="2C65FD5D" w14:textId="77777777">
        <w:tc>
          <w:tcPr>
            <w:tcW w:w="3080" w:type="dxa"/>
          </w:tcPr>
          <w:p w14:paraId="284EB5E6" w14:textId="77777777"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Joint accountability as externally defined</w:t>
            </w:r>
          </w:p>
        </w:tc>
        <w:tc>
          <w:tcPr>
            <w:tcW w:w="3081" w:type="dxa"/>
          </w:tcPr>
          <w:p w14:paraId="4AF97E4E" w14:textId="01BAEFD5"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Gatekeeping reproduced through discourse</w:t>
            </w:r>
          </w:p>
        </w:tc>
        <w:tc>
          <w:tcPr>
            <w:tcW w:w="3081" w:type="dxa"/>
          </w:tcPr>
          <w:p w14:paraId="606F6441" w14:textId="4B77E4DC"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Self-governance filling structural absence</w:t>
            </w:r>
          </w:p>
        </w:tc>
      </w:tr>
      <w:tr w:rsidR="00301E55" w:rsidRPr="00AB7871" w14:paraId="64F09608" w14:textId="77777777">
        <w:tc>
          <w:tcPr>
            <w:tcW w:w="3080" w:type="dxa"/>
          </w:tcPr>
          <w:p w14:paraId="5FB593E7" w14:textId="77777777"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Contested equality within joint accountability</w:t>
            </w:r>
          </w:p>
        </w:tc>
        <w:tc>
          <w:tcPr>
            <w:tcW w:w="3081" w:type="dxa"/>
          </w:tcPr>
          <w:p w14:paraId="7B8F7599" w14:textId="77777777"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Moral discourse as technology of self-governance</w:t>
            </w:r>
          </w:p>
          <w:p w14:paraId="53F7EAD2" w14:textId="12085EDA" w:rsidR="00301E55" w:rsidRPr="00AB7871" w:rsidRDefault="00301E55" w:rsidP="00FC360A">
            <w:pPr>
              <w:spacing w:line="360" w:lineRule="auto"/>
              <w:jc w:val="both"/>
              <w:rPr>
                <w:rFonts w:asciiTheme="minorBidi" w:hAnsiTheme="minorBidi" w:cstheme="minorBidi"/>
              </w:rPr>
            </w:pPr>
          </w:p>
        </w:tc>
        <w:tc>
          <w:tcPr>
            <w:tcW w:w="3081" w:type="dxa"/>
          </w:tcPr>
          <w:p w14:paraId="19EE4598" w14:textId="77777777" w:rsidR="00301E55" w:rsidRPr="00AB7871" w:rsidRDefault="00301E55" w:rsidP="00FC360A">
            <w:pPr>
              <w:spacing w:line="360" w:lineRule="auto"/>
              <w:jc w:val="both"/>
              <w:rPr>
                <w:rFonts w:asciiTheme="minorBidi" w:hAnsiTheme="minorBidi" w:cstheme="minorBidi"/>
              </w:rPr>
            </w:pPr>
          </w:p>
        </w:tc>
      </w:tr>
      <w:tr w:rsidR="00301E55" w:rsidRPr="00AB7871" w14:paraId="11067BED" w14:textId="77777777">
        <w:tc>
          <w:tcPr>
            <w:tcW w:w="3080" w:type="dxa"/>
          </w:tcPr>
          <w:p w14:paraId="7CB8AB7C" w14:textId="77777777" w:rsidR="00301E55" w:rsidRPr="00AB7871" w:rsidRDefault="00301E55" w:rsidP="00FC360A">
            <w:pPr>
              <w:spacing w:line="360" w:lineRule="auto"/>
              <w:jc w:val="both"/>
              <w:rPr>
                <w:rFonts w:asciiTheme="minorBidi" w:hAnsiTheme="minorBidi" w:cstheme="minorBidi"/>
              </w:rPr>
            </w:pPr>
          </w:p>
        </w:tc>
        <w:tc>
          <w:tcPr>
            <w:tcW w:w="3081" w:type="dxa"/>
          </w:tcPr>
          <w:p w14:paraId="7EDC4221" w14:textId="499F69C4" w:rsidR="00301E55" w:rsidRPr="00AB7871" w:rsidRDefault="00301E55" w:rsidP="00FC360A">
            <w:pPr>
              <w:spacing w:line="360" w:lineRule="auto"/>
              <w:jc w:val="both"/>
              <w:rPr>
                <w:rFonts w:asciiTheme="minorBidi" w:hAnsiTheme="minorBidi" w:cstheme="minorBidi"/>
              </w:rPr>
            </w:pPr>
            <w:r w:rsidRPr="00AB7871">
              <w:rPr>
                <w:rFonts w:asciiTheme="minorBidi" w:hAnsiTheme="minorBidi" w:cstheme="minorBidi"/>
              </w:rPr>
              <w:t>Power depicted as located</w:t>
            </w:r>
          </w:p>
        </w:tc>
        <w:tc>
          <w:tcPr>
            <w:tcW w:w="3081" w:type="dxa"/>
          </w:tcPr>
          <w:p w14:paraId="62E1F1CF" w14:textId="36CA9F86" w:rsidR="00301E55" w:rsidRPr="00AB7871" w:rsidRDefault="00301E55" w:rsidP="00FC360A">
            <w:pPr>
              <w:spacing w:line="360" w:lineRule="auto"/>
              <w:jc w:val="both"/>
              <w:rPr>
                <w:rFonts w:asciiTheme="minorBidi" w:hAnsiTheme="minorBidi" w:cstheme="minorBidi"/>
              </w:rPr>
            </w:pPr>
          </w:p>
        </w:tc>
      </w:tr>
    </w:tbl>
    <w:p w14:paraId="4520BA81" w14:textId="77777777" w:rsidR="003C680B" w:rsidRDefault="003C680B" w:rsidP="00FC360A">
      <w:pPr>
        <w:spacing w:line="360" w:lineRule="auto"/>
        <w:jc w:val="both"/>
        <w:rPr>
          <w:rFonts w:asciiTheme="minorBidi" w:hAnsiTheme="minorBidi"/>
          <w:i/>
          <w:iCs/>
        </w:rPr>
      </w:pPr>
    </w:p>
    <w:p w14:paraId="139FB5D7" w14:textId="7DBF7FA5" w:rsidR="003C680B" w:rsidRPr="003B467F" w:rsidRDefault="003C680B" w:rsidP="00CE0602">
      <w:pPr>
        <w:spacing w:after="160" w:line="360" w:lineRule="auto"/>
        <w:jc w:val="center"/>
        <w:rPr>
          <w:rFonts w:asciiTheme="minorBidi" w:hAnsiTheme="minorBidi" w:cstheme="minorBidi"/>
          <w:i/>
          <w:iCs/>
        </w:rPr>
      </w:pPr>
      <w:r w:rsidRPr="003B467F">
        <w:rPr>
          <w:rFonts w:asciiTheme="minorBidi" w:hAnsiTheme="minorBidi" w:cstheme="minorBidi"/>
          <w:i/>
          <w:iCs/>
        </w:rPr>
        <w:t xml:space="preserve">Table </w:t>
      </w:r>
      <w:r w:rsidR="00CD2462">
        <w:rPr>
          <w:rFonts w:asciiTheme="minorBidi" w:hAnsiTheme="minorBidi" w:cstheme="minorBidi"/>
          <w:i/>
          <w:iCs/>
        </w:rPr>
        <w:t>I</w:t>
      </w:r>
      <w:r w:rsidR="00926782">
        <w:rPr>
          <w:rFonts w:asciiTheme="minorBidi" w:hAnsiTheme="minorBidi" w:cstheme="minorBidi"/>
          <w:i/>
          <w:iCs/>
        </w:rPr>
        <w:t>V</w:t>
      </w:r>
      <w:r w:rsidRPr="003B467F">
        <w:rPr>
          <w:rFonts w:asciiTheme="minorBidi" w:hAnsiTheme="minorBidi" w:cstheme="minorBidi"/>
          <w:i/>
          <w:iCs/>
        </w:rPr>
        <w:t xml:space="preserve"> – dominant discourses and codes from interview data</w:t>
      </w:r>
    </w:p>
    <w:p w14:paraId="710FBDD0" w14:textId="77777777" w:rsidR="003C680B" w:rsidRDefault="003C680B" w:rsidP="00FC360A">
      <w:pPr>
        <w:spacing w:line="360" w:lineRule="auto"/>
        <w:jc w:val="both"/>
      </w:pPr>
    </w:p>
    <w:p w14:paraId="03F1C40F" w14:textId="77777777" w:rsidR="003C680B" w:rsidRDefault="003C680B" w:rsidP="00FC360A">
      <w:pPr>
        <w:pStyle w:val="Heading3"/>
        <w:spacing w:line="360" w:lineRule="auto"/>
        <w:jc w:val="both"/>
      </w:pPr>
      <w:bookmarkStart w:id="52" w:name="_Toc231728865"/>
      <w:bookmarkStart w:id="53" w:name="_Toc232154527"/>
      <w:r>
        <w:t>5.4.1 Joint accountability as an aspiration rather than reality</w:t>
      </w:r>
      <w:bookmarkEnd w:id="52"/>
      <w:bookmarkEnd w:id="53"/>
      <w:r>
        <w:t xml:space="preserve"> </w:t>
      </w:r>
    </w:p>
    <w:p w14:paraId="6CFB31B6" w14:textId="77777777" w:rsidR="003C680B" w:rsidRPr="00881954" w:rsidRDefault="003C680B" w:rsidP="00FC360A">
      <w:pPr>
        <w:spacing w:line="360" w:lineRule="auto"/>
        <w:jc w:val="both"/>
        <w:rPr>
          <w:rFonts w:asciiTheme="minorBidi" w:hAnsiTheme="minorBidi" w:cstheme="minorBidi"/>
        </w:rPr>
      </w:pPr>
    </w:p>
    <w:p w14:paraId="7BAF1125" w14:textId="77777777" w:rsidR="003C680B" w:rsidRDefault="003C680B" w:rsidP="00FC360A">
      <w:pPr>
        <w:spacing w:line="360" w:lineRule="auto"/>
        <w:jc w:val="both"/>
        <w:rPr>
          <w:rFonts w:asciiTheme="minorBidi" w:hAnsiTheme="minorBidi"/>
          <w:sz w:val="22"/>
          <w:szCs w:val="22"/>
        </w:rPr>
      </w:pPr>
      <w:r w:rsidRPr="00301E55">
        <w:rPr>
          <w:rFonts w:asciiTheme="minorBidi" w:hAnsiTheme="minorBidi" w:cstheme="minorBidi"/>
          <w:sz w:val="22"/>
          <w:szCs w:val="22"/>
        </w:rPr>
        <w:t xml:space="preserve">All participants used the language of joint accountability fluently, yet at various points, acknowledged </w:t>
      </w:r>
      <w:r w:rsidRPr="00301E55">
        <w:rPr>
          <w:rFonts w:asciiTheme="minorBidi" w:hAnsiTheme="minorBidi"/>
          <w:sz w:val="22"/>
          <w:szCs w:val="22"/>
        </w:rPr>
        <w:t xml:space="preserve">that their understanding of it had largely been shaped by a definition they did </w:t>
      </w:r>
      <w:r w:rsidRPr="00301E55">
        <w:rPr>
          <w:rFonts w:asciiTheme="minorBidi" w:hAnsiTheme="minorBidi"/>
          <w:sz w:val="22"/>
          <w:szCs w:val="22"/>
        </w:rPr>
        <w:lastRenderedPageBreak/>
        <w:t xml:space="preserve">not create, but had rather inherited. In this sense, the introduction of the new model of ITE had brought with it discursive performance rather than genuine practice: </w:t>
      </w:r>
    </w:p>
    <w:p w14:paraId="1CC19D25" w14:textId="77777777" w:rsidR="00301E55" w:rsidRPr="00301E55" w:rsidRDefault="00301E55" w:rsidP="00FC360A">
      <w:pPr>
        <w:spacing w:line="360" w:lineRule="auto"/>
        <w:jc w:val="both"/>
        <w:rPr>
          <w:rFonts w:asciiTheme="minorBidi" w:hAnsiTheme="minorBidi"/>
          <w:sz w:val="22"/>
          <w:szCs w:val="22"/>
        </w:rPr>
      </w:pPr>
    </w:p>
    <w:p w14:paraId="0631A65D" w14:textId="77777777" w:rsidR="003C680B" w:rsidRPr="00301E55" w:rsidRDefault="003C680B" w:rsidP="00FC360A">
      <w:pPr>
        <w:spacing w:after="160" w:line="360" w:lineRule="auto"/>
        <w:ind w:left="720"/>
        <w:jc w:val="both"/>
        <w:rPr>
          <w:rFonts w:asciiTheme="minorBidi" w:hAnsiTheme="minorBidi" w:cstheme="minorBidi"/>
          <w:i/>
          <w:iCs/>
          <w:sz w:val="22"/>
          <w:szCs w:val="22"/>
        </w:rPr>
      </w:pPr>
      <w:r w:rsidRPr="00301E55">
        <w:rPr>
          <w:rFonts w:asciiTheme="minorBidi" w:hAnsiTheme="minorBidi" w:cstheme="minorBidi"/>
          <w:i/>
          <w:iCs/>
          <w:sz w:val="22"/>
          <w:szCs w:val="22"/>
        </w:rPr>
        <w:t>This joint accountability and who does what…was very much an “on paper” kind of exercise. We said we were jointly accountable and therefore if we say it, it must be so — [but] it wasn't so at all.</w:t>
      </w:r>
    </w:p>
    <w:p w14:paraId="39C8033F" w14:textId="77777777" w:rsidR="003C680B" w:rsidRPr="00301E55" w:rsidRDefault="003C680B" w:rsidP="00CE0602">
      <w:pPr>
        <w:spacing w:line="360" w:lineRule="auto"/>
        <w:jc w:val="right"/>
        <w:rPr>
          <w:rFonts w:asciiTheme="minorBidi" w:hAnsiTheme="minorBidi"/>
          <w:sz w:val="22"/>
          <w:szCs w:val="22"/>
        </w:rPr>
      </w:pPr>
      <w:r w:rsidRPr="00301E55">
        <w:rPr>
          <w:rFonts w:asciiTheme="minorBidi" w:hAnsiTheme="minorBidi"/>
          <w:sz w:val="22"/>
          <w:szCs w:val="22"/>
        </w:rPr>
        <w:t>(Excerpt 1: HEIPL1)</w:t>
      </w:r>
    </w:p>
    <w:p w14:paraId="4D6ABA1F" w14:textId="77777777" w:rsidR="00301E55" w:rsidRDefault="00301E55" w:rsidP="00FC360A">
      <w:pPr>
        <w:spacing w:line="360" w:lineRule="auto"/>
        <w:ind w:right="330"/>
        <w:jc w:val="both"/>
        <w:rPr>
          <w:rFonts w:asciiTheme="minorBidi" w:hAnsiTheme="minorBidi"/>
          <w:sz w:val="22"/>
          <w:szCs w:val="22"/>
        </w:rPr>
      </w:pPr>
    </w:p>
    <w:p w14:paraId="493149F9" w14:textId="7B83B0E4" w:rsidR="003C680B" w:rsidRPr="00301E55" w:rsidRDefault="003C680B" w:rsidP="00FC360A">
      <w:pPr>
        <w:spacing w:line="360" w:lineRule="auto"/>
        <w:ind w:right="330"/>
        <w:jc w:val="both"/>
        <w:rPr>
          <w:rFonts w:asciiTheme="minorBidi" w:hAnsiTheme="minorBidi"/>
          <w:sz w:val="22"/>
          <w:szCs w:val="22"/>
        </w:rPr>
      </w:pPr>
      <w:r w:rsidRPr="00301E55">
        <w:rPr>
          <w:rFonts w:asciiTheme="minorBidi" w:hAnsiTheme="minorBidi"/>
          <w:sz w:val="22"/>
          <w:szCs w:val="22"/>
        </w:rPr>
        <w:t xml:space="preserve">This sense of directed accountability was evident across both institutional positions, with HT1 describing how </w:t>
      </w:r>
      <w:r w:rsidR="00ED2DD1">
        <w:rPr>
          <w:rFonts w:asciiTheme="minorBidi" w:hAnsiTheme="minorBidi"/>
          <w:sz w:val="22"/>
          <w:szCs w:val="22"/>
        </w:rPr>
        <w:t>a</w:t>
      </w:r>
      <w:r w:rsidRPr="00301E55">
        <w:rPr>
          <w:rFonts w:asciiTheme="minorBidi" w:hAnsiTheme="minorBidi"/>
          <w:sz w:val="22"/>
          <w:szCs w:val="22"/>
        </w:rPr>
        <w:t xml:space="preserve"> </w:t>
      </w:r>
      <w:r w:rsidR="00ED2DD1">
        <w:rPr>
          <w:rFonts w:asciiTheme="minorBidi" w:hAnsiTheme="minorBidi"/>
          <w:sz w:val="22"/>
          <w:szCs w:val="22"/>
        </w:rPr>
        <w:t>M</w:t>
      </w:r>
      <w:r w:rsidRPr="00301E55">
        <w:rPr>
          <w:rFonts w:asciiTheme="minorBidi" w:hAnsiTheme="minorBidi"/>
          <w:sz w:val="22"/>
          <w:szCs w:val="22"/>
        </w:rPr>
        <w:t xml:space="preserve">emorandum of </w:t>
      </w:r>
      <w:r w:rsidR="00ED2DD1">
        <w:rPr>
          <w:rFonts w:asciiTheme="minorBidi" w:hAnsiTheme="minorBidi"/>
          <w:sz w:val="22"/>
          <w:szCs w:val="22"/>
        </w:rPr>
        <w:t>A</w:t>
      </w:r>
      <w:r w:rsidRPr="00301E55">
        <w:rPr>
          <w:rFonts w:asciiTheme="minorBidi" w:hAnsiTheme="minorBidi"/>
          <w:sz w:val="22"/>
          <w:szCs w:val="22"/>
        </w:rPr>
        <w:t>greement (</w:t>
      </w:r>
      <w:proofErr w:type="spellStart"/>
      <w:r w:rsidRPr="00301E55">
        <w:rPr>
          <w:rFonts w:asciiTheme="minorBidi" w:hAnsiTheme="minorBidi"/>
          <w:sz w:val="22"/>
          <w:szCs w:val="22"/>
        </w:rPr>
        <w:t>M</w:t>
      </w:r>
      <w:r w:rsidR="00ED2DD1">
        <w:rPr>
          <w:rFonts w:asciiTheme="minorBidi" w:hAnsiTheme="minorBidi"/>
          <w:sz w:val="22"/>
          <w:szCs w:val="22"/>
        </w:rPr>
        <w:t>o</w:t>
      </w:r>
      <w:r w:rsidRPr="00301E55">
        <w:rPr>
          <w:rFonts w:asciiTheme="minorBidi" w:hAnsiTheme="minorBidi"/>
          <w:sz w:val="22"/>
          <w:szCs w:val="22"/>
        </w:rPr>
        <w:t>A</w:t>
      </w:r>
      <w:proofErr w:type="spellEnd"/>
      <w:r w:rsidRPr="00301E55">
        <w:rPr>
          <w:rFonts w:asciiTheme="minorBidi" w:hAnsiTheme="minorBidi"/>
          <w:sz w:val="22"/>
          <w:szCs w:val="22"/>
        </w:rPr>
        <w:t>), the contractual agreement between school and university partners, had been produced without meaningful school involvement and had “landed on the desk…and said ‘can you read that and can you sign it?’”</w:t>
      </w:r>
    </w:p>
    <w:p w14:paraId="02EFB73E" w14:textId="77777777" w:rsidR="003C680B" w:rsidRDefault="003C680B" w:rsidP="00FC360A">
      <w:pPr>
        <w:spacing w:line="360" w:lineRule="auto"/>
        <w:ind w:right="330"/>
        <w:jc w:val="both"/>
        <w:rPr>
          <w:rFonts w:asciiTheme="minorBidi" w:hAnsiTheme="minorBidi"/>
        </w:rPr>
      </w:pPr>
    </w:p>
    <w:p w14:paraId="41557A93" w14:textId="1B8A8274" w:rsidR="003C680B" w:rsidRPr="00207DFD" w:rsidRDefault="003C680B" w:rsidP="00FC360A">
      <w:pPr>
        <w:spacing w:after="160" w:line="360" w:lineRule="auto"/>
        <w:jc w:val="both"/>
        <w:rPr>
          <w:sz w:val="20"/>
          <w:szCs w:val="20"/>
        </w:rPr>
      </w:pPr>
      <w:r w:rsidRPr="00207DFD">
        <w:rPr>
          <w:rFonts w:asciiTheme="minorBidi" w:hAnsiTheme="minorBidi"/>
          <w:sz w:val="22"/>
          <w:szCs w:val="22"/>
        </w:rPr>
        <w:t>The consequences of inheriting rather than negotiating this definition became apparent when HT1 acknowledged that thinking of anything other than “joint accountability” had become “really quite alien”, despite simultaneously questioning whether it was the right term at all</w:t>
      </w:r>
      <w:r w:rsidR="00207DFD">
        <w:rPr>
          <w:rFonts w:asciiTheme="minorBidi" w:hAnsiTheme="minorBidi"/>
          <w:sz w:val="22"/>
          <w:szCs w:val="22"/>
        </w:rPr>
        <w:t>:</w:t>
      </w:r>
      <w:r w:rsidRPr="00207DFD">
        <w:rPr>
          <w:rFonts w:asciiTheme="minorBidi" w:hAnsiTheme="minorBidi"/>
          <w:sz w:val="22"/>
          <w:szCs w:val="22"/>
        </w:rPr>
        <w:t xml:space="preserve"> </w:t>
      </w:r>
    </w:p>
    <w:p w14:paraId="074C23F6" w14:textId="77777777" w:rsidR="003C680B" w:rsidRPr="00207DFD" w:rsidRDefault="003C680B" w:rsidP="00FC360A">
      <w:pPr>
        <w:spacing w:line="360" w:lineRule="auto"/>
        <w:ind w:left="720"/>
        <w:jc w:val="both"/>
        <w:rPr>
          <w:rFonts w:asciiTheme="minorBidi" w:hAnsiTheme="minorBidi"/>
          <w:i/>
          <w:iCs/>
          <w:sz w:val="22"/>
          <w:szCs w:val="22"/>
        </w:rPr>
      </w:pPr>
      <w:r w:rsidRPr="00207DFD">
        <w:rPr>
          <w:rFonts w:asciiTheme="minorBidi" w:hAnsiTheme="minorBidi" w:cstheme="minorBidi"/>
          <w:i/>
          <w:iCs/>
          <w:sz w:val="22"/>
          <w:szCs w:val="22"/>
        </w:rPr>
        <w:t>I'm so used to that term now</w:t>
      </w:r>
      <w:r w:rsidRPr="00207DFD">
        <w:rPr>
          <w:rFonts w:asciiTheme="minorBidi" w:hAnsiTheme="minorBidi"/>
          <w:i/>
          <w:iCs/>
          <w:sz w:val="22"/>
          <w:szCs w:val="22"/>
        </w:rPr>
        <w:t>..</w:t>
      </w:r>
      <w:r w:rsidRPr="00207DFD">
        <w:rPr>
          <w:rFonts w:asciiTheme="minorBidi" w:hAnsiTheme="minorBidi" w:cstheme="minorBidi"/>
          <w:i/>
          <w:iCs/>
          <w:sz w:val="22"/>
          <w:szCs w:val="22"/>
        </w:rPr>
        <w:t>.</w:t>
      </w:r>
      <w:r w:rsidRPr="00207DFD">
        <w:rPr>
          <w:rFonts w:asciiTheme="minorBidi" w:hAnsiTheme="minorBidi"/>
          <w:i/>
          <w:iCs/>
          <w:sz w:val="22"/>
          <w:szCs w:val="22"/>
        </w:rPr>
        <w:t>a</w:t>
      </w:r>
      <w:r w:rsidRPr="00207DFD">
        <w:rPr>
          <w:rFonts w:asciiTheme="minorBidi" w:hAnsiTheme="minorBidi" w:cstheme="minorBidi"/>
          <w:i/>
          <w:iCs/>
          <w:sz w:val="22"/>
          <w:szCs w:val="22"/>
        </w:rPr>
        <w:t>nd maybe that's just because we've become, I don't mean brainwashed, I don't mean that at all, but just, I suppose we've just used that term</w:t>
      </w:r>
      <w:r w:rsidRPr="00207DFD">
        <w:rPr>
          <w:rFonts w:asciiTheme="minorBidi" w:hAnsiTheme="minorBidi"/>
          <w:i/>
          <w:iCs/>
          <w:sz w:val="22"/>
          <w:szCs w:val="22"/>
        </w:rPr>
        <w:t>, but…is the term the right one?</w:t>
      </w:r>
    </w:p>
    <w:p w14:paraId="0F0C5496" w14:textId="77777777" w:rsidR="003C680B" w:rsidRPr="00207DFD" w:rsidRDefault="003C680B" w:rsidP="00CE0602">
      <w:pPr>
        <w:spacing w:line="360" w:lineRule="auto"/>
        <w:ind w:left="720"/>
        <w:jc w:val="right"/>
        <w:rPr>
          <w:rFonts w:asciiTheme="minorBidi" w:hAnsiTheme="minorBidi"/>
          <w:sz w:val="22"/>
          <w:szCs w:val="22"/>
        </w:rPr>
      </w:pPr>
      <w:r w:rsidRPr="00207DFD">
        <w:rPr>
          <w:rFonts w:asciiTheme="minorBidi" w:hAnsiTheme="minorBidi"/>
          <w:sz w:val="22"/>
          <w:szCs w:val="22"/>
        </w:rPr>
        <w:t>(Excerpt 2: HT1)</w:t>
      </w:r>
    </w:p>
    <w:p w14:paraId="6715A527" w14:textId="77777777" w:rsidR="003C680B" w:rsidRPr="00207DFD" w:rsidRDefault="003C680B" w:rsidP="00FC360A">
      <w:pPr>
        <w:spacing w:line="360" w:lineRule="auto"/>
        <w:jc w:val="both"/>
        <w:rPr>
          <w:rFonts w:asciiTheme="minorBidi" w:hAnsiTheme="minorBidi"/>
          <w:sz w:val="22"/>
          <w:szCs w:val="22"/>
        </w:rPr>
      </w:pPr>
    </w:p>
    <w:p w14:paraId="446DBEE1" w14:textId="2B87CF6D" w:rsidR="003C680B" w:rsidRPr="00207DFD" w:rsidRDefault="003C680B" w:rsidP="00FC360A">
      <w:pPr>
        <w:spacing w:line="360" w:lineRule="auto"/>
        <w:jc w:val="both"/>
        <w:rPr>
          <w:rFonts w:asciiTheme="minorBidi" w:hAnsiTheme="minorBidi"/>
          <w:sz w:val="22"/>
          <w:szCs w:val="22"/>
        </w:rPr>
      </w:pPr>
      <w:r w:rsidRPr="00207DFD">
        <w:rPr>
          <w:rFonts w:asciiTheme="minorBidi" w:hAnsiTheme="minorBidi"/>
          <w:sz w:val="22"/>
          <w:szCs w:val="22"/>
        </w:rPr>
        <w:t>For HT2, when asked about their own views on joint accountability, the phrase “I think the term is right” was repeated twice in quick succession, reading more as self-reassurance than conviction. HT2 went on to acknowledge that “I’m pretty sure that how it feels for schools is different to how it feels for university staff” suggest</w:t>
      </w:r>
      <w:r w:rsidR="002009A5">
        <w:rPr>
          <w:rFonts w:asciiTheme="minorBidi" w:hAnsiTheme="minorBidi"/>
          <w:sz w:val="22"/>
          <w:szCs w:val="22"/>
        </w:rPr>
        <w:t>ing</w:t>
      </w:r>
      <w:r w:rsidRPr="00207DFD">
        <w:rPr>
          <w:rFonts w:asciiTheme="minorBidi" w:hAnsiTheme="minorBidi"/>
          <w:sz w:val="22"/>
          <w:szCs w:val="22"/>
        </w:rPr>
        <w:t xml:space="preserve"> an awareness of experiential asymmetry that the language of joint accountability does not capture. From a Foucauldian (1977) perspective this process of internalisation connects to the concept of </w:t>
      </w:r>
      <w:r w:rsidRPr="00207DFD">
        <w:rPr>
          <w:rFonts w:asciiTheme="minorBidi" w:hAnsiTheme="minorBidi"/>
          <w:i/>
          <w:iCs/>
          <w:sz w:val="22"/>
          <w:szCs w:val="22"/>
        </w:rPr>
        <w:t>normalising judgements</w:t>
      </w:r>
      <w:r w:rsidRPr="00207DFD">
        <w:rPr>
          <w:rFonts w:asciiTheme="minorBidi" w:hAnsiTheme="minorBidi"/>
          <w:sz w:val="22"/>
          <w:szCs w:val="22"/>
        </w:rPr>
        <w:t>, whereby a norm comes to feel natural and inevitable</w:t>
      </w:r>
      <w:r>
        <w:rPr>
          <w:rFonts w:asciiTheme="minorBidi" w:hAnsiTheme="minorBidi"/>
        </w:rPr>
        <w:t xml:space="preserve">. </w:t>
      </w:r>
      <w:r w:rsidRPr="00207DFD">
        <w:rPr>
          <w:rFonts w:asciiTheme="minorBidi" w:hAnsiTheme="minorBidi"/>
          <w:sz w:val="22"/>
          <w:szCs w:val="22"/>
        </w:rPr>
        <w:t xml:space="preserve">Whilst “brainwashed” was retracted, the fact that the word came to mind was significant as it highlighted that the discourse of joint accountability had become so internalised that </w:t>
      </w:r>
      <w:r w:rsidRPr="00207DFD">
        <w:rPr>
          <w:rFonts w:asciiTheme="minorBidi" w:hAnsiTheme="minorBidi" w:cstheme="minorBidi"/>
          <w:sz w:val="22"/>
          <w:szCs w:val="22"/>
        </w:rPr>
        <w:t xml:space="preserve">alternatives had become unthinkable. </w:t>
      </w:r>
      <w:r w:rsidRPr="00207DFD">
        <w:rPr>
          <w:rFonts w:asciiTheme="minorBidi" w:hAnsiTheme="minorBidi"/>
          <w:sz w:val="22"/>
          <w:szCs w:val="22"/>
        </w:rPr>
        <w:t>This process of internalisation connects further to Foucault's (2000) concept of subjectivation – the ways in which individuals recognise and act upon moral obligations. For these participants, the discourse of joint accountability has become something they have not simply been told to enact but rather something that they have come to feel they must.</w:t>
      </w:r>
    </w:p>
    <w:p w14:paraId="4140A54A" w14:textId="77777777" w:rsidR="003C680B" w:rsidRDefault="003C680B" w:rsidP="00FC360A">
      <w:pPr>
        <w:spacing w:line="360" w:lineRule="auto"/>
        <w:jc w:val="both"/>
        <w:rPr>
          <w:rFonts w:asciiTheme="minorBidi" w:hAnsiTheme="minorBidi"/>
        </w:rPr>
      </w:pPr>
    </w:p>
    <w:p w14:paraId="6811E2C5" w14:textId="49B72E69" w:rsidR="003C680B" w:rsidRDefault="003C680B" w:rsidP="00FC360A">
      <w:pPr>
        <w:spacing w:line="360" w:lineRule="auto"/>
        <w:jc w:val="both"/>
        <w:rPr>
          <w:rFonts w:asciiTheme="minorBidi" w:hAnsiTheme="minorBidi" w:cstheme="minorBidi"/>
          <w:sz w:val="22"/>
          <w:szCs w:val="22"/>
        </w:rPr>
      </w:pPr>
      <w:r w:rsidRPr="00207DFD">
        <w:rPr>
          <w:rFonts w:asciiTheme="minorBidi" w:hAnsiTheme="minorBidi" w:cstheme="minorBidi"/>
          <w:sz w:val="22"/>
          <w:szCs w:val="22"/>
        </w:rPr>
        <w:t xml:space="preserve">For </w:t>
      </w:r>
      <w:r w:rsidRPr="00207DFD">
        <w:rPr>
          <w:rFonts w:asciiTheme="minorBidi" w:hAnsiTheme="minorBidi"/>
          <w:sz w:val="22"/>
          <w:szCs w:val="22"/>
        </w:rPr>
        <w:t>HEI</w:t>
      </w:r>
      <w:r w:rsidRPr="00207DFD">
        <w:rPr>
          <w:rFonts w:asciiTheme="minorBidi" w:hAnsiTheme="minorBidi" w:cstheme="minorBidi"/>
          <w:sz w:val="22"/>
          <w:szCs w:val="22"/>
        </w:rPr>
        <w:t xml:space="preserve">PL1, </w:t>
      </w:r>
      <w:r w:rsidRPr="00207DFD">
        <w:rPr>
          <w:rFonts w:asciiTheme="minorBidi" w:hAnsiTheme="minorBidi"/>
          <w:sz w:val="22"/>
          <w:szCs w:val="22"/>
        </w:rPr>
        <w:t>who positioned themselves as having to justify the constraints of the model to university leadership</w:t>
      </w:r>
      <w:r w:rsidRPr="00207DFD">
        <w:rPr>
          <w:rFonts w:asciiTheme="minorBidi" w:hAnsiTheme="minorBidi" w:cstheme="minorBidi"/>
          <w:sz w:val="22"/>
          <w:szCs w:val="22"/>
        </w:rPr>
        <w:t>, Foucault’s (19</w:t>
      </w:r>
      <w:r w:rsidR="00EC5A76">
        <w:rPr>
          <w:rFonts w:asciiTheme="minorBidi" w:hAnsiTheme="minorBidi" w:cstheme="minorBidi"/>
          <w:sz w:val="22"/>
          <w:szCs w:val="22"/>
        </w:rPr>
        <w:t>77</w:t>
      </w:r>
      <w:r w:rsidRPr="00207DFD">
        <w:rPr>
          <w:rFonts w:asciiTheme="minorBidi" w:hAnsiTheme="minorBidi" w:cstheme="minorBidi"/>
          <w:sz w:val="22"/>
          <w:szCs w:val="22"/>
        </w:rPr>
        <w:t>) depiction of “docile bodies”</w:t>
      </w:r>
      <w:r w:rsidRPr="00207DFD">
        <w:rPr>
          <w:rFonts w:asciiTheme="minorBidi" w:hAnsiTheme="minorBidi"/>
          <w:sz w:val="22"/>
          <w:szCs w:val="22"/>
        </w:rPr>
        <w:t xml:space="preserve"> </w:t>
      </w:r>
      <w:r w:rsidRPr="00207DFD">
        <w:rPr>
          <w:rFonts w:asciiTheme="minorBidi" w:hAnsiTheme="minorBidi" w:cstheme="minorBidi"/>
          <w:sz w:val="22"/>
          <w:szCs w:val="22"/>
        </w:rPr>
        <w:t xml:space="preserve">- those who had been regulated to be accepting of </w:t>
      </w:r>
      <w:r w:rsidRPr="00207DFD">
        <w:rPr>
          <w:rFonts w:asciiTheme="minorBidi" w:hAnsiTheme="minorBidi"/>
          <w:sz w:val="22"/>
          <w:szCs w:val="22"/>
        </w:rPr>
        <w:t xml:space="preserve">socially </w:t>
      </w:r>
      <w:r w:rsidRPr="00207DFD">
        <w:rPr>
          <w:rFonts w:asciiTheme="minorBidi" w:hAnsiTheme="minorBidi" w:cstheme="minorBidi"/>
          <w:sz w:val="22"/>
          <w:szCs w:val="22"/>
        </w:rPr>
        <w:t xml:space="preserve">desirable norms – </w:t>
      </w:r>
      <w:r w:rsidRPr="00207DFD">
        <w:rPr>
          <w:rFonts w:asciiTheme="minorBidi" w:hAnsiTheme="minorBidi"/>
          <w:sz w:val="22"/>
          <w:szCs w:val="22"/>
        </w:rPr>
        <w:t>is particularly significant:</w:t>
      </w:r>
      <w:r w:rsidRPr="00207DFD">
        <w:rPr>
          <w:rFonts w:asciiTheme="minorBidi" w:hAnsiTheme="minorBidi" w:cstheme="minorBidi"/>
          <w:sz w:val="22"/>
          <w:szCs w:val="22"/>
        </w:rPr>
        <w:t xml:space="preserve"> </w:t>
      </w:r>
    </w:p>
    <w:p w14:paraId="241D0C54" w14:textId="77777777" w:rsidR="00B124A7" w:rsidRPr="00207DFD" w:rsidRDefault="00B124A7" w:rsidP="00FC360A">
      <w:pPr>
        <w:spacing w:line="360" w:lineRule="auto"/>
        <w:jc w:val="both"/>
        <w:rPr>
          <w:rFonts w:asciiTheme="minorBidi" w:hAnsiTheme="minorBidi" w:cstheme="minorBidi"/>
          <w:sz w:val="22"/>
          <w:szCs w:val="22"/>
        </w:rPr>
      </w:pPr>
    </w:p>
    <w:p w14:paraId="11358612" w14:textId="77777777" w:rsidR="003C680B" w:rsidRPr="00207DFD" w:rsidRDefault="003C680B" w:rsidP="00FC360A">
      <w:pPr>
        <w:spacing w:line="360" w:lineRule="auto"/>
        <w:ind w:left="720"/>
        <w:jc w:val="both"/>
        <w:rPr>
          <w:rFonts w:asciiTheme="minorBidi" w:hAnsiTheme="minorBidi" w:cstheme="minorBidi"/>
          <w:i/>
          <w:iCs/>
          <w:sz w:val="22"/>
          <w:szCs w:val="22"/>
        </w:rPr>
      </w:pPr>
      <w:r w:rsidRPr="00207DFD">
        <w:rPr>
          <w:rFonts w:asciiTheme="minorBidi" w:hAnsiTheme="minorBidi" w:cstheme="minorBidi"/>
          <w:i/>
          <w:iCs/>
          <w:sz w:val="22"/>
          <w:szCs w:val="22"/>
        </w:rPr>
        <w:t xml:space="preserve">…you either accept the </w:t>
      </w:r>
      <w:r w:rsidRPr="00207DFD">
        <w:rPr>
          <w:rFonts w:asciiTheme="minorBidi" w:hAnsiTheme="minorBidi"/>
          <w:i/>
          <w:iCs/>
          <w:sz w:val="22"/>
          <w:szCs w:val="22"/>
        </w:rPr>
        <w:t>reality,</w:t>
      </w:r>
      <w:r w:rsidRPr="00207DFD">
        <w:rPr>
          <w:rFonts w:asciiTheme="minorBidi" w:hAnsiTheme="minorBidi" w:cstheme="minorBidi"/>
          <w:i/>
          <w:iCs/>
          <w:sz w:val="22"/>
          <w:szCs w:val="22"/>
        </w:rPr>
        <w:t xml:space="preserve"> or you don't. I never start a conversation without saying this is an accredited initial teacher education programme…you either suck it up or you don’t.</w:t>
      </w:r>
    </w:p>
    <w:p w14:paraId="4D652699" w14:textId="77777777" w:rsidR="003C680B" w:rsidRPr="00207DFD" w:rsidRDefault="003C680B" w:rsidP="00CE0602">
      <w:pPr>
        <w:spacing w:line="360" w:lineRule="auto"/>
        <w:jc w:val="right"/>
        <w:rPr>
          <w:rFonts w:asciiTheme="minorBidi" w:hAnsiTheme="minorBidi" w:cstheme="minorBidi"/>
          <w:sz w:val="22"/>
          <w:szCs w:val="22"/>
        </w:rPr>
      </w:pPr>
      <w:r w:rsidRPr="00207DFD">
        <w:rPr>
          <w:rFonts w:asciiTheme="minorBidi" w:hAnsiTheme="minorBidi" w:cstheme="minorBidi"/>
          <w:sz w:val="22"/>
          <w:szCs w:val="22"/>
        </w:rPr>
        <w:t xml:space="preserve">(Excerpt </w:t>
      </w:r>
      <w:r w:rsidRPr="00207DFD">
        <w:rPr>
          <w:rFonts w:asciiTheme="minorBidi" w:hAnsiTheme="minorBidi"/>
          <w:sz w:val="22"/>
          <w:szCs w:val="22"/>
        </w:rPr>
        <w:t>3</w:t>
      </w:r>
      <w:r w:rsidRPr="00207DFD">
        <w:rPr>
          <w:rFonts w:asciiTheme="minorBidi" w:hAnsiTheme="minorBidi" w:cstheme="minorBidi"/>
          <w:sz w:val="22"/>
          <w:szCs w:val="22"/>
        </w:rPr>
        <w:t xml:space="preserve">: </w:t>
      </w:r>
      <w:r w:rsidRPr="00207DFD">
        <w:rPr>
          <w:rFonts w:asciiTheme="minorBidi" w:hAnsiTheme="minorBidi"/>
          <w:sz w:val="22"/>
          <w:szCs w:val="22"/>
        </w:rPr>
        <w:t>HEI</w:t>
      </w:r>
      <w:r w:rsidRPr="00207DFD">
        <w:rPr>
          <w:rFonts w:asciiTheme="minorBidi" w:hAnsiTheme="minorBidi" w:cstheme="minorBidi"/>
          <w:sz w:val="22"/>
          <w:szCs w:val="22"/>
        </w:rPr>
        <w:t>PL1)</w:t>
      </w:r>
    </w:p>
    <w:p w14:paraId="4CD0CF20" w14:textId="77777777" w:rsidR="00207DFD" w:rsidRDefault="00207DFD" w:rsidP="00FC360A">
      <w:pPr>
        <w:spacing w:line="360" w:lineRule="auto"/>
        <w:jc w:val="both"/>
        <w:rPr>
          <w:rFonts w:asciiTheme="minorBidi" w:hAnsiTheme="minorBidi"/>
          <w:sz w:val="22"/>
          <w:szCs w:val="22"/>
        </w:rPr>
      </w:pPr>
    </w:p>
    <w:p w14:paraId="3C868F0D" w14:textId="3A199C81" w:rsidR="003C680B" w:rsidRPr="00207DFD" w:rsidRDefault="003C680B" w:rsidP="00FC360A">
      <w:pPr>
        <w:spacing w:line="360" w:lineRule="auto"/>
        <w:jc w:val="both"/>
        <w:rPr>
          <w:rFonts w:asciiTheme="minorBidi" w:hAnsiTheme="minorBidi"/>
          <w:sz w:val="22"/>
          <w:szCs w:val="22"/>
        </w:rPr>
      </w:pPr>
      <w:r w:rsidRPr="00207DFD">
        <w:rPr>
          <w:rFonts w:asciiTheme="minorBidi" w:hAnsiTheme="minorBidi"/>
          <w:sz w:val="22"/>
          <w:szCs w:val="22"/>
        </w:rPr>
        <w:t xml:space="preserve">Despite the participants’ acceptance of the term as a feature of their working lives in ITE, significant tensions emerged when they reflected on what joint accountability actually looked like in practice. For example, whilst discussing quality assurance visits to schools, HEIPL2 stated that the balance of accountability was “not fair” and that there was not an opportunity for school partners to pass similar judgments on university-based practitioners’ practice. Furthermore, HT2 spoke of wishing to be free of such scrutiny, stating that once student-teachers were in school “leave us to sort them out”. Whilst the distinctive academic and practical contributions of HEI and school partners are acknowledged in the </w:t>
      </w:r>
      <w:r w:rsidR="00A76291">
        <w:rPr>
          <w:rFonts w:asciiTheme="minorBidi" w:hAnsiTheme="minorBidi"/>
          <w:sz w:val="22"/>
          <w:szCs w:val="22"/>
        </w:rPr>
        <w:t>Accreditation Criteria</w:t>
      </w:r>
      <w:r w:rsidRPr="00207DFD">
        <w:rPr>
          <w:rFonts w:asciiTheme="minorBidi" w:hAnsiTheme="minorBidi"/>
          <w:sz w:val="22"/>
          <w:szCs w:val="22"/>
        </w:rPr>
        <w:t xml:space="preserve"> (Welsh Government, 2023</w:t>
      </w:r>
      <w:r w:rsidR="004F1C5D">
        <w:rPr>
          <w:rFonts w:asciiTheme="minorBidi" w:hAnsiTheme="minorBidi"/>
          <w:sz w:val="22"/>
          <w:szCs w:val="22"/>
        </w:rPr>
        <w:t>a</w:t>
      </w:r>
      <w:r w:rsidRPr="00207DFD">
        <w:rPr>
          <w:rFonts w:asciiTheme="minorBidi" w:hAnsiTheme="minorBidi"/>
          <w:sz w:val="22"/>
          <w:szCs w:val="22"/>
        </w:rPr>
        <w:t>), these statements suggested that there was an imbalance between</w:t>
      </w:r>
      <w:r w:rsidRPr="00207DFD">
        <w:rPr>
          <w:sz w:val="22"/>
          <w:szCs w:val="22"/>
        </w:rPr>
        <w:t xml:space="preserve"> </w:t>
      </w:r>
      <w:r w:rsidRPr="00207DFD">
        <w:rPr>
          <w:rFonts w:asciiTheme="minorBidi" w:hAnsiTheme="minorBidi"/>
          <w:sz w:val="22"/>
          <w:szCs w:val="22"/>
        </w:rPr>
        <w:t xml:space="preserve">the discourse of joint ownership and the reality of how it operated in practice. </w:t>
      </w:r>
    </w:p>
    <w:p w14:paraId="112ACCE7" w14:textId="77777777" w:rsidR="003C680B" w:rsidRDefault="003C680B" w:rsidP="00FC360A">
      <w:pPr>
        <w:spacing w:line="360" w:lineRule="auto"/>
        <w:jc w:val="both"/>
        <w:rPr>
          <w:rFonts w:asciiTheme="minorBidi" w:hAnsiTheme="minorBidi"/>
        </w:rPr>
      </w:pPr>
    </w:p>
    <w:p w14:paraId="320371F7" w14:textId="77777777" w:rsidR="003C680B" w:rsidRPr="00F47168" w:rsidRDefault="003C680B" w:rsidP="00FC360A">
      <w:pPr>
        <w:spacing w:line="360" w:lineRule="auto"/>
        <w:jc w:val="both"/>
        <w:rPr>
          <w:rFonts w:asciiTheme="minorBidi" w:hAnsiTheme="minorBidi"/>
          <w:sz w:val="22"/>
          <w:szCs w:val="22"/>
        </w:rPr>
      </w:pPr>
      <w:r w:rsidRPr="00F47168">
        <w:rPr>
          <w:rFonts w:asciiTheme="minorBidi" w:hAnsiTheme="minorBidi"/>
          <w:sz w:val="22"/>
          <w:szCs w:val="22"/>
        </w:rPr>
        <w:t>Significantly, all four participants questioned the disconnect between discourse and the lived reality of joint accountability. This suggests a gap between aspiration and reality not being a matter of individual experience, but rather the structural conditions of the partnership model. It is to these structural conditions that the following sections turns.</w:t>
      </w:r>
    </w:p>
    <w:p w14:paraId="4937E579" w14:textId="77777777" w:rsidR="003C680B" w:rsidRDefault="003C680B" w:rsidP="00FC360A">
      <w:pPr>
        <w:spacing w:line="360" w:lineRule="auto"/>
        <w:jc w:val="both"/>
      </w:pPr>
    </w:p>
    <w:p w14:paraId="006B3D82" w14:textId="77777777" w:rsidR="003C680B" w:rsidRPr="00A95A64" w:rsidRDefault="003C680B" w:rsidP="00FC360A">
      <w:pPr>
        <w:pStyle w:val="Heading3"/>
        <w:spacing w:line="360" w:lineRule="auto"/>
        <w:jc w:val="both"/>
      </w:pPr>
      <w:bookmarkStart w:id="54" w:name="_Toc231728866"/>
      <w:bookmarkStart w:id="55" w:name="_Toc232154528"/>
      <w:r>
        <w:t>5.4.2</w:t>
      </w:r>
      <w:r w:rsidRPr="00A95A64">
        <w:t xml:space="preserve"> Structural asymmetry as the underlying condition</w:t>
      </w:r>
      <w:bookmarkEnd w:id="54"/>
      <w:bookmarkEnd w:id="55"/>
    </w:p>
    <w:p w14:paraId="2D2362F1" w14:textId="77777777" w:rsidR="003C680B" w:rsidRDefault="003C680B" w:rsidP="00FC360A">
      <w:pPr>
        <w:spacing w:line="360" w:lineRule="auto"/>
        <w:jc w:val="both"/>
        <w:rPr>
          <w:rFonts w:asciiTheme="minorBidi" w:hAnsiTheme="minorBidi"/>
          <w:b/>
          <w:bCs/>
        </w:rPr>
      </w:pPr>
    </w:p>
    <w:p w14:paraId="419792AA" w14:textId="77777777" w:rsidR="003C680B" w:rsidRPr="000D0279" w:rsidRDefault="003C680B" w:rsidP="00FC360A">
      <w:pPr>
        <w:spacing w:line="360" w:lineRule="auto"/>
        <w:jc w:val="both"/>
        <w:rPr>
          <w:rFonts w:asciiTheme="minorBidi" w:hAnsiTheme="minorBidi"/>
          <w:sz w:val="22"/>
          <w:szCs w:val="22"/>
        </w:rPr>
      </w:pPr>
      <w:r w:rsidRPr="000D0279">
        <w:rPr>
          <w:rFonts w:asciiTheme="minorBidi" w:hAnsiTheme="minorBidi"/>
          <w:sz w:val="22"/>
          <w:szCs w:val="22"/>
        </w:rPr>
        <w:t xml:space="preserve">The structural conditions of the partnership model constituted a dominant and recurring discourse across all four transcripts. Notably, financial, institutional and regulatory asymmetries constituted the primary contradictions within this discourse. From a university perspective, HEIPL1 frequently returned to the financial relationship between partners and questioned the apparent imbalance that this brought to the model: </w:t>
      </w:r>
    </w:p>
    <w:p w14:paraId="5BFF53D3" w14:textId="77777777" w:rsidR="00F47168" w:rsidRPr="000D0279" w:rsidRDefault="00F47168" w:rsidP="00FC360A">
      <w:pPr>
        <w:spacing w:line="360" w:lineRule="auto"/>
        <w:jc w:val="both"/>
        <w:rPr>
          <w:rFonts w:asciiTheme="minorBidi" w:hAnsiTheme="minorBidi" w:cstheme="minorBidi"/>
          <w:sz w:val="22"/>
          <w:szCs w:val="22"/>
        </w:rPr>
      </w:pPr>
    </w:p>
    <w:p w14:paraId="6EE2644D" w14:textId="77777777" w:rsidR="003C680B" w:rsidRPr="000D0279" w:rsidRDefault="003C680B" w:rsidP="00FC360A">
      <w:pPr>
        <w:spacing w:line="360" w:lineRule="auto"/>
        <w:ind w:left="720"/>
        <w:jc w:val="both"/>
        <w:rPr>
          <w:rFonts w:asciiTheme="minorBidi" w:hAnsiTheme="minorBidi" w:cstheme="minorBidi"/>
          <w:i/>
          <w:iCs/>
          <w:sz w:val="22"/>
          <w:szCs w:val="22"/>
        </w:rPr>
      </w:pPr>
      <w:r w:rsidRPr="000D0279">
        <w:rPr>
          <w:rFonts w:asciiTheme="minorBidi" w:hAnsiTheme="minorBidi"/>
          <w:i/>
          <w:iCs/>
          <w:sz w:val="22"/>
          <w:szCs w:val="22"/>
        </w:rPr>
        <w:lastRenderedPageBreak/>
        <w:t>…i</w:t>
      </w:r>
      <w:r w:rsidRPr="000D0279">
        <w:rPr>
          <w:rFonts w:asciiTheme="minorBidi" w:hAnsiTheme="minorBidi" w:cstheme="minorBidi"/>
          <w:i/>
          <w:iCs/>
          <w:sz w:val="22"/>
          <w:szCs w:val="22"/>
        </w:rPr>
        <w:t xml:space="preserve">s requiring joint accountability given this balance of power between the payer and the receivers of the money, is this a doable proposition? </w:t>
      </w:r>
    </w:p>
    <w:p w14:paraId="7E2ECCB7" w14:textId="63323260" w:rsidR="003C680B" w:rsidRPr="000D0279" w:rsidRDefault="00D07B87" w:rsidP="00CE0602">
      <w:pPr>
        <w:spacing w:line="360" w:lineRule="auto"/>
        <w:ind w:left="720"/>
        <w:jc w:val="right"/>
        <w:rPr>
          <w:rFonts w:asciiTheme="minorBidi" w:hAnsiTheme="minorBidi" w:cstheme="minorBidi"/>
          <w:sz w:val="22"/>
          <w:szCs w:val="22"/>
        </w:rPr>
      </w:pPr>
      <w:r>
        <w:rPr>
          <w:rFonts w:asciiTheme="minorBidi" w:hAnsiTheme="minorBidi" w:cstheme="minorBidi"/>
          <w:sz w:val="22"/>
          <w:szCs w:val="22"/>
        </w:rPr>
        <w:t>(</w:t>
      </w:r>
      <w:r w:rsidR="003C680B" w:rsidRPr="000D0279">
        <w:rPr>
          <w:rFonts w:asciiTheme="minorBidi" w:hAnsiTheme="minorBidi" w:cstheme="minorBidi"/>
          <w:sz w:val="22"/>
          <w:szCs w:val="22"/>
        </w:rPr>
        <w:t xml:space="preserve">Excerpt 4: </w:t>
      </w:r>
      <w:r w:rsidR="003C680B" w:rsidRPr="000D0279">
        <w:rPr>
          <w:rFonts w:asciiTheme="minorBidi" w:hAnsiTheme="minorBidi"/>
          <w:sz w:val="22"/>
          <w:szCs w:val="22"/>
        </w:rPr>
        <w:t>HEI</w:t>
      </w:r>
      <w:r w:rsidR="003C680B" w:rsidRPr="000D0279">
        <w:rPr>
          <w:rFonts w:asciiTheme="minorBidi" w:hAnsiTheme="minorBidi" w:cstheme="minorBidi"/>
          <w:sz w:val="22"/>
          <w:szCs w:val="22"/>
        </w:rPr>
        <w:t>PL1)</w:t>
      </w:r>
    </w:p>
    <w:p w14:paraId="6470744D" w14:textId="77777777" w:rsidR="003C680B" w:rsidRPr="000D0279" w:rsidRDefault="003C680B" w:rsidP="00FC360A">
      <w:pPr>
        <w:spacing w:line="360" w:lineRule="auto"/>
        <w:jc w:val="both"/>
        <w:rPr>
          <w:rFonts w:asciiTheme="minorBidi" w:hAnsiTheme="minorBidi"/>
          <w:b/>
          <w:bCs/>
          <w:sz w:val="22"/>
          <w:szCs w:val="22"/>
        </w:rPr>
      </w:pPr>
    </w:p>
    <w:p w14:paraId="492A967F" w14:textId="62D3A82D" w:rsidR="003C680B" w:rsidRPr="000D0279" w:rsidRDefault="003C680B" w:rsidP="00FC360A">
      <w:pPr>
        <w:spacing w:line="360" w:lineRule="auto"/>
        <w:jc w:val="both"/>
        <w:rPr>
          <w:rFonts w:asciiTheme="minorBidi" w:hAnsiTheme="minorBidi"/>
          <w:sz w:val="22"/>
          <w:szCs w:val="22"/>
        </w:rPr>
      </w:pPr>
      <w:r w:rsidRPr="000D0279">
        <w:rPr>
          <w:rFonts w:asciiTheme="minorBidi" w:hAnsiTheme="minorBidi"/>
          <w:sz w:val="22"/>
          <w:szCs w:val="22"/>
        </w:rPr>
        <w:t>Additionally, the financial tension was not limited to the relationship between university and schools. HEIPL1 also described the vulnerability of ITE within the university itself, where the financial contribution it made “always looks very, very low” and “potentially not worth it”. Under such circumstances, this ma</w:t>
      </w:r>
      <w:r w:rsidR="000D0279">
        <w:rPr>
          <w:rFonts w:asciiTheme="minorBidi" w:hAnsiTheme="minorBidi"/>
          <w:sz w:val="22"/>
          <w:szCs w:val="22"/>
        </w:rPr>
        <w:t>de</w:t>
      </w:r>
      <w:r w:rsidRPr="000D0279">
        <w:rPr>
          <w:rFonts w:asciiTheme="minorBidi" w:hAnsiTheme="minorBidi"/>
          <w:sz w:val="22"/>
          <w:szCs w:val="22"/>
        </w:rPr>
        <w:t xml:space="preserve"> genuine joint accountability harder to realise, with structural pressures on both sides inevitably pulling university staff toward protecting their own interests rather than sharing them. </w:t>
      </w:r>
    </w:p>
    <w:p w14:paraId="01DC6EE4" w14:textId="77777777" w:rsidR="003C680B" w:rsidRPr="000D0279" w:rsidRDefault="003C680B" w:rsidP="00FC360A">
      <w:pPr>
        <w:spacing w:line="360" w:lineRule="auto"/>
        <w:jc w:val="both"/>
        <w:rPr>
          <w:rFonts w:asciiTheme="minorBidi" w:hAnsiTheme="minorBidi"/>
          <w:sz w:val="22"/>
          <w:szCs w:val="22"/>
        </w:rPr>
      </w:pPr>
    </w:p>
    <w:p w14:paraId="61CFC5CD" w14:textId="0454F41F" w:rsidR="00E604A6" w:rsidRDefault="00085F13" w:rsidP="00FC360A">
      <w:pPr>
        <w:spacing w:line="360" w:lineRule="auto"/>
        <w:jc w:val="both"/>
        <w:rPr>
          <w:rFonts w:asciiTheme="minorBidi" w:hAnsiTheme="minorBidi"/>
          <w:sz w:val="22"/>
          <w:szCs w:val="22"/>
        </w:rPr>
      </w:pPr>
      <w:r w:rsidRPr="00085F13">
        <w:rPr>
          <w:rFonts w:asciiTheme="minorBidi" w:hAnsiTheme="minorBidi"/>
          <w:sz w:val="22"/>
          <w:szCs w:val="22"/>
        </w:rPr>
        <w:t>HEIPL2 extended this point, questioning the university's role in ITE if schools could fulfil it equally well — 'what is our role then if schools can do what we can do?' The answer, HEIPL2 suggested, lay in the university's control of access to the partnership itself</w:t>
      </w:r>
      <w:r>
        <w:rPr>
          <w:rFonts w:asciiTheme="minorBidi" w:hAnsiTheme="minorBidi"/>
          <w:sz w:val="22"/>
          <w:szCs w:val="22"/>
        </w:rPr>
        <w:t>:</w:t>
      </w:r>
    </w:p>
    <w:p w14:paraId="305A7971" w14:textId="77777777" w:rsidR="00085F13" w:rsidRPr="000D0279" w:rsidRDefault="00085F13" w:rsidP="00FC360A">
      <w:pPr>
        <w:spacing w:line="360" w:lineRule="auto"/>
        <w:jc w:val="both"/>
        <w:rPr>
          <w:rFonts w:asciiTheme="minorBidi" w:hAnsiTheme="minorBidi"/>
          <w:sz w:val="22"/>
          <w:szCs w:val="22"/>
        </w:rPr>
      </w:pPr>
    </w:p>
    <w:p w14:paraId="6DD6DAD4" w14:textId="77777777" w:rsidR="003C680B" w:rsidRPr="00C00B92" w:rsidRDefault="003C680B" w:rsidP="00FC360A">
      <w:pPr>
        <w:spacing w:line="360" w:lineRule="auto"/>
        <w:ind w:left="720"/>
        <w:jc w:val="both"/>
        <w:rPr>
          <w:rFonts w:asciiTheme="minorBidi" w:hAnsiTheme="minorBidi"/>
          <w:i/>
          <w:iCs/>
        </w:rPr>
      </w:pPr>
      <w:r w:rsidRPr="00C00B92">
        <w:rPr>
          <w:rFonts w:asciiTheme="minorBidi" w:hAnsiTheme="minorBidi"/>
          <w:i/>
          <w:iCs/>
        </w:rPr>
        <w:t xml:space="preserve">[I]t's like those bins you get in like flat complexes, like a lock on it...if the university isn't there with a key to let somebody in, then how on earth are they going to access the bins? </w:t>
      </w:r>
    </w:p>
    <w:p w14:paraId="6695E904" w14:textId="77777777" w:rsidR="003C680B" w:rsidRPr="00D07B87" w:rsidRDefault="003C680B" w:rsidP="00CE0602">
      <w:pPr>
        <w:spacing w:after="160" w:line="360" w:lineRule="auto"/>
        <w:ind w:left="720"/>
        <w:jc w:val="right"/>
        <w:rPr>
          <w:rFonts w:asciiTheme="minorBidi" w:hAnsiTheme="minorBidi"/>
          <w:sz w:val="22"/>
          <w:szCs w:val="22"/>
        </w:rPr>
      </w:pPr>
      <w:r w:rsidRPr="00D07B87">
        <w:rPr>
          <w:rFonts w:asciiTheme="minorBidi" w:hAnsiTheme="minorBidi"/>
          <w:sz w:val="22"/>
          <w:szCs w:val="22"/>
        </w:rPr>
        <w:t>(Excerpt 5: HEIPL2)</w:t>
      </w:r>
    </w:p>
    <w:p w14:paraId="2014043E" w14:textId="77777777" w:rsidR="00E604A6" w:rsidRPr="00D07B87" w:rsidRDefault="00E604A6" w:rsidP="00FC360A">
      <w:pPr>
        <w:spacing w:line="360" w:lineRule="auto"/>
        <w:jc w:val="both"/>
        <w:rPr>
          <w:rFonts w:asciiTheme="minorBidi" w:hAnsiTheme="minorBidi"/>
          <w:sz w:val="22"/>
          <w:szCs w:val="22"/>
        </w:rPr>
      </w:pPr>
    </w:p>
    <w:p w14:paraId="20193990" w14:textId="7AE436B7" w:rsidR="003C680B" w:rsidRDefault="003C680B" w:rsidP="00FC360A">
      <w:pPr>
        <w:spacing w:line="360" w:lineRule="auto"/>
        <w:jc w:val="both"/>
        <w:rPr>
          <w:rFonts w:asciiTheme="minorBidi" w:hAnsiTheme="minorBidi"/>
        </w:rPr>
      </w:pPr>
      <w:r w:rsidRPr="00085F13">
        <w:rPr>
          <w:rFonts w:asciiTheme="minorBidi" w:hAnsiTheme="minorBidi"/>
          <w:sz w:val="22"/>
          <w:szCs w:val="22"/>
        </w:rPr>
        <w:t>Significantly, HEIPL2 immediately questioned whether this gatekeeping was deliberate or unintentional: “are we inadvertently putting barriers there?” – furthering the notion that despite the discourse of joint accountability, power operates not through force or deliberate design but through the conditions that determine who can participate and on whose terms</w:t>
      </w:r>
      <w:r>
        <w:rPr>
          <w:rFonts w:asciiTheme="minorBidi" w:hAnsiTheme="minorBidi"/>
        </w:rPr>
        <w:t xml:space="preserve">. </w:t>
      </w:r>
    </w:p>
    <w:p w14:paraId="02C20D80" w14:textId="77777777" w:rsidR="003C680B" w:rsidRDefault="003C680B" w:rsidP="00FC360A">
      <w:pPr>
        <w:spacing w:line="360" w:lineRule="auto"/>
        <w:jc w:val="both"/>
        <w:rPr>
          <w:rFonts w:asciiTheme="minorBidi" w:hAnsiTheme="minorBidi"/>
        </w:rPr>
      </w:pPr>
    </w:p>
    <w:p w14:paraId="698CA636" w14:textId="77777777" w:rsidR="003C680B" w:rsidRPr="00085F13" w:rsidRDefault="003C680B" w:rsidP="00FC360A">
      <w:pPr>
        <w:spacing w:line="360" w:lineRule="auto"/>
        <w:jc w:val="both"/>
        <w:rPr>
          <w:rFonts w:asciiTheme="minorBidi" w:hAnsiTheme="minorBidi" w:cstheme="minorBidi"/>
          <w:sz w:val="22"/>
          <w:szCs w:val="22"/>
        </w:rPr>
      </w:pPr>
      <w:r w:rsidRPr="00085F13">
        <w:rPr>
          <w:rFonts w:asciiTheme="minorBidi" w:hAnsiTheme="minorBidi"/>
          <w:sz w:val="22"/>
          <w:szCs w:val="22"/>
        </w:rPr>
        <w:t xml:space="preserve">The asymmetry of risk within the partnership was most starkly articulated by HT1, who, after a </w:t>
      </w:r>
      <w:r w:rsidRPr="00085F13">
        <w:rPr>
          <w:rFonts w:asciiTheme="minorBidi" w:hAnsiTheme="minorBidi" w:cstheme="minorBidi"/>
          <w:sz w:val="22"/>
          <w:szCs w:val="22"/>
        </w:rPr>
        <w:t xml:space="preserve">notable hesitation, acknowledged a comfort within the partnership </w:t>
      </w:r>
      <w:r w:rsidRPr="00085F13">
        <w:rPr>
          <w:rFonts w:asciiTheme="minorBidi" w:hAnsiTheme="minorBidi"/>
          <w:sz w:val="22"/>
          <w:szCs w:val="22"/>
        </w:rPr>
        <w:t xml:space="preserve">model </w:t>
      </w:r>
      <w:r w:rsidRPr="00085F13">
        <w:rPr>
          <w:rFonts w:asciiTheme="minorBidi" w:hAnsiTheme="minorBidi" w:cstheme="minorBidi"/>
          <w:sz w:val="22"/>
          <w:szCs w:val="22"/>
        </w:rPr>
        <w:t xml:space="preserve">that university staff could not share: </w:t>
      </w:r>
    </w:p>
    <w:p w14:paraId="69E9472E" w14:textId="77777777" w:rsidR="00085F13" w:rsidRPr="00085F13" w:rsidRDefault="00085F13" w:rsidP="00FC360A">
      <w:pPr>
        <w:spacing w:line="360" w:lineRule="auto"/>
        <w:jc w:val="both"/>
        <w:rPr>
          <w:rFonts w:asciiTheme="minorBidi" w:hAnsiTheme="minorBidi" w:cstheme="minorBidi"/>
          <w:b/>
          <w:bCs/>
          <w:sz w:val="22"/>
          <w:szCs w:val="22"/>
        </w:rPr>
      </w:pPr>
    </w:p>
    <w:p w14:paraId="53D16718" w14:textId="77777777" w:rsidR="003C680B" w:rsidRPr="00085F13" w:rsidRDefault="003C680B" w:rsidP="00FC360A">
      <w:pPr>
        <w:spacing w:after="160" w:line="360" w:lineRule="auto"/>
        <w:ind w:left="720"/>
        <w:jc w:val="both"/>
        <w:rPr>
          <w:rFonts w:asciiTheme="minorBidi" w:hAnsiTheme="minorBidi" w:cstheme="minorBidi"/>
          <w:i/>
          <w:iCs/>
          <w:sz w:val="22"/>
          <w:szCs w:val="22"/>
        </w:rPr>
      </w:pPr>
      <w:r w:rsidRPr="00085F13">
        <w:rPr>
          <w:rFonts w:asciiTheme="minorBidi" w:hAnsiTheme="minorBidi" w:cstheme="minorBidi"/>
          <w:i/>
          <w:iCs/>
          <w:sz w:val="22"/>
          <w:szCs w:val="22"/>
        </w:rPr>
        <w:t>Gosh, this might be, it's going to sound maybe a little bit, I don't know what it's going to sound like, but maybe I sit a little bit easier within the partnership, knowing that ultimately my school will be all right if we're not in it.</w:t>
      </w:r>
    </w:p>
    <w:p w14:paraId="236CEFC4" w14:textId="77777777" w:rsidR="003C680B" w:rsidRPr="00085F13" w:rsidRDefault="003C680B" w:rsidP="00CE0602">
      <w:pPr>
        <w:spacing w:line="360" w:lineRule="auto"/>
        <w:jc w:val="right"/>
        <w:rPr>
          <w:rFonts w:asciiTheme="minorBidi" w:hAnsiTheme="minorBidi" w:cstheme="minorBidi"/>
          <w:sz w:val="22"/>
          <w:szCs w:val="22"/>
        </w:rPr>
      </w:pPr>
      <w:r w:rsidRPr="00085F13">
        <w:rPr>
          <w:rFonts w:asciiTheme="minorBidi" w:hAnsiTheme="minorBidi" w:cstheme="minorBidi"/>
          <w:sz w:val="22"/>
          <w:szCs w:val="22"/>
        </w:rPr>
        <w:t>(Excerpt 6: HT1)</w:t>
      </w:r>
    </w:p>
    <w:p w14:paraId="3C4BFE6B" w14:textId="77777777" w:rsidR="00085F13" w:rsidRPr="00085F13" w:rsidRDefault="00085F13" w:rsidP="00FC360A">
      <w:pPr>
        <w:spacing w:line="360" w:lineRule="auto"/>
        <w:jc w:val="both"/>
        <w:rPr>
          <w:rFonts w:asciiTheme="minorBidi" w:hAnsiTheme="minorBidi"/>
          <w:sz w:val="22"/>
          <w:szCs w:val="22"/>
        </w:rPr>
      </w:pPr>
    </w:p>
    <w:p w14:paraId="25370932" w14:textId="355C9850" w:rsidR="003C680B" w:rsidRDefault="003C680B" w:rsidP="00FC360A">
      <w:pPr>
        <w:spacing w:line="360" w:lineRule="auto"/>
        <w:jc w:val="both"/>
        <w:rPr>
          <w:b/>
          <w:bCs/>
        </w:rPr>
      </w:pPr>
      <w:r w:rsidRPr="00085F13">
        <w:rPr>
          <w:rFonts w:asciiTheme="minorBidi" w:hAnsiTheme="minorBidi"/>
          <w:sz w:val="22"/>
          <w:szCs w:val="22"/>
        </w:rPr>
        <w:lastRenderedPageBreak/>
        <w:t>The hesitation before this admission is itself analytically significant and highlights that HT1 knew this was difficult to say within the discourse of joint accountability. In the same interview, HT1 went further, naming the consequences for university staff with notable directness – “…jobs lost…careers gone” – whilst stating that “we carry on, we’re still a school”. This disproportionality was not lost on HEIPL1, who framed it in terms of institutional jeopardy, noting that despite the language of partnership - external accountability measures such as Estyn inspections or EWC accreditation processes positioned the university as the sole bearer of formal risk. This structural condition, they argued, made requiring joint accountability a “very, very big ask”. Consequently, the discourse of joint accountability is required to do significant work in concealing the conditions that make it difficult to achieve</w:t>
      </w:r>
      <w:r>
        <w:rPr>
          <w:rFonts w:asciiTheme="minorBidi" w:hAnsiTheme="minorBidi"/>
        </w:rPr>
        <w:t xml:space="preserve">. </w:t>
      </w:r>
    </w:p>
    <w:p w14:paraId="4B689895" w14:textId="77777777" w:rsidR="003C680B" w:rsidRDefault="003C680B" w:rsidP="00FC360A">
      <w:pPr>
        <w:spacing w:line="360" w:lineRule="auto"/>
        <w:jc w:val="both"/>
        <w:rPr>
          <w:b/>
          <w:bCs/>
        </w:rPr>
      </w:pPr>
    </w:p>
    <w:p w14:paraId="06B268AB" w14:textId="77777777" w:rsidR="003C680B" w:rsidRPr="00071564" w:rsidRDefault="003C680B" w:rsidP="00FC360A">
      <w:pPr>
        <w:pStyle w:val="Heading3"/>
        <w:spacing w:line="360" w:lineRule="auto"/>
        <w:jc w:val="both"/>
      </w:pPr>
      <w:bookmarkStart w:id="56" w:name="_Toc231728867"/>
      <w:bookmarkStart w:id="57" w:name="_Toc232154529"/>
      <w:r>
        <w:t xml:space="preserve">5.4.3 </w:t>
      </w:r>
      <w:r w:rsidRPr="00071564">
        <w:t>Relationships as the response to structural asymmetry</w:t>
      </w:r>
      <w:bookmarkEnd w:id="56"/>
      <w:bookmarkEnd w:id="57"/>
    </w:p>
    <w:p w14:paraId="0566281D" w14:textId="77777777" w:rsidR="003C680B" w:rsidRPr="00131BD9" w:rsidRDefault="003C680B" w:rsidP="00FC360A">
      <w:pPr>
        <w:spacing w:line="360" w:lineRule="auto"/>
        <w:jc w:val="both"/>
        <w:rPr>
          <w:rFonts w:asciiTheme="minorBidi" w:hAnsiTheme="minorBidi" w:cstheme="minorBidi"/>
        </w:rPr>
      </w:pPr>
    </w:p>
    <w:p w14:paraId="3B1D98A8" w14:textId="62D20B12" w:rsidR="003C680B" w:rsidRPr="004F1D44" w:rsidRDefault="003C680B" w:rsidP="00FC360A">
      <w:pPr>
        <w:spacing w:line="360" w:lineRule="auto"/>
        <w:jc w:val="both"/>
        <w:rPr>
          <w:rFonts w:asciiTheme="minorBidi" w:hAnsiTheme="minorBidi"/>
          <w:sz w:val="22"/>
          <w:szCs w:val="22"/>
        </w:rPr>
      </w:pPr>
      <w:r w:rsidRPr="004F1D44">
        <w:rPr>
          <w:rFonts w:asciiTheme="minorBidi" w:hAnsiTheme="minorBidi"/>
          <w:sz w:val="22"/>
          <w:szCs w:val="22"/>
        </w:rPr>
        <w:t>Structural asymmetry, as the previous discourse has shown, create</w:t>
      </w:r>
      <w:r w:rsidR="004F1D44" w:rsidRPr="004F1D44">
        <w:rPr>
          <w:rFonts w:asciiTheme="minorBidi" w:hAnsiTheme="minorBidi"/>
          <w:sz w:val="22"/>
          <w:szCs w:val="22"/>
        </w:rPr>
        <w:t>d</w:t>
      </w:r>
      <w:r w:rsidRPr="004F1D44">
        <w:rPr>
          <w:rFonts w:asciiTheme="minorBidi" w:hAnsiTheme="minorBidi"/>
          <w:sz w:val="22"/>
          <w:szCs w:val="22"/>
        </w:rPr>
        <w:t xml:space="preserve"> conditions that are fundamentally at odds with the rhetoric of the partnership model. However, all four participants described a model that, despite its contradictions, had developed and matured over time was sustained through relational work, trust, and personal commitment. Indeed, the partnership was described by HEIPL1 as “entirely an effort of desire and will” and “not because the system supports [it]”. Similarly, </w:t>
      </w:r>
      <w:r w:rsidR="004A6F1A">
        <w:rPr>
          <w:rFonts w:asciiTheme="minorBidi" w:hAnsiTheme="minorBidi"/>
          <w:sz w:val="22"/>
          <w:szCs w:val="22"/>
        </w:rPr>
        <w:t>HEI</w:t>
      </w:r>
      <w:r w:rsidRPr="004F1D44">
        <w:rPr>
          <w:rFonts w:asciiTheme="minorBidi" w:hAnsiTheme="minorBidi"/>
          <w:sz w:val="22"/>
          <w:szCs w:val="22"/>
        </w:rPr>
        <w:t xml:space="preserve">PL2 noted that </w:t>
      </w:r>
      <w:r w:rsidRPr="004F1D44">
        <w:rPr>
          <w:rFonts w:asciiTheme="minorBidi" w:hAnsiTheme="minorBidi" w:cstheme="minorBidi"/>
          <w:sz w:val="22"/>
          <w:szCs w:val="22"/>
        </w:rPr>
        <w:t>“</w:t>
      </w:r>
      <w:r w:rsidRPr="004F1D44">
        <w:rPr>
          <w:rFonts w:asciiTheme="minorBidi" w:hAnsiTheme="minorBidi"/>
          <w:sz w:val="22"/>
          <w:szCs w:val="22"/>
        </w:rPr>
        <w:t>…i</w:t>
      </w:r>
      <w:r w:rsidRPr="004F1D44">
        <w:rPr>
          <w:rFonts w:asciiTheme="minorBidi" w:hAnsiTheme="minorBidi" w:cstheme="minorBidi"/>
          <w:sz w:val="22"/>
          <w:szCs w:val="22"/>
        </w:rPr>
        <w:t>t's all people. It's all to do with people and relationships</w:t>
      </w:r>
      <w:r w:rsidRPr="004F1D44">
        <w:rPr>
          <w:rFonts w:asciiTheme="minorBidi" w:hAnsiTheme="minorBidi"/>
          <w:sz w:val="22"/>
          <w:szCs w:val="22"/>
        </w:rPr>
        <w:t xml:space="preserve">”. These relationships, HEIPL1 stressed, were the key mechanism through which the structural imbalance could be overcome: </w:t>
      </w:r>
    </w:p>
    <w:p w14:paraId="08C02A34" w14:textId="77777777" w:rsidR="004F1D44" w:rsidRPr="004F1D44" w:rsidRDefault="004F1D44" w:rsidP="00FC360A">
      <w:pPr>
        <w:spacing w:line="360" w:lineRule="auto"/>
        <w:jc w:val="both"/>
        <w:rPr>
          <w:rFonts w:asciiTheme="minorBidi" w:hAnsiTheme="minorBidi"/>
          <w:sz w:val="22"/>
          <w:szCs w:val="22"/>
        </w:rPr>
      </w:pPr>
    </w:p>
    <w:p w14:paraId="797640BE" w14:textId="77777777" w:rsidR="003C680B" w:rsidRPr="004F1D44" w:rsidRDefault="003C680B" w:rsidP="00FC360A">
      <w:pPr>
        <w:spacing w:line="360" w:lineRule="auto"/>
        <w:ind w:left="720"/>
        <w:jc w:val="both"/>
        <w:rPr>
          <w:rFonts w:asciiTheme="minorBidi" w:hAnsiTheme="minorBidi" w:cstheme="minorBidi"/>
          <w:i/>
          <w:iCs/>
          <w:sz w:val="22"/>
          <w:szCs w:val="22"/>
        </w:rPr>
      </w:pPr>
      <w:r w:rsidRPr="004F1D44">
        <w:rPr>
          <w:rFonts w:asciiTheme="minorBidi" w:hAnsiTheme="minorBidi" w:cstheme="minorBidi"/>
          <w:i/>
          <w:iCs/>
          <w:sz w:val="22"/>
          <w:szCs w:val="22"/>
        </w:rPr>
        <w:t xml:space="preserve">You can only build joint accountability in a model that is out of balance like that if the relationships are strong enough for people to want to make it work. </w:t>
      </w:r>
    </w:p>
    <w:p w14:paraId="489E9F73" w14:textId="77777777" w:rsidR="003C680B" w:rsidRPr="004F1D44" w:rsidRDefault="003C680B" w:rsidP="00CE0602">
      <w:pPr>
        <w:spacing w:after="160" w:line="360" w:lineRule="auto"/>
        <w:jc w:val="right"/>
        <w:rPr>
          <w:rFonts w:asciiTheme="minorBidi" w:hAnsiTheme="minorBidi" w:cstheme="minorBidi"/>
          <w:sz w:val="22"/>
          <w:szCs w:val="22"/>
        </w:rPr>
      </w:pPr>
      <w:r w:rsidRPr="004F1D44">
        <w:rPr>
          <w:rFonts w:asciiTheme="minorBidi" w:hAnsiTheme="minorBidi" w:cstheme="minorBidi"/>
          <w:sz w:val="22"/>
          <w:szCs w:val="22"/>
        </w:rPr>
        <w:t>(</w:t>
      </w:r>
      <w:r w:rsidRPr="004F1D44">
        <w:rPr>
          <w:rFonts w:asciiTheme="minorBidi" w:hAnsiTheme="minorBidi"/>
          <w:sz w:val="22"/>
          <w:szCs w:val="22"/>
        </w:rPr>
        <w:t>Excerpt 7: HEI</w:t>
      </w:r>
      <w:r w:rsidRPr="004F1D44">
        <w:rPr>
          <w:rFonts w:asciiTheme="minorBidi" w:hAnsiTheme="minorBidi" w:cstheme="minorBidi"/>
          <w:sz w:val="22"/>
          <w:szCs w:val="22"/>
        </w:rPr>
        <w:t>PL1)</w:t>
      </w:r>
    </w:p>
    <w:p w14:paraId="16F28426" w14:textId="77777777" w:rsidR="004F1D44" w:rsidRDefault="004F1D44" w:rsidP="00FC360A">
      <w:pPr>
        <w:spacing w:line="360" w:lineRule="auto"/>
        <w:jc w:val="both"/>
        <w:rPr>
          <w:rFonts w:asciiTheme="minorBidi" w:hAnsiTheme="minorBidi"/>
        </w:rPr>
      </w:pPr>
    </w:p>
    <w:p w14:paraId="0857E44F" w14:textId="27BC3FDF" w:rsidR="003C680B" w:rsidRPr="004F1D44" w:rsidRDefault="003C680B" w:rsidP="00FC360A">
      <w:pPr>
        <w:spacing w:line="360" w:lineRule="auto"/>
        <w:jc w:val="both"/>
        <w:rPr>
          <w:rFonts w:asciiTheme="minorBidi" w:hAnsiTheme="minorBidi"/>
          <w:sz w:val="22"/>
          <w:szCs w:val="22"/>
        </w:rPr>
      </w:pPr>
      <w:r w:rsidRPr="004F1D44">
        <w:rPr>
          <w:rFonts w:asciiTheme="minorBidi" w:hAnsiTheme="minorBidi"/>
          <w:sz w:val="22"/>
          <w:szCs w:val="22"/>
        </w:rPr>
        <w:t xml:space="preserve">Whilst both university participants spoke enthusiastically about the partnership, they acknowledged that its dependence on personal relationships rather than structural arrangements created significant vulnerability — a concern that resonates with sustainability challenges identified in </w:t>
      </w:r>
      <w:r w:rsidR="004F1D44" w:rsidRPr="004F1D44">
        <w:rPr>
          <w:rFonts w:asciiTheme="minorBidi" w:hAnsiTheme="minorBidi"/>
          <w:sz w:val="22"/>
          <w:szCs w:val="22"/>
        </w:rPr>
        <w:t xml:space="preserve">similar </w:t>
      </w:r>
      <w:r w:rsidRPr="004F1D44">
        <w:rPr>
          <w:rFonts w:asciiTheme="minorBidi" w:hAnsiTheme="minorBidi"/>
          <w:sz w:val="22"/>
          <w:szCs w:val="22"/>
        </w:rPr>
        <w:t xml:space="preserve">international </w:t>
      </w:r>
      <w:r w:rsidR="004F1D44" w:rsidRPr="004F1D44">
        <w:rPr>
          <w:rFonts w:asciiTheme="minorBidi" w:hAnsiTheme="minorBidi"/>
          <w:sz w:val="22"/>
          <w:szCs w:val="22"/>
        </w:rPr>
        <w:t xml:space="preserve">studies </w:t>
      </w:r>
      <w:r w:rsidRPr="004F1D44">
        <w:rPr>
          <w:rFonts w:asciiTheme="minorBidi" w:hAnsiTheme="minorBidi"/>
          <w:sz w:val="22"/>
          <w:szCs w:val="22"/>
        </w:rPr>
        <w:t xml:space="preserve">(Andreasen, 2023). HEIPL1 was explicit about this fragility, noting that “because this is so dependent on relationships, personnel changes...that's a very vulnerable point”, suggesting that the relational foundations of the partnership, whilst currently strong, were inherently precarious. HEIPL2 echoed this, acknowledging that “there's lots of different factors can impact those relationships” — a </w:t>
      </w:r>
      <w:r w:rsidRPr="004F1D44">
        <w:rPr>
          <w:rFonts w:asciiTheme="minorBidi" w:hAnsiTheme="minorBidi"/>
          <w:sz w:val="22"/>
          <w:szCs w:val="22"/>
        </w:rPr>
        <w:lastRenderedPageBreak/>
        <w:t>recognition that the desire and will which sustain the partnership in the absence of structural support is itself subject to disruption.</w:t>
      </w:r>
    </w:p>
    <w:p w14:paraId="2EDE62E6" w14:textId="77777777" w:rsidR="003C680B" w:rsidRDefault="003C680B" w:rsidP="00FC360A">
      <w:pPr>
        <w:spacing w:line="360" w:lineRule="auto"/>
        <w:jc w:val="both"/>
        <w:rPr>
          <w:rFonts w:asciiTheme="minorBidi" w:hAnsiTheme="minorBidi"/>
        </w:rPr>
      </w:pPr>
    </w:p>
    <w:p w14:paraId="2484CDE0" w14:textId="5BC0DC87" w:rsidR="003C680B" w:rsidRPr="004F1D44" w:rsidRDefault="003C680B" w:rsidP="00FC360A">
      <w:pPr>
        <w:spacing w:line="360" w:lineRule="auto"/>
        <w:jc w:val="both"/>
        <w:rPr>
          <w:rFonts w:asciiTheme="minorBidi" w:hAnsiTheme="minorBidi"/>
          <w:sz w:val="22"/>
          <w:szCs w:val="22"/>
        </w:rPr>
      </w:pPr>
      <w:r w:rsidRPr="004F1D44">
        <w:rPr>
          <w:rFonts w:asciiTheme="minorBidi" w:hAnsiTheme="minorBidi"/>
          <w:sz w:val="22"/>
          <w:szCs w:val="22"/>
        </w:rPr>
        <w:t xml:space="preserve">This apparent reliance on relational and personal experiences was also evident in interviews with headteachers, with HT2 noting that their own knowledge and understanding of the partnership came from their “unique position” as a school that “were part of writing the programmes back before the partnership was even created”. Taken in this way, joint accountability of the programmes is not uniformly experienced and is historically accumulated rather than structurally guaranteed. Similarly, HT1, drawing on their experience </w:t>
      </w:r>
      <w:r w:rsidR="00CE621B">
        <w:rPr>
          <w:rFonts w:asciiTheme="minorBidi" w:hAnsiTheme="minorBidi"/>
          <w:sz w:val="22"/>
          <w:szCs w:val="22"/>
        </w:rPr>
        <w:t>in a previous role</w:t>
      </w:r>
      <w:r w:rsidRPr="004F1D44">
        <w:rPr>
          <w:rFonts w:asciiTheme="minorBidi" w:hAnsiTheme="minorBidi"/>
          <w:sz w:val="22"/>
          <w:szCs w:val="22"/>
        </w:rPr>
        <w:t xml:space="preserve">, noted that their understanding of the </w:t>
      </w:r>
      <w:r w:rsidR="00CE621B">
        <w:rPr>
          <w:rFonts w:asciiTheme="minorBidi" w:hAnsiTheme="minorBidi"/>
          <w:sz w:val="22"/>
          <w:szCs w:val="22"/>
        </w:rPr>
        <w:t xml:space="preserve">responsibilities of a </w:t>
      </w:r>
      <w:r w:rsidRPr="004F1D44">
        <w:rPr>
          <w:rFonts w:asciiTheme="minorBidi" w:hAnsiTheme="minorBidi"/>
          <w:sz w:val="22"/>
          <w:szCs w:val="22"/>
        </w:rPr>
        <w:t xml:space="preserve">headteacher within the partnership “comes from the experience I've had previously...I don't know whether that would necessarily be the same for other headteachers who haven't had that experience.” This is a significant observation as it suggests that experiential knowledge required to navigate the partnership </w:t>
      </w:r>
      <w:r w:rsidR="00EB34B3">
        <w:rPr>
          <w:rFonts w:asciiTheme="minorBidi" w:hAnsiTheme="minorBidi"/>
          <w:sz w:val="22"/>
          <w:szCs w:val="22"/>
        </w:rPr>
        <w:t>i</w:t>
      </w:r>
      <w:r w:rsidRPr="004F1D44">
        <w:rPr>
          <w:rFonts w:asciiTheme="minorBidi" w:hAnsiTheme="minorBidi"/>
          <w:sz w:val="22"/>
          <w:szCs w:val="22"/>
        </w:rPr>
        <w:t>s not structurally embedded, but personally accumulated</w:t>
      </w:r>
      <w:r w:rsidR="00EB34B3">
        <w:rPr>
          <w:rFonts w:asciiTheme="minorBidi" w:hAnsiTheme="minorBidi"/>
          <w:sz w:val="22"/>
          <w:szCs w:val="22"/>
        </w:rPr>
        <w:t xml:space="preserve"> and therefore </w:t>
      </w:r>
      <w:r w:rsidRPr="004F1D44">
        <w:rPr>
          <w:rFonts w:asciiTheme="minorBidi" w:hAnsiTheme="minorBidi"/>
          <w:sz w:val="22"/>
          <w:szCs w:val="22"/>
        </w:rPr>
        <w:t>render</w:t>
      </w:r>
      <w:r w:rsidR="00EB34B3">
        <w:rPr>
          <w:rFonts w:asciiTheme="minorBidi" w:hAnsiTheme="minorBidi"/>
          <w:sz w:val="22"/>
          <w:szCs w:val="22"/>
        </w:rPr>
        <w:t>s</w:t>
      </w:r>
      <w:r w:rsidRPr="004F1D44">
        <w:rPr>
          <w:rFonts w:asciiTheme="minorBidi" w:hAnsiTheme="minorBidi"/>
          <w:sz w:val="22"/>
          <w:szCs w:val="22"/>
        </w:rPr>
        <w:t xml:space="preserve"> the model vulnerable to the personnel changes that HEIPL1 identified as a threat to its sustainability.</w:t>
      </w:r>
    </w:p>
    <w:p w14:paraId="15DAC652" w14:textId="77777777" w:rsidR="003C680B" w:rsidRPr="002B6D47" w:rsidRDefault="003C680B" w:rsidP="00FC360A">
      <w:pPr>
        <w:spacing w:line="360" w:lineRule="auto"/>
        <w:jc w:val="both"/>
      </w:pPr>
    </w:p>
    <w:p w14:paraId="04F6F742" w14:textId="77777777" w:rsidR="003C680B" w:rsidRDefault="003C680B" w:rsidP="00FC360A">
      <w:pPr>
        <w:pStyle w:val="Heading2"/>
        <w:spacing w:line="360" w:lineRule="auto"/>
        <w:jc w:val="both"/>
      </w:pPr>
      <w:bookmarkStart w:id="58" w:name="_Toc231728868"/>
      <w:bookmarkStart w:id="59" w:name="_Toc232154530"/>
      <w:r>
        <w:t>5.5 Stage 2: Identification of rules of the production of statements</w:t>
      </w:r>
      <w:bookmarkEnd w:id="58"/>
      <w:bookmarkEnd w:id="59"/>
    </w:p>
    <w:p w14:paraId="11784CB0" w14:textId="77777777" w:rsidR="003C680B" w:rsidRDefault="003C680B" w:rsidP="00FC360A">
      <w:pPr>
        <w:spacing w:line="360" w:lineRule="auto"/>
        <w:jc w:val="both"/>
        <w:rPr>
          <w:rFonts w:asciiTheme="minorBidi" w:hAnsiTheme="minorBidi"/>
        </w:rPr>
      </w:pPr>
    </w:p>
    <w:p w14:paraId="7F8B145E" w14:textId="5AA15152" w:rsidR="003C680B" w:rsidRDefault="00DC0064" w:rsidP="00FC360A">
      <w:pPr>
        <w:spacing w:line="360" w:lineRule="auto"/>
        <w:jc w:val="both"/>
        <w:rPr>
          <w:rFonts w:asciiTheme="minorBidi" w:hAnsiTheme="minorBidi" w:cstheme="minorBidi"/>
          <w:sz w:val="22"/>
          <w:szCs w:val="22"/>
        </w:rPr>
      </w:pPr>
      <w:r w:rsidRPr="00DC0064">
        <w:rPr>
          <w:rFonts w:asciiTheme="minorBidi" w:hAnsiTheme="minorBidi" w:cstheme="minorBidi"/>
          <w:sz w:val="22"/>
          <w:szCs w:val="22"/>
        </w:rPr>
        <w:t xml:space="preserve">The conditions that produced these discourses are explored below, with three governing norms identified across the transcripts — the </w:t>
      </w:r>
      <w:r w:rsidR="00A76291">
        <w:rPr>
          <w:rFonts w:asciiTheme="minorBidi" w:hAnsiTheme="minorBidi" w:cstheme="minorBidi"/>
          <w:sz w:val="22"/>
          <w:szCs w:val="22"/>
        </w:rPr>
        <w:t>Accreditation Criteria</w:t>
      </w:r>
      <w:r w:rsidRPr="00DC0064">
        <w:rPr>
          <w:rFonts w:asciiTheme="minorBidi" w:hAnsiTheme="minorBidi" w:cstheme="minorBidi"/>
          <w:sz w:val="22"/>
          <w:szCs w:val="22"/>
        </w:rPr>
        <w:t>, institutional position and partnership governance structures</w:t>
      </w:r>
      <w:r>
        <w:rPr>
          <w:rFonts w:asciiTheme="minorBidi" w:hAnsiTheme="minorBidi" w:cstheme="minorBidi"/>
          <w:sz w:val="22"/>
          <w:szCs w:val="22"/>
        </w:rPr>
        <w:t>.</w:t>
      </w:r>
    </w:p>
    <w:p w14:paraId="1B22EFF3" w14:textId="77777777" w:rsidR="00DC0064" w:rsidRDefault="00DC0064" w:rsidP="00FC360A">
      <w:pPr>
        <w:spacing w:line="360" w:lineRule="auto"/>
        <w:jc w:val="both"/>
      </w:pPr>
    </w:p>
    <w:p w14:paraId="15995841" w14:textId="6246DB9F" w:rsidR="003C680B" w:rsidRDefault="003C680B" w:rsidP="00FC360A">
      <w:pPr>
        <w:pStyle w:val="Heading3"/>
        <w:spacing w:line="360" w:lineRule="auto"/>
        <w:jc w:val="both"/>
      </w:pPr>
      <w:bookmarkStart w:id="60" w:name="_Toc231728869"/>
      <w:bookmarkStart w:id="61" w:name="_Toc232154531"/>
      <w:r>
        <w:t xml:space="preserve">5.5.1 The </w:t>
      </w:r>
      <w:r w:rsidR="00A76291">
        <w:t>Accreditation Criteria</w:t>
      </w:r>
      <w:r>
        <w:t xml:space="preserve"> as a governing norm</w:t>
      </w:r>
      <w:bookmarkEnd w:id="60"/>
      <w:bookmarkEnd w:id="61"/>
    </w:p>
    <w:p w14:paraId="36DB8410" w14:textId="77777777" w:rsidR="003C680B" w:rsidRPr="001D52B3" w:rsidRDefault="003C680B" w:rsidP="00FC360A">
      <w:pPr>
        <w:spacing w:line="360" w:lineRule="auto"/>
        <w:jc w:val="both"/>
        <w:rPr>
          <w:rFonts w:asciiTheme="minorBidi" w:hAnsiTheme="minorBidi" w:cstheme="minorBidi"/>
        </w:rPr>
      </w:pPr>
    </w:p>
    <w:p w14:paraId="1E663A79" w14:textId="4753332B" w:rsidR="003C680B" w:rsidRPr="0074051F" w:rsidRDefault="003C680B" w:rsidP="00FC360A">
      <w:pPr>
        <w:spacing w:line="360" w:lineRule="auto"/>
        <w:jc w:val="both"/>
        <w:rPr>
          <w:rFonts w:asciiTheme="minorBidi" w:hAnsiTheme="minorBidi"/>
          <w:sz w:val="22"/>
          <w:szCs w:val="22"/>
        </w:rPr>
      </w:pPr>
      <w:r w:rsidRPr="0074051F">
        <w:rPr>
          <w:rFonts w:asciiTheme="minorBidi" w:hAnsiTheme="minorBidi"/>
          <w:sz w:val="22"/>
          <w:szCs w:val="22"/>
        </w:rPr>
        <w:t xml:space="preserve">Throughout the process of analysis, the </w:t>
      </w:r>
      <w:r w:rsidR="00A76291">
        <w:rPr>
          <w:rFonts w:asciiTheme="minorBidi" w:hAnsiTheme="minorBidi"/>
          <w:sz w:val="22"/>
          <w:szCs w:val="22"/>
        </w:rPr>
        <w:t>Accreditation Criteria</w:t>
      </w:r>
      <w:r w:rsidRPr="0074051F">
        <w:rPr>
          <w:rFonts w:asciiTheme="minorBidi" w:hAnsiTheme="minorBidi"/>
          <w:sz w:val="22"/>
          <w:szCs w:val="22"/>
        </w:rPr>
        <w:t xml:space="preserve"> are characterised as an unrealistic representation of partnership working. For example, for HEIPL1, who frames the criteria as providing “false comfort” that partnerships in Wales are consistent in their approach to ITE, they consider it “from another age”. Importantly, they note, “…we’re pretending that…we’re all being held to account for the same things.” This is primarily due to the “wholly different cultural environment” that education is now in and therefore, “…talking about it as if it was still 2017 is probably not as illuminating as it might be”. </w:t>
      </w:r>
    </w:p>
    <w:p w14:paraId="52DDF392" w14:textId="77777777" w:rsidR="003C680B" w:rsidRDefault="003C680B" w:rsidP="00FC360A">
      <w:pPr>
        <w:spacing w:line="360" w:lineRule="auto"/>
        <w:jc w:val="both"/>
        <w:rPr>
          <w:rFonts w:asciiTheme="minorBidi" w:hAnsiTheme="minorBidi"/>
        </w:rPr>
      </w:pPr>
    </w:p>
    <w:p w14:paraId="27D60A0C" w14:textId="67A05CE1" w:rsidR="003C680B" w:rsidRPr="0074051F" w:rsidRDefault="003C680B" w:rsidP="00FC360A">
      <w:pPr>
        <w:spacing w:line="360" w:lineRule="auto"/>
        <w:jc w:val="both"/>
        <w:rPr>
          <w:rFonts w:asciiTheme="minorBidi" w:hAnsiTheme="minorBidi"/>
          <w:sz w:val="22"/>
          <w:szCs w:val="22"/>
        </w:rPr>
      </w:pPr>
      <w:r w:rsidRPr="0074051F">
        <w:rPr>
          <w:rFonts w:asciiTheme="minorBidi" w:hAnsiTheme="minorBidi"/>
          <w:sz w:val="22"/>
          <w:szCs w:val="22"/>
        </w:rPr>
        <w:lastRenderedPageBreak/>
        <w:t xml:space="preserve">For HEIPL2, who acknowledged the value of a formal framework underpinning ITE as a “scaffold” or a “starting point”, the </w:t>
      </w:r>
      <w:r w:rsidR="00A76291">
        <w:rPr>
          <w:rFonts w:asciiTheme="minorBidi" w:hAnsiTheme="minorBidi"/>
          <w:sz w:val="22"/>
          <w:szCs w:val="22"/>
        </w:rPr>
        <w:t>Accreditation Criteria</w:t>
      </w:r>
      <w:r w:rsidRPr="0074051F">
        <w:rPr>
          <w:rFonts w:asciiTheme="minorBidi" w:hAnsiTheme="minorBidi"/>
          <w:sz w:val="22"/>
          <w:szCs w:val="22"/>
        </w:rPr>
        <w:t xml:space="preserve"> had nonetheless become limiting and something that “prevents creativity”. Whilst the criteria </w:t>
      </w:r>
      <w:r w:rsidR="00593ED0">
        <w:rPr>
          <w:rFonts w:asciiTheme="minorBidi" w:hAnsiTheme="minorBidi"/>
          <w:sz w:val="22"/>
          <w:szCs w:val="22"/>
        </w:rPr>
        <w:t>were</w:t>
      </w:r>
      <w:r w:rsidRPr="0074051F">
        <w:rPr>
          <w:rFonts w:asciiTheme="minorBidi" w:hAnsiTheme="minorBidi"/>
          <w:sz w:val="22"/>
          <w:szCs w:val="22"/>
        </w:rPr>
        <w:t xml:space="preserve"> considerably less prescriptive than equivalent frameworks in England (Mutton, Burn and </w:t>
      </w:r>
      <w:proofErr w:type="spellStart"/>
      <w:r w:rsidRPr="0074051F">
        <w:rPr>
          <w:rFonts w:asciiTheme="minorBidi" w:hAnsiTheme="minorBidi"/>
          <w:sz w:val="22"/>
          <w:szCs w:val="22"/>
        </w:rPr>
        <w:t>Molway</w:t>
      </w:r>
      <w:proofErr w:type="spellEnd"/>
      <w:r w:rsidRPr="0074051F">
        <w:rPr>
          <w:rFonts w:asciiTheme="minorBidi" w:hAnsiTheme="minorBidi"/>
          <w:sz w:val="22"/>
          <w:szCs w:val="22"/>
        </w:rPr>
        <w:t xml:space="preserve">, 2024), this more subtle form of regulation connects to what Du Gay (1996) describes as </w:t>
      </w:r>
      <w:r w:rsidRPr="0074051F">
        <w:rPr>
          <w:rFonts w:asciiTheme="minorBidi" w:hAnsiTheme="minorBidi"/>
          <w:i/>
          <w:iCs/>
          <w:sz w:val="22"/>
          <w:szCs w:val="22"/>
        </w:rPr>
        <w:t>controlled de-control</w:t>
      </w:r>
      <w:r w:rsidRPr="0074051F">
        <w:rPr>
          <w:rFonts w:asciiTheme="minorBidi" w:hAnsiTheme="minorBidi"/>
          <w:sz w:val="22"/>
          <w:szCs w:val="22"/>
        </w:rPr>
        <w:t xml:space="preserve"> — the appearance of freedom within a tightly governed framework. From a Foucauldian (1977) perspective, the shaping of conduct, not through force, but through the internalisation of norms can be viewed as </w:t>
      </w:r>
      <w:r w:rsidRPr="0074051F">
        <w:rPr>
          <w:rFonts w:asciiTheme="minorBidi" w:hAnsiTheme="minorBidi"/>
          <w:i/>
          <w:iCs/>
          <w:sz w:val="22"/>
          <w:szCs w:val="22"/>
        </w:rPr>
        <w:t>governmentality</w:t>
      </w:r>
      <w:r w:rsidRPr="0074051F">
        <w:rPr>
          <w:rFonts w:asciiTheme="minorBidi" w:hAnsiTheme="minorBidi"/>
          <w:sz w:val="22"/>
          <w:szCs w:val="22"/>
        </w:rPr>
        <w:t xml:space="preserve"> </w:t>
      </w:r>
      <w:r w:rsidRPr="0074051F">
        <w:rPr>
          <w:rFonts w:asciiTheme="minorBidi" w:hAnsiTheme="minorBidi"/>
          <w:i/>
          <w:iCs/>
          <w:sz w:val="22"/>
          <w:szCs w:val="22"/>
        </w:rPr>
        <w:t>in action</w:t>
      </w:r>
      <w:r w:rsidRPr="0074051F">
        <w:rPr>
          <w:rFonts w:asciiTheme="minorBidi" w:hAnsiTheme="minorBidi"/>
          <w:sz w:val="22"/>
          <w:szCs w:val="22"/>
        </w:rPr>
        <w:t xml:space="preserve">. </w:t>
      </w:r>
    </w:p>
    <w:p w14:paraId="594C3850" w14:textId="77777777" w:rsidR="003C680B" w:rsidRDefault="003C680B" w:rsidP="00FC360A">
      <w:pPr>
        <w:spacing w:line="360" w:lineRule="auto"/>
        <w:jc w:val="both"/>
        <w:rPr>
          <w:rFonts w:asciiTheme="minorBidi" w:hAnsiTheme="minorBidi"/>
        </w:rPr>
      </w:pPr>
    </w:p>
    <w:p w14:paraId="5C19399D" w14:textId="77777777" w:rsidR="003C680B" w:rsidRPr="0074051F" w:rsidRDefault="003C680B" w:rsidP="00FC360A">
      <w:pPr>
        <w:spacing w:line="360" w:lineRule="auto"/>
        <w:jc w:val="both"/>
        <w:rPr>
          <w:rFonts w:asciiTheme="minorBidi" w:hAnsiTheme="minorBidi"/>
          <w:sz w:val="22"/>
          <w:szCs w:val="22"/>
        </w:rPr>
      </w:pPr>
      <w:r w:rsidRPr="0074051F">
        <w:rPr>
          <w:rFonts w:asciiTheme="minorBidi" w:hAnsiTheme="minorBidi"/>
          <w:sz w:val="22"/>
          <w:szCs w:val="22"/>
        </w:rPr>
        <w:t>For HT1, who acknowledged limited engagement with the criteria outside of specific accountability events such accreditation or inspection, engagement with the criteria was primarily reactive and event driven. Furthermore, they spoke of their own understanding of partnership working informing their practice, rather than the criteria:</w:t>
      </w:r>
    </w:p>
    <w:p w14:paraId="1BC50875" w14:textId="77777777" w:rsidR="0074051F" w:rsidRPr="0074051F" w:rsidRDefault="0074051F" w:rsidP="00FC360A">
      <w:pPr>
        <w:spacing w:line="360" w:lineRule="auto"/>
        <w:jc w:val="both"/>
        <w:rPr>
          <w:rFonts w:asciiTheme="minorBidi" w:hAnsiTheme="minorBidi"/>
          <w:sz w:val="22"/>
          <w:szCs w:val="22"/>
        </w:rPr>
      </w:pPr>
    </w:p>
    <w:p w14:paraId="4EC43318" w14:textId="77777777" w:rsidR="003C680B" w:rsidRPr="0074051F" w:rsidRDefault="003C680B" w:rsidP="00FC360A">
      <w:pPr>
        <w:spacing w:line="360" w:lineRule="auto"/>
        <w:ind w:left="720"/>
        <w:jc w:val="both"/>
        <w:rPr>
          <w:rFonts w:asciiTheme="minorBidi" w:hAnsiTheme="minorBidi"/>
          <w:i/>
          <w:iCs/>
          <w:sz w:val="22"/>
          <w:szCs w:val="22"/>
        </w:rPr>
      </w:pPr>
      <w:r w:rsidRPr="0074051F">
        <w:rPr>
          <w:rFonts w:asciiTheme="minorBidi" w:hAnsiTheme="minorBidi"/>
          <w:i/>
          <w:iCs/>
          <w:sz w:val="22"/>
          <w:szCs w:val="22"/>
        </w:rPr>
        <w:t>"…does it shape everything that I do in school and the role as a headteacher within the partnership? No, I don't think it does."</w:t>
      </w:r>
    </w:p>
    <w:p w14:paraId="57E9119C" w14:textId="77777777" w:rsidR="003C680B" w:rsidRPr="0074051F" w:rsidRDefault="003C680B" w:rsidP="00CE0602">
      <w:pPr>
        <w:spacing w:line="360" w:lineRule="auto"/>
        <w:ind w:left="720"/>
        <w:jc w:val="right"/>
        <w:rPr>
          <w:rFonts w:asciiTheme="minorBidi" w:hAnsiTheme="minorBidi"/>
          <w:i/>
          <w:iCs/>
          <w:sz w:val="22"/>
          <w:szCs w:val="22"/>
        </w:rPr>
      </w:pPr>
      <w:r w:rsidRPr="0074051F">
        <w:rPr>
          <w:rFonts w:asciiTheme="minorBidi" w:hAnsiTheme="minorBidi"/>
          <w:sz w:val="22"/>
          <w:szCs w:val="22"/>
        </w:rPr>
        <w:t>(Excerpt 8: HT1)</w:t>
      </w:r>
    </w:p>
    <w:p w14:paraId="23556B1C" w14:textId="77777777" w:rsidR="003C680B" w:rsidRDefault="003C680B" w:rsidP="00FC360A">
      <w:pPr>
        <w:spacing w:line="360" w:lineRule="auto"/>
        <w:jc w:val="both"/>
        <w:rPr>
          <w:rFonts w:asciiTheme="minorBidi" w:hAnsiTheme="minorBidi"/>
        </w:rPr>
      </w:pPr>
    </w:p>
    <w:p w14:paraId="1EFAD80E" w14:textId="77777777" w:rsidR="003C680B" w:rsidRPr="00593ED0" w:rsidRDefault="003C680B" w:rsidP="00FC360A">
      <w:pPr>
        <w:spacing w:line="360" w:lineRule="auto"/>
        <w:jc w:val="both"/>
        <w:rPr>
          <w:rFonts w:asciiTheme="minorBidi" w:hAnsiTheme="minorBidi"/>
          <w:sz w:val="22"/>
          <w:szCs w:val="22"/>
        </w:rPr>
      </w:pPr>
      <w:r w:rsidRPr="00593ED0">
        <w:rPr>
          <w:rFonts w:asciiTheme="minorBidi" w:hAnsiTheme="minorBidi"/>
          <w:sz w:val="22"/>
          <w:szCs w:val="22"/>
        </w:rPr>
        <w:t xml:space="preserve">Whilst HT2 stated that they did not regularly review the criteria, they valued the clarity and consistency that it brought – commenting that “it’s not rigid, it’s watertight” and “everybody knows what to do if things aren’t going right”. In this sense, it provided a highly valued procedural safety net and a form of certainty to the relationship between school and university partners.  </w:t>
      </w:r>
    </w:p>
    <w:p w14:paraId="183F647C" w14:textId="77777777" w:rsidR="003C680B" w:rsidRDefault="003C680B" w:rsidP="00FC360A">
      <w:pPr>
        <w:spacing w:line="360" w:lineRule="auto"/>
        <w:jc w:val="both"/>
      </w:pPr>
    </w:p>
    <w:p w14:paraId="52FEA2E4" w14:textId="77777777" w:rsidR="003C680B" w:rsidRDefault="003C680B" w:rsidP="00FC360A">
      <w:pPr>
        <w:pStyle w:val="Heading3"/>
        <w:spacing w:line="360" w:lineRule="auto"/>
        <w:jc w:val="both"/>
      </w:pPr>
      <w:bookmarkStart w:id="62" w:name="_Toc231728870"/>
      <w:bookmarkStart w:id="63" w:name="_Toc232154532"/>
      <w:r>
        <w:t>5.5.2 Institutional position as a governing norm</w:t>
      </w:r>
      <w:bookmarkEnd w:id="62"/>
      <w:bookmarkEnd w:id="63"/>
    </w:p>
    <w:p w14:paraId="0DBBE75D" w14:textId="77777777" w:rsidR="003C680B" w:rsidRDefault="003C680B" w:rsidP="00FC360A">
      <w:pPr>
        <w:spacing w:line="360" w:lineRule="auto"/>
        <w:jc w:val="both"/>
        <w:rPr>
          <w:rFonts w:asciiTheme="minorBidi" w:hAnsiTheme="minorBidi"/>
        </w:rPr>
      </w:pPr>
    </w:p>
    <w:p w14:paraId="7CA788CA" w14:textId="77777777" w:rsidR="003C680B" w:rsidRDefault="003C680B" w:rsidP="00FC360A">
      <w:pPr>
        <w:spacing w:line="360" w:lineRule="auto"/>
        <w:jc w:val="both"/>
        <w:rPr>
          <w:rFonts w:asciiTheme="minorBidi" w:hAnsiTheme="minorBidi"/>
          <w:sz w:val="22"/>
          <w:szCs w:val="22"/>
        </w:rPr>
      </w:pPr>
      <w:r w:rsidRPr="00595081">
        <w:rPr>
          <w:rFonts w:asciiTheme="minorBidi" w:hAnsiTheme="minorBidi"/>
          <w:sz w:val="22"/>
          <w:szCs w:val="22"/>
        </w:rPr>
        <w:t>Perhaps unsurprisingly, institutional position operated as a significant rule of production in constructing and limiting what participants felt able to say. Participants had a clear understanding of their contribution to the partnership from an institutional level, with HT1 noting that the “essence” of partnership was “utilising each other's strengths where they can be used...it doesn't actually matter where that is”. HT2, when reflecting on their perspective within the partnership, momentarily described it as “selfish” before immediately retracting the word – “I'm always talking from the point of view of a school and selfishly, not selfishly”.</w:t>
      </w:r>
      <w:r>
        <w:rPr>
          <w:rFonts w:asciiTheme="minorBidi" w:hAnsiTheme="minorBidi"/>
        </w:rPr>
        <w:t xml:space="preserve"> </w:t>
      </w:r>
      <w:r w:rsidRPr="00595081">
        <w:rPr>
          <w:rFonts w:asciiTheme="minorBidi" w:hAnsiTheme="minorBidi"/>
          <w:sz w:val="22"/>
          <w:szCs w:val="22"/>
        </w:rPr>
        <w:t xml:space="preserve">This self-correction reveals an awareness that prioritising school interests sits uneasily within the discourse of joint ownership, with this fleeting moment of self-censorship illustrating how </w:t>
      </w:r>
      <w:r w:rsidRPr="00595081">
        <w:rPr>
          <w:rFonts w:asciiTheme="minorBidi" w:hAnsiTheme="minorBidi"/>
          <w:sz w:val="22"/>
          <w:szCs w:val="22"/>
        </w:rPr>
        <w:lastRenderedPageBreak/>
        <w:t xml:space="preserve">institutional position governs what can and cannot be said. They continued to state that their institutional position informed judgements that they made regarding student-teacher progress, noting that </w:t>
      </w:r>
      <w:r w:rsidRPr="00595081">
        <w:rPr>
          <w:rFonts w:asciiTheme="minorBidi" w:hAnsiTheme="minorBidi" w:cstheme="minorBidi"/>
          <w:sz w:val="22"/>
          <w:szCs w:val="22"/>
        </w:rPr>
        <w:t>"I won't pass them if I didn't want them to work here"</w:t>
      </w:r>
      <w:r w:rsidRPr="00595081">
        <w:rPr>
          <w:rFonts w:asciiTheme="minorBidi" w:hAnsiTheme="minorBidi"/>
          <w:sz w:val="22"/>
          <w:szCs w:val="22"/>
        </w:rPr>
        <w:t xml:space="preserve">. This insight pointed to a tension within the partnership model, highlighting that qualification was contingent on the institutional judgements of partners. Indeed, HT2 went further, stating that “the school should have the final decision” which represents a direct challenge to university authority. </w:t>
      </w:r>
    </w:p>
    <w:p w14:paraId="52E1CAAA" w14:textId="77777777" w:rsidR="00595081" w:rsidRPr="00595081" w:rsidRDefault="00595081" w:rsidP="00FC360A">
      <w:pPr>
        <w:spacing w:line="360" w:lineRule="auto"/>
        <w:jc w:val="both"/>
        <w:rPr>
          <w:rFonts w:asciiTheme="minorBidi" w:hAnsiTheme="minorBidi"/>
          <w:sz w:val="22"/>
          <w:szCs w:val="22"/>
        </w:rPr>
      </w:pPr>
    </w:p>
    <w:p w14:paraId="42379B74" w14:textId="22837A4A" w:rsidR="003C680B" w:rsidRPr="00431793" w:rsidRDefault="003C680B" w:rsidP="00FC360A">
      <w:pPr>
        <w:spacing w:line="360" w:lineRule="auto"/>
        <w:jc w:val="both"/>
        <w:rPr>
          <w:rFonts w:asciiTheme="minorBidi" w:hAnsiTheme="minorBidi" w:cstheme="minorBidi"/>
          <w:sz w:val="22"/>
          <w:szCs w:val="22"/>
        </w:rPr>
      </w:pPr>
      <w:r w:rsidRPr="00431793">
        <w:rPr>
          <w:rFonts w:asciiTheme="minorBidi" w:hAnsiTheme="minorBidi"/>
          <w:sz w:val="22"/>
          <w:szCs w:val="22"/>
        </w:rPr>
        <w:t>The governing power of institutional position was perhaps most explicitly named by HEIPL2, who drew a clear distinction between the total professional commitment expected of university staff - “it should be a non-negotiable...that is our role. We are teacher educators” - and the position of school partners, for whom partnership working sat alongside “a long list of other priorities."</w:t>
      </w:r>
      <w:r>
        <w:rPr>
          <w:rFonts w:asciiTheme="minorBidi" w:hAnsiTheme="minorBidi"/>
        </w:rPr>
        <w:t xml:space="preserve"> </w:t>
      </w:r>
      <w:r w:rsidRPr="00431793">
        <w:rPr>
          <w:rFonts w:asciiTheme="minorBidi" w:hAnsiTheme="minorBidi"/>
          <w:sz w:val="22"/>
          <w:szCs w:val="22"/>
        </w:rPr>
        <w:t xml:space="preserve">HEIPL2 also emphasised the importance of university staff recognising this identity and ensuring that they were “toeing the party line” as “if somebody isn’t aligned to that from the university side…that could be quite influencing” on school </w:t>
      </w:r>
      <w:r w:rsidR="00431793">
        <w:rPr>
          <w:rFonts w:asciiTheme="minorBidi" w:hAnsiTheme="minorBidi"/>
          <w:sz w:val="22"/>
          <w:szCs w:val="22"/>
        </w:rPr>
        <w:t>partners</w:t>
      </w:r>
      <w:r w:rsidRPr="00431793">
        <w:rPr>
          <w:rFonts w:asciiTheme="minorBidi" w:hAnsiTheme="minorBidi"/>
          <w:sz w:val="22"/>
          <w:szCs w:val="22"/>
        </w:rPr>
        <w:t xml:space="preserve">. </w:t>
      </w:r>
      <w:r w:rsidRPr="00431793">
        <w:rPr>
          <w:rFonts w:asciiTheme="minorBidi" w:hAnsiTheme="minorBidi" w:cstheme="minorBidi"/>
          <w:sz w:val="22"/>
          <w:szCs w:val="22"/>
        </w:rPr>
        <w:t xml:space="preserve"> </w:t>
      </w:r>
      <w:r w:rsidRPr="00431793">
        <w:rPr>
          <w:rFonts w:asciiTheme="minorBidi" w:hAnsiTheme="minorBidi"/>
          <w:sz w:val="22"/>
          <w:szCs w:val="22"/>
        </w:rPr>
        <w:t>Taken together, these accounts suggest that institutional position operated as one of the most powerful rules of production across the transcripts, determining not just what participants said, but what they felt entitled to say and do, and what they recognised as too difficult or sensitive to articulate.</w:t>
      </w:r>
    </w:p>
    <w:p w14:paraId="6A538489" w14:textId="77777777" w:rsidR="003C680B" w:rsidRPr="00BC227D" w:rsidRDefault="003C680B" w:rsidP="00FC360A">
      <w:pPr>
        <w:spacing w:line="360" w:lineRule="auto"/>
        <w:jc w:val="both"/>
        <w:rPr>
          <w:rFonts w:asciiTheme="minorBidi" w:hAnsiTheme="minorBidi" w:cstheme="minorBidi"/>
        </w:rPr>
      </w:pPr>
    </w:p>
    <w:p w14:paraId="21105BFB" w14:textId="77777777" w:rsidR="003C680B" w:rsidRPr="00BB562A" w:rsidRDefault="003C680B" w:rsidP="00FC360A">
      <w:pPr>
        <w:pStyle w:val="Heading3"/>
        <w:spacing w:line="360" w:lineRule="auto"/>
        <w:jc w:val="both"/>
      </w:pPr>
      <w:bookmarkStart w:id="64" w:name="_Toc231728871"/>
      <w:bookmarkStart w:id="65" w:name="_Toc232154533"/>
      <w:r w:rsidRPr="00BB562A">
        <w:t>5.5.3 Governance structures as a governing norm</w:t>
      </w:r>
      <w:bookmarkEnd w:id="64"/>
      <w:bookmarkEnd w:id="65"/>
    </w:p>
    <w:p w14:paraId="0BA5685B" w14:textId="77777777" w:rsidR="003C680B" w:rsidRDefault="003C680B" w:rsidP="00FC360A">
      <w:pPr>
        <w:spacing w:line="360" w:lineRule="auto"/>
        <w:jc w:val="both"/>
        <w:rPr>
          <w:rFonts w:asciiTheme="minorBidi" w:hAnsiTheme="minorBidi"/>
        </w:rPr>
      </w:pPr>
    </w:p>
    <w:p w14:paraId="63A11910" w14:textId="77777777" w:rsidR="003C680B" w:rsidRDefault="003C680B" w:rsidP="00FC360A">
      <w:pPr>
        <w:spacing w:line="360" w:lineRule="auto"/>
        <w:jc w:val="both"/>
        <w:rPr>
          <w:rFonts w:asciiTheme="minorBidi" w:hAnsiTheme="minorBidi"/>
        </w:rPr>
      </w:pPr>
      <w:r w:rsidRPr="00666F11">
        <w:rPr>
          <w:rFonts w:asciiTheme="minorBidi" w:hAnsiTheme="minorBidi"/>
          <w:sz w:val="22"/>
          <w:szCs w:val="22"/>
        </w:rPr>
        <w:t>The governance structures of the partnership also operated as a significant rule of production, and they determined not just how decisions were made but who was entitled to be part of making them. Notably, both headteachers independently used the word “brave” to describe the university's decision to involve schools in the governance of the partnership. Whilst a compliment, the “brave” discourse reproduces university authority even in statements that appear to celebrate school involvement. HT2 also spoke of being “fortunate enough</w:t>
      </w:r>
      <w:r w:rsidRPr="00666F11">
        <w:rPr>
          <w:rFonts w:asciiTheme="minorBidi" w:hAnsiTheme="minorBidi"/>
          <w:sz w:val="20"/>
          <w:szCs w:val="20"/>
        </w:rPr>
        <w:t xml:space="preserve">” to be involved at a governance level and therefore, school participation was framed as something </w:t>
      </w:r>
      <w:r w:rsidRPr="00666F11">
        <w:rPr>
          <w:rFonts w:asciiTheme="minorBidi" w:hAnsiTheme="minorBidi"/>
          <w:sz w:val="22"/>
          <w:szCs w:val="22"/>
        </w:rPr>
        <w:t xml:space="preserve">granted rather than inherent, and university leadership as something that requires courage because it involves relinquishing control. Despite this, HT2 suggested that the involvement of school partners in the governance of the partnership gave “ownership” and “accountability” to members of the governance group. HT1 echoed these sentiments, stating that it was not possible to be “…accountable for something if you don't have a sense of ownership of it." </w:t>
      </w:r>
    </w:p>
    <w:p w14:paraId="364B68E2" w14:textId="77777777" w:rsidR="003C680B" w:rsidRDefault="003C680B" w:rsidP="00FC360A">
      <w:pPr>
        <w:spacing w:line="360" w:lineRule="auto"/>
        <w:jc w:val="both"/>
        <w:rPr>
          <w:rFonts w:asciiTheme="minorBidi" w:hAnsiTheme="minorBidi"/>
        </w:rPr>
      </w:pPr>
    </w:p>
    <w:p w14:paraId="0603796D" w14:textId="7E756045" w:rsidR="003C680B" w:rsidRPr="00666F11" w:rsidRDefault="003C680B" w:rsidP="00FC360A">
      <w:pPr>
        <w:spacing w:line="360" w:lineRule="auto"/>
        <w:jc w:val="both"/>
        <w:rPr>
          <w:rFonts w:asciiTheme="minorBidi" w:hAnsiTheme="minorBidi" w:cstheme="minorBidi"/>
          <w:sz w:val="22"/>
          <w:szCs w:val="22"/>
        </w:rPr>
      </w:pPr>
      <w:r w:rsidRPr="00666F11">
        <w:rPr>
          <w:rFonts w:asciiTheme="minorBidi" w:hAnsiTheme="minorBidi"/>
          <w:sz w:val="22"/>
          <w:szCs w:val="22"/>
        </w:rPr>
        <w:t xml:space="preserve">However, this experience of governance as inclusive was not universally shared. Drawing on the account of a former colleague, HEIPL2 described the strategic decision-making processes of the university as accessible only to “a very select few” and as a door “pretty </w:t>
      </w:r>
      <w:r w:rsidRPr="00666F11">
        <w:rPr>
          <w:rFonts w:asciiTheme="minorBidi" w:hAnsiTheme="minorBidi" w:cstheme="minorBidi"/>
          <w:sz w:val="22"/>
          <w:szCs w:val="22"/>
        </w:rPr>
        <w:t>much firmly shut” with “not even a gap” for others to understand the direction of travel – which is in stark contrast to HT2’s experience of governance as participatory. This is consistent with a Foucauldian (19</w:t>
      </w:r>
      <w:r w:rsidR="00C73F2E">
        <w:rPr>
          <w:rFonts w:asciiTheme="minorBidi" w:hAnsiTheme="minorBidi" w:cstheme="minorBidi"/>
          <w:sz w:val="22"/>
          <w:szCs w:val="22"/>
        </w:rPr>
        <w:t>80</w:t>
      </w:r>
      <w:r w:rsidRPr="00666F11">
        <w:rPr>
          <w:rFonts w:asciiTheme="minorBidi" w:hAnsiTheme="minorBidi" w:cstheme="minorBidi"/>
          <w:sz w:val="22"/>
          <w:szCs w:val="22"/>
        </w:rPr>
        <w:t xml:space="preserve">) understanding of how power operates within structures, whereby some are privileged in decision-making processes whilst others are rendered peripheral, and inclusion is distributed unevenly rather than uniformly. This is most clearly </w:t>
      </w:r>
      <w:r w:rsidRPr="00666F11">
        <w:rPr>
          <w:rFonts w:asciiTheme="minorBidi" w:hAnsiTheme="minorBidi"/>
          <w:sz w:val="22"/>
          <w:szCs w:val="22"/>
        </w:rPr>
        <w:t>brought to life</w:t>
      </w:r>
      <w:r w:rsidRPr="00666F11">
        <w:rPr>
          <w:rFonts w:asciiTheme="minorBidi" w:hAnsiTheme="minorBidi" w:cstheme="minorBidi"/>
          <w:sz w:val="22"/>
          <w:szCs w:val="22"/>
        </w:rPr>
        <w:t xml:space="preserve"> by the </w:t>
      </w:r>
      <w:r w:rsidRPr="00666F11">
        <w:rPr>
          <w:rFonts w:asciiTheme="minorBidi" w:hAnsiTheme="minorBidi"/>
          <w:sz w:val="22"/>
          <w:szCs w:val="22"/>
        </w:rPr>
        <w:t xml:space="preserve">previously discussed </w:t>
      </w:r>
      <w:proofErr w:type="spellStart"/>
      <w:r w:rsidRPr="00666F11">
        <w:rPr>
          <w:rFonts w:asciiTheme="minorBidi" w:hAnsiTheme="minorBidi"/>
          <w:sz w:val="22"/>
          <w:szCs w:val="22"/>
        </w:rPr>
        <w:t>M</w:t>
      </w:r>
      <w:r w:rsidR="006476ED">
        <w:rPr>
          <w:rFonts w:asciiTheme="minorBidi" w:hAnsiTheme="minorBidi"/>
          <w:sz w:val="22"/>
          <w:szCs w:val="22"/>
        </w:rPr>
        <w:t>o</w:t>
      </w:r>
      <w:r w:rsidRPr="00666F11">
        <w:rPr>
          <w:rFonts w:asciiTheme="minorBidi" w:hAnsiTheme="minorBidi"/>
          <w:sz w:val="22"/>
          <w:szCs w:val="22"/>
        </w:rPr>
        <w:t>A</w:t>
      </w:r>
      <w:proofErr w:type="spellEnd"/>
      <w:r w:rsidRPr="00666F11">
        <w:rPr>
          <w:rFonts w:asciiTheme="minorBidi" w:hAnsiTheme="minorBidi"/>
          <w:sz w:val="22"/>
          <w:szCs w:val="22"/>
        </w:rPr>
        <w:t xml:space="preserve">, </w:t>
      </w:r>
      <w:r w:rsidRPr="00666F11">
        <w:rPr>
          <w:rFonts w:asciiTheme="minorBidi" w:hAnsiTheme="minorBidi" w:cstheme="minorBidi"/>
          <w:sz w:val="22"/>
          <w:szCs w:val="22"/>
        </w:rPr>
        <w:t>which HT1 acknowledged had been produced with minimal school input, arriving on headteachers' desks ready to be signed rather than</w:t>
      </w:r>
      <w:r w:rsidRPr="00666F11">
        <w:rPr>
          <w:rFonts w:asciiTheme="minorBidi" w:hAnsiTheme="minorBidi"/>
          <w:sz w:val="22"/>
          <w:szCs w:val="22"/>
        </w:rPr>
        <w:t xml:space="preserve"> having been</w:t>
      </w:r>
      <w:r w:rsidRPr="00666F11">
        <w:rPr>
          <w:rFonts w:asciiTheme="minorBidi" w:hAnsiTheme="minorBidi" w:cstheme="minorBidi"/>
          <w:sz w:val="22"/>
          <w:szCs w:val="22"/>
        </w:rPr>
        <w:t xml:space="preserve"> jointly authored.</w:t>
      </w:r>
    </w:p>
    <w:p w14:paraId="3757ED65" w14:textId="77777777" w:rsidR="00666F11" w:rsidRPr="00036614" w:rsidRDefault="00666F11" w:rsidP="00FC360A">
      <w:pPr>
        <w:spacing w:line="360" w:lineRule="auto"/>
        <w:jc w:val="both"/>
        <w:rPr>
          <w:rFonts w:asciiTheme="minorBidi" w:hAnsiTheme="minorBidi"/>
        </w:rPr>
      </w:pPr>
    </w:p>
    <w:p w14:paraId="4E55FD79" w14:textId="77777777" w:rsidR="003C680B" w:rsidRDefault="003C680B" w:rsidP="00FC360A">
      <w:pPr>
        <w:pStyle w:val="Heading2"/>
        <w:spacing w:line="360" w:lineRule="auto"/>
        <w:jc w:val="both"/>
      </w:pPr>
      <w:bookmarkStart w:id="66" w:name="_Toc231728872"/>
      <w:bookmarkStart w:id="67" w:name="_Toc232154534"/>
      <w:r>
        <w:t>5.6 Stage 3: Identification of rules that delimit the sayable</w:t>
      </w:r>
      <w:bookmarkEnd w:id="66"/>
      <w:bookmarkEnd w:id="67"/>
    </w:p>
    <w:p w14:paraId="53E9F19C" w14:textId="77777777" w:rsidR="003C680B" w:rsidRDefault="003C680B" w:rsidP="00FC360A">
      <w:pPr>
        <w:spacing w:line="360" w:lineRule="auto"/>
        <w:jc w:val="both"/>
      </w:pPr>
    </w:p>
    <w:p w14:paraId="50E6C1AA" w14:textId="77777777" w:rsidR="003C680B" w:rsidRPr="006476ED" w:rsidRDefault="003C680B" w:rsidP="00FC360A">
      <w:pPr>
        <w:spacing w:line="360" w:lineRule="auto"/>
        <w:jc w:val="both"/>
        <w:rPr>
          <w:rFonts w:asciiTheme="minorBidi" w:hAnsiTheme="minorBidi"/>
          <w:sz w:val="22"/>
          <w:szCs w:val="22"/>
        </w:rPr>
      </w:pPr>
      <w:r w:rsidRPr="006476ED">
        <w:rPr>
          <w:rFonts w:asciiTheme="minorBidi" w:hAnsiTheme="minorBidi"/>
          <w:sz w:val="22"/>
          <w:szCs w:val="22"/>
        </w:rPr>
        <w:t xml:space="preserve">Whilst Stages 1 and 2 attended to what participants said and the conditions that shaped it, Stage 3 turns to what was not said – the silences and hesitations that reveal the boundaries </w:t>
      </w:r>
      <w:r w:rsidRPr="006476ED">
        <w:rPr>
          <w:rFonts w:asciiTheme="minorBidi" w:hAnsiTheme="minorBidi" w:cstheme="minorBidi"/>
          <w:sz w:val="22"/>
          <w:szCs w:val="22"/>
        </w:rPr>
        <w:t xml:space="preserve">of what </w:t>
      </w:r>
      <w:r w:rsidRPr="006476ED">
        <w:rPr>
          <w:rFonts w:asciiTheme="minorBidi" w:hAnsiTheme="minorBidi"/>
          <w:sz w:val="22"/>
          <w:szCs w:val="22"/>
        </w:rPr>
        <w:t>wa</w:t>
      </w:r>
      <w:r w:rsidRPr="006476ED">
        <w:rPr>
          <w:rFonts w:asciiTheme="minorBidi" w:hAnsiTheme="minorBidi" w:cstheme="minorBidi"/>
          <w:sz w:val="22"/>
          <w:szCs w:val="22"/>
        </w:rPr>
        <w:t>s sayable within the discourses of joint accountability. In doing so, Kendall and Wickham (1999)</w:t>
      </w:r>
      <w:r w:rsidRPr="006476ED">
        <w:rPr>
          <w:sz w:val="22"/>
          <w:szCs w:val="22"/>
        </w:rPr>
        <w:t xml:space="preserve"> </w:t>
      </w:r>
      <w:r w:rsidRPr="006476ED">
        <w:rPr>
          <w:rFonts w:asciiTheme="minorBidi" w:hAnsiTheme="minorBidi"/>
          <w:sz w:val="22"/>
          <w:szCs w:val="22"/>
        </w:rPr>
        <w:t xml:space="preserve">note of Foucault's approach, </w:t>
      </w:r>
      <w:r w:rsidRPr="006476ED">
        <w:rPr>
          <w:rFonts w:asciiTheme="minorBidi" w:hAnsiTheme="minorBidi" w:cstheme="minorBidi"/>
          <w:sz w:val="22"/>
          <w:szCs w:val="22"/>
        </w:rPr>
        <w:t>attention toward the conditions that make certain statements possible</w:t>
      </w:r>
      <w:r w:rsidRPr="006476ED">
        <w:rPr>
          <w:rFonts w:asciiTheme="minorBidi" w:hAnsiTheme="minorBidi"/>
          <w:sz w:val="22"/>
          <w:szCs w:val="22"/>
        </w:rPr>
        <w:t xml:space="preserve"> necessarily directs us also toward the boundaries that make others impossible</w:t>
      </w:r>
      <w:r w:rsidRPr="006476ED">
        <w:rPr>
          <w:rFonts w:asciiTheme="minorBidi" w:hAnsiTheme="minorBidi" w:cstheme="minorBidi"/>
          <w:sz w:val="22"/>
          <w:szCs w:val="22"/>
        </w:rPr>
        <w:t>.</w:t>
      </w:r>
      <w:r w:rsidRPr="006476ED">
        <w:rPr>
          <w:rFonts w:asciiTheme="minorBidi" w:eastAsia="Times New Roman" w:hAnsiTheme="minorBidi" w:cstheme="minorBidi"/>
          <w:color w:val="000000"/>
          <w:sz w:val="22"/>
          <w:szCs w:val="22"/>
          <w14:ligatures w14:val="none"/>
        </w:rPr>
        <w:t xml:space="preserve"> </w:t>
      </w:r>
      <w:r w:rsidRPr="006476ED">
        <w:rPr>
          <w:rFonts w:asciiTheme="minorBidi" w:hAnsiTheme="minorBidi" w:cstheme="minorBidi"/>
          <w:sz w:val="22"/>
          <w:szCs w:val="22"/>
        </w:rPr>
        <w:t xml:space="preserve">Across the four transcripts, the boundaries of the sayable were most clearly visible in the moments where participants hesitated, retracted or qualified statements that seemingly came naturally but felt difficult to say. These moments were most frequent in HT1's account, where several observations about the partnership appeared to approach the limits of what could comfortably be articulated within the discourse of joint ownership. </w:t>
      </w:r>
    </w:p>
    <w:p w14:paraId="3FA08859" w14:textId="77777777" w:rsidR="003C680B" w:rsidRPr="00D35CCC" w:rsidRDefault="003C680B" w:rsidP="00FC360A">
      <w:pPr>
        <w:spacing w:line="360" w:lineRule="auto"/>
        <w:jc w:val="both"/>
        <w:rPr>
          <w:rFonts w:ascii="Aptos Narrow" w:eastAsia="Times New Roman" w:hAnsi="Aptos Narrow" w:cs="Times New Roman"/>
          <w:color w:val="000000"/>
          <w14:ligatures w14:val="none"/>
        </w:rPr>
      </w:pPr>
    </w:p>
    <w:p w14:paraId="0C9BA643" w14:textId="4CEE7FD4" w:rsidR="003C680B" w:rsidRPr="006476ED" w:rsidRDefault="003C680B" w:rsidP="00FC360A">
      <w:pPr>
        <w:spacing w:line="360" w:lineRule="auto"/>
        <w:jc w:val="both"/>
        <w:rPr>
          <w:rFonts w:asciiTheme="minorBidi" w:hAnsiTheme="minorBidi"/>
          <w:sz w:val="22"/>
          <w:szCs w:val="22"/>
        </w:rPr>
      </w:pPr>
      <w:r w:rsidRPr="006476ED">
        <w:rPr>
          <w:rFonts w:asciiTheme="minorBidi" w:hAnsiTheme="minorBidi"/>
          <w:sz w:val="22"/>
          <w:szCs w:val="22"/>
        </w:rPr>
        <w:t>This was evident when</w:t>
      </w:r>
      <w:r w:rsidRPr="006476ED">
        <w:rPr>
          <w:rFonts w:asciiTheme="minorBidi" w:hAnsiTheme="minorBidi" w:cstheme="minorBidi"/>
          <w:sz w:val="22"/>
          <w:szCs w:val="22"/>
        </w:rPr>
        <w:t xml:space="preserve"> HT1 acknowledged that their school would survive without the partnership</w:t>
      </w:r>
      <w:r w:rsidRPr="006476ED">
        <w:rPr>
          <w:rFonts w:asciiTheme="minorBidi" w:hAnsiTheme="minorBidi"/>
          <w:sz w:val="22"/>
          <w:szCs w:val="22"/>
        </w:rPr>
        <w:t>,</w:t>
      </w:r>
      <w:r w:rsidRPr="006476ED">
        <w:rPr>
          <w:rFonts w:asciiTheme="minorBidi" w:hAnsiTheme="minorBidi" w:cstheme="minorBidi"/>
          <w:sz w:val="22"/>
          <w:szCs w:val="22"/>
        </w:rPr>
        <w:t xml:space="preserve"> </w:t>
      </w:r>
      <w:r w:rsidRPr="006476ED">
        <w:rPr>
          <w:rFonts w:asciiTheme="minorBidi" w:hAnsiTheme="minorBidi"/>
          <w:sz w:val="22"/>
          <w:szCs w:val="22"/>
        </w:rPr>
        <w:t>starting</w:t>
      </w:r>
      <w:r w:rsidRPr="006476ED">
        <w:rPr>
          <w:rFonts w:asciiTheme="minorBidi" w:hAnsiTheme="minorBidi" w:cstheme="minorBidi"/>
          <w:sz w:val="22"/>
          <w:szCs w:val="22"/>
        </w:rPr>
        <w:t xml:space="preserve"> the observation with </w:t>
      </w:r>
      <w:r w:rsidRPr="006476ED">
        <w:rPr>
          <w:rFonts w:asciiTheme="minorBidi" w:hAnsiTheme="minorBidi"/>
          <w:sz w:val="22"/>
          <w:szCs w:val="22"/>
        </w:rPr>
        <w:t>“…</w:t>
      </w:r>
      <w:r w:rsidRPr="006476ED">
        <w:rPr>
          <w:rFonts w:asciiTheme="minorBidi" w:hAnsiTheme="minorBidi" w:cstheme="minorBidi"/>
          <w:sz w:val="22"/>
          <w:szCs w:val="22"/>
        </w:rPr>
        <w:t>gosh, this might be, it's going to sound maybe a little bit, I don't know what it's going to sound like</w:t>
      </w:r>
      <w:r w:rsidRPr="006476ED">
        <w:rPr>
          <w:rFonts w:asciiTheme="minorBidi" w:hAnsiTheme="minorBidi"/>
          <w:sz w:val="22"/>
          <w:szCs w:val="22"/>
        </w:rPr>
        <w:t>…”</w:t>
      </w:r>
      <w:r w:rsidRPr="006476ED">
        <w:rPr>
          <w:rFonts w:asciiTheme="minorBidi" w:hAnsiTheme="minorBidi" w:cstheme="minorBidi"/>
          <w:sz w:val="22"/>
          <w:szCs w:val="22"/>
        </w:rPr>
        <w:t>. Th</w:t>
      </w:r>
      <w:r w:rsidRPr="006476ED">
        <w:rPr>
          <w:rFonts w:asciiTheme="minorBidi" w:hAnsiTheme="minorBidi"/>
          <w:sz w:val="22"/>
          <w:szCs w:val="22"/>
        </w:rPr>
        <w:t>is</w:t>
      </w:r>
      <w:r w:rsidRPr="006476ED">
        <w:rPr>
          <w:rFonts w:asciiTheme="minorBidi" w:hAnsiTheme="minorBidi" w:cstheme="minorBidi"/>
          <w:sz w:val="22"/>
          <w:szCs w:val="22"/>
        </w:rPr>
        <w:t xml:space="preserve"> extended hesitation signal</w:t>
      </w:r>
      <w:r w:rsidRPr="006476ED">
        <w:rPr>
          <w:rFonts w:asciiTheme="minorBidi" w:hAnsiTheme="minorBidi"/>
          <w:sz w:val="22"/>
          <w:szCs w:val="22"/>
        </w:rPr>
        <w:t>led</w:t>
      </w:r>
      <w:r w:rsidRPr="006476ED">
        <w:rPr>
          <w:rFonts w:asciiTheme="minorBidi" w:hAnsiTheme="minorBidi" w:cstheme="minorBidi"/>
          <w:sz w:val="22"/>
          <w:szCs w:val="22"/>
        </w:rPr>
        <w:t xml:space="preserve"> an awareness that this admission sits uncomfortably within the jointly owned discourse. This pattern of self-censorship extended to HT1's engagement with the </w:t>
      </w:r>
      <w:r w:rsidR="00A76291">
        <w:rPr>
          <w:rFonts w:asciiTheme="minorBidi" w:hAnsiTheme="minorBidi" w:cstheme="minorBidi"/>
          <w:sz w:val="22"/>
          <w:szCs w:val="22"/>
        </w:rPr>
        <w:t>Accreditation Criteria</w:t>
      </w:r>
      <w:r w:rsidRPr="006476ED">
        <w:rPr>
          <w:rFonts w:asciiTheme="minorBidi" w:hAnsiTheme="minorBidi" w:cstheme="minorBidi"/>
          <w:sz w:val="22"/>
          <w:szCs w:val="22"/>
        </w:rPr>
        <w:t xml:space="preserve"> </w:t>
      </w:r>
      <w:r w:rsidRPr="006476ED">
        <w:rPr>
          <w:rFonts w:asciiTheme="minorBidi" w:hAnsiTheme="minorBidi"/>
          <w:sz w:val="22"/>
          <w:szCs w:val="22"/>
        </w:rPr>
        <w:t>where they</w:t>
      </w:r>
      <w:r w:rsidRPr="006476ED">
        <w:rPr>
          <w:rFonts w:asciiTheme="minorBidi" w:hAnsiTheme="minorBidi" w:cstheme="minorBidi"/>
          <w:sz w:val="22"/>
          <w:szCs w:val="22"/>
        </w:rPr>
        <w:t xml:space="preserve"> acknowledg</w:t>
      </w:r>
      <w:r w:rsidRPr="006476ED">
        <w:rPr>
          <w:rFonts w:asciiTheme="minorBidi" w:hAnsiTheme="minorBidi"/>
          <w:sz w:val="22"/>
          <w:szCs w:val="22"/>
        </w:rPr>
        <w:t>ed</w:t>
      </w:r>
      <w:r w:rsidRPr="006476ED">
        <w:rPr>
          <w:rFonts w:asciiTheme="minorBidi" w:hAnsiTheme="minorBidi" w:cstheme="minorBidi"/>
          <w:sz w:val="22"/>
          <w:szCs w:val="22"/>
        </w:rPr>
        <w:t xml:space="preserve"> limited engagement with the document before </w:t>
      </w:r>
      <w:r w:rsidRPr="006476ED">
        <w:rPr>
          <w:rFonts w:asciiTheme="minorBidi" w:hAnsiTheme="minorBidi"/>
          <w:sz w:val="22"/>
          <w:szCs w:val="22"/>
        </w:rPr>
        <w:t>stating</w:t>
      </w:r>
      <w:r w:rsidRPr="006476ED">
        <w:rPr>
          <w:rFonts w:asciiTheme="minorBidi" w:hAnsiTheme="minorBidi" w:cstheme="minorBidi"/>
          <w:sz w:val="22"/>
          <w:szCs w:val="22"/>
        </w:rPr>
        <w:t xml:space="preserve"> </w:t>
      </w:r>
      <w:r w:rsidRPr="006476ED">
        <w:rPr>
          <w:rFonts w:asciiTheme="minorBidi" w:hAnsiTheme="minorBidi"/>
          <w:sz w:val="22"/>
          <w:szCs w:val="22"/>
        </w:rPr>
        <w:t>“</w:t>
      </w:r>
      <w:r w:rsidRPr="006476ED">
        <w:rPr>
          <w:rFonts w:asciiTheme="minorBidi" w:hAnsiTheme="minorBidi" w:cstheme="minorBidi"/>
          <w:sz w:val="22"/>
          <w:szCs w:val="22"/>
        </w:rPr>
        <w:t>I shouldn't probably be saying this</w:t>
      </w:r>
      <w:r w:rsidRPr="006476ED">
        <w:rPr>
          <w:rFonts w:asciiTheme="minorBidi" w:hAnsiTheme="minorBidi"/>
          <w:sz w:val="22"/>
          <w:szCs w:val="22"/>
        </w:rPr>
        <w:t>.”</w:t>
      </w:r>
      <w:r w:rsidRPr="006476ED">
        <w:rPr>
          <w:rFonts w:asciiTheme="minorBidi" w:hAnsiTheme="minorBidi" w:cstheme="minorBidi"/>
          <w:sz w:val="22"/>
          <w:szCs w:val="22"/>
        </w:rPr>
        <w:t xml:space="preserve"> </w:t>
      </w:r>
    </w:p>
    <w:p w14:paraId="4A460958" w14:textId="77777777" w:rsidR="003C680B" w:rsidRPr="00181E2A" w:rsidRDefault="003C680B" w:rsidP="00FC360A">
      <w:pPr>
        <w:spacing w:line="360" w:lineRule="auto"/>
        <w:jc w:val="both"/>
        <w:rPr>
          <w:rFonts w:asciiTheme="minorBidi" w:hAnsiTheme="minorBidi" w:cstheme="minorBidi"/>
        </w:rPr>
      </w:pPr>
    </w:p>
    <w:p w14:paraId="7BE146DD" w14:textId="77777777" w:rsidR="003C680B" w:rsidRPr="006476ED" w:rsidRDefault="003C680B" w:rsidP="00FC360A">
      <w:pPr>
        <w:spacing w:line="360" w:lineRule="auto"/>
        <w:jc w:val="both"/>
        <w:rPr>
          <w:rFonts w:asciiTheme="minorBidi" w:hAnsiTheme="minorBidi"/>
          <w:sz w:val="22"/>
          <w:szCs w:val="22"/>
        </w:rPr>
      </w:pPr>
      <w:r w:rsidRPr="006476ED">
        <w:rPr>
          <w:rFonts w:asciiTheme="minorBidi" w:hAnsiTheme="minorBidi" w:cstheme="minorBidi"/>
          <w:sz w:val="22"/>
          <w:szCs w:val="22"/>
        </w:rPr>
        <w:lastRenderedPageBreak/>
        <w:t xml:space="preserve">A different kind of silence was </w:t>
      </w:r>
      <w:r w:rsidRPr="006476ED">
        <w:rPr>
          <w:rFonts w:asciiTheme="minorBidi" w:hAnsiTheme="minorBidi"/>
          <w:sz w:val="22"/>
          <w:szCs w:val="22"/>
        </w:rPr>
        <w:t xml:space="preserve">also </w:t>
      </w:r>
      <w:r w:rsidRPr="006476ED">
        <w:rPr>
          <w:rFonts w:asciiTheme="minorBidi" w:hAnsiTheme="minorBidi" w:cstheme="minorBidi"/>
          <w:sz w:val="22"/>
          <w:szCs w:val="22"/>
        </w:rPr>
        <w:t>evident in those moments where participants began to say something and instinctively reached for words that they immediately felt unable to stand by</w:t>
      </w:r>
      <w:r w:rsidRPr="006476ED">
        <w:rPr>
          <w:rFonts w:asciiTheme="minorBidi" w:hAnsiTheme="minorBidi"/>
          <w:sz w:val="22"/>
          <w:szCs w:val="22"/>
        </w:rPr>
        <w:t xml:space="preserve">. </w:t>
      </w:r>
      <w:r w:rsidRPr="006476ED">
        <w:rPr>
          <w:rFonts w:asciiTheme="minorBidi" w:hAnsiTheme="minorBidi" w:cstheme="minorBidi"/>
          <w:sz w:val="22"/>
          <w:szCs w:val="22"/>
        </w:rPr>
        <w:t xml:space="preserve">This was most strikingly illustrated by </w:t>
      </w:r>
      <w:r w:rsidRPr="006476ED">
        <w:rPr>
          <w:rFonts w:asciiTheme="minorBidi" w:hAnsiTheme="minorBidi"/>
          <w:sz w:val="22"/>
          <w:szCs w:val="22"/>
        </w:rPr>
        <w:t>HEI</w:t>
      </w:r>
      <w:r w:rsidRPr="006476ED">
        <w:rPr>
          <w:rFonts w:asciiTheme="minorBidi" w:hAnsiTheme="minorBidi" w:cstheme="minorBidi"/>
          <w:sz w:val="22"/>
          <w:szCs w:val="22"/>
        </w:rPr>
        <w:t xml:space="preserve">PL2, who, when reflecting on the distribution of power within the partnership, began a sentence that was never completed: </w:t>
      </w:r>
      <w:r w:rsidRPr="006476ED">
        <w:rPr>
          <w:rFonts w:asciiTheme="minorBidi" w:hAnsiTheme="minorBidi"/>
          <w:sz w:val="22"/>
          <w:szCs w:val="22"/>
        </w:rPr>
        <w:t>“…</w:t>
      </w:r>
      <w:r w:rsidRPr="006476ED">
        <w:rPr>
          <w:rFonts w:asciiTheme="minorBidi" w:hAnsiTheme="minorBidi" w:cstheme="minorBidi"/>
          <w:sz w:val="22"/>
          <w:szCs w:val="22"/>
        </w:rPr>
        <w:t>there's a perception that it lies with schools, but actually...</w:t>
      </w:r>
      <w:r w:rsidRPr="006476ED">
        <w:rPr>
          <w:rFonts w:asciiTheme="minorBidi" w:hAnsiTheme="minorBidi"/>
          <w:sz w:val="22"/>
          <w:szCs w:val="22"/>
        </w:rPr>
        <w:t>”.</w:t>
      </w:r>
      <w:r w:rsidRPr="006476ED">
        <w:rPr>
          <w:rFonts w:asciiTheme="minorBidi" w:hAnsiTheme="minorBidi" w:cstheme="minorBidi"/>
          <w:sz w:val="22"/>
          <w:szCs w:val="22"/>
        </w:rPr>
        <w:t xml:space="preserve"> Read alongside </w:t>
      </w:r>
      <w:r w:rsidRPr="006476ED">
        <w:rPr>
          <w:rFonts w:asciiTheme="minorBidi" w:hAnsiTheme="minorBidi"/>
          <w:sz w:val="22"/>
          <w:szCs w:val="22"/>
        </w:rPr>
        <w:t>HEI</w:t>
      </w:r>
      <w:r w:rsidRPr="006476ED">
        <w:rPr>
          <w:rFonts w:asciiTheme="minorBidi" w:hAnsiTheme="minorBidi" w:cstheme="minorBidi"/>
          <w:sz w:val="22"/>
          <w:szCs w:val="22"/>
        </w:rPr>
        <w:t xml:space="preserve">PL2's bins metaphor, their observation about inadvertent gatekeeping and their question about what the university's role would be if schools could do everything universities do, a coherent but partially suppressed understanding of power </w:t>
      </w:r>
      <w:r w:rsidRPr="006476ED">
        <w:rPr>
          <w:rFonts w:asciiTheme="minorBidi" w:hAnsiTheme="minorBidi"/>
          <w:sz w:val="22"/>
          <w:szCs w:val="22"/>
        </w:rPr>
        <w:t xml:space="preserve">began </w:t>
      </w:r>
      <w:r w:rsidRPr="006476ED">
        <w:rPr>
          <w:rFonts w:asciiTheme="minorBidi" w:hAnsiTheme="minorBidi" w:cstheme="minorBidi"/>
          <w:sz w:val="22"/>
          <w:szCs w:val="22"/>
        </w:rPr>
        <w:t>to emerge</w:t>
      </w:r>
      <w:r w:rsidRPr="006476ED">
        <w:rPr>
          <w:rFonts w:asciiTheme="minorBidi" w:hAnsiTheme="minorBidi"/>
          <w:sz w:val="22"/>
          <w:szCs w:val="22"/>
        </w:rPr>
        <w:t xml:space="preserve"> - one</w:t>
      </w:r>
      <w:r w:rsidRPr="006476ED">
        <w:rPr>
          <w:rFonts w:asciiTheme="minorBidi" w:hAnsiTheme="minorBidi" w:cstheme="minorBidi"/>
          <w:sz w:val="22"/>
          <w:szCs w:val="22"/>
        </w:rPr>
        <w:t xml:space="preserve"> in which the university's dominance is recognised but cannot be fully </w:t>
      </w:r>
      <w:r w:rsidRPr="006476ED">
        <w:rPr>
          <w:rFonts w:asciiTheme="minorBidi" w:hAnsiTheme="minorBidi"/>
          <w:sz w:val="22"/>
          <w:szCs w:val="22"/>
        </w:rPr>
        <w:t>articulated</w:t>
      </w:r>
      <w:r w:rsidRPr="006476ED">
        <w:rPr>
          <w:rFonts w:asciiTheme="minorBidi" w:hAnsiTheme="minorBidi" w:cstheme="minorBidi"/>
          <w:sz w:val="22"/>
          <w:szCs w:val="22"/>
        </w:rPr>
        <w:t xml:space="preserve"> within the discourse of joint accountability</w:t>
      </w:r>
      <w:r w:rsidRPr="006476ED">
        <w:rPr>
          <w:rFonts w:asciiTheme="minorBidi" w:hAnsiTheme="minorBidi"/>
          <w:sz w:val="22"/>
          <w:szCs w:val="22"/>
        </w:rPr>
        <w:t xml:space="preserve">. </w:t>
      </w:r>
    </w:p>
    <w:p w14:paraId="0C687A95" w14:textId="77777777" w:rsidR="003C680B" w:rsidRDefault="003C680B" w:rsidP="00FC360A">
      <w:pPr>
        <w:spacing w:line="360" w:lineRule="auto"/>
        <w:jc w:val="both"/>
        <w:rPr>
          <w:rFonts w:asciiTheme="minorBidi" w:hAnsiTheme="minorBidi"/>
        </w:rPr>
      </w:pPr>
    </w:p>
    <w:p w14:paraId="1F3367FE" w14:textId="77777777" w:rsidR="003C680B" w:rsidRPr="006476ED" w:rsidRDefault="003C680B" w:rsidP="00FC360A">
      <w:pPr>
        <w:spacing w:after="160" w:line="360" w:lineRule="auto"/>
        <w:jc w:val="both"/>
        <w:rPr>
          <w:rFonts w:asciiTheme="minorBidi" w:hAnsiTheme="minorBidi" w:cstheme="minorBidi"/>
          <w:sz w:val="22"/>
          <w:szCs w:val="22"/>
        </w:rPr>
      </w:pPr>
      <w:r w:rsidRPr="006476ED">
        <w:rPr>
          <w:rFonts w:asciiTheme="minorBidi" w:hAnsiTheme="minorBidi"/>
          <w:sz w:val="22"/>
          <w:szCs w:val="22"/>
        </w:rPr>
        <w:t>A further silence became evident when participants were asked what they would change in the current partnership model. Whilst this question demanded participants to envision structural reform to a model that they had spent years building, and was therefore, no small ask, the structural conditions of the partnership are accepted and actively reproduced through the refusal to imagine alternatives. H</w:t>
      </w:r>
      <w:r w:rsidRPr="006476ED">
        <w:rPr>
          <w:rFonts w:asciiTheme="minorBidi" w:hAnsiTheme="minorBidi" w:cstheme="minorBidi"/>
          <w:sz w:val="22"/>
          <w:szCs w:val="22"/>
        </w:rPr>
        <w:t xml:space="preserve">T1, when asked what a partnership designed from scratch might look like, acknowledged that it would probably </w:t>
      </w:r>
      <w:r w:rsidRPr="006476ED">
        <w:rPr>
          <w:rFonts w:asciiTheme="minorBidi" w:hAnsiTheme="minorBidi"/>
          <w:sz w:val="22"/>
          <w:szCs w:val="22"/>
        </w:rPr>
        <w:t>“…</w:t>
      </w:r>
      <w:r w:rsidRPr="006476ED">
        <w:rPr>
          <w:rFonts w:asciiTheme="minorBidi" w:hAnsiTheme="minorBidi" w:cstheme="minorBidi"/>
          <w:sz w:val="22"/>
          <w:szCs w:val="22"/>
        </w:rPr>
        <w:t>not look much different to what we've got</w:t>
      </w:r>
      <w:r w:rsidRPr="006476ED">
        <w:rPr>
          <w:rFonts w:asciiTheme="minorBidi" w:hAnsiTheme="minorBidi"/>
          <w:sz w:val="22"/>
          <w:szCs w:val="22"/>
        </w:rPr>
        <w:t>”. Additionally, HEI</w:t>
      </w:r>
      <w:r w:rsidRPr="006476ED">
        <w:rPr>
          <w:rFonts w:asciiTheme="minorBidi" w:hAnsiTheme="minorBidi" w:cstheme="minorBidi"/>
          <w:sz w:val="22"/>
          <w:szCs w:val="22"/>
        </w:rPr>
        <w:t xml:space="preserve">PL2, despite offering the most critical account of the model's structural conditions, nonetheless asserted </w:t>
      </w:r>
      <w:r w:rsidRPr="006476ED">
        <w:rPr>
          <w:rFonts w:asciiTheme="minorBidi" w:hAnsiTheme="minorBidi"/>
          <w:sz w:val="22"/>
          <w:szCs w:val="22"/>
        </w:rPr>
        <w:t>“…</w:t>
      </w:r>
      <w:r w:rsidRPr="006476ED">
        <w:rPr>
          <w:rFonts w:asciiTheme="minorBidi" w:hAnsiTheme="minorBidi" w:cstheme="minorBidi"/>
          <w:sz w:val="22"/>
          <w:szCs w:val="22"/>
        </w:rPr>
        <w:t>I firmly believe that it is possibl</w:t>
      </w:r>
      <w:r w:rsidRPr="006476ED">
        <w:rPr>
          <w:rFonts w:asciiTheme="minorBidi" w:hAnsiTheme="minorBidi"/>
          <w:sz w:val="22"/>
          <w:szCs w:val="22"/>
        </w:rPr>
        <w:t>e.”</w:t>
      </w:r>
      <w:r w:rsidRPr="006476ED">
        <w:rPr>
          <w:rFonts w:asciiTheme="minorBidi" w:hAnsiTheme="minorBidi" w:cstheme="minorBidi"/>
          <w:sz w:val="22"/>
          <w:szCs w:val="22"/>
        </w:rPr>
        <w:t xml:space="preserve"> As Foucault (1981) suggests, discourse does not merely reflect reality but produces it</w:t>
      </w:r>
      <w:r w:rsidRPr="006476ED">
        <w:rPr>
          <w:rFonts w:asciiTheme="minorBidi" w:hAnsiTheme="minorBidi"/>
          <w:sz w:val="22"/>
          <w:szCs w:val="22"/>
        </w:rPr>
        <w:t>,</w:t>
      </w:r>
      <w:r w:rsidRPr="006476ED">
        <w:rPr>
          <w:rFonts w:asciiTheme="minorBidi" w:hAnsiTheme="minorBidi" w:cstheme="minorBidi"/>
          <w:sz w:val="22"/>
          <w:szCs w:val="22"/>
        </w:rPr>
        <w:t xml:space="preserve"> and in producing the discourse of joint accountability as the only viable framework for ITE partnership in Wales, participants simultaneously </w:t>
      </w:r>
      <w:r w:rsidRPr="006476ED">
        <w:rPr>
          <w:rFonts w:asciiTheme="minorBidi" w:hAnsiTheme="minorBidi"/>
          <w:sz w:val="22"/>
          <w:szCs w:val="22"/>
        </w:rPr>
        <w:t>close</w:t>
      </w:r>
      <w:r w:rsidRPr="006476ED">
        <w:rPr>
          <w:rFonts w:asciiTheme="minorBidi" w:hAnsiTheme="minorBidi" w:cstheme="minorBidi"/>
          <w:sz w:val="22"/>
          <w:szCs w:val="22"/>
        </w:rPr>
        <w:t xml:space="preserve"> the possibility of imagining something different. </w:t>
      </w:r>
      <w:r w:rsidRPr="006476ED">
        <w:rPr>
          <w:rFonts w:asciiTheme="minorBidi" w:hAnsiTheme="minorBidi"/>
          <w:sz w:val="22"/>
          <w:szCs w:val="22"/>
        </w:rPr>
        <w:t>For the participants, t</w:t>
      </w:r>
      <w:r w:rsidRPr="006476ED">
        <w:rPr>
          <w:rFonts w:asciiTheme="minorBidi" w:hAnsiTheme="minorBidi" w:cstheme="minorBidi"/>
          <w:sz w:val="22"/>
          <w:szCs w:val="22"/>
        </w:rPr>
        <w:t>he jointly owned model has become</w:t>
      </w:r>
      <w:r w:rsidRPr="006476ED">
        <w:rPr>
          <w:rFonts w:asciiTheme="minorBidi" w:hAnsiTheme="minorBidi"/>
          <w:sz w:val="22"/>
          <w:szCs w:val="22"/>
        </w:rPr>
        <w:t xml:space="preserve"> the taken-for-granted condition within which all thinking about ITE partnership in Wales takes place. </w:t>
      </w:r>
    </w:p>
    <w:p w14:paraId="12294827" w14:textId="77777777" w:rsidR="003C680B" w:rsidRPr="009A07E5" w:rsidRDefault="003C680B" w:rsidP="00FC360A">
      <w:pPr>
        <w:spacing w:line="360" w:lineRule="auto"/>
        <w:jc w:val="both"/>
        <w:rPr>
          <w:rFonts w:asciiTheme="minorBidi" w:hAnsiTheme="minorBidi"/>
        </w:rPr>
      </w:pPr>
      <w:r>
        <w:rPr>
          <w:rFonts w:asciiTheme="minorBidi" w:hAnsiTheme="minorBidi"/>
        </w:rPr>
        <w:t xml:space="preserve"> </w:t>
      </w:r>
    </w:p>
    <w:p w14:paraId="54C1C194" w14:textId="77777777" w:rsidR="003C680B" w:rsidRDefault="003C680B" w:rsidP="00FC360A">
      <w:pPr>
        <w:pStyle w:val="Heading2"/>
        <w:spacing w:line="360" w:lineRule="auto"/>
        <w:jc w:val="both"/>
      </w:pPr>
      <w:bookmarkStart w:id="68" w:name="_Toc231728873"/>
      <w:bookmarkStart w:id="69" w:name="_Toc232154535"/>
      <w:r>
        <w:t>5.7 Stage 4: Identification of rules that create spaces in which statements can be made</w:t>
      </w:r>
      <w:bookmarkEnd w:id="68"/>
      <w:bookmarkEnd w:id="69"/>
    </w:p>
    <w:p w14:paraId="282C3A8F" w14:textId="77777777" w:rsidR="003C680B" w:rsidRDefault="003C680B" w:rsidP="00FC360A">
      <w:pPr>
        <w:spacing w:line="360" w:lineRule="auto"/>
        <w:jc w:val="both"/>
        <w:rPr>
          <w:rFonts w:asciiTheme="minorBidi" w:hAnsiTheme="minorBidi"/>
        </w:rPr>
      </w:pPr>
    </w:p>
    <w:p w14:paraId="43CF5A17" w14:textId="77777777" w:rsidR="003C680B" w:rsidRPr="001829E2" w:rsidRDefault="003C680B" w:rsidP="00FC360A">
      <w:pPr>
        <w:spacing w:line="360" w:lineRule="auto"/>
        <w:jc w:val="both"/>
        <w:rPr>
          <w:rFonts w:asciiTheme="minorBidi" w:hAnsiTheme="minorBidi"/>
          <w:sz w:val="22"/>
          <w:szCs w:val="22"/>
        </w:rPr>
      </w:pPr>
      <w:r w:rsidRPr="001829E2">
        <w:rPr>
          <w:rFonts w:asciiTheme="minorBidi" w:hAnsiTheme="minorBidi"/>
          <w:sz w:val="22"/>
          <w:szCs w:val="22"/>
        </w:rPr>
        <w:t xml:space="preserve">In this stage, the “inventiveness of discourses” (Kendall and Wickham, 1999, p.45) are explored, namely the ways in which new ideas are brought forward, not as the operations of individual thought, but as a consequence of dominant discourses. Markedly, all four transcripts contained moments where participants offered, to varying degrees, a reimagining of what joint accountability could look like if the structural conditions of the model were addressed rather than accepted. </w:t>
      </w:r>
    </w:p>
    <w:p w14:paraId="04BFEB8B" w14:textId="77777777" w:rsidR="003C680B" w:rsidRPr="001829E2" w:rsidRDefault="003C680B" w:rsidP="00FC360A">
      <w:pPr>
        <w:spacing w:line="360" w:lineRule="auto"/>
        <w:jc w:val="both"/>
        <w:rPr>
          <w:rFonts w:asciiTheme="minorBidi" w:hAnsiTheme="minorBidi"/>
          <w:sz w:val="22"/>
          <w:szCs w:val="22"/>
        </w:rPr>
      </w:pPr>
    </w:p>
    <w:p w14:paraId="51BBD60A" w14:textId="2F450C04" w:rsidR="003C680B" w:rsidRPr="001829E2" w:rsidRDefault="003C680B" w:rsidP="00FC360A">
      <w:pPr>
        <w:spacing w:line="360" w:lineRule="auto"/>
        <w:jc w:val="both"/>
        <w:rPr>
          <w:rFonts w:asciiTheme="minorBidi" w:hAnsiTheme="minorBidi"/>
          <w:sz w:val="22"/>
          <w:szCs w:val="22"/>
        </w:rPr>
      </w:pPr>
      <w:r w:rsidRPr="001829E2">
        <w:rPr>
          <w:rFonts w:asciiTheme="minorBidi" w:hAnsiTheme="minorBidi"/>
          <w:sz w:val="22"/>
          <w:szCs w:val="22"/>
        </w:rPr>
        <w:t xml:space="preserve">For HT1, there was a notable desire to question the separation of HEI and Lead School Partner contributions, outside what is defined in the </w:t>
      </w:r>
      <w:r w:rsidR="00A76291">
        <w:rPr>
          <w:rFonts w:asciiTheme="minorBidi" w:hAnsiTheme="minorBidi"/>
          <w:sz w:val="22"/>
          <w:szCs w:val="22"/>
        </w:rPr>
        <w:t>Accreditation Criteria</w:t>
      </w:r>
      <w:r w:rsidRPr="001829E2">
        <w:rPr>
          <w:rFonts w:asciiTheme="minorBidi" w:hAnsiTheme="minorBidi"/>
          <w:sz w:val="22"/>
          <w:szCs w:val="22"/>
        </w:rPr>
        <w:t xml:space="preserve"> (Welsh Government, 2023</w:t>
      </w:r>
      <w:r w:rsidR="00455B15">
        <w:rPr>
          <w:rFonts w:asciiTheme="minorBidi" w:hAnsiTheme="minorBidi"/>
          <w:sz w:val="22"/>
          <w:szCs w:val="22"/>
        </w:rPr>
        <w:t>a</w:t>
      </w:r>
      <w:r w:rsidRPr="001829E2">
        <w:rPr>
          <w:rFonts w:asciiTheme="minorBidi" w:hAnsiTheme="minorBidi"/>
          <w:sz w:val="22"/>
          <w:szCs w:val="22"/>
        </w:rPr>
        <w:t xml:space="preserve">). They spoke of feeling they could contribute more to programme design processes from which schools had historically been excluded, stating “…I certainly feel that head teachers and schools have a part to play in that.” HT1 went further, suggesting that the “essence” of any partnership should be to “…utilise each other's strengths where they can be used...it doesn't actually matter where that is.” This sat in direct tension with HEIPL2's metaphor of accessing bin storage — where HEIPL2 acknowledged that university staff may “inadvertently” put barriers in place to prevent greater school involvement. HEIPL2 proceeded to suggest that schools “want to know, they want to be part of it…but then is there something?” This question was left deliberately unfinished, with its conclusion hovering at the boundary of what could be said within the discourse of joint ownership and accountability. Significantly, this aligns with the findings of </w:t>
      </w:r>
      <w:r w:rsidRPr="001829E2">
        <w:rPr>
          <w:rFonts w:asciiTheme="minorBidi" w:eastAsia="Times New Roman" w:hAnsiTheme="minorBidi" w:cstheme="minorBidi"/>
          <w:color w:val="000000"/>
          <w:sz w:val="20"/>
          <w:szCs w:val="20"/>
          <w:lang w:eastAsia="zh-CN"/>
          <w14:ligatures w14:val="none"/>
        </w:rPr>
        <w:t>Waters-Davies and Livingston</w:t>
      </w:r>
      <w:r w:rsidRPr="001829E2">
        <w:rPr>
          <w:rFonts w:asciiTheme="minorBidi" w:eastAsia="Times New Roman" w:hAnsiTheme="minorBidi"/>
          <w:color w:val="000000"/>
          <w:sz w:val="22"/>
          <w:szCs w:val="22"/>
          <w14:ligatures w14:val="none"/>
        </w:rPr>
        <w:t xml:space="preserve"> </w:t>
      </w:r>
      <w:r w:rsidRPr="001829E2">
        <w:rPr>
          <w:rFonts w:asciiTheme="minorBidi" w:eastAsia="Times New Roman" w:hAnsiTheme="minorBidi" w:cstheme="minorBidi"/>
          <w:color w:val="000000"/>
          <w:sz w:val="20"/>
          <w:szCs w:val="20"/>
          <w:lang w:eastAsia="zh-CN"/>
          <w14:ligatures w14:val="none"/>
        </w:rPr>
        <w:t>(2023)</w:t>
      </w:r>
      <w:r w:rsidRPr="001829E2">
        <w:rPr>
          <w:rFonts w:asciiTheme="minorBidi" w:eastAsia="Times New Roman" w:hAnsiTheme="minorBidi"/>
          <w:color w:val="000000"/>
          <w:sz w:val="22"/>
          <w:szCs w:val="22"/>
          <w14:ligatures w14:val="none"/>
        </w:rPr>
        <w:t>, who identified a similar dynamic in their exploration of the uneasy professional identity of university staff in ITE partnerships.</w:t>
      </w:r>
      <w:r w:rsidRPr="001829E2">
        <w:rPr>
          <w:rFonts w:asciiTheme="minorBidi" w:hAnsiTheme="minorBidi"/>
          <w:sz w:val="22"/>
          <w:szCs w:val="22"/>
        </w:rPr>
        <w:t xml:space="preserve"> In this sense, the discourse of joint ownership and accountability in partnership produces another – one in which university partners are uncomfortable with increased school involvement that might serve to threaten the role of the HEI in ITE. </w:t>
      </w:r>
    </w:p>
    <w:p w14:paraId="2E0F0D5C" w14:textId="77777777" w:rsidR="003C680B" w:rsidRDefault="003C680B" w:rsidP="00FC360A">
      <w:pPr>
        <w:spacing w:line="360" w:lineRule="auto"/>
        <w:jc w:val="both"/>
        <w:rPr>
          <w:rFonts w:asciiTheme="minorBidi" w:hAnsiTheme="minorBidi"/>
        </w:rPr>
      </w:pPr>
    </w:p>
    <w:p w14:paraId="12804017" w14:textId="7661F879" w:rsidR="003C680B" w:rsidRPr="00742E40" w:rsidRDefault="003C680B" w:rsidP="00FC360A">
      <w:pPr>
        <w:spacing w:line="360" w:lineRule="auto"/>
        <w:jc w:val="both"/>
        <w:rPr>
          <w:rFonts w:asciiTheme="minorBidi" w:hAnsiTheme="minorBidi"/>
          <w:sz w:val="22"/>
          <w:szCs w:val="22"/>
        </w:rPr>
      </w:pPr>
      <w:r w:rsidRPr="00742E40">
        <w:rPr>
          <w:rFonts w:asciiTheme="minorBidi" w:hAnsiTheme="minorBidi"/>
          <w:sz w:val="22"/>
          <w:szCs w:val="22"/>
        </w:rPr>
        <w:t xml:space="preserve">HEIPL1 also offered alternative views for ways of working for the partnership as it had “gone beyond” what the </w:t>
      </w:r>
      <w:r w:rsidR="00A76291">
        <w:rPr>
          <w:rFonts w:asciiTheme="minorBidi" w:hAnsiTheme="minorBidi"/>
          <w:sz w:val="22"/>
          <w:szCs w:val="22"/>
        </w:rPr>
        <w:t>Accreditation Criteria</w:t>
      </w:r>
      <w:r w:rsidRPr="00742E40">
        <w:rPr>
          <w:rFonts w:asciiTheme="minorBidi" w:hAnsiTheme="minorBidi"/>
          <w:sz w:val="22"/>
          <w:szCs w:val="22"/>
        </w:rPr>
        <w:t xml:space="preserve"> had originally mandated, </w:t>
      </w:r>
      <w:r w:rsidR="00495C8E">
        <w:rPr>
          <w:rFonts w:asciiTheme="minorBidi" w:hAnsiTheme="minorBidi"/>
          <w:sz w:val="22"/>
          <w:szCs w:val="22"/>
        </w:rPr>
        <w:t>suggesting</w:t>
      </w:r>
      <w:r w:rsidRPr="00742E40">
        <w:rPr>
          <w:rFonts w:asciiTheme="minorBidi" w:hAnsiTheme="minorBidi"/>
          <w:sz w:val="22"/>
          <w:szCs w:val="22"/>
        </w:rPr>
        <w:t xml:space="preserve"> that it was appropriate to “upend the whole thing”. This, they argued, was possible if the vision ITE, as outlined in the </w:t>
      </w:r>
      <w:r w:rsidR="00A76291">
        <w:rPr>
          <w:rFonts w:asciiTheme="minorBidi" w:hAnsiTheme="minorBidi"/>
          <w:sz w:val="22"/>
          <w:szCs w:val="22"/>
        </w:rPr>
        <w:t>Accreditation Criteria</w:t>
      </w:r>
      <w:r w:rsidRPr="00742E40">
        <w:rPr>
          <w:rFonts w:asciiTheme="minorBidi" w:hAnsiTheme="minorBidi"/>
          <w:sz w:val="22"/>
          <w:szCs w:val="22"/>
        </w:rPr>
        <w:t xml:space="preserve"> (Welsh Government, 2023</w:t>
      </w:r>
      <w:r w:rsidR="00455B15">
        <w:rPr>
          <w:rFonts w:asciiTheme="minorBidi" w:hAnsiTheme="minorBidi"/>
          <w:sz w:val="22"/>
          <w:szCs w:val="22"/>
        </w:rPr>
        <w:t>a</w:t>
      </w:r>
      <w:r w:rsidRPr="00742E40">
        <w:rPr>
          <w:rFonts w:asciiTheme="minorBidi" w:hAnsiTheme="minorBidi"/>
          <w:sz w:val="22"/>
          <w:szCs w:val="22"/>
        </w:rPr>
        <w:t xml:space="preserve">), remained as the fundamental principle for partnerships. They went on to state that this would negate the need for the prescriptive detail of the current criteria. Central to this discourse was that the criteria did not take account of the maturation of the partnership since the first round of accreditation, and that “…not accurate nor just to think that partnerships have just responded to those </w:t>
      </w:r>
      <w:r w:rsidR="00A76291">
        <w:rPr>
          <w:rFonts w:asciiTheme="minorBidi" w:hAnsiTheme="minorBidi"/>
          <w:sz w:val="22"/>
          <w:szCs w:val="22"/>
        </w:rPr>
        <w:t>Accreditation Criteria</w:t>
      </w:r>
      <w:r w:rsidRPr="00742E40">
        <w:rPr>
          <w:rFonts w:asciiTheme="minorBidi" w:hAnsiTheme="minorBidi"/>
          <w:sz w:val="22"/>
          <w:szCs w:val="22"/>
        </w:rPr>
        <w:t xml:space="preserve"> and that's it.” As a result, the </w:t>
      </w:r>
      <w:r w:rsidR="00A76291">
        <w:rPr>
          <w:rFonts w:asciiTheme="minorBidi" w:hAnsiTheme="minorBidi"/>
          <w:sz w:val="22"/>
          <w:szCs w:val="22"/>
        </w:rPr>
        <w:t>Accreditation Criteria</w:t>
      </w:r>
      <w:r w:rsidRPr="00742E40">
        <w:rPr>
          <w:rFonts w:asciiTheme="minorBidi" w:hAnsiTheme="minorBidi"/>
          <w:sz w:val="22"/>
          <w:szCs w:val="22"/>
        </w:rPr>
        <w:t xml:space="preserve"> (Welsh Government, 202</w:t>
      </w:r>
      <w:r w:rsidR="00F24E45">
        <w:rPr>
          <w:rFonts w:asciiTheme="minorBidi" w:hAnsiTheme="minorBidi"/>
          <w:sz w:val="22"/>
          <w:szCs w:val="22"/>
        </w:rPr>
        <w:t>3a</w:t>
      </w:r>
      <w:r w:rsidRPr="00742E40">
        <w:rPr>
          <w:rFonts w:asciiTheme="minorBidi" w:hAnsiTheme="minorBidi"/>
          <w:sz w:val="22"/>
          <w:szCs w:val="22"/>
        </w:rPr>
        <w:t xml:space="preserve">) were framed as a constraining force on partnerships and positioning it as a mechanism of </w:t>
      </w:r>
      <w:r w:rsidRPr="00742E40">
        <w:rPr>
          <w:rFonts w:asciiTheme="minorBidi" w:hAnsiTheme="minorBidi"/>
          <w:i/>
          <w:iCs/>
          <w:sz w:val="22"/>
          <w:szCs w:val="22"/>
        </w:rPr>
        <w:t xml:space="preserve">controlled de-control </w:t>
      </w:r>
      <w:r w:rsidRPr="00742E40">
        <w:rPr>
          <w:rFonts w:asciiTheme="minorBidi" w:hAnsiTheme="minorBidi"/>
          <w:sz w:val="22"/>
          <w:szCs w:val="22"/>
        </w:rPr>
        <w:t>(Du Gay, 1996).</w:t>
      </w:r>
    </w:p>
    <w:p w14:paraId="5D2778A3" w14:textId="77777777" w:rsidR="003C680B" w:rsidRPr="000F6E97" w:rsidRDefault="003C680B" w:rsidP="00FC360A">
      <w:pPr>
        <w:spacing w:after="160" w:line="360" w:lineRule="auto"/>
        <w:jc w:val="both"/>
        <w:rPr>
          <w:rFonts w:asciiTheme="minorBidi" w:hAnsiTheme="minorBidi"/>
        </w:rPr>
      </w:pPr>
    </w:p>
    <w:p w14:paraId="4E4BED97" w14:textId="3EB91147" w:rsidR="003C680B" w:rsidRPr="002B224A" w:rsidRDefault="003C680B" w:rsidP="00FC360A">
      <w:pPr>
        <w:spacing w:line="360" w:lineRule="auto"/>
        <w:jc w:val="both"/>
        <w:rPr>
          <w:rFonts w:asciiTheme="minorBidi" w:hAnsiTheme="minorBidi"/>
          <w:sz w:val="22"/>
          <w:szCs w:val="22"/>
        </w:rPr>
      </w:pPr>
      <w:r w:rsidRPr="002B224A">
        <w:rPr>
          <w:rFonts w:asciiTheme="minorBidi" w:hAnsiTheme="minorBidi"/>
          <w:sz w:val="22"/>
          <w:szCs w:val="22"/>
        </w:rPr>
        <w:t xml:space="preserve">Significantly for the aims of this study, HEIPL1 proposed a fundamental reimagining of the relationship between schools and ITE in Wales. Questioning whether there would be “…merit in looking at making ITE something that is core to the schools everywhere”, HEIPL1 described a model in which Welsh Government mandated that schools in Wales were </w:t>
      </w:r>
      <w:r w:rsidRPr="002B224A">
        <w:rPr>
          <w:rFonts w:asciiTheme="minorBidi" w:hAnsiTheme="minorBidi"/>
          <w:sz w:val="22"/>
          <w:szCs w:val="22"/>
        </w:rPr>
        <w:lastRenderedPageBreak/>
        <w:t xml:space="preserve">involved in teacher education to </w:t>
      </w:r>
      <w:r w:rsidRPr="002B224A">
        <w:rPr>
          <w:rFonts w:asciiTheme="minorBidi" w:hAnsiTheme="minorBidi"/>
          <w:i/>
          <w:iCs/>
          <w:sz w:val="22"/>
          <w:szCs w:val="22"/>
        </w:rPr>
        <w:t>some</w:t>
      </w:r>
      <w:r w:rsidRPr="002B224A">
        <w:rPr>
          <w:rFonts w:asciiTheme="minorBidi" w:hAnsiTheme="minorBidi"/>
          <w:sz w:val="22"/>
          <w:szCs w:val="22"/>
        </w:rPr>
        <w:t xml:space="preserve"> extent. This suggestion was due to a concern that some schools had “dropped off the radar” since the partnership model was first introduced, due to the additional demands of the current model. As a result, they argued, many schools did not see teacher education as a part of their professional identity. Therefore, HEIPL1 argued that a vision in which teacher education was understood not as the responsibility of a select group of accredited partners but as something that “…resides in every school” was key. In doing so, the binary between those schools that are </w:t>
      </w:r>
      <w:r w:rsidRPr="002B224A">
        <w:rPr>
          <w:rFonts w:asciiTheme="minorBidi" w:hAnsiTheme="minorBidi"/>
          <w:i/>
          <w:iCs/>
          <w:sz w:val="22"/>
          <w:szCs w:val="22"/>
        </w:rPr>
        <w:t>in</w:t>
      </w:r>
      <w:r w:rsidRPr="002B224A">
        <w:rPr>
          <w:rFonts w:asciiTheme="minorBidi" w:hAnsiTheme="minorBidi"/>
          <w:sz w:val="22"/>
          <w:szCs w:val="22"/>
        </w:rPr>
        <w:t xml:space="preserve"> and those that are </w:t>
      </w:r>
      <w:r w:rsidRPr="002B224A">
        <w:rPr>
          <w:rFonts w:asciiTheme="minorBidi" w:hAnsiTheme="minorBidi"/>
          <w:i/>
          <w:iCs/>
          <w:sz w:val="22"/>
          <w:szCs w:val="22"/>
        </w:rPr>
        <w:t>out</w:t>
      </w:r>
      <w:r w:rsidRPr="002B224A">
        <w:rPr>
          <w:rFonts w:asciiTheme="minorBidi" w:hAnsiTheme="minorBidi"/>
          <w:sz w:val="22"/>
          <w:szCs w:val="22"/>
        </w:rPr>
        <w:t xml:space="preserve"> would dissolve </w:t>
      </w:r>
      <w:r w:rsidR="00216BEC">
        <w:rPr>
          <w:rFonts w:asciiTheme="minorBidi" w:hAnsiTheme="minorBidi"/>
          <w:sz w:val="22"/>
          <w:szCs w:val="22"/>
        </w:rPr>
        <w:t xml:space="preserve">– with </w:t>
      </w:r>
      <w:r w:rsidRPr="002B224A">
        <w:rPr>
          <w:rFonts w:asciiTheme="minorBidi" w:hAnsiTheme="minorBidi"/>
          <w:sz w:val="22"/>
          <w:szCs w:val="22"/>
        </w:rPr>
        <w:t xml:space="preserve">the profession as a whole held to account rather than a select group of accredited partners. </w:t>
      </w:r>
    </w:p>
    <w:p w14:paraId="51E694AB" w14:textId="77777777" w:rsidR="003C680B" w:rsidRPr="00B6588E" w:rsidRDefault="003C680B" w:rsidP="00FC360A">
      <w:pPr>
        <w:spacing w:line="360" w:lineRule="auto"/>
        <w:jc w:val="both"/>
        <w:rPr>
          <w:rFonts w:asciiTheme="minorBidi" w:hAnsiTheme="minorBidi" w:cstheme="minorBidi"/>
        </w:rPr>
      </w:pPr>
    </w:p>
    <w:p w14:paraId="15E243A8" w14:textId="77777777" w:rsidR="003C680B" w:rsidRPr="008942BE" w:rsidRDefault="003C680B" w:rsidP="00FC360A">
      <w:pPr>
        <w:pStyle w:val="Heading2"/>
        <w:spacing w:line="360" w:lineRule="auto"/>
        <w:jc w:val="both"/>
      </w:pPr>
      <w:bookmarkStart w:id="70" w:name="_Toc231728874"/>
      <w:bookmarkStart w:id="71" w:name="_Toc232154536"/>
      <w:r>
        <w:t>5.8 Stage 5: Identification of rules that ensure practice is material and discursive</w:t>
      </w:r>
      <w:bookmarkEnd w:id="70"/>
      <w:bookmarkEnd w:id="71"/>
      <w:r>
        <w:t xml:space="preserve"> </w:t>
      </w:r>
    </w:p>
    <w:p w14:paraId="244A4E36" w14:textId="77777777" w:rsidR="003C680B" w:rsidRPr="00D969C4" w:rsidRDefault="003C680B" w:rsidP="00FC360A">
      <w:pPr>
        <w:spacing w:line="360" w:lineRule="auto"/>
        <w:jc w:val="both"/>
        <w:rPr>
          <w:rFonts w:asciiTheme="minorBidi" w:hAnsiTheme="minorBidi" w:cstheme="minorBidi"/>
        </w:rPr>
      </w:pPr>
    </w:p>
    <w:p w14:paraId="4676CE94" w14:textId="10315F45" w:rsidR="003C680B" w:rsidRPr="002B224A" w:rsidRDefault="00DC371F" w:rsidP="00FC360A">
      <w:pPr>
        <w:spacing w:after="160" w:line="360" w:lineRule="auto"/>
        <w:jc w:val="both"/>
        <w:rPr>
          <w:rFonts w:asciiTheme="minorBidi" w:hAnsiTheme="minorBidi"/>
          <w:sz w:val="22"/>
          <w:szCs w:val="22"/>
        </w:rPr>
      </w:pPr>
      <w:r>
        <w:rPr>
          <w:rFonts w:asciiTheme="minorBidi" w:hAnsiTheme="minorBidi"/>
          <w:sz w:val="22"/>
          <w:szCs w:val="22"/>
        </w:rPr>
        <w:t>T</w:t>
      </w:r>
      <w:r w:rsidRPr="00DC371F">
        <w:rPr>
          <w:rFonts w:asciiTheme="minorBidi" w:hAnsiTheme="minorBidi"/>
          <w:sz w:val="22"/>
          <w:szCs w:val="22"/>
        </w:rPr>
        <w:t>he final stage attends to how these discourses were materialised in the everyday practices of the partnership</w:t>
      </w:r>
      <w:r>
        <w:rPr>
          <w:rFonts w:asciiTheme="minorBidi" w:hAnsiTheme="minorBidi"/>
          <w:sz w:val="22"/>
          <w:szCs w:val="22"/>
        </w:rPr>
        <w:t xml:space="preserve">. </w:t>
      </w:r>
      <w:r w:rsidR="003C680B" w:rsidRPr="002B224A">
        <w:rPr>
          <w:rFonts w:asciiTheme="minorBidi" w:hAnsiTheme="minorBidi"/>
          <w:sz w:val="22"/>
          <w:szCs w:val="22"/>
        </w:rPr>
        <w:t>As identified in Stage 1, the financial arrangements governing partnership working operated as a material rule that reproduced discursive asymmetry. In practice, the moral response from HT1 and HT2 can be perceived as an example of Foucauldian (198</w:t>
      </w:r>
      <w:r w:rsidR="006A4F81">
        <w:rPr>
          <w:rFonts w:asciiTheme="minorBidi" w:hAnsiTheme="minorBidi"/>
          <w:sz w:val="22"/>
          <w:szCs w:val="22"/>
        </w:rPr>
        <w:t>2</w:t>
      </w:r>
      <w:r w:rsidR="003C680B" w:rsidRPr="002B224A">
        <w:rPr>
          <w:rFonts w:asciiTheme="minorBidi" w:hAnsiTheme="minorBidi"/>
          <w:sz w:val="22"/>
          <w:szCs w:val="22"/>
        </w:rPr>
        <w:t xml:space="preserve">, p.221) understanding of power as productive rather than simply repressive, operating not by dictating a single response but by creating a field of possibilities in which “…several ways of behaving, several reactions and diverse comportments may be realized.” </w:t>
      </w:r>
    </w:p>
    <w:p w14:paraId="56DFD6A3" w14:textId="77777777" w:rsidR="003C680B" w:rsidRPr="00920DC9" w:rsidRDefault="003C680B" w:rsidP="00FC360A">
      <w:pPr>
        <w:spacing w:line="360" w:lineRule="auto"/>
        <w:jc w:val="both"/>
        <w:rPr>
          <w:rFonts w:asciiTheme="minorBidi" w:hAnsiTheme="minorBidi"/>
          <w:sz w:val="22"/>
          <w:szCs w:val="22"/>
        </w:rPr>
      </w:pPr>
    </w:p>
    <w:p w14:paraId="643A0101" w14:textId="51AAC45E" w:rsidR="003C680B" w:rsidRPr="00324FA1" w:rsidRDefault="003C680B" w:rsidP="00FC360A">
      <w:pPr>
        <w:spacing w:line="360" w:lineRule="auto"/>
        <w:jc w:val="both"/>
        <w:rPr>
          <w:rFonts w:asciiTheme="minorBidi" w:hAnsiTheme="minorBidi" w:cstheme="minorBidi"/>
          <w:sz w:val="22"/>
          <w:szCs w:val="22"/>
        </w:rPr>
      </w:pPr>
      <w:r w:rsidRPr="00920DC9">
        <w:rPr>
          <w:rFonts w:asciiTheme="minorBidi" w:hAnsiTheme="minorBidi"/>
          <w:sz w:val="22"/>
          <w:szCs w:val="22"/>
        </w:rPr>
        <w:t xml:space="preserve">Discussing the financial relationship between the university and Lead Partner Schools, HEIPL1 commented that the amount paid by the university had remained fixed since 2019, something that they recognised “doesn't go that far anymore.” For HT1, this had led to a gap between the financial allocation and the realities of work required in the name of the partnership, with their school’s </w:t>
      </w:r>
      <w:r w:rsidRPr="00920DC9">
        <w:rPr>
          <w:rFonts w:asciiTheme="minorBidi" w:hAnsiTheme="minorBidi" w:cstheme="minorBidi"/>
          <w:sz w:val="22"/>
          <w:szCs w:val="22"/>
        </w:rPr>
        <w:t xml:space="preserve">contribution “way over” the allocated amount. However, rather than challenging this condition, their reaction was to draw on the discourse of moral responsibility to fill it, noting that “…but I sit easy </w:t>
      </w:r>
      <w:r w:rsidRPr="63E8EDFA">
        <w:rPr>
          <w:rFonts w:asciiTheme="minorBidi" w:eastAsia="Segoe UI" w:hAnsiTheme="minorBidi" w:cstheme="minorBidi"/>
          <w:sz w:val="22"/>
          <w:szCs w:val="22"/>
        </w:rPr>
        <w:t>with that because I feel it's our responsibility</w:t>
      </w:r>
      <w:r w:rsidRPr="00920DC9">
        <w:rPr>
          <w:rFonts w:asciiTheme="minorBidi" w:hAnsiTheme="minorBidi" w:cstheme="minorBidi"/>
          <w:sz w:val="22"/>
          <w:szCs w:val="22"/>
        </w:rPr>
        <w:t xml:space="preserve">.” Similarly, for HT2, the partnership was also a significant part of their professional identity, commenting that it was “really central…to what we do, what we believe in”. </w:t>
      </w:r>
      <w:r w:rsidR="00C014B9" w:rsidRPr="00C014B9">
        <w:rPr>
          <w:rFonts w:asciiTheme="minorBidi" w:hAnsiTheme="minorBidi" w:cstheme="minorBidi"/>
          <w:sz w:val="22"/>
          <w:szCs w:val="22"/>
        </w:rPr>
        <w:t xml:space="preserve">The </w:t>
      </w:r>
      <w:r w:rsidR="00A76291">
        <w:rPr>
          <w:rFonts w:asciiTheme="minorBidi" w:hAnsiTheme="minorBidi" w:cstheme="minorBidi"/>
          <w:sz w:val="22"/>
          <w:szCs w:val="22"/>
        </w:rPr>
        <w:t>Accreditation Criteria</w:t>
      </w:r>
      <w:r w:rsidR="00C014B9" w:rsidRPr="00C014B9">
        <w:rPr>
          <w:rFonts w:asciiTheme="minorBidi" w:hAnsiTheme="minorBidi" w:cstheme="minorBidi"/>
          <w:sz w:val="22"/>
          <w:szCs w:val="22"/>
        </w:rPr>
        <w:t xml:space="preserve"> state that </w:t>
      </w:r>
      <w:r w:rsidR="00C014B9">
        <w:rPr>
          <w:rFonts w:asciiTheme="minorBidi" w:hAnsiTheme="minorBidi" w:cstheme="minorBidi"/>
          <w:sz w:val="22"/>
          <w:szCs w:val="22"/>
        </w:rPr>
        <w:t>“</w:t>
      </w:r>
      <w:r w:rsidR="00C014B9" w:rsidRPr="00C014B9">
        <w:rPr>
          <w:rFonts w:asciiTheme="minorBidi" w:hAnsiTheme="minorBidi" w:cstheme="minorBidi"/>
          <w:sz w:val="22"/>
          <w:szCs w:val="22"/>
        </w:rPr>
        <w:t>no school should be regarded simply as a venue for "teaching practice"' (Welsh Government, 2023</w:t>
      </w:r>
      <w:r w:rsidR="004F1C5D">
        <w:rPr>
          <w:rFonts w:asciiTheme="minorBidi" w:hAnsiTheme="minorBidi" w:cstheme="minorBidi"/>
          <w:sz w:val="22"/>
          <w:szCs w:val="22"/>
        </w:rPr>
        <w:t>a</w:t>
      </w:r>
      <w:r w:rsidR="00C014B9" w:rsidRPr="00C014B9">
        <w:rPr>
          <w:rFonts w:asciiTheme="minorBidi" w:hAnsiTheme="minorBidi" w:cstheme="minorBidi"/>
          <w:sz w:val="22"/>
          <w:szCs w:val="22"/>
        </w:rPr>
        <w:t>, p.17)</w:t>
      </w:r>
      <w:r w:rsidR="00324FA1">
        <w:rPr>
          <w:rFonts w:asciiTheme="minorBidi" w:hAnsiTheme="minorBidi" w:cstheme="minorBidi"/>
          <w:sz w:val="22"/>
          <w:szCs w:val="22"/>
        </w:rPr>
        <w:t xml:space="preserve">, </w:t>
      </w:r>
      <w:r w:rsidR="00C014B9" w:rsidRPr="00C014B9">
        <w:rPr>
          <w:rFonts w:asciiTheme="minorBidi" w:hAnsiTheme="minorBidi" w:cstheme="minorBidi"/>
          <w:sz w:val="22"/>
          <w:szCs w:val="22"/>
        </w:rPr>
        <w:t>yet these statements suggest that partnership practice had gone far beyond this expectation, rooted instead in a sense of professional identity and moral responsibility.</w:t>
      </w:r>
      <w:r w:rsidR="00324FA1">
        <w:rPr>
          <w:rFonts w:asciiTheme="minorBidi" w:hAnsiTheme="minorBidi" w:cstheme="minorBidi"/>
          <w:sz w:val="22"/>
          <w:szCs w:val="22"/>
        </w:rPr>
        <w:t xml:space="preserve"> </w:t>
      </w:r>
      <w:r w:rsidR="007C06E7" w:rsidRPr="007C06E7">
        <w:rPr>
          <w:rFonts w:asciiTheme="minorBidi" w:eastAsia="Times New Roman" w:hAnsiTheme="minorBidi" w:cstheme="minorBidi"/>
          <w:color w:val="000000"/>
          <w:sz w:val="22"/>
          <w:szCs w:val="22"/>
          <w14:ligatures w14:val="none"/>
        </w:rPr>
        <w:t xml:space="preserve">This moral and relational response to financial </w:t>
      </w:r>
      <w:r w:rsidR="007C06E7" w:rsidRPr="007C06E7">
        <w:rPr>
          <w:rFonts w:asciiTheme="minorBidi" w:eastAsia="Times New Roman" w:hAnsiTheme="minorBidi" w:cstheme="minorBidi"/>
          <w:color w:val="000000"/>
          <w:sz w:val="22"/>
          <w:szCs w:val="22"/>
          <w14:ligatures w14:val="none"/>
        </w:rPr>
        <w:lastRenderedPageBreak/>
        <w:t>tension exemplifies Foucault's (19</w:t>
      </w:r>
      <w:r w:rsidR="00395DF2">
        <w:rPr>
          <w:rFonts w:asciiTheme="minorBidi" w:eastAsia="Times New Roman" w:hAnsiTheme="minorBidi" w:cstheme="minorBidi"/>
          <w:color w:val="000000"/>
          <w:sz w:val="22"/>
          <w:szCs w:val="22"/>
          <w14:ligatures w14:val="none"/>
        </w:rPr>
        <w:t>77</w:t>
      </w:r>
      <w:r w:rsidR="007C06E7" w:rsidRPr="007C06E7">
        <w:rPr>
          <w:rFonts w:asciiTheme="minorBidi" w:eastAsia="Times New Roman" w:hAnsiTheme="minorBidi" w:cstheme="minorBidi"/>
          <w:color w:val="000000"/>
          <w:sz w:val="22"/>
          <w:szCs w:val="22"/>
          <w14:ligatures w14:val="none"/>
        </w:rPr>
        <w:t xml:space="preserve">) concept of </w:t>
      </w:r>
      <w:r w:rsidR="007C06E7" w:rsidRPr="007C06E7">
        <w:rPr>
          <w:rFonts w:asciiTheme="minorBidi" w:eastAsia="Times New Roman" w:hAnsiTheme="minorBidi" w:cstheme="minorBidi"/>
          <w:i/>
          <w:iCs/>
          <w:color w:val="000000"/>
          <w:sz w:val="22"/>
          <w:szCs w:val="22"/>
          <w14:ligatures w14:val="none"/>
        </w:rPr>
        <w:t>governmentality</w:t>
      </w:r>
      <w:r w:rsidR="007C06E7" w:rsidRPr="007C06E7">
        <w:rPr>
          <w:rFonts w:asciiTheme="minorBidi" w:eastAsia="Times New Roman" w:hAnsiTheme="minorBidi" w:cstheme="minorBidi"/>
          <w:color w:val="000000"/>
          <w:sz w:val="22"/>
          <w:szCs w:val="22"/>
          <w14:ligatures w14:val="none"/>
        </w:rPr>
        <w:t>, with Lead Partner Schools functioning as self-governing, morally committed subjects within the discourse of joint accountability</w:t>
      </w:r>
      <w:r w:rsidRPr="00920DC9">
        <w:rPr>
          <w:rFonts w:asciiTheme="minorBidi" w:hAnsiTheme="minorBidi"/>
          <w:sz w:val="22"/>
          <w:szCs w:val="22"/>
        </w:rPr>
        <w:t>.</w:t>
      </w:r>
    </w:p>
    <w:p w14:paraId="204582BE" w14:textId="77777777" w:rsidR="003C680B" w:rsidRDefault="003C680B" w:rsidP="00FC360A">
      <w:pPr>
        <w:spacing w:line="360" w:lineRule="auto"/>
        <w:jc w:val="both"/>
        <w:rPr>
          <w:rFonts w:asciiTheme="minorBidi" w:hAnsiTheme="minorBidi"/>
        </w:rPr>
      </w:pPr>
    </w:p>
    <w:p w14:paraId="25B584C6" w14:textId="467532EC" w:rsidR="003C680B" w:rsidRPr="00C55D70" w:rsidRDefault="003C680B" w:rsidP="00F24E45">
      <w:pPr>
        <w:spacing w:line="360" w:lineRule="auto"/>
        <w:jc w:val="both"/>
        <w:rPr>
          <w:rFonts w:asciiTheme="minorBidi" w:hAnsiTheme="minorBidi"/>
          <w:sz w:val="22"/>
          <w:szCs w:val="22"/>
        </w:rPr>
      </w:pPr>
      <w:r w:rsidRPr="00C55D70">
        <w:rPr>
          <w:rFonts w:asciiTheme="minorBidi" w:hAnsiTheme="minorBidi"/>
          <w:sz w:val="22"/>
          <w:szCs w:val="22"/>
        </w:rPr>
        <w:t xml:space="preserve">The </w:t>
      </w:r>
      <w:r w:rsidR="002B4D9A" w:rsidRPr="00C55D70">
        <w:rPr>
          <w:rFonts w:asciiTheme="minorBidi" w:hAnsiTheme="minorBidi"/>
          <w:sz w:val="22"/>
          <w:szCs w:val="22"/>
        </w:rPr>
        <w:t>conditional</w:t>
      </w:r>
      <w:r w:rsidRPr="00C55D70">
        <w:rPr>
          <w:rFonts w:asciiTheme="minorBidi" w:hAnsiTheme="minorBidi"/>
          <w:sz w:val="22"/>
          <w:szCs w:val="22"/>
        </w:rPr>
        <w:t xml:space="preserve"> nature of school involvement in the partnership was a further site where discourse and material practice intersected. Whilst the </w:t>
      </w:r>
      <w:r w:rsidR="00A76291">
        <w:rPr>
          <w:rFonts w:asciiTheme="minorBidi" w:hAnsiTheme="minorBidi"/>
          <w:sz w:val="22"/>
          <w:szCs w:val="22"/>
        </w:rPr>
        <w:t>Accreditation Criteria</w:t>
      </w:r>
      <w:r w:rsidRPr="00C55D70">
        <w:rPr>
          <w:rFonts w:asciiTheme="minorBidi" w:hAnsiTheme="minorBidi"/>
          <w:sz w:val="22"/>
          <w:szCs w:val="22"/>
        </w:rPr>
        <w:t xml:space="preserve"> (Welsh Government, 202</w:t>
      </w:r>
      <w:r w:rsidR="00F24E45">
        <w:rPr>
          <w:rFonts w:asciiTheme="minorBidi" w:hAnsiTheme="minorBidi"/>
          <w:sz w:val="22"/>
          <w:szCs w:val="22"/>
        </w:rPr>
        <w:t>3a</w:t>
      </w:r>
      <w:r w:rsidRPr="00C55D70">
        <w:rPr>
          <w:rFonts w:asciiTheme="minorBidi" w:hAnsiTheme="minorBidi"/>
          <w:sz w:val="22"/>
          <w:szCs w:val="22"/>
        </w:rPr>
        <w:t xml:space="preserve">) position Lead Partner Schools as jointly accountable partners, the material reality of school membership told a more complex story. </w:t>
      </w:r>
      <w:r w:rsidR="00A54944" w:rsidRPr="00C55D70">
        <w:rPr>
          <w:rFonts w:asciiTheme="minorBidi" w:hAnsiTheme="minorBidi"/>
          <w:sz w:val="22"/>
          <w:szCs w:val="22"/>
        </w:rPr>
        <w:t xml:space="preserve">HEIPL1 noted that deselection had been driven </w:t>
      </w:r>
      <w:r w:rsidRPr="00C55D70">
        <w:rPr>
          <w:rFonts w:asciiTheme="minorBidi" w:hAnsiTheme="minorBidi"/>
          <w:sz w:val="22"/>
          <w:szCs w:val="22"/>
        </w:rPr>
        <w:t xml:space="preserve">by “outside considerations” such as Estyn inspection outcomes which placed schools in categories of “special measures” or requiring “significant improvement” (Estyn, 2024). The consequences of such a judgement were the triggering of the deselection criteria, as outlined by the </w:t>
      </w:r>
      <w:proofErr w:type="spellStart"/>
      <w:r w:rsidRPr="00C55D70">
        <w:rPr>
          <w:rFonts w:asciiTheme="minorBidi" w:hAnsiTheme="minorBidi"/>
          <w:sz w:val="22"/>
          <w:szCs w:val="22"/>
        </w:rPr>
        <w:t>MoA</w:t>
      </w:r>
      <w:proofErr w:type="spellEnd"/>
      <w:r w:rsidRPr="00C55D70">
        <w:rPr>
          <w:rFonts w:asciiTheme="minorBidi" w:hAnsiTheme="minorBidi"/>
          <w:sz w:val="22"/>
          <w:szCs w:val="22"/>
        </w:rPr>
        <w:t>. Whilst HEIPL2 described a subject position for schools in which placement dependency appeared to concentrate power relations in their favour - "…the power has always sat with the schools because if they can't offer placements...you can't place students”</w:t>
      </w:r>
      <w:r w:rsidR="00753578">
        <w:rPr>
          <w:rFonts w:asciiTheme="minorBidi" w:hAnsiTheme="minorBidi"/>
          <w:sz w:val="22"/>
          <w:szCs w:val="22"/>
        </w:rPr>
        <w:t xml:space="preserve">. </w:t>
      </w:r>
      <w:r w:rsidR="00753578" w:rsidRPr="00753578">
        <w:rPr>
          <w:rFonts w:asciiTheme="minorBidi" w:hAnsiTheme="minorBidi"/>
          <w:sz w:val="22"/>
          <w:szCs w:val="22"/>
        </w:rPr>
        <w:t>At first, this suggests that schools hold a position of strength. However, this framing sits in tension with Foucault's (1980) understanding of power as something that circulates between agents</w:t>
      </w:r>
      <w:r w:rsidR="00AD245F">
        <w:rPr>
          <w:rFonts w:asciiTheme="minorBidi" w:hAnsiTheme="minorBidi"/>
          <w:sz w:val="22"/>
          <w:szCs w:val="22"/>
        </w:rPr>
        <w:t>,</w:t>
      </w:r>
      <w:r w:rsidR="00753578" w:rsidRPr="00753578">
        <w:rPr>
          <w:rFonts w:asciiTheme="minorBidi" w:hAnsiTheme="minorBidi"/>
          <w:sz w:val="22"/>
          <w:szCs w:val="22"/>
        </w:rPr>
        <w:t xml:space="preserve"> rather than being held or owned by any one party. What HEIPL2 went on to describe suggests that, in practice, this perceived school power could be easily overridden</w:t>
      </w:r>
      <w:r w:rsidR="00AD245F">
        <w:rPr>
          <w:rFonts w:asciiTheme="minorBidi" w:hAnsiTheme="minorBidi"/>
          <w:sz w:val="22"/>
          <w:szCs w:val="22"/>
        </w:rPr>
        <w:t xml:space="preserve">. </w:t>
      </w:r>
      <w:r w:rsidR="0097241A" w:rsidRPr="0097241A">
        <w:rPr>
          <w:rFonts w:asciiTheme="minorBidi" w:hAnsiTheme="minorBidi"/>
          <w:sz w:val="22"/>
          <w:szCs w:val="22"/>
        </w:rPr>
        <w:t xml:space="preserve">Framing Lead Partner Schools as readily replaceable, HEIPL2 noted </w:t>
      </w:r>
      <w:r w:rsidRPr="00C55D70">
        <w:rPr>
          <w:rFonts w:asciiTheme="minorBidi" w:hAnsiTheme="minorBidi"/>
          <w:sz w:val="22"/>
          <w:szCs w:val="22"/>
        </w:rPr>
        <w:t xml:space="preserve">that “…if one [Lead Partner] school goes...you'll just get another”. Therefore, schools' involvement in the partnership appeared </w:t>
      </w:r>
      <w:r w:rsidR="000279C0">
        <w:rPr>
          <w:rFonts w:asciiTheme="minorBidi" w:hAnsiTheme="minorBidi"/>
          <w:sz w:val="22"/>
          <w:szCs w:val="22"/>
        </w:rPr>
        <w:t>uncertain</w:t>
      </w:r>
      <w:r w:rsidRPr="00C55D70">
        <w:rPr>
          <w:rFonts w:asciiTheme="minorBidi" w:hAnsiTheme="minorBidi"/>
          <w:sz w:val="22"/>
          <w:szCs w:val="22"/>
        </w:rPr>
        <w:t xml:space="preserve"> rather than guaranteed, with HEIPL2 hesitating before describing schools as, to an extent, “expendable”, a word that stands in direct opposition to the discourse of collaborative working in the </w:t>
      </w:r>
      <w:r w:rsidR="00A76291">
        <w:rPr>
          <w:rFonts w:asciiTheme="minorBidi" w:hAnsiTheme="minorBidi"/>
          <w:sz w:val="22"/>
          <w:szCs w:val="22"/>
        </w:rPr>
        <w:t>Accreditation Criteria</w:t>
      </w:r>
      <w:r w:rsidRPr="00C55D70">
        <w:rPr>
          <w:rFonts w:asciiTheme="minorBidi" w:hAnsiTheme="minorBidi"/>
          <w:sz w:val="22"/>
          <w:szCs w:val="22"/>
        </w:rPr>
        <w:t xml:space="preserve"> (Welsh Government, 2023</w:t>
      </w:r>
      <w:r w:rsidR="004F1C5D">
        <w:rPr>
          <w:rFonts w:asciiTheme="minorBidi" w:hAnsiTheme="minorBidi"/>
          <w:sz w:val="22"/>
          <w:szCs w:val="22"/>
        </w:rPr>
        <w:t>a</w:t>
      </w:r>
      <w:r w:rsidRPr="00C55D70">
        <w:rPr>
          <w:rFonts w:asciiTheme="minorBidi" w:hAnsiTheme="minorBidi"/>
          <w:sz w:val="22"/>
          <w:szCs w:val="22"/>
        </w:rPr>
        <w:t xml:space="preserve">). </w:t>
      </w:r>
    </w:p>
    <w:p w14:paraId="3FB359ED" w14:textId="77777777" w:rsidR="003C680B" w:rsidRPr="000F3DAF" w:rsidRDefault="003C680B" w:rsidP="00FC360A">
      <w:pPr>
        <w:spacing w:line="360" w:lineRule="auto"/>
        <w:jc w:val="both"/>
        <w:rPr>
          <w:rFonts w:asciiTheme="minorBidi" w:hAnsiTheme="minorBidi" w:cstheme="minorBidi"/>
          <w:sz w:val="22"/>
          <w:szCs w:val="22"/>
        </w:rPr>
      </w:pPr>
    </w:p>
    <w:p w14:paraId="57B0B3C4" w14:textId="3576F245" w:rsidR="000F3DAF" w:rsidRPr="000F3DAF" w:rsidRDefault="000F3DAF" w:rsidP="00FC360A">
      <w:pPr>
        <w:spacing w:line="360" w:lineRule="auto"/>
        <w:jc w:val="both"/>
        <w:rPr>
          <w:rFonts w:asciiTheme="minorBidi" w:hAnsiTheme="minorBidi"/>
          <w:sz w:val="22"/>
          <w:szCs w:val="22"/>
        </w:rPr>
      </w:pPr>
      <w:r w:rsidRPr="000F3DAF">
        <w:rPr>
          <w:rFonts w:asciiTheme="minorBidi" w:hAnsiTheme="minorBidi"/>
          <w:sz w:val="22"/>
          <w:szCs w:val="22"/>
        </w:rPr>
        <w:t xml:space="preserve">The materialisation of university authority was also evident in the everyday tools of partnership working. HT2 noted that the assessment frameworks used by schools to evaluate student teachers were generally university-produced — a material condition that sits in tension with HT1's observation that </w:t>
      </w:r>
      <w:r w:rsidR="007A34DF">
        <w:rPr>
          <w:rFonts w:asciiTheme="minorBidi" w:hAnsiTheme="minorBidi"/>
          <w:sz w:val="22"/>
          <w:szCs w:val="22"/>
        </w:rPr>
        <w:t>“</w:t>
      </w:r>
      <w:r w:rsidRPr="000F3DAF">
        <w:rPr>
          <w:rFonts w:asciiTheme="minorBidi" w:hAnsiTheme="minorBidi"/>
          <w:sz w:val="22"/>
          <w:szCs w:val="22"/>
        </w:rPr>
        <w:t>I don't think you can be accountable for something if you don't have a sense of ownership of it.</w:t>
      </w:r>
      <w:r w:rsidR="007A34DF">
        <w:rPr>
          <w:rFonts w:asciiTheme="minorBidi" w:hAnsiTheme="minorBidi"/>
          <w:sz w:val="22"/>
          <w:szCs w:val="22"/>
        </w:rPr>
        <w:t>”</w:t>
      </w:r>
      <w:r w:rsidRPr="000F3DAF">
        <w:rPr>
          <w:rFonts w:asciiTheme="minorBidi" w:hAnsiTheme="minorBidi"/>
          <w:sz w:val="22"/>
          <w:szCs w:val="22"/>
        </w:rPr>
        <w:t xml:space="preserve"> That the tools through which schools enact their accountability are produced by the university reveals a further dimension of the structural asymmetry identified in Stage 1 </w:t>
      </w:r>
      <w:r w:rsidR="007A34DF">
        <w:rPr>
          <w:rFonts w:asciiTheme="minorBidi" w:hAnsiTheme="minorBidi"/>
          <w:sz w:val="22"/>
          <w:szCs w:val="22"/>
        </w:rPr>
        <w:t>insofar as</w:t>
      </w:r>
      <w:r w:rsidRPr="000F3DAF">
        <w:rPr>
          <w:rFonts w:asciiTheme="minorBidi" w:hAnsiTheme="minorBidi"/>
          <w:sz w:val="22"/>
          <w:szCs w:val="22"/>
        </w:rPr>
        <w:t xml:space="preserve"> joint accountability is not only financially and institutionally asymmetric but is reproduced materially in the very instruments through which it is practised.</w:t>
      </w:r>
    </w:p>
    <w:p w14:paraId="63999718" w14:textId="77777777" w:rsidR="000F3DAF" w:rsidRDefault="000F3DAF" w:rsidP="00FC360A">
      <w:pPr>
        <w:spacing w:line="360" w:lineRule="auto"/>
        <w:jc w:val="both"/>
        <w:rPr>
          <w:rFonts w:asciiTheme="minorBidi" w:hAnsiTheme="minorBidi"/>
        </w:rPr>
      </w:pPr>
    </w:p>
    <w:p w14:paraId="6B7E5E45" w14:textId="77777777" w:rsidR="003C680B" w:rsidRDefault="003C680B" w:rsidP="00FC360A">
      <w:pPr>
        <w:pStyle w:val="Heading2"/>
        <w:jc w:val="both"/>
      </w:pPr>
      <w:bookmarkStart w:id="72" w:name="_Toc232154537"/>
      <w:r>
        <w:lastRenderedPageBreak/>
        <w:t>5.9 Analytical Summary</w:t>
      </w:r>
      <w:bookmarkEnd w:id="72"/>
    </w:p>
    <w:p w14:paraId="69F36FC8" w14:textId="77777777" w:rsidR="003C680B" w:rsidRDefault="003C680B" w:rsidP="00FC360A">
      <w:pPr>
        <w:spacing w:line="360" w:lineRule="auto"/>
        <w:jc w:val="both"/>
        <w:rPr>
          <w:rFonts w:asciiTheme="minorBidi" w:hAnsiTheme="minorBidi"/>
          <w:i/>
          <w:iCs/>
        </w:rPr>
      </w:pPr>
    </w:p>
    <w:p w14:paraId="76F45AB4" w14:textId="793F5159" w:rsidR="00CE0602" w:rsidRDefault="00CE0602" w:rsidP="00CE0602">
      <w:pPr>
        <w:spacing w:line="360" w:lineRule="auto"/>
        <w:jc w:val="both"/>
        <w:rPr>
          <w:rFonts w:asciiTheme="minorBidi" w:hAnsiTheme="minorBidi"/>
          <w:sz w:val="22"/>
          <w:szCs w:val="22"/>
        </w:rPr>
      </w:pPr>
      <w:r w:rsidRPr="00E2018C">
        <w:rPr>
          <w:rFonts w:asciiTheme="minorBidi" w:hAnsiTheme="minorBidi"/>
          <w:sz w:val="22"/>
          <w:szCs w:val="22"/>
        </w:rPr>
        <w:t xml:space="preserve">Every discourse is located within </w:t>
      </w:r>
      <w:r w:rsidR="00331241">
        <w:rPr>
          <w:rFonts w:asciiTheme="minorBidi" w:hAnsiTheme="minorBidi"/>
          <w:sz w:val="22"/>
          <w:szCs w:val="22"/>
        </w:rPr>
        <w:t xml:space="preserve">a </w:t>
      </w:r>
      <w:r w:rsidRPr="00E2018C">
        <w:rPr>
          <w:rFonts w:asciiTheme="minorBidi" w:hAnsiTheme="minorBidi"/>
          <w:sz w:val="22"/>
          <w:szCs w:val="22"/>
        </w:rPr>
        <w:t>web of practices, with each practice being both discursive and material in nature (</w:t>
      </w:r>
      <w:r w:rsidR="00B26B54" w:rsidRPr="00E2018C">
        <w:rPr>
          <w:rFonts w:asciiTheme="minorBidi" w:hAnsiTheme="minorBidi"/>
          <w:sz w:val="22"/>
          <w:szCs w:val="22"/>
        </w:rPr>
        <w:t>Kendall and Wickam, 1999</w:t>
      </w:r>
      <w:r w:rsidRPr="00E2018C">
        <w:rPr>
          <w:rFonts w:asciiTheme="minorBidi" w:hAnsiTheme="minorBidi"/>
          <w:sz w:val="22"/>
          <w:szCs w:val="22"/>
        </w:rPr>
        <w:t xml:space="preserve">). </w:t>
      </w:r>
      <w:r w:rsidR="008F50C3" w:rsidRPr="00E2018C">
        <w:rPr>
          <w:rFonts w:asciiTheme="minorBidi" w:hAnsiTheme="minorBidi"/>
          <w:sz w:val="22"/>
          <w:szCs w:val="22"/>
        </w:rPr>
        <w:t>Taken together, w</w:t>
      </w:r>
      <w:r w:rsidRPr="00E2018C">
        <w:rPr>
          <w:rFonts w:asciiTheme="minorBidi" w:hAnsiTheme="minorBidi"/>
          <w:sz w:val="22"/>
          <w:szCs w:val="22"/>
        </w:rPr>
        <w:t>hat the five stages</w:t>
      </w:r>
      <w:r w:rsidR="008F50C3" w:rsidRPr="00E2018C">
        <w:rPr>
          <w:rFonts w:asciiTheme="minorBidi" w:hAnsiTheme="minorBidi"/>
          <w:sz w:val="22"/>
          <w:szCs w:val="22"/>
        </w:rPr>
        <w:t xml:space="preserve"> of analysis</w:t>
      </w:r>
      <w:r w:rsidRPr="00E2018C">
        <w:rPr>
          <w:rFonts w:asciiTheme="minorBidi" w:hAnsiTheme="minorBidi"/>
          <w:sz w:val="22"/>
          <w:szCs w:val="22"/>
        </w:rPr>
        <w:t xml:space="preserve"> reveal, is a discourse of joint accountability that operates in the ways Foucault (1977) would recognise </w:t>
      </w:r>
      <w:r w:rsidR="1BB703ED" w:rsidRPr="658E2FDE">
        <w:rPr>
          <w:rFonts w:asciiTheme="minorBidi" w:hAnsiTheme="minorBidi"/>
          <w:sz w:val="22"/>
          <w:szCs w:val="22"/>
        </w:rPr>
        <w:t xml:space="preserve">as </w:t>
      </w:r>
      <w:r w:rsidRPr="00E2018C">
        <w:rPr>
          <w:rFonts w:asciiTheme="minorBidi" w:hAnsiTheme="minorBidi"/>
          <w:sz w:val="22"/>
          <w:szCs w:val="22"/>
        </w:rPr>
        <w:t>not imposed from above but internalised from within, producing subjects who understand its demands as their own professional and moral obligations. Th</w:t>
      </w:r>
      <w:r w:rsidR="00B26B54" w:rsidRPr="00E2018C">
        <w:rPr>
          <w:rFonts w:asciiTheme="minorBidi" w:hAnsiTheme="minorBidi"/>
          <w:sz w:val="22"/>
          <w:szCs w:val="22"/>
        </w:rPr>
        <w:t>is analysis has shown that</w:t>
      </w:r>
      <w:r w:rsidRPr="00E2018C">
        <w:rPr>
          <w:rFonts w:asciiTheme="minorBidi" w:hAnsiTheme="minorBidi"/>
          <w:sz w:val="22"/>
          <w:szCs w:val="22"/>
        </w:rPr>
        <w:t xml:space="preserve"> </w:t>
      </w:r>
      <w:r w:rsidR="00B26B54" w:rsidRPr="00E2018C">
        <w:rPr>
          <w:rFonts w:asciiTheme="minorBidi" w:hAnsiTheme="minorBidi"/>
          <w:sz w:val="22"/>
          <w:szCs w:val="22"/>
        </w:rPr>
        <w:t xml:space="preserve">the </w:t>
      </w:r>
      <w:r w:rsidRPr="00E2018C">
        <w:rPr>
          <w:rFonts w:asciiTheme="minorBidi" w:hAnsiTheme="minorBidi"/>
          <w:sz w:val="22"/>
          <w:szCs w:val="22"/>
        </w:rPr>
        <w:t xml:space="preserve">power </w:t>
      </w:r>
      <w:r w:rsidR="00B26B54" w:rsidRPr="00E2018C">
        <w:rPr>
          <w:rFonts w:asciiTheme="minorBidi" w:hAnsiTheme="minorBidi"/>
          <w:sz w:val="22"/>
          <w:szCs w:val="22"/>
        </w:rPr>
        <w:t xml:space="preserve">that </w:t>
      </w:r>
      <w:r w:rsidRPr="00E2018C">
        <w:rPr>
          <w:rFonts w:asciiTheme="minorBidi" w:hAnsiTheme="minorBidi"/>
          <w:sz w:val="22"/>
          <w:szCs w:val="22"/>
        </w:rPr>
        <w:t>sustains the partnership is not held by any one institution but circulates through the relationships, practices and silences that the discourse of joint accountability produces (Foucault, 1980).</w:t>
      </w:r>
    </w:p>
    <w:p w14:paraId="04E3100A" w14:textId="77777777" w:rsidR="00E2018C" w:rsidRPr="00E2018C" w:rsidRDefault="00E2018C" w:rsidP="00CE0602">
      <w:pPr>
        <w:spacing w:line="360" w:lineRule="auto"/>
        <w:jc w:val="both"/>
        <w:rPr>
          <w:rFonts w:asciiTheme="minorBidi" w:hAnsiTheme="minorBidi"/>
          <w:sz w:val="22"/>
          <w:szCs w:val="22"/>
        </w:rPr>
      </w:pPr>
    </w:p>
    <w:p w14:paraId="3EA36FCB" w14:textId="2D483AF8" w:rsidR="002F4FF6" w:rsidRPr="00E2018C" w:rsidRDefault="00F515A4" w:rsidP="004F254D">
      <w:pPr>
        <w:spacing w:line="360" w:lineRule="auto"/>
        <w:jc w:val="both"/>
        <w:rPr>
          <w:rFonts w:asciiTheme="minorBidi" w:hAnsiTheme="minorBidi"/>
          <w:sz w:val="22"/>
          <w:szCs w:val="22"/>
        </w:rPr>
      </w:pPr>
      <w:r w:rsidRPr="00E2018C">
        <w:rPr>
          <w:rFonts w:asciiTheme="minorBidi" w:hAnsiTheme="minorBidi"/>
          <w:sz w:val="22"/>
          <w:szCs w:val="22"/>
        </w:rPr>
        <w:t>Perhaps unsurprisingly, participants' distinct professional identities meant that they conceptualised their roles primarily through institutional position. These governing norms shaped not only their sense of contribution to the partnership, but what they felt entitled to say about it. Joint accountability itself was something participants valued and performed fluently in language, yet this frequently exceeded what the structural conditions of the partnership could actually support — a gap filled through relational commitment rather than structural guarantee.</w:t>
      </w:r>
      <w:r w:rsidR="006A0CA6" w:rsidRPr="00E2018C">
        <w:rPr>
          <w:rFonts w:asciiTheme="minorBidi" w:hAnsiTheme="minorBidi"/>
          <w:sz w:val="22"/>
          <w:szCs w:val="22"/>
        </w:rPr>
        <w:t xml:space="preserve"> </w:t>
      </w:r>
      <w:r w:rsidRPr="00E2018C">
        <w:rPr>
          <w:rFonts w:asciiTheme="minorBidi" w:hAnsiTheme="minorBidi"/>
          <w:sz w:val="22"/>
          <w:szCs w:val="22"/>
        </w:rPr>
        <w:t xml:space="preserve">These findings lend granular, participant-level weight to Estyn's (2025) broader observation that many Welsh ITE partnerships struggle to achieve genuine joint leadership and accountability in practice, and to Mutton's (2016) </w:t>
      </w:r>
      <w:r w:rsidR="006A0CA6" w:rsidRPr="00E2018C">
        <w:rPr>
          <w:rFonts w:asciiTheme="minorBidi" w:hAnsiTheme="minorBidi"/>
          <w:sz w:val="22"/>
          <w:szCs w:val="22"/>
        </w:rPr>
        <w:t>concern</w:t>
      </w:r>
      <w:r w:rsidRPr="00E2018C">
        <w:rPr>
          <w:rFonts w:asciiTheme="minorBidi" w:hAnsiTheme="minorBidi"/>
          <w:sz w:val="22"/>
          <w:szCs w:val="22"/>
        </w:rPr>
        <w:t xml:space="preserve"> that schools' engagement with partnership working remains secondary to their core responsibilities</w:t>
      </w:r>
      <w:r w:rsidR="006A0CA6" w:rsidRPr="00E2018C">
        <w:rPr>
          <w:rFonts w:asciiTheme="minorBidi" w:hAnsiTheme="minorBidi"/>
          <w:sz w:val="22"/>
          <w:szCs w:val="22"/>
        </w:rPr>
        <w:t>. Therefore, this</w:t>
      </w:r>
      <w:r w:rsidRPr="00E2018C">
        <w:rPr>
          <w:rFonts w:asciiTheme="minorBidi" w:hAnsiTheme="minorBidi"/>
          <w:sz w:val="22"/>
          <w:szCs w:val="22"/>
        </w:rPr>
        <w:t xml:space="preserve"> illustrat</w:t>
      </w:r>
      <w:r w:rsidR="006A0CA6" w:rsidRPr="00E2018C">
        <w:rPr>
          <w:rFonts w:asciiTheme="minorBidi" w:hAnsiTheme="minorBidi"/>
          <w:sz w:val="22"/>
          <w:szCs w:val="22"/>
        </w:rPr>
        <w:t>es</w:t>
      </w:r>
      <w:r w:rsidRPr="00E2018C">
        <w:rPr>
          <w:rFonts w:asciiTheme="minorBidi" w:hAnsiTheme="minorBidi"/>
          <w:sz w:val="22"/>
          <w:szCs w:val="22"/>
        </w:rPr>
        <w:t xml:space="preserve"> not simply that this gap exists, but how it is produced, sustained and occasionally resisted within the discourse of a single partnership.</w:t>
      </w:r>
      <w:r w:rsidR="004F254D" w:rsidRPr="00E2018C">
        <w:rPr>
          <w:rFonts w:asciiTheme="minorBidi" w:hAnsiTheme="minorBidi"/>
          <w:sz w:val="22"/>
          <w:szCs w:val="22"/>
        </w:rPr>
        <w:t xml:space="preserve"> </w:t>
      </w:r>
      <w:r w:rsidR="00895D33" w:rsidRPr="00E2018C">
        <w:rPr>
          <w:rFonts w:asciiTheme="minorBidi" w:hAnsiTheme="minorBidi"/>
          <w:sz w:val="22"/>
          <w:szCs w:val="22"/>
        </w:rPr>
        <w:t>Crucially, these</w:t>
      </w:r>
      <w:r w:rsidRPr="00E2018C">
        <w:rPr>
          <w:rFonts w:asciiTheme="minorBidi" w:hAnsiTheme="minorBidi"/>
          <w:sz w:val="22"/>
          <w:szCs w:val="22"/>
        </w:rPr>
        <w:t xml:space="preserve"> perceptions were not confined to language </w:t>
      </w:r>
      <w:r w:rsidR="00415926" w:rsidRPr="00E2018C">
        <w:rPr>
          <w:rFonts w:asciiTheme="minorBidi" w:hAnsiTheme="minorBidi"/>
          <w:sz w:val="22"/>
          <w:szCs w:val="22"/>
        </w:rPr>
        <w:t>alone but</w:t>
      </w:r>
      <w:r w:rsidRPr="00E2018C">
        <w:rPr>
          <w:rFonts w:asciiTheme="minorBidi" w:hAnsiTheme="minorBidi"/>
          <w:sz w:val="22"/>
          <w:szCs w:val="22"/>
        </w:rPr>
        <w:t xml:space="preserve"> were also shaped by the material conditions of the partnership: financial arrangements, assessment tools, governance structures and selection processes that simultaneously enacted and constrained the </w:t>
      </w:r>
      <w:r w:rsidR="004F254D" w:rsidRPr="00E2018C">
        <w:rPr>
          <w:rFonts w:asciiTheme="minorBidi" w:hAnsiTheme="minorBidi"/>
          <w:sz w:val="22"/>
          <w:szCs w:val="22"/>
        </w:rPr>
        <w:t>jointly owned model in practice.</w:t>
      </w:r>
    </w:p>
    <w:p w14:paraId="3492E587" w14:textId="77777777" w:rsidR="002F4FF6" w:rsidRPr="003C680B" w:rsidRDefault="002F4FF6" w:rsidP="00FC360A">
      <w:pPr>
        <w:jc w:val="both"/>
        <w:rPr>
          <w:rFonts w:asciiTheme="minorBidi" w:eastAsia="Times New Roman" w:hAnsiTheme="minorBidi" w:cstheme="minorBidi"/>
          <w:i/>
          <w:iCs/>
          <w:color w:val="000000"/>
          <w14:ligatures w14:val="none"/>
        </w:rPr>
      </w:pPr>
    </w:p>
    <w:p w14:paraId="10EB9798" w14:textId="77777777" w:rsidR="003C680B" w:rsidRDefault="003C680B" w:rsidP="00FC360A">
      <w:pPr>
        <w:pStyle w:val="Heading1"/>
        <w:jc w:val="both"/>
      </w:pPr>
      <w:bookmarkStart w:id="73" w:name="_Toc232154538"/>
      <w:r>
        <w:t>6. Conclusions and Recommendations</w:t>
      </w:r>
      <w:bookmarkEnd w:id="73"/>
    </w:p>
    <w:p w14:paraId="39236282" w14:textId="77777777" w:rsidR="003C680B" w:rsidRDefault="003C680B" w:rsidP="00FC360A">
      <w:pPr>
        <w:jc w:val="both"/>
        <w:rPr>
          <w:rFonts w:asciiTheme="minorBidi" w:hAnsiTheme="minorBidi"/>
        </w:rPr>
      </w:pPr>
    </w:p>
    <w:p w14:paraId="2B3D70EB" w14:textId="77777777" w:rsidR="00142C5F" w:rsidRDefault="00142C5F" w:rsidP="00FC360A">
      <w:pPr>
        <w:jc w:val="both"/>
        <w:rPr>
          <w:rFonts w:asciiTheme="minorBidi" w:hAnsiTheme="minorBidi"/>
        </w:rPr>
      </w:pPr>
    </w:p>
    <w:p w14:paraId="73C12197" w14:textId="20DD9F89" w:rsidR="00F54449" w:rsidRDefault="005B7CCC" w:rsidP="001002ED">
      <w:pPr>
        <w:spacing w:line="360" w:lineRule="auto"/>
        <w:jc w:val="both"/>
        <w:rPr>
          <w:rFonts w:asciiTheme="minorBidi" w:hAnsiTheme="minorBidi"/>
          <w:sz w:val="22"/>
          <w:szCs w:val="22"/>
        </w:rPr>
      </w:pPr>
      <w:r w:rsidRPr="00E2018C">
        <w:rPr>
          <w:rFonts w:asciiTheme="minorBidi" w:hAnsiTheme="minorBidi"/>
          <w:sz w:val="22"/>
          <w:szCs w:val="22"/>
        </w:rPr>
        <w:t xml:space="preserve">This study set out to explore how headteachers and university programme leaders within a single Welsh ITE partnership conceptualise their roles, perceive joint accountability, and enact these perceptions in practice. Using Kendall and Wickham's (1999) five-stage framework for </w:t>
      </w:r>
      <w:r w:rsidR="003C3534" w:rsidRPr="00E2018C">
        <w:rPr>
          <w:rFonts w:asciiTheme="minorBidi" w:hAnsiTheme="minorBidi"/>
          <w:sz w:val="22"/>
          <w:szCs w:val="22"/>
        </w:rPr>
        <w:t>FDA</w:t>
      </w:r>
      <w:r w:rsidRPr="00E2018C">
        <w:rPr>
          <w:rFonts w:asciiTheme="minorBidi" w:hAnsiTheme="minorBidi"/>
          <w:sz w:val="22"/>
          <w:szCs w:val="22"/>
        </w:rPr>
        <w:t xml:space="preserve">, the findings </w:t>
      </w:r>
      <w:r w:rsidR="00153D4A" w:rsidRPr="00E2018C">
        <w:rPr>
          <w:rFonts w:asciiTheme="minorBidi" w:hAnsiTheme="minorBidi"/>
          <w:sz w:val="22"/>
          <w:szCs w:val="22"/>
        </w:rPr>
        <w:t>present</w:t>
      </w:r>
      <w:r w:rsidRPr="00E2018C">
        <w:rPr>
          <w:rFonts w:asciiTheme="minorBidi" w:hAnsiTheme="minorBidi"/>
          <w:sz w:val="22"/>
          <w:szCs w:val="22"/>
        </w:rPr>
        <w:t xml:space="preserve"> a partnership in which joint accountability is genuinely valued</w:t>
      </w:r>
      <w:r w:rsidR="00AF105A" w:rsidRPr="00E2018C">
        <w:rPr>
          <w:rFonts w:asciiTheme="minorBidi" w:hAnsiTheme="minorBidi"/>
          <w:sz w:val="22"/>
          <w:szCs w:val="22"/>
        </w:rPr>
        <w:t xml:space="preserve"> by school and university partners</w:t>
      </w:r>
      <w:r w:rsidR="003C3534" w:rsidRPr="00E2018C">
        <w:rPr>
          <w:rFonts w:asciiTheme="minorBidi" w:hAnsiTheme="minorBidi"/>
          <w:sz w:val="22"/>
          <w:szCs w:val="22"/>
        </w:rPr>
        <w:t>.</w:t>
      </w:r>
      <w:r w:rsidR="004C5C38" w:rsidRPr="00E2018C">
        <w:rPr>
          <w:rFonts w:asciiTheme="minorBidi" w:hAnsiTheme="minorBidi"/>
          <w:sz w:val="22"/>
          <w:szCs w:val="22"/>
        </w:rPr>
        <w:t xml:space="preserve"> </w:t>
      </w:r>
      <w:r w:rsidR="00F54449" w:rsidRPr="00E2018C">
        <w:rPr>
          <w:rFonts w:asciiTheme="minorBidi" w:hAnsiTheme="minorBidi"/>
          <w:sz w:val="22"/>
          <w:szCs w:val="22"/>
        </w:rPr>
        <w:t xml:space="preserve">Importantly, participants from </w:t>
      </w:r>
      <w:r w:rsidR="004C5C38" w:rsidRPr="00E2018C">
        <w:rPr>
          <w:rFonts w:asciiTheme="minorBidi" w:hAnsiTheme="minorBidi"/>
          <w:sz w:val="22"/>
          <w:szCs w:val="22"/>
        </w:rPr>
        <w:t xml:space="preserve">Lead </w:t>
      </w:r>
      <w:r w:rsidR="004C5C38" w:rsidRPr="00E2018C">
        <w:rPr>
          <w:rFonts w:asciiTheme="minorBidi" w:hAnsiTheme="minorBidi"/>
          <w:sz w:val="22"/>
          <w:szCs w:val="22"/>
        </w:rPr>
        <w:lastRenderedPageBreak/>
        <w:t>Partner Schools</w:t>
      </w:r>
      <w:r w:rsidR="003C3534" w:rsidRPr="00E2018C">
        <w:rPr>
          <w:rFonts w:asciiTheme="minorBidi" w:hAnsiTheme="minorBidi"/>
          <w:sz w:val="22"/>
          <w:szCs w:val="22"/>
        </w:rPr>
        <w:t xml:space="preserve"> </w:t>
      </w:r>
      <w:r w:rsidR="00F54449" w:rsidRPr="00E2018C">
        <w:rPr>
          <w:rFonts w:asciiTheme="minorBidi" w:hAnsiTheme="minorBidi"/>
          <w:sz w:val="22"/>
          <w:szCs w:val="22"/>
        </w:rPr>
        <w:t>also demonstrated a level of commitment that consistently exceeded what the structural and financial arrangements of the model required of them</w:t>
      </w:r>
      <w:r w:rsidR="00693EF5" w:rsidRPr="00E2018C">
        <w:rPr>
          <w:rFonts w:asciiTheme="minorBidi" w:hAnsiTheme="minorBidi"/>
          <w:sz w:val="22"/>
          <w:szCs w:val="22"/>
        </w:rPr>
        <w:t xml:space="preserve"> and drew </w:t>
      </w:r>
      <w:r w:rsidR="00E56216" w:rsidRPr="00E2018C">
        <w:rPr>
          <w:rFonts w:asciiTheme="minorBidi" w:hAnsiTheme="minorBidi"/>
          <w:sz w:val="22"/>
          <w:szCs w:val="22"/>
        </w:rPr>
        <w:t>on their own moral principles to justify</w:t>
      </w:r>
      <w:r w:rsidR="00693EF5" w:rsidRPr="00E2018C">
        <w:rPr>
          <w:rFonts w:asciiTheme="minorBidi" w:hAnsiTheme="minorBidi"/>
          <w:sz w:val="22"/>
          <w:szCs w:val="22"/>
        </w:rPr>
        <w:t xml:space="preserve"> </w:t>
      </w:r>
      <w:r w:rsidR="00E56216" w:rsidRPr="00E2018C">
        <w:rPr>
          <w:rFonts w:asciiTheme="minorBidi" w:hAnsiTheme="minorBidi"/>
          <w:sz w:val="22"/>
          <w:szCs w:val="22"/>
        </w:rPr>
        <w:t>their contribution</w:t>
      </w:r>
      <w:r w:rsidR="001002ED">
        <w:rPr>
          <w:rFonts w:asciiTheme="minorBidi" w:hAnsiTheme="minorBidi"/>
          <w:sz w:val="22"/>
          <w:szCs w:val="22"/>
        </w:rPr>
        <w:t xml:space="preserve">. </w:t>
      </w:r>
      <w:r w:rsidR="001002ED" w:rsidRPr="001002ED">
        <w:rPr>
          <w:rFonts w:asciiTheme="minorBidi" w:hAnsiTheme="minorBidi"/>
          <w:sz w:val="22"/>
          <w:szCs w:val="22"/>
        </w:rPr>
        <w:t xml:space="preserve">Viewed through a Foucauldian lens, this reflects the operation of </w:t>
      </w:r>
      <w:r w:rsidR="001002ED" w:rsidRPr="001002ED">
        <w:rPr>
          <w:rFonts w:asciiTheme="minorBidi" w:hAnsiTheme="minorBidi"/>
          <w:i/>
          <w:iCs/>
          <w:sz w:val="22"/>
          <w:szCs w:val="22"/>
        </w:rPr>
        <w:t>governmentality</w:t>
      </w:r>
      <w:r w:rsidR="001002ED" w:rsidRPr="001002ED">
        <w:rPr>
          <w:rFonts w:asciiTheme="minorBidi" w:hAnsiTheme="minorBidi"/>
          <w:sz w:val="22"/>
          <w:szCs w:val="22"/>
        </w:rPr>
        <w:t>, whereby participants came to govern themselves according to the norms and expectations embedded within the discourse of joint accountability</w:t>
      </w:r>
      <w:r w:rsidR="0027548E">
        <w:rPr>
          <w:rFonts w:asciiTheme="minorBidi" w:hAnsiTheme="minorBidi"/>
          <w:sz w:val="22"/>
          <w:szCs w:val="22"/>
        </w:rPr>
        <w:t>,</w:t>
      </w:r>
      <w:r w:rsidR="001002ED" w:rsidRPr="001002ED">
        <w:rPr>
          <w:rFonts w:asciiTheme="minorBidi" w:hAnsiTheme="minorBidi"/>
          <w:sz w:val="22"/>
          <w:szCs w:val="22"/>
        </w:rPr>
        <w:t xml:space="preserve"> rather than through external coercion alone</w:t>
      </w:r>
      <w:r w:rsidR="001002ED">
        <w:rPr>
          <w:rFonts w:asciiTheme="minorBidi" w:hAnsiTheme="minorBidi"/>
          <w:sz w:val="22"/>
          <w:szCs w:val="22"/>
        </w:rPr>
        <w:t>.</w:t>
      </w:r>
      <w:r w:rsidR="00FD6F2B" w:rsidRPr="00E2018C">
        <w:rPr>
          <w:rFonts w:asciiTheme="minorBidi" w:hAnsiTheme="minorBidi"/>
          <w:sz w:val="22"/>
          <w:szCs w:val="22"/>
        </w:rPr>
        <w:t xml:space="preserve"> </w:t>
      </w:r>
      <w:r w:rsidR="00F97239">
        <w:rPr>
          <w:rFonts w:asciiTheme="minorBidi" w:hAnsiTheme="minorBidi"/>
          <w:sz w:val="22"/>
          <w:szCs w:val="22"/>
        </w:rPr>
        <w:t>Therefore, w</w:t>
      </w:r>
      <w:r w:rsidR="00FD6F2B" w:rsidRPr="00E2018C">
        <w:rPr>
          <w:rFonts w:asciiTheme="minorBidi" w:hAnsiTheme="minorBidi"/>
          <w:sz w:val="22"/>
          <w:szCs w:val="22"/>
        </w:rPr>
        <w:t>hat sustained the partnership in practice, was not the structur</w:t>
      </w:r>
      <w:r w:rsidR="00464681" w:rsidRPr="00E2018C">
        <w:rPr>
          <w:rFonts w:asciiTheme="minorBidi" w:hAnsiTheme="minorBidi"/>
          <w:sz w:val="22"/>
          <w:szCs w:val="22"/>
        </w:rPr>
        <w:t>es of the</w:t>
      </w:r>
      <w:r w:rsidR="00FD6F2B" w:rsidRPr="00E2018C">
        <w:rPr>
          <w:rFonts w:asciiTheme="minorBidi" w:hAnsiTheme="minorBidi"/>
          <w:sz w:val="22"/>
          <w:szCs w:val="22"/>
        </w:rPr>
        <w:t xml:space="preserve"> model </w:t>
      </w:r>
      <w:r w:rsidR="00464681" w:rsidRPr="00E2018C">
        <w:rPr>
          <w:rFonts w:asciiTheme="minorBidi" w:hAnsiTheme="minorBidi"/>
          <w:sz w:val="22"/>
          <w:szCs w:val="22"/>
        </w:rPr>
        <w:t>mandated in the Accreditation Criteria (Welsh Government, 2023</w:t>
      </w:r>
      <w:r w:rsidR="00F24E45">
        <w:rPr>
          <w:rFonts w:asciiTheme="minorBidi" w:hAnsiTheme="minorBidi"/>
          <w:sz w:val="22"/>
          <w:szCs w:val="22"/>
        </w:rPr>
        <w:t>a</w:t>
      </w:r>
      <w:r w:rsidR="00464681" w:rsidRPr="00E2018C">
        <w:rPr>
          <w:rFonts w:asciiTheme="minorBidi" w:hAnsiTheme="minorBidi"/>
          <w:sz w:val="22"/>
          <w:szCs w:val="22"/>
        </w:rPr>
        <w:t xml:space="preserve">) </w:t>
      </w:r>
      <w:r w:rsidR="00FD6F2B" w:rsidRPr="00E2018C">
        <w:rPr>
          <w:rFonts w:asciiTheme="minorBidi" w:hAnsiTheme="minorBidi"/>
          <w:sz w:val="22"/>
          <w:szCs w:val="22"/>
        </w:rPr>
        <w:t xml:space="preserve">but </w:t>
      </w:r>
      <w:r w:rsidR="00464681" w:rsidRPr="00E2018C">
        <w:rPr>
          <w:rFonts w:asciiTheme="minorBidi" w:hAnsiTheme="minorBidi"/>
          <w:sz w:val="22"/>
          <w:szCs w:val="22"/>
        </w:rPr>
        <w:t xml:space="preserve">rather </w:t>
      </w:r>
      <w:r w:rsidR="00FD6F2B" w:rsidRPr="00E2018C">
        <w:rPr>
          <w:rFonts w:asciiTheme="minorBidi" w:hAnsiTheme="minorBidi"/>
          <w:sz w:val="22"/>
          <w:szCs w:val="22"/>
        </w:rPr>
        <w:t xml:space="preserve">the </w:t>
      </w:r>
      <w:r w:rsidR="0027548E">
        <w:rPr>
          <w:rFonts w:asciiTheme="minorBidi" w:hAnsiTheme="minorBidi"/>
          <w:sz w:val="22"/>
          <w:szCs w:val="22"/>
        </w:rPr>
        <w:t xml:space="preserve">sense of responsibility and relationships </w:t>
      </w:r>
      <w:r w:rsidR="00806EF3">
        <w:rPr>
          <w:rFonts w:asciiTheme="minorBidi" w:hAnsiTheme="minorBidi"/>
          <w:sz w:val="22"/>
          <w:szCs w:val="22"/>
        </w:rPr>
        <w:t xml:space="preserve">between </w:t>
      </w:r>
      <w:r w:rsidR="00FD6F2B" w:rsidRPr="00E2018C">
        <w:rPr>
          <w:rFonts w:asciiTheme="minorBidi" w:hAnsiTheme="minorBidi"/>
          <w:sz w:val="22"/>
          <w:szCs w:val="22"/>
        </w:rPr>
        <w:t xml:space="preserve">those working within it </w:t>
      </w:r>
      <w:r w:rsidR="00464681" w:rsidRPr="00E2018C">
        <w:rPr>
          <w:rFonts w:asciiTheme="minorBidi" w:hAnsiTheme="minorBidi"/>
          <w:sz w:val="22"/>
          <w:szCs w:val="22"/>
        </w:rPr>
        <w:t xml:space="preserve">– </w:t>
      </w:r>
      <w:r w:rsidR="00FD6F2B" w:rsidRPr="00E2018C">
        <w:rPr>
          <w:rFonts w:asciiTheme="minorBidi" w:hAnsiTheme="minorBidi"/>
          <w:sz w:val="22"/>
          <w:szCs w:val="22"/>
        </w:rPr>
        <w:t>an observation that raises questions about the resilience</w:t>
      </w:r>
      <w:r w:rsidR="00464681" w:rsidRPr="00E2018C">
        <w:rPr>
          <w:rFonts w:asciiTheme="minorBidi" w:hAnsiTheme="minorBidi"/>
          <w:sz w:val="22"/>
          <w:szCs w:val="22"/>
        </w:rPr>
        <w:t xml:space="preserve"> of the partner</w:t>
      </w:r>
      <w:r w:rsidR="00415926" w:rsidRPr="00E2018C">
        <w:rPr>
          <w:rFonts w:asciiTheme="minorBidi" w:hAnsiTheme="minorBidi"/>
          <w:sz w:val="22"/>
          <w:szCs w:val="22"/>
        </w:rPr>
        <w:t>ship</w:t>
      </w:r>
      <w:r w:rsidR="00464681" w:rsidRPr="00E2018C">
        <w:rPr>
          <w:rFonts w:asciiTheme="minorBidi" w:hAnsiTheme="minorBidi"/>
          <w:sz w:val="22"/>
          <w:szCs w:val="22"/>
        </w:rPr>
        <w:t xml:space="preserve">. </w:t>
      </w:r>
    </w:p>
    <w:p w14:paraId="7E30BBB6" w14:textId="77777777" w:rsidR="00E2018C" w:rsidRPr="00E2018C" w:rsidRDefault="00E2018C" w:rsidP="00FD6F2B">
      <w:pPr>
        <w:spacing w:line="360" w:lineRule="auto"/>
        <w:jc w:val="both"/>
        <w:rPr>
          <w:rFonts w:asciiTheme="minorBidi" w:hAnsiTheme="minorBidi"/>
          <w:sz w:val="22"/>
          <w:szCs w:val="22"/>
        </w:rPr>
      </w:pPr>
    </w:p>
    <w:p w14:paraId="144CEACD" w14:textId="1C97D368" w:rsidR="00616733" w:rsidRPr="00E2018C" w:rsidRDefault="001D1965" w:rsidP="00142C5F">
      <w:pPr>
        <w:spacing w:line="360" w:lineRule="auto"/>
        <w:jc w:val="both"/>
        <w:rPr>
          <w:rFonts w:asciiTheme="minorBidi" w:hAnsiTheme="minorBidi"/>
          <w:sz w:val="22"/>
          <w:szCs w:val="22"/>
        </w:rPr>
      </w:pPr>
      <w:r w:rsidRPr="00E2018C">
        <w:rPr>
          <w:rFonts w:asciiTheme="minorBidi" w:hAnsiTheme="minorBidi"/>
          <w:sz w:val="22"/>
          <w:szCs w:val="22"/>
        </w:rPr>
        <w:t>T</w:t>
      </w:r>
      <w:r w:rsidR="00F5689A" w:rsidRPr="00E2018C">
        <w:rPr>
          <w:rFonts w:asciiTheme="minorBidi" w:hAnsiTheme="minorBidi"/>
          <w:sz w:val="22"/>
          <w:szCs w:val="22"/>
        </w:rPr>
        <w:t xml:space="preserve">he financial relationship </w:t>
      </w:r>
      <w:r w:rsidR="00C60D83" w:rsidRPr="00E2018C">
        <w:rPr>
          <w:rFonts w:asciiTheme="minorBidi" w:hAnsiTheme="minorBidi"/>
          <w:sz w:val="22"/>
          <w:szCs w:val="22"/>
        </w:rPr>
        <w:t xml:space="preserve">between </w:t>
      </w:r>
      <w:r w:rsidR="006D7DCF" w:rsidRPr="00E2018C">
        <w:rPr>
          <w:rFonts w:asciiTheme="minorBidi" w:hAnsiTheme="minorBidi"/>
          <w:sz w:val="22"/>
          <w:szCs w:val="22"/>
        </w:rPr>
        <w:t>Lead Partner Schools and the university</w:t>
      </w:r>
      <w:r w:rsidR="00C60D83" w:rsidRPr="00E2018C">
        <w:rPr>
          <w:rFonts w:asciiTheme="minorBidi" w:hAnsiTheme="minorBidi"/>
          <w:sz w:val="22"/>
          <w:szCs w:val="22"/>
        </w:rPr>
        <w:t xml:space="preserve"> </w:t>
      </w:r>
      <w:r w:rsidR="00042C5B" w:rsidRPr="00E2018C">
        <w:rPr>
          <w:rFonts w:asciiTheme="minorBidi" w:hAnsiTheme="minorBidi"/>
          <w:sz w:val="22"/>
          <w:szCs w:val="22"/>
        </w:rPr>
        <w:t xml:space="preserve">risked positioning </w:t>
      </w:r>
      <w:r w:rsidR="00F5689A" w:rsidRPr="00E2018C">
        <w:rPr>
          <w:rFonts w:asciiTheme="minorBidi" w:hAnsiTheme="minorBidi"/>
          <w:sz w:val="22"/>
          <w:szCs w:val="22"/>
        </w:rPr>
        <w:t xml:space="preserve">schools as </w:t>
      </w:r>
      <w:r w:rsidR="00FD0457" w:rsidRPr="00E2018C">
        <w:rPr>
          <w:rFonts w:asciiTheme="minorBidi" w:hAnsiTheme="minorBidi"/>
          <w:sz w:val="22"/>
          <w:szCs w:val="22"/>
        </w:rPr>
        <w:t>recipients of a service-based arrangement rather than partners in a jointly owned model</w:t>
      </w:r>
      <w:r w:rsidR="00C60D83" w:rsidRPr="00E2018C">
        <w:rPr>
          <w:rFonts w:asciiTheme="minorBidi" w:hAnsiTheme="minorBidi"/>
          <w:sz w:val="22"/>
          <w:szCs w:val="22"/>
        </w:rPr>
        <w:t xml:space="preserve">. </w:t>
      </w:r>
      <w:r w:rsidRPr="00E2018C">
        <w:rPr>
          <w:rFonts w:asciiTheme="minorBidi" w:hAnsiTheme="minorBidi"/>
          <w:sz w:val="22"/>
          <w:szCs w:val="22"/>
        </w:rPr>
        <w:t xml:space="preserve">A further </w:t>
      </w:r>
      <w:r w:rsidR="008A6708" w:rsidRPr="00E2018C">
        <w:rPr>
          <w:rFonts w:asciiTheme="minorBidi" w:hAnsiTheme="minorBidi"/>
          <w:sz w:val="22"/>
          <w:szCs w:val="22"/>
        </w:rPr>
        <w:t>vulnerability</w:t>
      </w:r>
      <w:r w:rsidRPr="00E2018C">
        <w:rPr>
          <w:rFonts w:asciiTheme="minorBidi" w:hAnsiTheme="minorBidi"/>
          <w:sz w:val="22"/>
          <w:szCs w:val="22"/>
        </w:rPr>
        <w:t xml:space="preserve"> </w:t>
      </w:r>
      <w:r w:rsidR="008A6708" w:rsidRPr="00E2018C">
        <w:rPr>
          <w:rFonts w:asciiTheme="minorBidi" w:hAnsiTheme="minorBidi"/>
          <w:sz w:val="22"/>
          <w:szCs w:val="22"/>
        </w:rPr>
        <w:t>is</w:t>
      </w:r>
      <w:r w:rsidR="00F5689A" w:rsidRPr="00E2018C">
        <w:rPr>
          <w:rFonts w:asciiTheme="minorBidi" w:hAnsiTheme="minorBidi"/>
          <w:sz w:val="22"/>
          <w:szCs w:val="22"/>
        </w:rPr>
        <w:t xml:space="preserve"> the university's disproportionate exposure to formal risk and accountability</w:t>
      </w:r>
      <w:r w:rsidR="00A803DB">
        <w:rPr>
          <w:rFonts w:asciiTheme="minorBidi" w:hAnsiTheme="minorBidi"/>
          <w:sz w:val="22"/>
          <w:szCs w:val="22"/>
        </w:rPr>
        <w:t xml:space="preserve"> when compared to that of schools</w:t>
      </w:r>
      <w:r w:rsidR="00187C90">
        <w:rPr>
          <w:rFonts w:asciiTheme="minorBidi" w:hAnsiTheme="minorBidi"/>
          <w:sz w:val="22"/>
          <w:szCs w:val="22"/>
        </w:rPr>
        <w:t>,</w:t>
      </w:r>
      <w:r w:rsidR="00F5689A" w:rsidRPr="00E2018C">
        <w:rPr>
          <w:rFonts w:asciiTheme="minorBidi" w:hAnsiTheme="minorBidi"/>
          <w:sz w:val="22"/>
          <w:szCs w:val="22"/>
        </w:rPr>
        <w:t xml:space="preserve"> </w:t>
      </w:r>
      <w:r w:rsidR="00142C5F" w:rsidRPr="00E2018C">
        <w:rPr>
          <w:rFonts w:asciiTheme="minorBidi" w:hAnsiTheme="minorBidi"/>
          <w:sz w:val="22"/>
          <w:szCs w:val="22"/>
        </w:rPr>
        <w:t xml:space="preserve">which </w:t>
      </w:r>
      <w:r w:rsidR="00F5689A" w:rsidRPr="00E2018C">
        <w:rPr>
          <w:rFonts w:asciiTheme="minorBidi" w:hAnsiTheme="minorBidi"/>
          <w:sz w:val="22"/>
          <w:szCs w:val="22"/>
        </w:rPr>
        <w:t>appears, at times, to produce a reluctance to extend genuine ownership to school partners</w:t>
      </w:r>
      <w:r w:rsidR="007E6589" w:rsidRPr="00E2018C">
        <w:rPr>
          <w:rFonts w:asciiTheme="minorBidi" w:hAnsiTheme="minorBidi"/>
          <w:sz w:val="22"/>
          <w:szCs w:val="22"/>
        </w:rPr>
        <w:t xml:space="preserve">. </w:t>
      </w:r>
      <w:r w:rsidR="00C53F33" w:rsidRPr="00E2018C">
        <w:rPr>
          <w:rFonts w:asciiTheme="minorBidi" w:hAnsiTheme="minorBidi"/>
          <w:sz w:val="22"/>
          <w:szCs w:val="22"/>
        </w:rPr>
        <w:t>Together, these tensions suggest that the asymmetric distribution of risk and resource may itself be the underlying barrier to the genuinely shared ownership</w:t>
      </w:r>
      <w:r w:rsidR="0036604C" w:rsidRPr="00E2018C">
        <w:rPr>
          <w:rFonts w:asciiTheme="minorBidi" w:hAnsiTheme="minorBidi"/>
          <w:sz w:val="22"/>
          <w:szCs w:val="22"/>
        </w:rPr>
        <w:t xml:space="preserve"> and accountability that</w:t>
      </w:r>
      <w:r w:rsidR="00C53F33" w:rsidRPr="00E2018C">
        <w:rPr>
          <w:rFonts w:asciiTheme="minorBidi" w:hAnsiTheme="minorBidi"/>
          <w:sz w:val="22"/>
          <w:szCs w:val="22"/>
        </w:rPr>
        <w:t xml:space="preserve"> the model aspires to. </w:t>
      </w:r>
    </w:p>
    <w:p w14:paraId="3E1B1120" w14:textId="77777777" w:rsidR="00616733" w:rsidRDefault="00616733" w:rsidP="00FC360A">
      <w:pPr>
        <w:jc w:val="both"/>
        <w:rPr>
          <w:rFonts w:asciiTheme="minorBidi" w:hAnsiTheme="minorBidi"/>
        </w:rPr>
      </w:pPr>
    </w:p>
    <w:p w14:paraId="1D86E939" w14:textId="1C37552E" w:rsidR="003C680B" w:rsidRDefault="00E541FA" w:rsidP="00FC360A">
      <w:pPr>
        <w:pStyle w:val="Heading2"/>
        <w:jc w:val="both"/>
      </w:pPr>
      <w:bookmarkStart w:id="74" w:name="_Toc232154539"/>
      <w:r>
        <w:t>6.</w:t>
      </w:r>
      <w:r w:rsidR="007D0EE8">
        <w:t>1</w:t>
      </w:r>
      <w:r>
        <w:t xml:space="preserve"> </w:t>
      </w:r>
      <w:r w:rsidR="00865BCE">
        <w:t>Limitations of study</w:t>
      </w:r>
      <w:bookmarkEnd w:id="74"/>
    </w:p>
    <w:p w14:paraId="774E6812" w14:textId="77777777" w:rsidR="002726D5" w:rsidRPr="00E2018C" w:rsidRDefault="002726D5" w:rsidP="002726D5">
      <w:pPr>
        <w:jc w:val="both"/>
        <w:rPr>
          <w:rFonts w:asciiTheme="minorBidi" w:hAnsiTheme="minorBidi"/>
          <w:i/>
          <w:iCs/>
          <w:sz w:val="22"/>
          <w:szCs w:val="22"/>
        </w:rPr>
      </w:pPr>
    </w:p>
    <w:p w14:paraId="15BA7826" w14:textId="77777777" w:rsidR="003971BF" w:rsidRDefault="003971BF" w:rsidP="00705CBB">
      <w:pPr>
        <w:spacing w:line="360" w:lineRule="auto"/>
        <w:jc w:val="both"/>
        <w:rPr>
          <w:rFonts w:asciiTheme="minorBidi" w:hAnsiTheme="minorBidi"/>
          <w:sz w:val="22"/>
          <w:szCs w:val="22"/>
        </w:rPr>
      </w:pPr>
    </w:p>
    <w:p w14:paraId="0DAA9887" w14:textId="5FA071CA" w:rsidR="00C916C3" w:rsidRDefault="003971BF" w:rsidP="004E714A">
      <w:pPr>
        <w:spacing w:line="360" w:lineRule="auto"/>
        <w:jc w:val="both"/>
        <w:rPr>
          <w:rFonts w:asciiTheme="minorBidi" w:hAnsiTheme="minorBidi"/>
          <w:sz w:val="22"/>
          <w:szCs w:val="22"/>
        </w:rPr>
      </w:pPr>
      <w:r>
        <w:rPr>
          <w:rFonts w:asciiTheme="minorBidi" w:hAnsiTheme="minorBidi"/>
          <w:sz w:val="22"/>
          <w:szCs w:val="22"/>
        </w:rPr>
        <w:t>As</w:t>
      </w:r>
      <w:r w:rsidRPr="00E2018C">
        <w:rPr>
          <w:rFonts w:asciiTheme="minorBidi" w:hAnsiTheme="minorBidi"/>
          <w:sz w:val="22"/>
          <w:szCs w:val="22"/>
        </w:rPr>
        <w:t xml:space="preserve"> </w:t>
      </w:r>
      <w:r w:rsidR="00331241">
        <w:rPr>
          <w:rFonts w:asciiTheme="minorBidi" w:hAnsiTheme="minorBidi"/>
          <w:sz w:val="22"/>
          <w:szCs w:val="22"/>
        </w:rPr>
        <w:t xml:space="preserve">a </w:t>
      </w:r>
      <w:r w:rsidRPr="00E2018C">
        <w:rPr>
          <w:rFonts w:asciiTheme="minorBidi" w:hAnsiTheme="minorBidi"/>
          <w:sz w:val="22"/>
          <w:szCs w:val="22"/>
        </w:rPr>
        <w:t xml:space="preserve">small-scale pilot study involving four participants from a single Welsh ITE partnership, </w:t>
      </w:r>
      <w:r w:rsidR="004E714A">
        <w:rPr>
          <w:rFonts w:asciiTheme="minorBidi" w:hAnsiTheme="minorBidi"/>
          <w:sz w:val="22"/>
          <w:szCs w:val="22"/>
        </w:rPr>
        <w:t>t</w:t>
      </w:r>
      <w:r w:rsidR="004E714A" w:rsidRPr="00E2018C">
        <w:rPr>
          <w:rFonts w:asciiTheme="minorBidi" w:hAnsiTheme="minorBidi"/>
          <w:sz w:val="22"/>
          <w:szCs w:val="22"/>
        </w:rPr>
        <w:t>his study is subject to several limitations,</w:t>
      </w:r>
      <w:r w:rsidR="00D3393A">
        <w:rPr>
          <w:rFonts w:asciiTheme="minorBidi" w:hAnsiTheme="minorBidi"/>
          <w:sz w:val="22"/>
          <w:szCs w:val="22"/>
        </w:rPr>
        <w:t xml:space="preserve"> </w:t>
      </w:r>
      <w:r w:rsidR="004E714A" w:rsidRPr="00E2018C">
        <w:rPr>
          <w:rFonts w:asciiTheme="minorBidi" w:hAnsiTheme="minorBidi"/>
          <w:sz w:val="22"/>
          <w:szCs w:val="22"/>
        </w:rPr>
        <w:t>which are acknowledged here in the interests of credibility (Merriam and Tisdell, 2016).</w:t>
      </w:r>
      <w:r w:rsidR="004E714A">
        <w:rPr>
          <w:rFonts w:asciiTheme="minorBidi" w:hAnsiTheme="minorBidi"/>
          <w:sz w:val="22"/>
          <w:szCs w:val="22"/>
        </w:rPr>
        <w:t xml:space="preserve"> </w:t>
      </w:r>
      <w:r w:rsidR="00543C6C">
        <w:rPr>
          <w:rFonts w:asciiTheme="minorBidi" w:hAnsiTheme="minorBidi"/>
          <w:sz w:val="22"/>
          <w:szCs w:val="22"/>
        </w:rPr>
        <w:t>Most s</w:t>
      </w:r>
      <w:r w:rsidR="00362E7E">
        <w:rPr>
          <w:rFonts w:asciiTheme="minorBidi" w:hAnsiTheme="minorBidi"/>
          <w:sz w:val="22"/>
          <w:szCs w:val="22"/>
        </w:rPr>
        <w:t>ignificantly</w:t>
      </w:r>
      <w:r w:rsidR="00543C6C">
        <w:rPr>
          <w:rFonts w:asciiTheme="minorBidi" w:hAnsiTheme="minorBidi"/>
          <w:sz w:val="22"/>
          <w:szCs w:val="22"/>
        </w:rPr>
        <w:t>,</w:t>
      </w:r>
      <w:r w:rsidR="00362E7E">
        <w:rPr>
          <w:rFonts w:asciiTheme="minorBidi" w:hAnsiTheme="minorBidi"/>
          <w:sz w:val="22"/>
          <w:szCs w:val="22"/>
        </w:rPr>
        <w:t xml:space="preserve"> </w:t>
      </w:r>
      <w:r w:rsidRPr="00E2018C">
        <w:rPr>
          <w:rFonts w:asciiTheme="minorBidi" w:hAnsiTheme="minorBidi"/>
          <w:sz w:val="22"/>
          <w:szCs w:val="22"/>
        </w:rPr>
        <w:t xml:space="preserve">the findings cannot be generalised to other partnerships, each of which will have its own histories, relationships and structural arrangements. </w:t>
      </w:r>
    </w:p>
    <w:p w14:paraId="70469A75" w14:textId="77777777" w:rsidR="00C916C3" w:rsidRDefault="00C916C3" w:rsidP="004E714A">
      <w:pPr>
        <w:spacing w:line="360" w:lineRule="auto"/>
        <w:jc w:val="both"/>
        <w:rPr>
          <w:rFonts w:asciiTheme="minorBidi" w:hAnsiTheme="minorBidi"/>
          <w:sz w:val="22"/>
          <w:szCs w:val="22"/>
        </w:rPr>
      </w:pPr>
    </w:p>
    <w:p w14:paraId="0EFFA177" w14:textId="24FAF2CE" w:rsidR="003971BF" w:rsidRPr="00E2018C" w:rsidRDefault="007F242F" w:rsidP="004E714A">
      <w:pPr>
        <w:spacing w:line="360" w:lineRule="auto"/>
        <w:jc w:val="both"/>
        <w:rPr>
          <w:rFonts w:asciiTheme="minorBidi" w:hAnsiTheme="minorBidi"/>
          <w:sz w:val="22"/>
          <w:szCs w:val="22"/>
        </w:rPr>
      </w:pPr>
      <w:r w:rsidRPr="007F242F">
        <w:rPr>
          <w:rFonts w:asciiTheme="minorBidi" w:hAnsiTheme="minorBidi"/>
          <w:sz w:val="22"/>
          <w:szCs w:val="22"/>
        </w:rPr>
        <w:t xml:space="preserve">As the participants were known to me, there was a risk that existing professional relationships might influence the findings of the study. While steps were taken to mitigate this risk (see </w:t>
      </w:r>
      <w:r w:rsidR="00906EB9">
        <w:rPr>
          <w:rFonts w:asciiTheme="minorBidi" w:hAnsiTheme="minorBidi"/>
          <w:sz w:val="22"/>
          <w:szCs w:val="22"/>
        </w:rPr>
        <w:t>Chapter 4</w:t>
      </w:r>
      <w:r w:rsidRPr="007F242F">
        <w:rPr>
          <w:rFonts w:asciiTheme="minorBidi" w:hAnsiTheme="minorBidi"/>
          <w:sz w:val="22"/>
          <w:szCs w:val="22"/>
        </w:rPr>
        <w:t>), the honesty and openness of the participants' responses suggest that this familiarity was, in fact, a strength. It enabled a collaborative exploration of the topic and contributed to a deeper understanding of the issues under investigation.</w:t>
      </w:r>
    </w:p>
    <w:p w14:paraId="3F83C613" w14:textId="77777777" w:rsidR="00D8752E" w:rsidRPr="00E2018C" w:rsidRDefault="00D8752E" w:rsidP="00705CBB">
      <w:pPr>
        <w:spacing w:line="360" w:lineRule="auto"/>
        <w:jc w:val="both"/>
        <w:rPr>
          <w:rFonts w:asciiTheme="minorBidi" w:hAnsiTheme="minorBidi"/>
          <w:sz w:val="22"/>
          <w:szCs w:val="22"/>
        </w:rPr>
      </w:pPr>
    </w:p>
    <w:p w14:paraId="38CCA31A" w14:textId="02E24533" w:rsidR="00705CBB" w:rsidRPr="00E2018C" w:rsidRDefault="00705CBB" w:rsidP="00B94CC9">
      <w:pPr>
        <w:spacing w:line="360" w:lineRule="auto"/>
        <w:jc w:val="both"/>
        <w:rPr>
          <w:rFonts w:asciiTheme="minorBidi" w:hAnsiTheme="minorBidi"/>
          <w:sz w:val="22"/>
          <w:szCs w:val="22"/>
        </w:rPr>
      </w:pPr>
      <w:r w:rsidRPr="00E2018C">
        <w:rPr>
          <w:rFonts w:asciiTheme="minorBidi" w:hAnsiTheme="minorBidi"/>
          <w:sz w:val="22"/>
          <w:szCs w:val="22"/>
        </w:rPr>
        <w:t xml:space="preserve">In </w:t>
      </w:r>
      <w:r w:rsidR="00FE6473">
        <w:rPr>
          <w:rFonts w:asciiTheme="minorBidi" w:hAnsiTheme="minorBidi"/>
          <w:sz w:val="22"/>
          <w:szCs w:val="22"/>
        </w:rPr>
        <w:t>line</w:t>
      </w:r>
      <w:r w:rsidRPr="00E2018C">
        <w:rPr>
          <w:rFonts w:asciiTheme="minorBidi" w:hAnsiTheme="minorBidi"/>
          <w:sz w:val="22"/>
          <w:szCs w:val="22"/>
        </w:rPr>
        <w:t xml:space="preserve"> with my theoretical position, I acknowledge that my own interpretation of this data is rooted in my own positionality and experience (</w:t>
      </w:r>
      <w:r w:rsidR="00BA6DFC" w:rsidRPr="00E2018C">
        <w:rPr>
          <w:rFonts w:asciiTheme="minorBidi" w:hAnsiTheme="minorBidi"/>
          <w:sz w:val="22"/>
          <w:szCs w:val="22"/>
        </w:rPr>
        <w:t xml:space="preserve">Tracy and </w:t>
      </w:r>
      <w:proofErr w:type="spellStart"/>
      <w:r w:rsidR="00BA6DFC" w:rsidRPr="00E2018C">
        <w:rPr>
          <w:rFonts w:asciiTheme="minorBidi" w:hAnsiTheme="minorBidi"/>
          <w:sz w:val="22"/>
          <w:szCs w:val="22"/>
        </w:rPr>
        <w:t>Mirivel</w:t>
      </w:r>
      <w:proofErr w:type="spellEnd"/>
      <w:r w:rsidR="00BA6DFC" w:rsidRPr="00E2018C">
        <w:rPr>
          <w:rFonts w:asciiTheme="minorBidi" w:hAnsiTheme="minorBidi"/>
          <w:sz w:val="22"/>
          <w:szCs w:val="22"/>
        </w:rPr>
        <w:t>, 2009</w:t>
      </w:r>
      <w:r w:rsidRPr="00E2018C">
        <w:rPr>
          <w:rFonts w:asciiTheme="minorBidi" w:hAnsiTheme="minorBidi"/>
          <w:sz w:val="22"/>
          <w:szCs w:val="22"/>
        </w:rPr>
        <w:t xml:space="preserve">). This aligns with </w:t>
      </w:r>
      <w:r w:rsidRPr="00E2018C">
        <w:rPr>
          <w:rFonts w:asciiTheme="minorBidi" w:hAnsiTheme="minorBidi"/>
          <w:sz w:val="22"/>
          <w:szCs w:val="22"/>
        </w:rPr>
        <w:lastRenderedPageBreak/>
        <w:t>Willig's (2008) assertion that multiple readings are always possible, and that objects and subjects are not represented by, but rather constructed through, language. This analysis is, therefore, itself a discursive production</w:t>
      </w:r>
      <w:r w:rsidR="004A202C">
        <w:rPr>
          <w:rFonts w:asciiTheme="minorBidi" w:hAnsiTheme="minorBidi"/>
          <w:sz w:val="22"/>
          <w:szCs w:val="22"/>
        </w:rPr>
        <w:t xml:space="preserve"> and has</w:t>
      </w:r>
      <w:r w:rsidRPr="00E2018C">
        <w:rPr>
          <w:rFonts w:asciiTheme="minorBidi" w:hAnsiTheme="minorBidi"/>
          <w:sz w:val="22"/>
          <w:szCs w:val="22"/>
        </w:rPr>
        <w:t xml:space="preserve"> shaped by my position within the partnership, my theoretical commitments, and the analytical framework selected.</w:t>
      </w:r>
      <w:r w:rsidR="003971BF">
        <w:rPr>
          <w:rFonts w:asciiTheme="minorBidi" w:hAnsiTheme="minorBidi"/>
          <w:sz w:val="22"/>
          <w:szCs w:val="22"/>
        </w:rPr>
        <w:t xml:space="preserve"> </w:t>
      </w:r>
    </w:p>
    <w:p w14:paraId="65FB4B71" w14:textId="77777777" w:rsidR="00001915" w:rsidRDefault="00001915" w:rsidP="00705CBB">
      <w:pPr>
        <w:spacing w:line="360" w:lineRule="auto"/>
        <w:jc w:val="both"/>
        <w:rPr>
          <w:rFonts w:asciiTheme="minorBidi" w:hAnsiTheme="minorBidi"/>
          <w:sz w:val="22"/>
          <w:szCs w:val="22"/>
        </w:rPr>
      </w:pPr>
    </w:p>
    <w:p w14:paraId="60AEC667" w14:textId="111B9E68" w:rsidR="00616733" w:rsidRDefault="00E541FA" w:rsidP="00FC360A">
      <w:pPr>
        <w:pStyle w:val="Heading2"/>
        <w:jc w:val="both"/>
      </w:pPr>
      <w:bookmarkStart w:id="75" w:name="_Toc232154540"/>
      <w:r>
        <w:t>6.</w:t>
      </w:r>
      <w:r w:rsidR="00687BFF">
        <w:t>2</w:t>
      </w:r>
      <w:r>
        <w:t xml:space="preserve"> </w:t>
      </w:r>
      <w:r w:rsidR="00616733">
        <w:t>Recommendations</w:t>
      </w:r>
      <w:bookmarkEnd w:id="75"/>
    </w:p>
    <w:p w14:paraId="4DE01477" w14:textId="77777777" w:rsidR="00616733" w:rsidRPr="003C680B" w:rsidRDefault="00616733" w:rsidP="00FC360A">
      <w:pPr>
        <w:jc w:val="both"/>
        <w:rPr>
          <w:rFonts w:asciiTheme="minorBidi" w:hAnsiTheme="minorBidi"/>
          <w:i/>
          <w:iCs/>
        </w:rPr>
      </w:pPr>
    </w:p>
    <w:p w14:paraId="5BADFAEF" w14:textId="16E0756D" w:rsidR="003C680B" w:rsidRPr="005D548B" w:rsidRDefault="00A57242" w:rsidP="00A57242">
      <w:pPr>
        <w:spacing w:line="360" w:lineRule="auto"/>
        <w:jc w:val="both"/>
        <w:rPr>
          <w:rFonts w:asciiTheme="minorBidi" w:hAnsiTheme="minorBidi" w:cstheme="minorBidi"/>
          <w:sz w:val="22"/>
          <w:szCs w:val="22"/>
        </w:rPr>
      </w:pPr>
      <w:r w:rsidRPr="005D548B">
        <w:rPr>
          <w:rFonts w:asciiTheme="minorBidi" w:hAnsiTheme="minorBidi" w:cstheme="minorBidi"/>
          <w:sz w:val="22"/>
          <w:szCs w:val="22"/>
        </w:rPr>
        <w:t>The following recommendations respond to the key tensions identified in this study, namely financial asymmetry, the scope of school involvement in ITE, and the material practices through which accountability is enacted</w:t>
      </w:r>
    </w:p>
    <w:p w14:paraId="42D38B9C" w14:textId="77777777" w:rsidR="00295342" w:rsidRPr="005D548B" w:rsidRDefault="00295342" w:rsidP="00FC360A">
      <w:pPr>
        <w:jc w:val="both"/>
        <w:rPr>
          <w:rFonts w:asciiTheme="minorBidi" w:hAnsiTheme="minorBidi" w:cstheme="minorBidi"/>
          <w:sz w:val="22"/>
          <w:szCs w:val="22"/>
        </w:rPr>
      </w:pPr>
    </w:p>
    <w:p w14:paraId="32DEC54A" w14:textId="77777777" w:rsidR="00295342" w:rsidRPr="005D548B" w:rsidRDefault="00295342" w:rsidP="00FC360A">
      <w:pPr>
        <w:jc w:val="both"/>
        <w:rPr>
          <w:rFonts w:asciiTheme="minorBidi" w:hAnsiTheme="minorBidi" w:cstheme="minorBidi"/>
          <w:sz w:val="22"/>
          <w:szCs w:val="22"/>
        </w:rPr>
      </w:pPr>
    </w:p>
    <w:p w14:paraId="6FC0A4DC" w14:textId="3E3D7624" w:rsidR="003C680B" w:rsidRPr="005D548B" w:rsidRDefault="00A57242" w:rsidP="00A91973">
      <w:pPr>
        <w:pStyle w:val="ListParagraph"/>
        <w:numPr>
          <w:ilvl w:val="0"/>
          <w:numId w:val="8"/>
        </w:numPr>
        <w:jc w:val="both"/>
        <w:rPr>
          <w:rFonts w:asciiTheme="minorBidi" w:hAnsiTheme="minorBidi" w:cstheme="minorBidi"/>
          <w:b/>
          <w:bCs/>
          <w:sz w:val="22"/>
          <w:szCs w:val="22"/>
        </w:rPr>
      </w:pPr>
      <w:r w:rsidRPr="005D548B">
        <w:rPr>
          <w:rFonts w:asciiTheme="minorBidi" w:hAnsiTheme="minorBidi" w:cstheme="minorBidi"/>
          <w:b/>
          <w:bCs/>
          <w:sz w:val="22"/>
          <w:szCs w:val="22"/>
        </w:rPr>
        <w:t xml:space="preserve">Recommendation </w:t>
      </w:r>
      <w:r w:rsidR="00D57E80" w:rsidRPr="005D548B">
        <w:rPr>
          <w:rFonts w:asciiTheme="minorBidi" w:hAnsiTheme="minorBidi" w:cstheme="minorBidi"/>
          <w:b/>
          <w:bCs/>
          <w:sz w:val="22"/>
          <w:szCs w:val="22"/>
        </w:rPr>
        <w:t xml:space="preserve">1 – </w:t>
      </w:r>
      <w:r w:rsidR="001B7CF7" w:rsidRPr="005D548B">
        <w:rPr>
          <w:rFonts w:asciiTheme="minorBidi" w:hAnsiTheme="minorBidi" w:cstheme="minorBidi"/>
          <w:b/>
          <w:bCs/>
          <w:sz w:val="22"/>
          <w:szCs w:val="22"/>
        </w:rPr>
        <w:t xml:space="preserve">addressing financial asymmetry </w:t>
      </w:r>
      <w:r w:rsidR="00D57E80" w:rsidRPr="005D548B">
        <w:rPr>
          <w:rFonts w:asciiTheme="minorBidi" w:hAnsiTheme="minorBidi" w:cstheme="minorBidi"/>
          <w:b/>
          <w:bCs/>
          <w:sz w:val="22"/>
          <w:szCs w:val="22"/>
        </w:rPr>
        <w:t xml:space="preserve"> </w:t>
      </w:r>
    </w:p>
    <w:p w14:paraId="1903829F" w14:textId="77777777" w:rsidR="00281F23" w:rsidRPr="005D548B" w:rsidRDefault="00281F23" w:rsidP="00FC360A">
      <w:pPr>
        <w:jc w:val="both"/>
        <w:rPr>
          <w:rFonts w:asciiTheme="minorBidi" w:hAnsiTheme="minorBidi" w:cstheme="minorBidi"/>
          <w:i/>
          <w:iCs/>
          <w:sz w:val="22"/>
          <w:szCs w:val="22"/>
        </w:rPr>
      </w:pPr>
    </w:p>
    <w:p w14:paraId="30177A00" w14:textId="77777777" w:rsidR="00D57E80" w:rsidRPr="005D548B" w:rsidRDefault="00D57E80" w:rsidP="00FC360A">
      <w:pPr>
        <w:jc w:val="both"/>
        <w:rPr>
          <w:rFonts w:asciiTheme="minorBidi" w:hAnsiTheme="minorBidi" w:cstheme="minorBidi"/>
          <w:i/>
          <w:iCs/>
          <w:sz w:val="22"/>
          <w:szCs w:val="22"/>
        </w:rPr>
      </w:pPr>
    </w:p>
    <w:p w14:paraId="69B2C3F9" w14:textId="2E57D1C9" w:rsidR="00D57E80" w:rsidRPr="005D548B" w:rsidRDefault="00090D2B" w:rsidP="00090D2B">
      <w:pPr>
        <w:spacing w:line="360" w:lineRule="auto"/>
        <w:jc w:val="both"/>
        <w:rPr>
          <w:rFonts w:asciiTheme="minorBidi" w:hAnsiTheme="minorBidi" w:cstheme="minorBidi"/>
          <w:i/>
          <w:iCs/>
          <w:sz w:val="22"/>
          <w:szCs w:val="22"/>
        </w:rPr>
      </w:pPr>
      <w:r w:rsidRPr="005D548B">
        <w:rPr>
          <w:rFonts w:asciiTheme="minorBidi" w:hAnsiTheme="minorBidi" w:cstheme="minorBidi"/>
          <w:sz w:val="22"/>
          <w:szCs w:val="22"/>
        </w:rPr>
        <w:t>Welsh Government should review</w:t>
      </w:r>
      <w:r w:rsidR="00733238">
        <w:rPr>
          <w:rFonts w:asciiTheme="minorBidi" w:hAnsiTheme="minorBidi" w:cstheme="minorBidi"/>
          <w:sz w:val="22"/>
          <w:szCs w:val="22"/>
        </w:rPr>
        <w:t xml:space="preserve"> </w:t>
      </w:r>
      <w:r w:rsidRPr="005D548B">
        <w:rPr>
          <w:rFonts w:asciiTheme="minorBidi" w:hAnsiTheme="minorBidi" w:cstheme="minorBidi"/>
          <w:sz w:val="22"/>
          <w:szCs w:val="22"/>
        </w:rPr>
        <w:t>the source and adequacy of funding for Lead Partner Schools. Direct funding from Welsh Government, rather than via HEIs, would reduce the supplier dynamic identified in this study, whilst an uplift to reflect the real costs of partnership working — unchanged since 2019 — would better recognise the contribution schools make beyond what current arrangements require of them</w:t>
      </w:r>
      <w:r w:rsidR="005323E9" w:rsidRPr="005D548B">
        <w:rPr>
          <w:rFonts w:asciiTheme="minorBidi" w:hAnsiTheme="minorBidi" w:cstheme="minorBidi"/>
          <w:sz w:val="22"/>
          <w:szCs w:val="22"/>
        </w:rPr>
        <w:t xml:space="preserve">. </w:t>
      </w:r>
    </w:p>
    <w:p w14:paraId="67603E6B" w14:textId="77777777" w:rsidR="00D57E80" w:rsidRDefault="00D57E80" w:rsidP="00FC360A">
      <w:pPr>
        <w:jc w:val="both"/>
        <w:rPr>
          <w:rFonts w:asciiTheme="minorBidi" w:hAnsiTheme="minorBidi" w:cstheme="minorBidi"/>
          <w:i/>
          <w:iCs/>
        </w:rPr>
      </w:pPr>
    </w:p>
    <w:p w14:paraId="2F79B744" w14:textId="2A60D36F" w:rsidR="00733238" w:rsidRPr="006564CE" w:rsidRDefault="00733238" w:rsidP="00A91973">
      <w:pPr>
        <w:pStyle w:val="ListParagraph"/>
        <w:numPr>
          <w:ilvl w:val="0"/>
          <w:numId w:val="8"/>
        </w:numPr>
        <w:spacing w:line="360" w:lineRule="auto"/>
        <w:jc w:val="both"/>
        <w:rPr>
          <w:rFonts w:asciiTheme="minorBidi" w:hAnsiTheme="minorBidi" w:cstheme="minorBidi"/>
          <w:b/>
          <w:bCs/>
          <w:sz w:val="22"/>
          <w:szCs w:val="22"/>
        </w:rPr>
      </w:pPr>
      <w:r w:rsidRPr="006564CE">
        <w:rPr>
          <w:rFonts w:asciiTheme="minorBidi" w:hAnsiTheme="minorBidi" w:cstheme="minorBidi"/>
          <w:b/>
          <w:bCs/>
          <w:sz w:val="22"/>
          <w:szCs w:val="22"/>
        </w:rPr>
        <w:t xml:space="preserve">Recommendation 2 – </w:t>
      </w:r>
      <w:r w:rsidR="006617F9" w:rsidRPr="006564CE">
        <w:rPr>
          <w:rFonts w:asciiTheme="minorBidi" w:hAnsiTheme="minorBidi" w:cstheme="minorBidi"/>
          <w:b/>
          <w:bCs/>
          <w:sz w:val="22"/>
          <w:szCs w:val="22"/>
        </w:rPr>
        <w:t xml:space="preserve">ITE as a profession-wide responsibility </w:t>
      </w:r>
    </w:p>
    <w:p w14:paraId="02826501" w14:textId="77777777" w:rsidR="006617F9" w:rsidRPr="006564CE" w:rsidRDefault="006617F9" w:rsidP="006617F9">
      <w:pPr>
        <w:pStyle w:val="ListParagraph"/>
        <w:spacing w:line="360" w:lineRule="auto"/>
        <w:jc w:val="both"/>
        <w:rPr>
          <w:rFonts w:asciiTheme="minorBidi" w:hAnsiTheme="minorBidi" w:cstheme="minorBidi"/>
          <w:sz w:val="22"/>
          <w:szCs w:val="22"/>
        </w:rPr>
      </w:pPr>
    </w:p>
    <w:p w14:paraId="02272CB2" w14:textId="1669B694" w:rsidR="00F950BA" w:rsidRDefault="00A5527E" w:rsidP="00A5527E">
      <w:pPr>
        <w:spacing w:line="360" w:lineRule="auto"/>
        <w:jc w:val="both"/>
        <w:rPr>
          <w:rFonts w:asciiTheme="minorBidi" w:hAnsiTheme="minorBidi" w:cstheme="minorBidi"/>
          <w:sz w:val="22"/>
          <w:szCs w:val="22"/>
        </w:rPr>
      </w:pPr>
      <w:r w:rsidRPr="00A5527E">
        <w:rPr>
          <w:rFonts w:asciiTheme="minorBidi" w:hAnsiTheme="minorBidi" w:cstheme="minorBidi"/>
          <w:sz w:val="22"/>
          <w:szCs w:val="22"/>
        </w:rPr>
        <w:t>A national expectation could be introduced for all schools to support beginner teachers — whether through more substantial contributions such as offering student-teacher placements or shaping programme design, or through smaller-scale involvement such as providing observation opportunities or contributing to quality assurance processes</w:t>
      </w:r>
      <w:r>
        <w:rPr>
          <w:rFonts w:asciiTheme="minorBidi" w:hAnsiTheme="minorBidi" w:cstheme="minorBidi"/>
          <w:sz w:val="22"/>
          <w:szCs w:val="22"/>
        </w:rPr>
        <w:t>.</w:t>
      </w:r>
    </w:p>
    <w:p w14:paraId="14A7E6A0" w14:textId="77777777" w:rsidR="00A5527E" w:rsidRDefault="00A5527E" w:rsidP="00A5527E">
      <w:pPr>
        <w:spacing w:line="360" w:lineRule="auto"/>
        <w:jc w:val="both"/>
        <w:rPr>
          <w:rFonts w:asciiTheme="minorBidi" w:hAnsiTheme="minorBidi" w:cstheme="minorBidi"/>
          <w:sz w:val="22"/>
          <w:szCs w:val="22"/>
        </w:rPr>
      </w:pPr>
    </w:p>
    <w:p w14:paraId="0C53B246" w14:textId="7ED9150E" w:rsidR="00C25C27" w:rsidRPr="00E2018C" w:rsidRDefault="00C25C27" w:rsidP="00A91973">
      <w:pPr>
        <w:pStyle w:val="ListParagraph"/>
        <w:numPr>
          <w:ilvl w:val="0"/>
          <w:numId w:val="8"/>
        </w:numPr>
        <w:spacing w:line="360" w:lineRule="auto"/>
        <w:jc w:val="both"/>
        <w:rPr>
          <w:rFonts w:asciiTheme="minorBidi" w:hAnsiTheme="minorBidi" w:cstheme="minorBidi"/>
          <w:b/>
          <w:bCs/>
          <w:sz w:val="22"/>
          <w:szCs w:val="22"/>
        </w:rPr>
      </w:pPr>
      <w:r w:rsidRPr="00E2018C">
        <w:rPr>
          <w:rFonts w:asciiTheme="minorBidi" w:hAnsiTheme="minorBidi" w:cstheme="minorBidi"/>
          <w:b/>
          <w:bCs/>
          <w:sz w:val="22"/>
          <w:szCs w:val="22"/>
        </w:rPr>
        <w:t xml:space="preserve">Recommendation 3 </w:t>
      </w:r>
      <w:r w:rsidR="00145D0D" w:rsidRPr="00E2018C">
        <w:rPr>
          <w:rFonts w:asciiTheme="minorBidi" w:hAnsiTheme="minorBidi" w:cstheme="minorBidi"/>
          <w:b/>
          <w:bCs/>
          <w:sz w:val="22"/>
          <w:szCs w:val="22"/>
        </w:rPr>
        <w:t>–</w:t>
      </w:r>
      <w:r w:rsidRPr="00E2018C">
        <w:rPr>
          <w:rFonts w:asciiTheme="minorBidi" w:hAnsiTheme="minorBidi" w:cstheme="minorBidi"/>
          <w:b/>
          <w:bCs/>
          <w:sz w:val="22"/>
          <w:szCs w:val="22"/>
        </w:rPr>
        <w:t xml:space="preserve"> </w:t>
      </w:r>
      <w:r w:rsidR="00145D0D" w:rsidRPr="00E2018C">
        <w:rPr>
          <w:rFonts w:asciiTheme="minorBidi" w:hAnsiTheme="minorBidi" w:cstheme="minorBidi"/>
          <w:b/>
          <w:bCs/>
          <w:sz w:val="22"/>
          <w:szCs w:val="22"/>
        </w:rPr>
        <w:t xml:space="preserve">Review of Accreditation Criteria </w:t>
      </w:r>
    </w:p>
    <w:p w14:paraId="4221C44A" w14:textId="77777777" w:rsidR="00255A91" w:rsidRPr="00E2018C" w:rsidRDefault="00255A91" w:rsidP="00FE3796">
      <w:pPr>
        <w:rPr>
          <w:rFonts w:asciiTheme="minorBidi" w:hAnsiTheme="minorBidi" w:cstheme="minorBidi"/>
          <w:i/>
          <w:iCs/>
          <w:sz w:val="22"/>
          <w:szCs w:val="22"/>
        </w:rPr>
      </w:pPr>
    </w:p>
    <w:p w14:paraId="2D3B77F1" w14:textId="1251518B" w:rsidR="005C71A0" w:rsidRDefault="00145D0D" w:rsidP="000A7B67">
      <w:pPr>
        <w:pStyle w:val="NoSpacing"/>
        <w:spacing w:line="360" w:lineRule="auto"/>
        <w:jc w:val="both"/>
        <w:rPr>
          <w:rFonts w:asciiTheme="minorBidi" w:hAnsiTheme="minorBidi" w:cstheme="minorBidi"/>
          <w:sz w:val="22"/>
          <w:szCs w:val="22"/>
        </w:rPr>
      </w:pPr>
      <w:r w:rsidRPr="00E2018C">
        <w:rPr>
          <w:rFonts w:asciiTheme="minorBidi" w:hAnsiTheme="minorBidi" w:cstheme="minorBidi"/>
          <w:sz w:val="22"/>
          <w:szCs w:val="22"/>
        </w:rPr>
        <w:t>The Accreditation Criteria (Welsh Government, 2023</w:t>
      </w:r>
      <w:r w:rsidR="00F24E45">
        <w:rPr>
          <w:rFonts w:asciiTheme="minorBidi" w:hAnsiTheme="minorBidi" w:cstheme="minorBidi"/>
          <w:sz w:val="22"/>
          <w:szCs w:val="22"/>
        </w:rPr>
        <w:t>a</w:t>
      </w:r>
      <w:r w:rsidRPr="00E2018C">
        <w:rPr>
          <w:rFonts w:asciiTheme="minorBidi" w:hAnsiTheme="minorBidi" w:cstheme="minorBidi"/>
          <w:sz w:val="22"/>
          <w:szCs w:val="22"/>
        </w:rPr>
        <w:t>) should be reviewed to recognise the maturity of partnerships that have operated under the jointly owned model since 2018. Rather than detailing the specific contributions of each partner, a less prescriptive framework — focused on shared vision and principles — would allow mature partnerships the flexibility to organise themselves according to local strengths and relationships, whilst retaining the accountability mechanisms that ensure quality.</w:t>
      </w:r>
    </w:p>
    <w:p w14:paraId="4FDA3D3F" w14:textId="77777777" w:rsidR="00906EB9" w:rsidRDefault="00906EB9" w:rsidP="000A7B67">
      <w:pPr>
        <w:pStyle w:val="NoSpacing"/>
        <w:spacing w:line="360" w:lineRule="auto"/>
        <w:jc w:val="both"/>
        <w:rPr>
          <w:rFonts w:asciiTheme="minorBidi" w:hAnsiTheme="minorBidi" w:cstheme="minorBidi"/>
          <w:sz w:val="22"/>
          <w:szCs w:val="22"/>
        </w:rPr>
      </w:pPr>
    </w:p>
    <w:p w14:paraId="3D500E13" w14:textId="77777777" w:rsidR="001773B5" w:rsidRDefault="001773B5" w:rsidP="000A7B67">
      <w:pPr>
        <w:pStyle w:val="NoSpacing"/>
        <w:spacing w:line="360" w:lineRule="auto"/>
        <w:jc w:val="both"/>
        <w:rPr>
          <w:rFonts w:asciiTheme="minorBidi" w:hAnsiTheme="minorBidi" w:cstheme="minorBidi"/>
          <w:sz w:val="22"/>
          <w:szCs w:val="22"/>
        </w:rPr>
      </w:pPr>
    </w:p>
    <w:p w14:paraId="72352DDA" w14:textId="77777777" w:rsidR="005C71A0" w:rsidRDefault="005C71A0" w:rsidP="000A7B67">
      <w:pPr>
        <w:pStyle w:val="NoSpacing"/>
        <w:spacing w:line="360" w:lineRule="auto"/>
        <w:jc w:val="both"/>
        <w:rPr>
          <w:rFonts w:asciiTheme="minorBidi" w:hAnsiTheme="minorBidi" w:cstheme="minorBidi"/>
          <w:sz w:val="22"/>
          <w:szCs w:val="22"/>
        </w:rPr>
      </w:pPr>
    </w:p>
    <w:p w14:paraId="12F40EA9" w14:textId="2B40B646" w:rsidR="00DD0BB0" w:rsidRPr="00DD0BB0" w:rsidRDefault="00DD0BB0" w:rsidP="00A91973">
      <w:pPr>
        <w:pStyle w:val="NoSpacing"/>
        <w:numPr>
          <w:ilvl w:val="0"/>
          <w:numId w:val="8"/>
        </w:numPr>
        <w:spacing w:line="360" w:lineRule="auto"/>
        <w:jc w:val="both"/>
        <w:rPr>
          <w:rFonts w:asciiTheme="minorBidi" w:hAnsiTheme="minorBidi" w:cstheme="minorBidi"/>
          <w:b/>
          <w:bCs/>
          <w:sz w:val="22"/>
          <w:szCs w:val="22"/>
        </w:rPr>
      </w:pPr>
      <w:r w:rsidRPr="00DD0BB0">
        <w:rPr>
          <w:rFonts w:asciiTheme="minorBidi" w:hAnsiTheme="minorBidi" w:cstheme="minorBidi"/>
          <w:b/>
          <w:bCs/>
          <w:sz w:val="22"/>
          <w:szCs w:val="22"/>
        </w:rPr>
        <w:lastRenderedPageBreak/>
        <w:t>Recommendation 4 – Further Research</w:t>
      </w:r>
    </w:p>
    <w:p w14:paraId="3F6C6D11" w14:textId="77777777" w:rsidR="00DD0BB0" w:rsidRDefault="00DD0BB0" w:rsidP="00DD0BB0">
      <w:pPr>
        <w:pStyle w:val="NoSpacing"/>
        <w:spacing w:line="360" w:lineRule="auto"/>
        <w:jc w:val="both"/>
        <w:rPr>
          <w:rFonts w:asciiTheme="minorBidi" w:hAnsiTheme="minorBidi" w:cstheme="minorBidi"/>
          <w:sz w:val="22"/>
          <w:szCs w:val="22"/>
        </w:rPr>
      </w:pPr>
    </w:p>
    <w:p w14:paraId="1D6D6498" w14:textId="20588D39" w:rsidR="00865BCE" w:rsidRDefault="008643B5" w:rsidP="008643B5">
      <w:pPr>
        <w:pStyle w:val="NoSpacing"/>
        <w:spacing w:line="360" w:lineRule="auto"/>
        <w:jc w:val="both"/>
      </w:pPr>
      <w:r w:rsidRPr="008643B5">
        <w:rPr>
          <w:rFonts w:asciiTheme="minorBidi" w:hAnsiTheme="minorBidi" w:cstheme="minorBidi"/>
          <w:sz w:val="22"/>
          <w:szCs w:val="22"/>
        </w:rPr>
        <w:t>Further longitudinal research could explore what can be learnt from other professional learning sectors, such as medicine, where models of joint accountability and ownership between placement providers and academic institutions are established. Such research could inform stronger integration between placement-based and taught components of ITE programmes</w:t>
      </w:r>
      <w:r>
        <w:rPr>
          <w:rFonts w:asciiTheme="minorBidi" w:hAnsiTheme="minorBidi" w:cstheme="minorBidi"/>
          <w:sz w:val="22"/>
          <w:szCs w:val="22"/>
        </w:rPr>
        <w:t xml:space="preserve">. </w:t>
      </w:r>
      <w:r w:rsidR="00865BCE">
        <w:br w:type="page"/>
      </w:r>
    </w:p>
    <w:p w14:paraId="4885FF7E" w14:textId="08B07D8A" w:rsidR="00BF55BB" w:rsidRDefault="00BF55BB" w:rsidP="00A91973">
      <w:pPr>
        <w:pStyle w:val="Heading1"/>
        <w:numPr>
          <w:ilvl w:val="0"/>
          <w:numId w:val="3"/>
        </w:numPr>
        <w:jc w:val="both"/>
      </w:pPr>
      <w:bookmarkStart w:id="76" w:name="_Toc232154541"/>
      <w:r>
        <w:lastRenderedPageBreak/>
        <w:t>References</w:t>
      </w:r>
      <w:bookmarkEnd w:id="76"/>
      <w:r>
        <w:t xml:space="preserve"> </w:t>
      </w:r>
    </w:p>
    <w:p w14:paraId="2051F8D7" w14:textId="77777777" w:rsidR="0041056B" w:rsidRDefault="0041056B" w:rsidP="0041056B">
      <w:pPr>
        <w:pStyle w:val="font-claude-response-body"/>
        <w:spacing w:line="360" w:lineRule="auto"/>
        <w:jc w:val="both"/>
        <w:rPr>
          <w:rFonts w:asciiTheme="minorBidi" w:hAnsiTheme="minorBidi" w:cstheme="minorBidi"/>
          <w:sz w:val="22"/>
          <w:szCs w:val="22"/>
        </w:rPr>
      </w:pPr>
    </w:p>
    <w:p w14:paraId="052A0C8D" w14:textId="2B9C255C"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Agger, B. (1991) 'Critical theory, poststructuralism, postmodernism: Their sociological relevance', Annual Review of Sociology, 17(1), pp. 105–131. Available at: </w:t>
      </w:r>
      <w:hyperlink r:id="rId13" w:history="1">
        <w:r w:rsidRPr="0041056B">
          <w:rPr>
            <w:rStyle w:val="Hyperlink"/>
            <w:rFonts w:asciiTheme="minorBidi" w:hAnsiTheme="minorBidi" w:cstheme="minorBidi"/>
            <w:sz w:val="22"/>
            <w:szCs w:val="22"/>
          </w:rPr>
          <w:t>https://doi.org/10.1146/annurev.so.17.080191.000541</w:t>
        </w:r>
      </w:hyperlink>
      <w:r w:rsidRPr="0041056B">
        <w:rPr>
          <w:rFonts w:asciiTheme="minorBidi" w:hAnsiTheme="minorBidi" w:cstheme="minorBidi"/>
          <w:sz w:val="22"/>
          <w:szCs w:val="22"/>
        </w:rPr>
        <w:t xml:space="preserve"> (Accessed: 14 March 2026).</w:t>
      </w:r>
    </w:p>
    <w:p w14:paraId="39303053"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Allen, J.M., Butler-Mader, C. and Smith, R.A. (2010) 'A fundamental partnership: the experiences of practising teachers as lecturers in a pre-service teacher education programme', Teachers and Teaching, Theory and Practice, 16(5), pp. 615–632. Available at: </w:t>
      </w:r>
      <w:hyperlink r:id="rId14" w:history="1">
        <w:r w:rsidRPr="0041056B">
          <w:rPr>
            <w:rStyle w:val="Hyperlink"/>
            <w:rFonts w:asciiTheme="minorBidi" w:hAnsiTheme="minorBidi" w:cstheme="minorBidi"/>
            <w:sz w:val="22"/>
            <w:szCs w:val="22"/>
          </w:rPr>
          <w:t>https://doi.org/10.1080/13540602.2010.507969</w:t>
        </w:r>
      </w:hyperlink>
      <w:r w:rsidRPr="0041056B">
        <w:rPr>
          <w:rFonts w:asciiTheme="minorBidi" w:hAnsiTheme="minorBidi" w:cstheme="minorBidi"/>
          <w:sz w:val="22"/>
          <w:szCs w:val="22"/>
        </w:rPr>
        <w:t xml:space="preserve"> (Accessed: 14 March 2026).</w:t>
      </w:r>
    </w:p>
    <w:p w14:paraId="08BAB55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Andreasen, J.K. (2023) 'School-based mentor teachers as boundary-crossers in an initial teacher education partnership', Teaching and Teacher Education, 122, article 103960. Available at: </w:t>
      </w:r>
      <w:hyperlink r:id="rId15" w:history="1">
        <w:r w:rsidRPr="0041056B">
          <w:rPr>
            <w:rStyle w:val="Hyperlink"/>
            <w:rFonts w:asciiTheme="minorBidi" w:hAnsiTheme="minorBidi" w:cstheme="minorBidi"/>
            <w:sz w:val="22"/>
            <w:szCs w:val="22"/>
          </w:rPr>
          <w:t>https://doi.org/10.1016/j.tate.2022.103960</w:t>
        </w:r>
      </w:hyperlink>
      <w:r w:rsidRPr="0041056B">
        <w:rPr>
          <w:rFonts w:asciiTheme="minorBidi" w:hAnsiTheme="minorBidi" w:cstheme="minorBidi"/>
          <w:sz w:val="22"/>
          <w:szCs w:val="22"/>
        </w:rPr>
        <w:t xml:space="preserve"> (Accessed: 17 March 2026).</w:t>
      </w:r>
    </w:p>
    <w:p w14:paraId="7DCBDEF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Arribas-Ayllon, M. and Walkerdine, V. (2017) 'Foucauldian discourse analysis', in Willig, C. and Stainton-Rogers, W. (eds.) The SAGE handbook of qualitative research in psychology. SAGE. Available at: </w:t>
      </w:r>
      <w:hyperlink r:id="rId16" w:history="1">
        <w:r w:rsidRPr="0041056B">
          <w:rPr>
            <w:rStyle w:val="Hyperlink"/>
            <w:rFonts w:asciiTheme="minorBidi" w:hAnsiTheme="minorBidi" w:cstheme="minorBidi"/>
            <w:sz w:val="22"/>
            <w:szCs w:val="22"/>
          </w:rPr>
          <w:t>https://doi.org/10.4135/9781526405555.n7</w:t>
        </w:r>
      </w:hyperlink>
      <w:r w:rsidRPr="0041056B">
        <w:rPr>
          <w:rFonts w:asciiTheme="minorBidi" w:hAnsiTheme="minorBidi" w:cstheme="minorBidi"/>
          <w:sz w:val="22"/>
          <w:szCs w:val="22"/>
        </w:rPr>
        <w:t xml:space="preserve"> (Accessed: 2 April 2026).</w:t>
      </w:r>
    </w:p>
    <w:p w14:paraId="1135761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Ball, S.J. (1990) Politics and policy making in education: Explorations in policy sociology. Routledge.</w:t>
      </w:r>
    </w:p>
    <w:p w14:paraId="4AFFE11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Ball, S.J. (2015) 'What is policy? 21 years later: reflections on the possibilities of policy research', Discourse: Studies in the Cultural Politics of Education, 36(3), pp. 306–313. Available at: </w:t>
      </w:r>
      <w:hyperlink r:id="rId17" w:history="1">
        <w:r w:rsidRPr="0041056B">
          <w:rPr>
            <w:rStyle w:val="Hyperlink"/>
            <w:rFonts w:asciiTheme="minorBidi" w:hAnsiTheme="minorBidi" w:cstheme="minorBidi"/>
            <w:sz w:val="22"/>
            <w:szCs w:val="22"/>
          </w:rPr>
          <w:t>https://doi.org/10.1080/01596306.2015.1015279</w:t>
        </w:r>
      </w:hyperlink>
      <w:r w:rsidRPr="0041056B">
        <w:rPr>
          <w:rFonts w:asciiTheme="minorBidi" w:hAnsiTheme="minorBidi" w:cstheme="minorBidi"/>
          <w:sz w:val="22"/>
          <w:szCs w:val="22"/>
        </w:rPr>
        <w:t xml:space="preserve"> (Accessed: 3 April 2026).</w:t>
      </w:r>
    </w:p>
    <w:p w14:paraId="556A100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Barber, M. and </w:t>
      </w:r>
      <w:proofErr w:type="spellStart"/>
      <w:r w:rsidRPr="0041056B">
        <w:rPr>
          <w:rFonts w:asciiTheme="minorBidi" w:hAnsiTheme="minorBidi" w:cstheme="minorBidi"/>
          <w:sz w:val="22"/>
          <w:szCs w:val="22"/>
        </w:rPr>
        <w:t>Mourshed</w:t>
      </w:r>
      <w:proofErr w:type="spellEnd"/>
      <w:r w:rsidRPr="0041056B">
        <w:rPr>
          <w:rFonts w:asciiTheme="minorBidi" w:hAnsiTheme="minorBidi" w:cstheme="minorBidi"/>
          <w:sz w:val="22"/>
          <w:szCs w:val="22"/>
        </w:rPr>
        <w:t>, M. (2007) How the world's best performing school systems came out on top. McKinsey and Company.</w:t>
      </w:r>
    </w:p>
    <w:p w14:paraId="60F6E2D8"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Barnett, R. (2008) 'Critical professionalism in an age of </w:t>
      </w:r>
      <w:proofErr w:type="spellStart"/>
      <w:r w:rsidRPr="0041056B">
        <w:rPr>
          <w:rFonts w:asciiTheme="minorBidi" w:hAnsiTheme="minorBidi" w:cstheme="minorBidi"/>
          <w:sz w:val="22"/>
          <w:szCs w:val="22"/>
        </w:rPr>
        <w:t>supercomplexity</w:t>
      </w:r>
      <w:proofErr w:type="spellEnd"/>
      <w:r w:rsidRPr="0041056B">
        <w:rPr>
          <w:rFonts w:asciiTheme="minorBidi" w:hAnsiTheme="minorBidi" w:cstheme="minorBidi"/>
          <w:sz w:val="22"/>
          <w:szCs w:val="22"/>
        </w:rPr>
        <w:t>', in Cunningham, B. (ed.) Exploring professionalism. Institute of Education, University of London (Bedford Way Papers), pp. 190–207.</w:t>
      </w:r>
    </w:p>
    <w:p w14:paraId="7A6958A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Bassett, P. (2004) 'Initial teacher education and training: a new opportunity for partnership in Wales', Welsh Journal of Education, 12(2), pp. 4–12.</w:t>
      </w:r>
    </w:p>
    <w:p w14:paraId="367BC76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Beauchamp, G., Clarke, L., Hulme, M., </w:t>
      </w:r>
      <w:proofErr w:type="spellStart"/>
      <w:r w:rsidRPr="0041056B">
        <w:rPr>
          <w:rFonts w:asciiTheme="minorBidi" w:hAnsiTheme="minorBidi" w:cstheme="minorBidi"/>
          <w:sz w:val="22"/>
          <w:szCs w:val="22"/>
        </w:rPr>
        <w:t>Jephcote</w:t>
      </w:r>
      <w:proofErr w:type="spellEnd"/>
      <w:r w:rsidRPr="0041056B">
        <w:rPr>
          <w:rFonts w:asciiTheme="minorBidi" w:hAnsiTheme="minorBidi" w:cstheme="minorBidi"/>
          <w:sz w:val="22"/>
          <w:szCs w:val="22"/>
        </w:rPr>
        <w:t xml:space="preserve">, M., Kennedy, A., Magennis, G., Menter, I., Murray, J., Mutton, T., O'Doherty, T. and Peiser, G. (2016) Teacher education in times of change (1st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xml:space="preserve">). Bristol University Press. Available at: </w:t>
      </w:r>
      <w:hyperlink r:id="rId18" w:history="1">
        <w:r w:rsidRPr="0041056B">
          <w:rPr>
            <w:rStyle w:val="Hyperlink"/>
            <w:rFonts w:asciiTheme="minorBidi" w:hAnsiTheme="minorBidi" w:cstheme="minorBidi"/>
            <w:sz w:val="22"/>
            <w:szCs w:val="22"/>
          </w:rPr>
          <w:t>https://doi.org/10.2307/j.ctt1t89fvx</w:t>
        </w:r>
      </w:hyperlink>
      <w:r w:rsidRPr="0041056B">
        <w:rPr>
          <w:rFonts w:asciiTheme="minorBidi" w:hAnsiTheme="minorBidi" w:cstheme="minorBidi"/>
          <w:sz w:val="22"/>
          <w:szCs w:val="22"/>
        </w:rPr>
        <w:t xml:space="preserve"> (Accessed: 16 March 2026).</w:t>
      </w:r>
    </w:p>
    <w:p w14:paraId="459CA8A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BERA/RSA (2014) Research and the teaching profession: Building the capacity for a self-improving education system. British Educational Research Association. Available at: </w:t>
      </w:r>
      <w:hyperlink r:id="rId19" w:history="1">
        <w:r w:rsidRPr="0041056B">
          <w:rPr>
            <w:rStyle w:val="Hyperlink"/>
            <w:rFonts w:asciiTheme="minorBidi" w:hAnsiTheme="minorBidi" w:cstheme="minorBidi"/>
            <w:sz w:val="22"/>
            <w:szCs w:val="22"/>
          </w:rPr>
          <w:t>https://www.bera.ac.uk/wp-content/uploads/2013/12/BERA-RSA-Research-Teaching-Profession-FULL-REPORT-for-web.pdf</w:t>
        </w:r>
      </w:hyperlink>
      <w:r w:rsidRPr="0041056B">
        <w:rPr>
          <w:rFonts w:asciiTheme="minorBidi" w:hAnsiTheme="minorBidi" w:cstheme="minorBidi"/>
          <w:sz w:val="22"/>
          <w:szCs w:val="22"/>
        </w:rPr>
        <w:t xml:space="preserve"> (Accessed: 9 April 2026).</w:t>
      </w:r>
    </w:p>
    <w:p w14:paraId="2600104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Boote, D.N. and Beile, P. (2005) 'Scholars before researchers: On the centrality of the dissertation literature review in research preparation', Educational Researcher, 34(6), pp. 3–15. Available at: </w:t>
      </w:r>
      <w:hyperlink r:id="rId20" w:history="1">
        <w:r w:rsidRPr="0041056B">
          <w:rPr>
            <w:rStyle w:val="Hyperlink"/>
            <w:rFonts w:asciiTheme="minorBidi" w:hAnsiTheme="minorBidi" w:cstheme="minorBidi"/>
            <w:sz w:val="22"/>
            <w:szCs w:val="22"/>
          </w:rPr>
          <w:t>https://doi.org/10.3102/0013189X034006003</w:t>
        </w:r>
      </w:hyperlink>
      <w:r w:rsidRPr="0041056B">
        <w:rPr>
          <w:rFonts w:asciiTheme="minorBidi" w:hAnsiTheme="minorBidi" w:cstheme="minorBidi"/>
          <w:sz w:val="22"/>
          <w:szCs w:val="22"/>
        </w:rPr>
        <w:t xml:space="preserve"> (Accessed: 14 March 2026).</w:t>
      </w:r>
    </w:p>
    <w:p w14:paraId="6B7C3672"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British Educational Research Association (2024) Ethical guidelines for educational research (5th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xml:space="preserve">). British Educational Research Association. Available at: </w:t>
      </w:r>
      <w:hyperlink r:id="rId21" w:history="1">
        <w:r w:rsidRPr="0041056B">
          <w:rPr>
            <w:rStyle w:val="Hyperlink"/>
            <w:rFonts w:asciiTheme="minorBidi" w:hAnsiTheme="minorBidi" w:cstheme="minorBidi"/>
            <w:sz w:val="22"/>
            <w:szCs w:val="22"/>
          </w:rPr>
          <w:t>https://www.bera.ac.uk/publication/ethical-guidelines-for-educational-research-2024</w:t>
        </w:r>
      </w:hyperlink>
      <w:r w:rsidRPr="0041056B">
        <w:rPr>
          <w:rFonts w:asciiTheme="minorBidi" w:hAnsiTheme="minorBidi" w:cstheme="minorBidi"/>
          <w:sz w:val="22"/>
          <w:szCs w:val="22"/>
        </w:rPr>
        <w:t xml:space="preserve"> (Accessed: 3 March 2026).</w:t>
      </w:r>
    </w:p>
    <w:p w14:paraId="1741B36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Bickman, L. and Rog, D.J. (2009) The SAGE handbook of applied social research methods (2nd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xml:space="preserve">). SAGE Publications. Available at: </w:t>
      </w:r>
      <w:hyperlink r:id="rId22" w:history="1">
        <w:r w:rsidRPr="0041056B">
          <w:rPr>
            <w:rStyle w:val="Hyperlink"/>
            <w:rFonts w:asciiTheme="minorBidi" w:hAnsiTheme="minorBidi" w:cstheme="minorBidi"/>
            <w:sz w:val="22"/>
            <w:szCs w:val="22"/>
          </w:rPr>
          <w:t>https://doi.org/10.4135/9781483348858</w:t>
        </w:r>
      </w:hyperlink>
      <w:r w:rsidRPr="0041056B">
        <w:rPr>
          <w:rFonts w:asciiTheme="minorBidi" w:hAnsiTheme="minorBidi" w:cstheme="minorBidi"/>
          <w:sz w:val="22"/>
          <w:szCs w:val="22"/>
        </w:rPr>
        <w:t xml:space="preserve"> (Accessed: 23 March 2026).</w:t>
      </w:r>
    </w:p>
    <w:p w14:paraId="4E8BE67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Braun, V. and Clarke, V. (2013) Successful qualitative research: A practical guide for beginners. SAGE.</w:t>
      </w:r>
    </w:p>
    <w:p w14:paraId="6814FC4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Brinkmann, S., Kvale, S. and Flick, U. (2019) Doing interviews (2nd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081E3D1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Brown, A. and Danaher, P.A. (2019) 'CHE Principles: facilitating authentic and dialogical semi-structured interviews in educational research', International Journal of Research and Method in Education, 42(1), pp. 76–90. Available at: </w:t>
      </w:r>
      <w:hyperlink r:id="rId23" w:history="1">
        <w:r w:rsidRPr="0041056B">
          <w:rPr>
            <w:rStyle w:val="Hyperlink"/>
            <w:rFonts w:asciiTheme="minorBidi" w:hAnsiTheme="minorBidi" w:cstheme="minorBidi"/>
            <w:sz w:val="22"/>
            <w:szCs w:val="22"/>
          </w:rPr>
          <w:t>https://doi.org/10.1080/1743727X.2017.1379987</w:t>
        </w:r>
      </w:hyperlink>
      <w:r w:rsidRPr="0041056B">
        <w:rPr>
          <w:rFonts w:asciiTheme="minorBidi" w:hAnsiTheme="minorBidi" w:cstheme="minorBidi"/>
          <w:sz w:val="22"/>
          <w:szCs w:val="22"/>
        </w:rPr>
        <w:t xml:space="preserve"> (Accessed: 24 March 2026).</w:t>
      </w:r>
    </w:p>
    <w:p w14:paraId="0B19FE9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Burroughs, G., Lewis, A., Battey, D., Curran, C., Hyland, N.E. and Ryan, S. (2019) 'From mediated fieldwork to co-constructed partnerships: A framework for guiding and reflecting on P-12 school–university partnerships', Journal of Teacher Education, pp. 1–13.</w:t>
      </w:r>
    </w:p>
    <w:p w14:paraId="7F487D8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Clark, T., Foster, L., Sloan, L. and Bryman, A. (2021) Bryman's social research methods (6th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Oxford University Press.</w:t>
      </w:r>
    </w:p>
    <w:p w14:paraId="1B05B23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Cochran-Smith, M. (2005) 'The new teacher education: For better or for worse?', Educational Researcher, 34(7), pp. 3–17. Available at: </w:t>
      </w:r>
      <w:hyperlink r:id="rId24" w:history="1">
        <w:r w:rsidRPr="0041056B">
          <w:rPr>
            <w:rStyle w:val="Hyperlink"/>
            <w:rFonts w:asciiTheme="minorBidi" w:hAnsiTheme="minorBidi" w:cstheme="minorBidi"/>
            <w:sz w:val="22"/>
            <w:szCs w:val="22"/>
          </w:rPr>
          <w:t>https://doi.org/10.3102/0013189X034007003</w:t>
        </w:r>
      </w:hyperlink>
      <w:r w:rsidRPr="0041056B">
        <w:rPr>
          <w:rFonts w:asciiTheme="minorBidi" w:hAnsiTheme="minorBidi" w:cstheme="minorBidi"/>
          <w:sz w:val="22"/>
          <w:szCs w:val="22"/>
        </w:rPr>
        <w:t xml:space="preserve"> (Accessed: 14 March 2026).</w:t>
      </w:r>
    </w:p>
    <w:p w14:paraId="4492A4B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Cochran-Smith, M. (2020) 'Accountability and initial teacher education reform: A perspective from abroad', Wales Journal of Education, 22(1).</w:t>
      </w:r>
    </w:p>
    <w:p w14:paraId="48C7192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Cochran-Smith, M., Carney, M.C., Keefe, E.S., Burton, S., Chang, W.C., Fernández, M.B., Miller, A.F., Sánchez, J.G. and Baker, M. (2018) Reclaiming accountability in teacher education. Teachers College Press.</w:t>
      </w:r>
    </w:p>
    <w:p w14:paraId="191C472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Cohen, L., Manion, L. and Morrison, K. (2018) Research methods in education (8th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Routledge.</w:t>
      </w:r>
    </w:p>
    <w:p w14:paraId="6CE3860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Corbin, J.M. and Strauss, A.L. (2008) Basics of qualitative research: Techniques and procedures for developing grounded theory (3rd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6F999DF8"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Cranston-Gingras, A., Alvarez McHatton, P.M., Allsopp, D.H., Colucci, K., Hoppey, D. and Hahn, S. (2019) 'Breaking the </w:t>
      </w:r>
      <w:proofErr w:type="spellStart"/>
      <w:r w:rsidRPr="0041056B">
        <w:rPr>
          <w:rFonts w:asciiTheme="minorBidi" w:hAnsiTheme="minorBidi" w:cstheme="minorBidi"/>
          <w:sz w:val="22"/>
          <w:szCs w:val="22"/>
        </w:rPr>
        <w:t>mold</w:t>
      </w:r>
      <w:proofErr w:type="spellEnd"/>
      <w:r w:rsidRPr="0041056B">
        <w:rPr>
          <w:rFonts w:asciiTheme="minorBidi" w:hAnsiTheme="minorBidi" w:cstheme="minorBidi"/>
          <w:sz w:val="22"/>
          <w:szCs w:val="22"/>
        </w:rPr>
        <w:t xml:space="preserve">: Lessons learned from a teacher education program's attempt to innovate', The New Educator, 15(1), pp. 30–50. Available at: </w:t>
      </w:r>
      <w:hyperlink r:id="rId25" w:history="1">
        <w:r w:rsidRPr="0041056B">
          <w:rPr>
            <w:rStyle w:val="Hyperlink"/>
            <w:rFonts w:asciiTheme="minorBidi" w:hAnsiTheme="minorBidi" w:cstheme="minorBidi"/>
            <w:sz w:val="22"/>
            <w:szCs w:val="22"/>
          </w:rPr>
          <w:t>https://doi.org/10.1080/1547688X.2018.1430880</w:t>
        </w:r>
      </w:hyperlink>
      <w:r w:rsidRPr="0041056B">
        <w:rPr>
          <w:rFonts w:asciiTheme="minorBidi" w:hAnsiTheme="minorBidi" w:cstheme="minorBidi"/>
          <w:sz w:val="22"/>
          <w:szCs w:val="22"/>
        </w:rPr>
        <w:t xml:space="preserve"> (Accessed: 17 March 2026).</w:t>
      </w:r>
    </w:p>
    <w:p w14:paraId="734E34CB"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Creswell, J.W. (2013) Qualitative inquiry and research design: Choosing among five approaches (3rd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1A4C39C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Creswell, J.W. and Miller, D.L. (2000) 'Determining validity in qualitative inquiry', Theory </w:t>
      </w:r>
      <w:proofErr w:type="gramStart"/>
      <w:r w:rsidRPr="0041056B">
        <w:rPr>
          <w:rFonts w:asciiTheme="minorBidi" w:hAnsiTheme="minorBidi" w:cstheme="minorBidi"/>
          <w:sz w:val="22"/>
          <w:szCs w:val="22"/>
        </w:rPr>
        <w:t>Into</w:t>
      </w:r>
      <w:proofErr w:type="gramEnd"/>
      <w:r w:rsidRPr="0041056B">
        <w:rPr>
          <w:rFonts w:asciiTheme="minorBidi" w:hAnsiTheme="minorBidi" w:cstheme="minorBidi"/>
          <w:sz w:val="22"/>
          <w:szCs w:val="22"/>
        </w:rPr>
        <w:t xml:space="preserve"> Practice, 39(3), pp. 124–130. Available at: </w:t>
      </w:r>
      <w:hyperlink r:id="rId26" w:history="1">
        <w:r w:rsidRPr="0041056B">
          <w:rPr>
            <w:rStyle w:val="Hyperlink"/>
            <w:rFonts w:asciiTheme="minorBidi" w:hAnsiTheme="minorBidi" w:cstheme="minorBidi"/>
            <w:sz w:val="22"/>
            <w:szCs w:val="22"/>
          </w:rPr>
          <w:t>https://doi.org/10.1207/s15430421tip3903_2</w:t>
        </w:r>
      </w:hyperlink>
      <w:r w:rsidRPr="0041056B">
        <w:rPr>
          <w:rFonts w:asciiTheme="minorBidi" w:hAnsiTheme="minorBidi" w:cstheme="minorBidi"/>
          <w:sz w:val="22"/>
          <w:szCs w:val="22"/>
        </w:rPr>
        <w:t xml:space="preserve"> (Accessed: 23 March 2026).</w:t>
      </w:r>
    </w:p>
    <w:p w14:paraId="7951154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Darling-Hammond, L. (2009) Teacher education and the American future (Charles W. Hunt Lecture). Presented at the annual meeting of the American Association of Colleges for Teacher Education, Chicago, February.</w:t>
      </w:r>
    </w:p>
    <w:p w14:paraId="36AB29E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Denscombe, M. (2021) The good research guide: Research methods for small-scale social research projects (7th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Open University Press.</w:t>
      </w:r>
    </w:p>
    <w:p w14:paraId="5F73515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Denzin, N.K., Lincoln, Y.S., Giardina, M.D. and Cannella, G.S. (eds.) (2023) The SAGE handbook of qualitative research (6th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660563C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Department for Education (2019) Initial teacher training (ITT) census for 2019 to 2020, England. Available at: </w:t>
      </w:r>
      <w:hyperlink r:id="rId27" w:history="1">
        <w:r w:rsidRPr="0041056B">
          <w:rPr>
            <w:rStyle w:val="Hyperlink"/>
            <w:rFonts w:asciiTheme="minorBidi" w:hAnsiTheme="minorBidi" w:cstheme="minorBidi"/>
            <w:sz w:val="22"/>
            <w:szCs w:val="22"/>
          </w:rPr>
          <w:t>https://assets.publishing.service.gov.uk/government/uploads/system/uploads/attachment_data/file/848851/ITT_Census_201920_Main_Text_final.pdf</w:t>
        </w:r>
      </w:hyperlink>
      <w:r w:rsidRPr="0041056B">
        <w:rPr>
          <w:rFonts w:asciiTheme="minorBidi" w:hAnsiTheme="minorBidi" w:cstheme="minorBidi"/>
          <w:sz w:val="22"/>
          <w:szCs w:val="22"/>
        </w:rPr>
        <w:t xml:space="preserve"> (Accessed: 19 March 2026).</w:t>
      </w:r>
    </w:p>
    <w:p w14:paraId="77D2BBC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Donaldson, G. (2015) Successful futures: Independent review of curriculum and assessment in Wales. Welsh Government. Available at: </w:t>
      </w:r>
      <w:hyperlink r:id="rId28" w:history="1">
        <w:r w:rsidRPr="0041056B">
          <w:rPr>
            <w:rStyle w:val="Hyperlink"/>
            <w:rFonts w:asciiTheme="minorBidi" w:hAnsiTheme="minorBidi" w:cstheme="minorBidi"/>
            <w:sz w:val="22"/>
            <w:szCs w:val="22"/>
          </w:rPr>
          <w:t>https://www.gov.wales/sites/default/files/publications/2018-03/successful-futures.pdf</w:t>
        </w:r>
      </w:hyperlink>
      <w:r w:rsidRPr="0041056B">
        <w:rPr>
          <w:rFonts w:asciiTheme="minorBidi" w:hAnsiTheme="minorBidi" w:cstheme="minorBidi"/>
          <w:sz w:val="22"/>
          <w:szCs w:val="22"/>
        </w:rPr>
        <w:t xml:space="preserve"> (Accessed: 16 March 2026).</w:t>
      </w:r>
    </w:p>
    <w:p w14:paraId="6A7BFC9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Du Gay, P. (1996) Consumption and identity at work. SAGE.</w:t>
      </w:r>
    </w:p>
    <w:p w14:paraId="319536F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Egan, D., Attfield, K., Rees-Davies, L., Young, K., Bristow, E. and Farrell, C. (2024) A future teaching profession for Wales: Recruitment, retention and professional progression – Initial report of the Secondary Recruitment and Retention Research Project (SRRP). Cardiff Metropolitan University. Available at: </w:t>
      </w:r>
      <w:hyperlink r:id="rId29" w:history="1">
        <w:r w:rsidRPr="0041056B">
          <w:rPr>
            <w:rStyle w:val="Hyperlink"/>
            <w:rFonts w:asciiTheme="minorBidi" w:hAnsiTheme="minorBidi" w:cstheme="minorBidi"/>
            <w:sz w:val="22"/>
            <w:szCs w:val="22"/>
          </w:rPr>
          <w:t>https://issuu.com/cardiffmet/docs/a_future_teaching_profession_for_wales</w:t>
        </w:r>
      </w:hyperlink>
      <w:r w:rsidRPr="0041056B">
        <w:rPr>
          <w:rFonts w:asciiTheme="minorBidi" w:hAnsiTheme="minorBidi" w:cstheme="minorBidi"/>
          <w:sz w:val="22"/>
          <w:szCs w:val="22"/>
        </w:rPr>
        <w:t xml:space="preserve"> (Accessed: 9 April 2026).</w:t>
      </w:r>
    </w:p>
    <w:p w14:paraId="446B92D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Ellis, V. and Childs, A. (2023) 'Introducing the crisis: The state, the market, the universities and teacher education in England', in Ellis, V. (ed.) Teacher education in crisis: The state, the market and the universities in England. Available at: </w:t>
      </w:r>
      <w:hyperlink r:id="rId30" w:history="1">
        <w:r w:rsidRPr="0041056B">
          <w:rPr>
            <w:rStyle w:val="Hyperlink"/>
            <w:rFonts w:asciiTheme="minorBidi" w:hAnsiTheme="minorBidi" w:cstheme="minorBidi"/>
            <w:sz w:val="22"/>
            <w:szCs w:val="22"/>
          </w:rPr>
          <w:t>https://researchmgt.monash.edu/ws/portalfiles/portal/508499458/508499419_oa.pdf</w:t>
        </w:r>
      </w:hyperlink>
      <w:r w:rsidRPr="0041056B">
        <w:rPr>
          <w:rFonts w:asciiTheme="minorBidi" w:hAnsiTheme="minorBidi" w:cstheme="minorBidi"/>
          <w:sz w:val="22"/>
          <w:szCs w:val="22"/>
        </w:rPr>
        <w:t xml:space="preserve"> (Accessed: 18 March 2026).</w:t>
      </w:r>
    </w:p>
    <w:p w14:paraId="6DEC9FB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Ellis, V., McNicholl, J., Blake, A. and McNally, J. (2014) 'Academic work and proletarianization: A study of higher education-based teacher educators', Teaching and Teacher Education, 40, pp. 33–43. Available at: </w:t>
      </w:r>
      <w:hyperlink r:id="rId31" w:history="1">
        <w:r w:rsidRPr="0041056B">
          <w:rPr>
            <w:rStyle w:val="Hyperlink"/>
            <w:rFonts w:asciiTheme="minorBidi" w:hAnsiTheme="minorBidi" w:cstheme="minorBidi"/>
            <w:sz w:val="22"/>
            <w:szCs w:val="22"/>
          </w:rPr>
          <w:t>https://doi.org/10.1016/j.tate.2014.01.008</w:t>
        </w:r>
      </w:hyperlink>
      <w:r w:rsidRPr="0041056B">
        <w:rPr>
          <w:rFonts w:asciiTheme="minorBidi" w:hAnsiTheme="minorBidi" w:cstheme="minorBidi"/>
          <w:sz w:val="22"/>
          <w:szCs w:val="22"/>
        </w:rPr>
        <w:t xml:space="preserve"> (Accessed: 18 March 2026).</w:t>
      </w:r>
    </w:p>
    <w:p w14:paraId="29B7FB03"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Ellis, V., Steadman, S. and </w:t>
      </w:r>
      <w:proofErr w:type="spellStart"/>
      <w:r w:rsidRPr="0041056B">
        <w:rPr>
          <w:rFonts w:asciiTheme="minorBidi" w:hAnsiTheme="minorBidi" w:cstheme="minorBidi"/>
          <w:sz w:val="22"/>
          <w:szCs w:val="22"/>
        </w:rPr>
        <w:t>Trippestad</w:t>
      </w:r>
      <w:proofErr w:type="spellEnd"/>
      <w:r w:rsidRPr="0041056B">
        <w:rPr>
          <w:rFonts w:asciiTheme="minorBidi" w:hAnsiTheme="minorBidi" w:cstheme="minorBidi"/>
          <w:sz w:val="22"/>
          <w:szCs w:val="22"/>
        </w:rPr>
        <w:t>, T.A. (2019) 'Teacher education and the political: The new politics of governance, teacher education research and practice', Journal of Education for Teaching, 45(2), pp. 99–104.</w:t>
      </w:r>
    </w:p>
    <w:p w14:paraId="1225592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Estyn (2013) Annual report of Her Majesty's Chief Inspector of Education and Training in Wales 2013-14. Cardiff: Estyn.</w:t>
      </w:r>
    </w:p>
    <w:p w14:paraId="3DDA672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Estyn (2022) What we inspect: Initial teacher education. Cardiff: Estyn. Available at: </w:t>
      </w:r>
      <w:hyperlink r:id="rId32" w:history="1">
        <w:r w:rsidRPr="0041056B">
          <w:rPr>
            <w:rStyle w:val="Hyperlink"/>
            <w:rFonts w:asciiTheme="minorBidi" w:hAnsiTheme="minorBidi" w:cstheme="minorBidi"/>
            <w:sz w:val="22"/>
            <w:szCs w:val="22"/>
          </w:rPr>
          <w:t>https://estyn.gov.wales/app/uploads/2022/09/What-we-inspect-Initial-Teacher-Education.pdf</w:t>
        </w:r>
      </w:hyperlink>
      <w:r w:rsidRPr="0041056B">
        <w:rPr>
          <w:rFonts w:asciiTheme="minorBidi" w:hAnsiTheme="minorBidi" w:cstheme="minorBidi"/>
          <w:sz w:val="22"/>
          <w:szCs w:val="22"/>
        </w:rPr>
        <w:t xml:space="preserve"> (Accessed: 23 March 2026).</w:t>
      </w:r>
    </w:p>
    <w:p w14:paraId="7EB3A378"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Estyn (2023) Aberystwyth Partnership of Initial Teacher Education. Cardiff: Estyn. Available at: </w:t>
      </w:r>
      <w:hyperlink r:id="rId33" w:history="1">
        <w:r w:rsidRPr="0041056B">
          <w:rPr>
            <w:rStyle w:val="Hyperlink"/>
            <w:rFonts w:asciiTheme="minorBidi" w:hAnsiTheme="minorBidi" w:cstheme="minorBidi"/>
            <w:sz w:val="22"/>
            <w:szCs w:val="22"/>
          </w:rPr>
          <w:t>https://estyn.gov.wales/education-providers/aberystwyth-partnership-of-initial-teacher-education/</w:t>
        </w:r>
      </w:hyperlink>
      <w:r w:rsidRPr="0041056B">
        <w:rPr>
          <w:rFonts w:asciiTheme="minorBidi" w:hAnsiTheme="minorBidi" w:cstheme="minorBidi"/>
          <w:sz w:val="22"/>
          <w:szCs w:val="22"/>
        </w:rPr>
        <w:t xml:space="preserve"> (Accessed: 23 March 2026).</w:t>
      </w:r>
    </w:p>
    <w:p w14:paraId="4C93392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Estyn (2024) How we inspect: Guidance for inspectors (updated January 2024). Cardiff: Estyn. Available at: </w:t>
      </w:r>
      <w:hyperlink r:id="rId34" w:history="1">
        <w:r w:rsidRPr="0041056B">
          <w:rPr>
            <w:rStyle w:val="Hyperlink"/>
            <w:rFonts w:asciiTheme="minorBidi" w:hAnsiTheme="minorBidi" w:cstheme="minorBidi"/>
            <w:sz w:val="22"/>
            <w:szCs w:val="22"/>
          </w:rPr>
          <w:t>https://estyn.gov.wales/system/files/2024-01/How%20we%20inspect_0.pdf</w:t>
        </w:r>
      </w:hyperlink>
      <w:r w:rsidRPr="0041056B">
        <w:rPr>
          <w:rFonts w:asciiTheme="minorBidi" w:hAnsiTheme="minorBidi" w:cstheme="minorBidi"/>
          <w:sz w:val="22"/>
          <w:szCs w:val="22"/>
        </w:rPr>
        <w:t xml:space="preserve"> (Accessed: 30 March 2026).</w:t>
      </w:r>
    </w:p>
    <w:p w14:paraId="4704E2C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Estyn (2025) Annual report 2024-25: Initial teacher education. Cardiff: Estyn. Available at: </w:t>
      </w:r>
      <w:hyperlink r:id="rId35" w:history="1">
        <w:r w:rsidRPr="0041056B">
          <w:rPr>
            <w:rStyle w:val="Hyperlink"/>
            <w:rFonts w:asciiTheme="minorBidi" w:hAnsiTheme="minorBidi" w:cstheme="minorBidi"/>
            <w:sz w:val="22"/>
            <w:szCs w:val="22"/>
          </w:rPr>
          <w:t>https://annual-report.estyn.gov.wales/2025-2/initial-teacher-education/</w:t>
        </w:r>
      </w:hyperlink>
      <w:r w:rsidRPr="0041056B">
        <w:rPr>
          <w:rFonts w:asciiTheme="minorBidi" w:hAnsiTheme="minorBidi" w:cstheme="minorBidi"/>
          <w:sz w:val="22"/>
          <w:szCs w:val="22"/>
        </w:rPr>
        <w:t xml:space="preserve"> (Accessed: 14 May 2026).</w:t>
      </w:r>
    </w:p>
    <w:p w14:paraId="217D33C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Evans, G. (2023) Understanding the impact of school inspection: An analysis of how school leaders in Wales interpret and respond to inspection outcomes. University of Wales Trinity Saint David.</w:t>
      </w:r>
    </w:p>
    <w:p w14:paraId="5B373AD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Evans, G. (2025) 'A new dawn or false hope? Exploring the early implementation of Curriculum for Wales', Education Inquiry, 16(4), pp. 761–775. Available at: </w:t>
      </w:r>
      <w:hyperlink r:id="rId36" w:history="1">
        <w:r w:rsidRPr="0041056B">
          <w:rPr>
            <w:rStyle w:val="Hyperlink"/>
            <w:rFonts w:asciiTheme="minorBidi" w:hAnsiTheme="minorBidi" w:cstheme="minorBidi"/>
            <w:sz w:val="22"/>
            <w:szCs w:val="22"/>
          </w:rPr>
          <w:t>https://doi.org/10.1080/20004508.2023.2297506</w:t>
        </w:r>
      </w:hyperlink>
      <w:r w:rsidRPr="0041056B">
        <w:rPr>
          <w:rFonts w:asciiTheme="minorBidi" w:hAnsiTheme="minorBidi" w:cstheme="minorBidi"/>
          <w:sz w:val="22"/>
          <w:szCs w:val="22"/>
        </w:rPr>
        <w:t xml:space="preserve"> (Accessed: 14 May 2026).</w:t>
      </w:r>
    </w:p>
    <w:p w14:paraId="70D85D9B"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Fitzgerald, T. and Knipe, S. (2016) 'Policy reform: Testing times for teacher education in Australia', Journal of Educational Administration and History, 48(4), pp. 358–369. Available at: </w:t>
      </w:r>
      <w:hyperlink r:id="rId37" w:history="1">
        <w:r w:rsidRPr="0041056B">
          <w:rPr>
            <w:rStyle w:val="Hyperlink"/>
            <w:rFonts w:asciiTheme="minorBidi" w:hAnsiTheme="minorBidi" w:cstheme="minorBidi"/>
            <w:sz w:val="22"/>
            <w:szCs w:val="22"/>
          </w:rPr>
          <w:t>https://doi.org/10.1080/00220620.2016.1210588</w:t>
        </w:r>
      </w:hyperlink>
      <w:r w:rsidRPr="0041056B">
        <w:rPr>
          <w:rFonts w:asciiTheme="minorBidi" w:hAnsiTheme="minorBidi" w:cstheme="minorBidi"/>
          <w:sz w:val="22"/>
          <w:szCs w:val="22"/>
        </w:rPr>
        <w:t xml:space="preserve"> (Accessed: 18 March 2026).</w:t>
      </w:r>
    </w:p>
    <w:p w14:paraId="378C02E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(1972) The archaeology of knowledge. Pantheon Books.</w:t>
      </w:r>
    </w:p>
    <w:p w14:paraId="11588B6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(1977) Discipline and punish: The birth of the prison. Penguin Books.</w:t>
      </w:r>
    </w:p>
    <w:p w14:paraId="0CE7967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(1978) The history of sexuality, volume 1: An introduction. Pantheon Books.</w:t>
      </w:r>
    </w:p>
    <w:p w14:paraId="2B848D6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(1981) 'Order of discourse', in Young, R. (ed.) Untying the text: A post-structuralist reader. Routledge and Kegan Paul, pp. 48–78.</w:t>
      </w:r>
    </w:p>
    <w:p w14:paraId="173276E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Foucault, M. (1982) 'The subject and power', Critical Inquiry, 8(4), pp. 777–795. Available at: </w:t>
      </w:r>
      <w:hyperlink r:id="rId38" w:history="1">
        <w:r w:rsidRPr="0041056B">
          <w:rPr>
            <w:rStyle w:val="Hyperlink"/>
            <w:rFonts w:asciiTheme="minorBidi" w:hAnsiTheme="minorBidi" w:cstheme="minorBidi"/>
            <w:sz w:val="22"/>
            <w:szCs w:val="22"/>
          </w:rPr>
          <w:t>https://doi.org/10.1086/448181</w:t>
        </w:r>
      </w:hyperlink>
      <w:r w:rsidRPr="0041056B">
        <w:rPr>
          <w:rFonts w:asciiTheme="minorBidi" w:hAnsiTheme="minorBidi" w:cstheme="minorBidi"/>
          <w:sz w:val="22"/>
          <w:szCs w:val="22"/>
        </w:rPr>
        <w:t xml:space="preserve"> (Accessed: 2 April 2026).</w:t>
      </w:r>
    </w:p>
    <w:p w14:paraId="0608296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Foucault, M. (1984) The history of sexuality, volume 2: The use of pleasure. Vintage Books.</w:t>
      </w:r>
    </w:p>
    <w:p w14:paraId="022911B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Foucault, M. (1988) 'Technologies of the self', in Martin, L.H., Gutman, H. and Hutton, P.H. (eds.) Technologies of the self: A seminar with Michel Foucault. University of Massachusetts Press, pp. 16–49. Available at: </w:t>
      </w:r>
      <w:hyperlink r:id="rId39" w:history="1">
        <w:r w:rsidRPr="0041056B">
          <w:rPr>
            <w:rStyle w:val="Hyperlink"/>
            <w:rFonts w:asciiTheme="minorBidi" w:hAnsiTheme="minorBidi" w:cstheme="minorBidi"/>
            <w:sz w:val="22"/>
            <w:szCs w:val="22"/>
          </w:rPr>
          <w:t>https://monoskop.org/images/0/03/Technologies_of_the_Self_A_Seminar_with_Michel_Foucault.pdf</w:t>
        </w:r>
      </w:hyperlink>
      <w:r w:rsidRPr="0041056B">
        <w:rPr>
          <w:rFonts w:asciiTheme="minorBidi" w:hAnsiTheme="minorBidi" w:cstheme="minorBidi"/>
          <w:sz w:val="22"/>
          <w:szCs w:val="22"/>
        </w:rPr>
        <w:t xml:space="preserve"> (Accessed: 4 April 2026).</w:t>
      </w:r>
    </w:p>
    <w:p w14:paraId="7C993CEB"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(1991a) 'Governmentality', in Burchell, G., Gordon, C. and Miller, P. (eds.) The Foucault effect: Studies in governmentality. University of Chicago Press, pp. 87–104.</w:t>
      </w:r>
    </w:p>
    <w:p w14:paraId="1DC3005B"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(2000) 'The subject and power', in Faubion, J.D. (ed.) Essential works of Foucault 1954–1984, Volume 3: Power. The New Press, pp. 326–348.</w:t>
      </w:r>
    </w:p>
    <w:p w14:paraId="5CF16CB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and Gordon, C. (1980) Power/knowledge: Selected interviews and other writings, 1972–1977. Pantheon Books.</w:t>
      </w:r>
    </w:p>
    <w:p w14:paraId="34E4712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Foucault, M., Faubion, J.D. and Hurley, R. (2020) Power: Essential works of Foucault 1954–1984: Volume three. Penguin Classics.</w:t>
      </w:r>
    </w:p>
    <w:p w14:paraId="3AD6131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Furlong, J. (2015) Teaching tomorrow's teachers: Options for the future of initial teacher education in Wales. Welsh Government.</w:t>
      </w:r>
    </w:p>
    <w:p w14:paraId="41A6B04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Furlong, J. (2019) 'The universities and initial teacher education: Challenging the discourse of derision. The case of Wales', Teachers and Teaching, 25(5), pp. 574–588. Available at: </w:t>
      </w:r>
      <w:hyperlink r:id="rId40" w:history="1">
        <w:r w:rsidRPr="0041056B">
          <w:rPr>
            <w:rStyle w:val="Hyperlink"/>
            <w:rFonts w:asciiTheme="minorBidi" w:hAnsiTheme="minorBidi" w:cstheme="minorBidi"/>
            <w:sz w:val="22"/>
            <w:szCs w:val="22"/>
          </w:rPr>
          <w:t>https://doi.org/10.1080/13540602.2019.1652160</w:t>
        </w:r>
      </w:hyperlink>
      <w:r w:rsidRPr="0041056B">
        <w:rPr>
          <w:rFonts w:asciiTheme="minorBidi" w:hAnsiTheme="minorBidi" w:cstheme="minorBidi"/>
          <w:sz w:val="22"/>
          <w:szCs w:val="22"/>
        </w:rPr>
        <w:t xml:space="preserve"> (Accessed: 19 March 2026).</w:t>
      </w:r>
    </w:p>
    <w:p w14:paraId="32C618C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Furlong, J. (2020) 'Re-forming initial teacher education in Wales: A personal review of the literature', Wales Journal of Education, 22(1), pp. 38–59. Available at: </w:t>
      </w:r>
      <w:hyperlink r:id="rId41" w:history="1">
        <w:r w:rsidRPr="0041056B">
          <w:rPr>
            <w:rStyle w:val="Hyperlink"/>
            <w:rFonts w:asciiTheme="minorBidi" w:hAnsiTheme="minorBidi" w:cstheme="minorBidi"/>
            <w:sz w:val="22"/>
            <w:szCs w:val="22"/>
          </w:rPr>
          <w:t>https://doi.org/10.16922/wje.22.1.3-en</w:t>
        </w:r>
      </w:hyperlink>
      <w:r w:rsidRPr="0041056B">
        <w:rPr>
          <w:rFonts w:asciiTheme="minorBidi" w:hAnsiTheme="minorBidi" w:cstheme="minorBidi"/>
          <w:sz w:val="22"/>
          <w:szCs w:val="22"/>
        </w:rPr>
        <w:t xml:space="preserve"> (Accessed: 19 March 2026).</w:t>
      </w:r>
    </w:p>
    <w:p w14:paraId="74B10A2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Furlong, J., Campbell, A., Lewis, S., Howson, J. and McNamara, O. (2006) 'Partnership in English initial teacher education: Changing times, changing definitions – evidence from the Teacher Training Agency National Partnership Project', Scottish Educational Review, 37(1). Available at: </w:t>
      </w:r>
      <w:hyperlink r:id="rId42" w:history="1">
        <w:r w:rsidRPr="0041056B">
          <w:rPr>
            <w:rStyle w:val="Hyperlink"/>
            <w:rFonts w:asciiTheme="minorBidi" w:hAnsiTheme="minorBidi" w:cstheme="minorBidi"/>
            <w:sz w:val="22"/>
            <w:szCs w:val="22"/>
          </w:rPr>
          <w:t>https://doi.org/10.1163/27730840-03703004</w:t>
        </w:r>
      </w:hyperlink>
      <w:r w:rsidRPr="0041056B">
        <w:rPr>
          <w:rFonts w:asciiTheme="minorBidi" w:hAnsiTheme="minorBidi" w:cstheme="minorBidi"/>
          <w:sz w:val="22"/>
          <w:szCs w:val="22"/>
        </w:rPr>
        <w:t xml:space="preserve"> (Accessed: 19 March 2026).</w:t>
      </w:r>
    </w:p>
    <w:p w14:paraId="46DEF958"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Furlong, J., Griffiths, J., Hannigan-Davies, C., Harris, A. and Jones, M. (2021) 'The reform of initial teacher education in Wales: From vision to reality', Oxford Review of Education, 47(1), p. 63.</w:t>
      </w:r>
    </w:p>
    <w:p w14:paraId="73107EF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Gill, R. (2000) 'Discourse analysis', in Bauer, M.W. and Gaskell, G. (eds.) Qualitative researching with text, image and sound: A practical handbook for social research. SAGE, pp. 172–190.</w:t>
      </w:r>
    </w:p>
    <w:p w14:paraId="5AE35C9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Goundar, P.R. (2025) 'Researcher positionality: Ways to include it in a qualitative research design', International Journal of Qualitative Methods, 24. Available at: </w:t>
      </w:r>
      <w:hyperlink r:id="rId43" w:history="1">
        <w:r w:rsidRPr="0041056B">
          <w:rPr>
            <w:rStyle w:val="Hyperlink"/>
            <w:rFonts w:asciiTheme="minorBidi" w:hAnsiTheme="minorBidi" w:cstheme="minorBidi"/>
            <w:sz w:val="22"/>
            <w:szCs w:val="22"/>
          </w:rPr>
          <w:t>https://doi.org/10.1177/16094069251321251</w:t>
        </w:r>
      </w:hyperlink>
      <w:r w:rsidRPr="0041056B">
        <w:rPr>
          <w:rFonts w:asciiTheme="minorBidi" w:hAnsiTheme="minorBidi" w:cstheme="minorBidi"/>
          <w:sz w:val="22"/>
          <w:szCs w:val="22"/>
        </w:rPr>
        <w:t xml:space="preserve"> (Accessed: 27 April 2026).</w:t>
      </w:r>
    </w:p>
    <w:p w14:paraId="5F64C42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Groundwater-Smith, S. and Sachs, J. (2010) 'The activist professional and the reinstatement of trust', Cambridge Journal of Education, 32(3), pp. 341–358.</w:t>
      </w:r>
    </w:p>
    <w:p w14:paraId="37C70E0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Guba, E.G. and Lincoln, Y.S. (1994) 'Competing paradigms in qualitative research', in Denzin, N.K. and Lincoln, Y.S. (eds.) Handbook of qualitative research. SAGE, pp. 105–117.</w:t>
      </w:r>
    </w:p>
    <w:p w14:paraId="6A72CD6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Haines, C. (2025) 'Education budget uplift "much lower" than £326m windfall, minister warns', </w:t>
      </w:r>
      <w:proofErr w:type="spellStart"/>
      <w:r w:rsidRPr="0041056B">
        <w:rPr>
          <w:rFonts w:asciiTheme="minorBidi" w:hAnsiTheme="minorBidi" w:cstheme="minorBidi"/>
          <w:sz w:val="22"/>
          <w:szCs w:val="22"/>
        </w:rPr>
        <w:t>Nation.Cymru</w:t>
      </w:r>
      <w:proofErr w:type="spellEnd"/>
      <w:r w:rsidRPr="0041056B">
        <w:rPr>
          <w:rFonts w:asciiTheme="minorBidi" w:hAnsiTheme="minorBidi" w:cstheme="minorBidi"/>
          <w:sz w:val="22"/>
          <w:szCs w:val="22"/>
        </w:rPr>
        <w:t xml:space="preserve">, 27 November. Available at: </w:t>
      </w:r>
      <w:hyperlink r:id="rId44" w:history="1">
        <w:r w:rsidRPr="0041056B">
          <w:rPr>
            <w:rStyle w:val="Hyperlink"/>
            <w:rFonts w:asciiTheme="minorBidi" w:hAnsiTheme="minorBidi" w:cstheme="minorBidi"/>
            <w:sz w:val="22"/>
            <w:szCs w:val="22"/>
          </w:rPr>
          <w:t>https://nation.cymru/news/education-budget-uplift-much-lower-than-326m-windfall-minister-warns/</w:t>
        </w:r>
      </w:hyperlink>
      <w:r w:rsidRPr="0041056B">
        <w:rPr>
          <w:rFonts w:asciiTheme="minorBidi" w:hAnsiTheme="minorBidi" w:cstheme="minorBidi"/>
          <w:sz w:val="22"/>
          <w:szCs w:val="22"/>
        </w:rPr>
        <w:t xml:space="preserve"> (Accessed: 14 May 2026).</w:t>
      </w:r>
    </w:p>
    <w:p w14:paraId="513FE47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Hattie, J. (2008) Visible learning: A synthesis of over 800 meta-analyses relating to achievement. Routledge.</w:t>
      </w:r>
    </w:p>
    <w:p w14:paraId="1B2C1AC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Henriques, J. (1984) Changing the subject: Psychology, social regulation and subjectivity. Methuen.</w:t>
      </w:r>
    </w:p>
    <w:p w14:paraId="060BCF3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Hoult, E.C., Durrant, J., Holme, R., Lewis, C., Littlefair, D., McCloskey-Martinez, M. and Oberholzer, L. (2024) 'The contribution of teacher education to universities: A case study for international teacher educators', Teachers and Teaching, 31, pp. 1–19. Available at: </w:t>
      </w:r>
      <w:hyperlink r:id="rId45" w:history="1">
        <w:r w:rsidRPr="0041056B">
          <w:rPr>
            <w:rStyle w:val="Hyperlink"/>
            <w:rFonts w:asciiTheme="minorBidi" w:hAnsiTheme="minorBidi" w:cstheme="minorBidi"/>
            <w:sz w:val="22"/>
            <w:szCs w:val="22"/>
          </w:rPr>
          <w:t>https://doi.org/10.1080/13540602.2024.2320151</w:t>
        </w:r>
      </w:hyperlink>
      <w:r w:rsidRPr="0041056B">
        <w:rPr>
          <w:rFonts w:asciiTheme="minorBidi" w:hAnsiTheme="minorBidi" w:cstheme="minorBidi"/>
          <w:sz w:val="22"/>
          <w:szCs w:val="22"/>
        </w:rPr>
        <w:t xml:space="preserve"> (Accessed: 21 March 2026).</w:t>
      </w:r>
    </w:p>
    <w:p w14:paraId="0E19F83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proofErr w:type="spellStart"/>
      <w:r w:rsidRPr="0041056B">
        <w:rPr>
          <w:rFonts w:asciiTheme="minorBidi" w:hAnsiTheme="minorBidi" w:cstheme="minorBidi"/>
          <w:sz w:val="22"/>
          <w:szCs w:val="22"/>
        </w:rPr>
        <w:t>Högberg</w:t>
      </w:r>
      <w:proofErr w:type="spellEnd"/>
      <w:r w:rsidRPr="0041056B">
        <w:rPr>
          <w:rFonts w:asciiTheme="minorBidi" w:hAnsiTheme="minorBidi" w:cstheme="minorBidi"/>
          <w:sz w:val="22"/>
          <w:szCs w:val="22"/>
        </w:rPr>
        <w:t xml:space="preserve">, B. and Lindgren, J. (2021) 'Outcome-based accountability regimes in OECD countries: a global policy model?', Comparative Education, 57(3), pp. 301–321. Available at: </w:t>
      </w:r>
      <w:hyperlink r:id="rId46" w:history="1">
        <w:r w:rsidRPr="0041056B">
          <w:rPr>
            <w:rStyle w:val="Hyperlink"/>
            <w:rFonts w:asciiTheme="minorBidi" w:hAnsiTheme="minorBidi" w:cstheme="minorBidi"/>
            <w:sz w:val="22"/>
            <w:szCs w:val="22"/>
          </w:rPr>
          <w:t>https://doi.org/10.1080/03050068.2020.1849614</w:t>
        </w:r>
      </w:hyperlink>
      <w:r w:rsidRPr="0041056B">
        <w:rPr>
          <w:rFonts w:asciiTheme="minorBidi" w:hAnsiTheme="minorBidi" w:cstheme="minorBidi"/>
          <w:sz w:val="22"/>
          <w:szCs w:val="22"/>
        </w:rPr>
        <w:t xml:space="preserve"> (Accessed: 21 March 2026).</w:t>
      </w:r>
    </w:p>
    <w:p w14:paraId="1553C0B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Hudson, A. and Lambert, D. (1997) Exploring futures in initial teacher education. Institute of Education, University of London.</w:t>
      </w:r>
    </w:p>
    <w:p w14:paraId="49147CC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Kaufmann, J. (2011) '</w:t>
      </w:r>
      <w:proofErr w:type="spellStart"/>
      <w:r w:rsidRPr="0041056B">
        <w:rPr>
          <w:rFonts w:asciiTheme="minorBidi" w:hAnsiTheme="minorBidi" w:cstheme="minorBidi"/>
          <w:sz w:val="22"/>
          <w:szCs w:val="22"/>
        </w:rPr>
        <w:t>Poststructural</w:t>
      </w:r>
      <w:proofErr w:type="spellEnd"/>
      <w:r w:rsidRPr="0041056B">
        <w:rPr>
          <w:rFonts w:asciiTheme="minorBidi" w:hAnsiTheme="minorBidi" w:cstheme="minorBidi"/>
          <w:sz w:val="22"/>
          <w:szCs w:val="22"/>
        </w:rPr>
        <w:t xml:space="preserve"> analysis: </w:t>
      </w:r>
      <w:proofErr w:type="spellStart"/>
      <w:r w:rsidRPr="0041056B">
        <w:rPr>
          <w:rFonts w:asciiTheme="minorBidi" w:hAnsiTheme="minorBidi" w:cstheme="minorBidi"/>
          <w:sz w:val="22"/>
          <w:szCs w:val="22"/>
        </w:rPr>
        <w:t>Analyzing</w:t>
      </w:r>
      <w:proofErr w:type="spellEnd"/>
      <w:r w:rsidRPr="0041056B">
        <w:rPr>
          <w:rFonts w:asciiTheme="minorBidi" w:hAnsiTheme="minorBidi" w:cstheme="minorBidi"/>
          <w:sz w:val="22"/>
          <w:szCs w:val="22"/>
        </w:rPr>
        <w:t xml:space="preserve"> empirical matter for new meanings', Qualitative Inquiry, 17(2), pp. 148–154. Available at: </w:t>
      </w:r>
      <w:hyperlink r:id="rId47" w:history="1">
        <w:r w:rsidRPr="0041056B">
          <w:rPr>
            <w:rStyle w:val="Hyperlink"/>
            <w:rFonts w:asciiTheme="minorBidi" w:hAnsiTheme="minorBidi" w:cstheme="minorBidi"/>
            <w:sz w:val="22"/>
            <w:szCs w:val="22"/>
          </w:rPr>
          <w:t>https://doi.org/10.1177/1077800410392336</w:t>
        </w:r>
      </w:hyperlink>
      <w:r w:rsidRPr="0041056B">
        <w:rPr>
          <w:rFonts w:asciiTheme="minorBidi" w:hAnsiTheme="minorBidi" w:cstheme="minorBidi"/>
          <w:sz w:val="22"/>
          <w:szCs w:val="22"/>
        </w:rPr>
        <w:t xml:space="preserve"> (Accessed: 3 April 2026).</w:t>
      </w:r>
    </w:p>
    <w:p w14:paraId="3202B6E8"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Kendall, G. and Wickham, G. (1999) Using Foucault's methods. SAGE.</w:t>
      </w:r>
    </w:p>
    <w:p w14:paraId="2D2F9E0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Kennedy, A. (2024) 'Challenges in teacher education: Global influences and local solutions', </w:t>
      </w:r>
      <w:proofErr w:type="spellStart"/>
      <w:r w:rsidRPr="0041056B">
        <w:rPr>
          <w:rFonts w:asciiTheme="minorBidi" w:hAnsiTheme="minorBidi" w:cstheme="minorBidi"/>
          <w:sz w:val="22"/>
          <w:szCs w:val="22"/>
        </w:rPr>
        <w:t>Educação</w:t>
      </w:r>
      <w:proofErr w:type="spellEnd"/>
      <w:r w:rsidRPr="0041056B">
        <w:rPr>
          <w:rFonts w:asciiTheme="minorBidi" w:hAnsiTheme="minorBidi" w:cstheme="minorBidi"/>
          <w:sz w:val="22"/>
          <w:szCs w:val="22"/>
        </w:rPr>
        <w:t xml:space="preserve">, </w:t>
      </w:r>
      <w:proofErr w:type="spellStart"/>
      <w:r w:rsidRPr="0041056B">
        <w:rPr>
          <w:rFonts w:asciiTheme="minorBidi" w:hAnsiTheme="minorBidi" w:cstheme="minorBidi"/>
          <w:sz w:val="22"/>
          <w:szCs w:val="22"/>
        </w:rPr>
        <w:t>Sociedade</w:t>
      </w:r>
      <w:proofErr w:type="spellEnd"/>
      <w:r w:rsidRPr="0041056B">
        <w:rPr>
          <w:rFonts w:asciiTheme="minorBidi" w:hAnsiTheme="minorBidi" w:cstheme="minorBidi"/>
          <w:sz w:val="22"/>
          <w:szCs w:val="22"/>
        </w:rPr>
        <w:t xml:space="preserve"> and </w:t>
      </w:r>
      <w:proofErr w:type="spellStart"/>
      <w:r w:rsidRPr="0041056B">
        <w:rPr>
          <w:rFonts w:asciiTheme="minorBidi" w:hAnsiTheme="minorBidi" w:cstheme="minorBidi"/>
          <w:sz w:val="22"/>
          <w:szCs w:val="22"/>
        </w:rPr>
        <w:t>Culturas</w:t>
      </w:r>
      <w:proofErr w:type="spellEnd"/>
      <w:r w:rsidRPr="0041056B">
        <w:rPr>
          <w:rFonts w:asciiTheme="minorBidi" w:hAnsiTheme="minorBidi" w:cstheme="minorBidi"/>
          <w:sz w:val="22"/>
          <w:szCs w:val="22"/>
        </w:rPr>
        <w:t xml:space="preserve">, 67, pp. 1–15. Available at: </w:t>
      </w:r>
      <w:hyperlink r:id="rId48" w:history="1">
        <w:r w:rsidRPr="0041056B">
          <w:rPr>
            <w:rStyle w:val="Hyperlink"/>
            <w:rFonts w:asciiTheme="minorBidi" w:hAnsiTheme="minorBidi" w:cstheme="minorBidi"/>
            <w:sz w:val="22"/>
            <w:szCs w:val="22"/>
          </w:rPr>
          <w:t>https://doi.org/10.24840/esc.vi67.779</w:t>
        </w:r>
      </w:hyperlink>
      <w:r w:rsidRPr="0041056B">
        <w:rPr>
          <w:rFonts w:asciiTheme="minorBidi" w:hAnsiTheme="minorBidi" w:cstheme="minorBidi"/>
          <w:sz w:val="22"/>
          <w:szCs w:val="22"/>
        </w:rPr>
        <w:t xml:space="preserve"> (Accessed: 24 March 2026).</w:t>
      </w:r>
    </w:p>
    <w:p w14:paraId="16CD36E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Kennedy, A., Carver, M. and Adams, P. (2023) Measuring quality in initial teacher education: Final report. Scottish Council of Deans of Education. Available at: </w:t>
      </w:r>
      <w:hyperlink r:id="rId49" w:history="1">
        <w:r w:rsidRPr="0041056B">
          <w:rPr>
            <w:rStyle w:val="Hyperlink"/>
            <w:rFonts w:asciiTheme="minorBidi" w:hAnsiTheme="minorBidi" w:cstheme="minorBidi"/>
            <w:sz w:val="22"/>
            <w:szCs w:val="22"/>
          </w:rPr>
          <w:t>https://strathprints.strath.ac.uk/85443/1/Kennedy_etal_mQUITE_2023_Measuring_Quality_in_Initial_Teacher_Education.pdf</w:t>
        </w:r>
      </w:hyperlink>
      <w:r w:rsidRPr="0041056B">
        <w:rPr>
          <w:rFonts w:asciiTheme="minorBidi" w:hAnsiTheme="minorBidi" w:cstheme="minorBidi"/>
          <w:sz w:val="22"/>
          <w:szCs w:val="22"/>
        </w:rPr>
        <w:t xml:space="preserve"> (Accessed: 24 March 2026).</w:t>
      </w:r>
    </w:p>
    <w:p w14:paraId="59C0DC2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Khan, T.H. and MacEachen, E. (2021) 'Foucauldian discourse analysis: Moving beyond a social constructionist analytic', International Journal of Qualitative Methods, 20. Available at: </w:t>
      </w:r>
      <w:hyperlink r:id="rId50" w:history="1">
        <w:r w:rsidRPr="0041056B">
          <w:rPr>
            <w:rStyle w:val="Hyperlink"/>
            <w:rFonts w:asciiTheme="minorBidi" w:hAnsiTheme="minorBidi" w:cstheme="minorBidi"/>
            <w:sz w:val="22"/>
            <w:szCs w:val="22"/>
          </w:rPr>
          <w:t>https://doi.org/10.1177/16094069211018009</w:t>
        </w:r>
      </w:hyperlink>
      <w:r w:rsidRPr="0041056B">
        <w:rPr>
          <w:rFonts w:asciiTheme="minorBidi" w:hAnsiTheme="minorBidi" w:cstheme="minorBidi"/>
          <w:sz w:val="22"/>
          <w:szCs w:val="22"/>
        </w:rPr>
        <w:t xml:space="preserve"> (Accessed: 25 March 2026).</w:t>
      </w:r>
    </w:p>
    <w:p w14:paraId="56CB2EB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proofErr w:type="spellStart"/>
      <w:r w:rsidRPr="0041056B">
        <w:rPr>
          <w:rFonts w:asciiTheme="minorBidi" w:hAnsiTheme="minorBidi" w:cstheme="minorBidi"/>
          <w:sz w:val="22"/>
          <w:szCs w:val="22"/>
        </w:rPr>
        <w:t>Kivunja</w:t>
      </w:r>
      <w:proofErr w:type="spellEnd"/>
      <w:r w:rsidRPr="0041056B">
        <w:rPr>
          <w:rFonts w:asciiTheme="minorBidi" w:hAnsiTheme="minorBidi" w:cstheme="minorBidi"/>
          <w:sz w:val="22"/>
          <w:szCs w:val="22"/>
        </w:rPr>
        <w:t xml:space="preserve">, C. and </w:t>
      </w:r>
      <w:proofErr w:type="spellStart"/>
      <w:r w:rsidRPr="0041056B">
        <w:rPr>
          <w:rFonts w:asciiTheme="minorBidi" w:hAnsiTheme="minorBidi" w:cstheme="minorBidi"/>
          <w:sz w:val="22"/>
          <w:szCs w:val="22"/>
        </w:rPr>
        <w:t>Kuyini</w:t>
      </w:r>
      <w:proofErr w:type="spellEnd"/>
      <w:r w:rsidRPr="0041056B">
        <w:rPr>
          <w:rFonts w:asciiTheme="minorBidi" w:hAnsiTheme="minorBidi" w:cstheme="minorBidi"/>
          <w:sz w:val="22"/>
          <w:szCs w:val="22"/>
        </w:rPr>
        <w:t xml:space="preserve">, A. (2017) 'Understanding and applying research paradigms in educational contexts', International Journal of Higher Education, 6(5). Available at: </w:t>
      </w:r>
      <w:hyperlink r:id="rId51" w:history="1">
        <w:r w:rsidRPr="0041056B">
          <w:rPr>
            <w:rStyle w:val="Hyperlink"/>
            <w:rFonts w:asciiTheme="minorBidi" w:hAnsiTheme="minorBidi" w:cstheme="minorBidi"/>
            <w:sz w:val="22"/>
            <w:szCs w:val="22"/>
          </w:rPr>
          <w:t>https://doi.org/10.5430/ijhe.v6n5p26</w:t>
        </w:r>
      </w:hyperlink>
      <w:r w:rsidRPr="0041056B">
        <w:rPr>
          <w:rFonts w:asciiTheme="minorBidi" w:hAnsiTheme="minorBidi" w:cstheme="minorBidi"/>
          <w:sz w:val="22"/>
          <w:szCs w:val="22"/>
        </w:rPr>
        <w:t xml:space="preserve"> (Accessed: 25 March 2026).</w:t>
      </w:r>
    </w:p>
    <w:p w14:paraId="4BCB2AAB"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Koro-Ljungberg, M. and Mazzei, L.A. (2012) 'Problematizing methodological simplicity in qualitative research: Editors' introduction', Qualitative Inquiry, 18(9), pp. 728–731. Available at: </w:t>
      </w:r>
      <w:hyperlink r:id="rId52" w:history="1">
        <w:r w:rsidRPr="0041056B">
          <w:rPr>
            <w:rStyle w:val="Hyperlink"/>
            <w:rFonts w:asciiTheme="minorBidi" w:hAnsiTheme="minorBidi" w:cstheme="minorBidi"/>
            <w:sz w:val="22"/>
            <w:szCs w:val="22"/>
          </w:rPr>
          <w:t>https://doi.org/10.1177/1077800412453013</w:t>
        </w:r>
      </w:hyperlink>
      <w:r w:rsidRPr="0041056B">
        <w:rPr>
          <w:rFonts w:asciiTheme="minorBidi" w:hAnsiTheme="minorBidi" w:cstheme="minorBidi"/>
          <w:sz w:val="22"/>
          <w:szCs w:val="22"/>
        </w:rPr>
        <w:t xml:space="preserve"> (Accessed: 25 March 2026).</w:t>
      </w:r>
    </w:p>
    <w:p w14:paraId="4C30D15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Kuhn, T.S. and Hacking, I. (2013) The structure of scientific revolutions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University of Chicago Press.</w:t>
      </w:r>
    </w:p>
    <w:p w14:paraId="07DAD92F"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Lather, P. (1986) 'Issues of validity in openly ideological research: Between a rock and a soft place', Interchange, 17, pp. 63–84. Available at: </w:t>
      </w:r>
      <w:hyperlink r:id="rId53" w:history="1">
        <w:r w:rsidRPr="0041056B">
          <w:rPr>
            <w:rStyle w:val="Hyperlink"/>
            <w:rFonts w:asciiTheme="minorBidi" w:hAnsiTheme="minorBidi" w:cstheme="minorBidi"/>
            <w:sz w:val="22"/>
            <w:szCs w:val="22"/>
          </w:rPr>
          <w:t>https://doi.org/10.1007/BF01807017</w:t>
        </w:r>
      </w:hyperlink>
      <w:r w:rsidRPr="0041056B">
        <w:rPr>
          <w:rFonts w:asciiTheme="minorBidi" w:hAnsiTheme="minorBidi" w:cstheme="minorBidi"/>
          <w:sz w:val="22"/>
          <w:szCs w:val="22"/>
        </w:rPr>
        <w:t xml:space="preserve"> (Accessed: 26 March 2026).</w:t>
      </w:r>
    </w:p>
    <w:p w14:paraId="71CAA1D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Lillejord, S. and </w:t>
      </w:r>
      <w:proofErr w:type="spellStart"/>
      <w:r w:rsidRPr="0041056B">
        <w:rPr>
          <w:rFonts w:asciiTheme="minorBidi" w:hAnsiTheme="minorBidi" w:cstheme="minorBidi"/>
          <w:sz w:val="22"/>
          <w:szCs w:val="22"/>
        </w:rPr>
        <w:t>Børte</w:t>
      </w:r>
      <w:proofErr w:type="spellEnd"/>
      <w:r w:rsidRPr="0041056B">
        <w:rPr>
          <w:rFonts w:asciiTheme="minorBidi" w:hAnsiTheme="minorBidi" w:cstheme="minorBidi"/>
          <w:sz w:val="22"/>
          <w:szCs w:val="22"/>
        </w:rPr>
        <w:t>, K. (2016) 'Partnership in teacher education – a research mapping', European Journal of Teacher Education, 39(5), pp. 550–563.</w:t>
      </w:r>
    </w:p>
    <w:p w14:paraId="05B06132"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Mackenzie, N. and Knipe, S. (2006) 'Research dilemmas: Paradigms, methods and methodology', Issues in Educational Research, 16(2), pp. 193–205.</w:t>
      </w:r>
    </w:p>
    <w:p w14:paraId="5A8D80C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proofErr w:type="spellStart"/>
      <w:r w:rsidRPr="0041056B">
        <w:rPr>
          <w:rFonts w:asciiTheme="minorBidi" w:hAnsiTheme="minorBidi" w:cstheme="minorBidi"/>
          <w:sz w:val="22"/>
          <w:szCs w:val="22"/>
          <w:lang w:val="fr-FR"/>
        </w:rPr>
        <w:t>Martínez</w:t>
      </w:r>
      <w:proofErr w:type="spellEnd"/>
      <w:r w:rsidRPr="0041056B">
        <w:rPr>
          <w:rFonts w:asciiTheme="minorBidi" w:hAnsiTheme="minorBidi" w:cstheme="minorBidi"/>
          <w:sz w:val="22"/>
          <w:szCs w:val="22"/>
          <w:lang w:val="fr-FR"/>
        </w:rPr>
        <w:t xml:space="preserve">, M.A. (2018) </w:t>
      </w:r>
      <w:proofErr w:type="spellStart"/>
      <w:r w:rsidRPr="0041056B">
        <w:rPr>
          <w:rFonts w:asciiTheme="minorBidi" w:hAnsiTheme="minorBidi" w:cstheme="minorBidi"/>
          <w:sz w:val="22"/>
          <w:szCs w:val="22"/>
          <w:lang w:val="fr-FR"/>
        </w:rPr>
        <w:t>Foucauldian</w:t>
      </w:r>
      <w:proofErr w:type="spellEnd"/>
      <w:r w:rsidRPr="0041056B">
        <w:rPr>
          <w:rFonts w:asciiTheme="minorBidi" w:hAnsiTheme="minorBidi" w:cstheme="minorBidi"/>
          <w:sz w:val="22"/>
          <w:szCs w:val="22"/>
          <w:lang w:val="fr-FR"/>
        </w:rPr>
        <w:t xml:space="preserve"> </w:t>
      </w:r>
      <w:proofErr w:type="spellStart"/>
      <w:r w:rsidRPr="0041056B">
        <w:rPr>
          <w:rFonts w:asciiTheme="minorBidi" w:hAnsiTheme="minorBidi" w:cstheme="minorBidi"/>
          <w:sz w:val="22"/>
          <w:szCs w:val="22"/>
          <w:lang w:val="fr-FR"/>
        </w:rPr>
        <w:t>discourse</w:t>
      </w:r>
      <w:proofErr w:type="spellEnd"/>
      <w:r w:rsidRPr="0041056B">
        <w:rPr>
          <w:rFonts w:asciiTheme="minorBidi" w:hAnsiTheme="minorBidi" w:cstheme="minorBidi"/>
          <w:sz w:val="22"/>
          <w:szCs w:val="22"/>
          <w:lang w:val="fr-FR"/>
        </w:rPr>
        <w:t xml:space="preserve"> </w:t>
      </w:r>
      <w:proofErr w:type="spellStart"/>
      <w:r w:rsidRPr="0041056B">
        <w:rPr>
          <w:rFonts w:asciiTheme="minorBidi" w:hAnsiTheme="minorBidi" w:cstheme="minorBidi"/>
          <w:sz w:val="22"/>
          <w:szCs w:val="22"/>
          <w:lang w:val="fr-FR"/>
        </w:rPr>
        <w:t>analysis</w:t>
      </w:r>
      <w:proofErr w:type="spellEnd"/>
      <w:r w:rsidRPr="0041056B">
        <w:rPr>
          <w:rFonts w:asciiTheme="minorBidi" w:hAnsiTheme="minorBidi" w:cstheme="minorBidi"/>
          <w:sz w:val="22"/>
          <w:szCs w:val="22"/>
          <w:lang w:val="fr-FR"/>
        </w:rPr>
        <w:t xml:space="preserve">. </w:t>
      </w:r>
      <w:r w:rsidRPr="0041056B">
        <w:rPr>
          <w:rFonts w:asciiTheme="minorBidi" w:hAnsiTheme="minorBidi" w:cstheme="minorBidi"/>
          <w:sz w:val="22"/>
          <w:szCs w:val="22"/>
        </w:rPr>
        <w:t xml:space="preserve">Available at: </w:t>
      </w:r>
      <w:hyperlink r:id="rId54" w:history="1">
        <w:r w:rsidRPr="0041056B">
          <w:rPr>
            <w:rStyle w:val="Hyperlink"/>
            <w:rFonts w:asciiTheme="minorBidi" w:hAnsiTheme="minorBidi" w:cstheme="minorBidi"/>
            <w:sz w:val="22"/>
            <w:szCs w:val="22"/>
          </w:rPr>
          <w:t>https://www.miguelangelmartinez.net/2018-Foucauldian-discourse-analysis</w:t>
        </w:r>
      </w:hyperlink>
      <w:r w:rsidRPr="0041056B">
        <w:rPr>
          <w:rFonts w:asciiTheme="minorBidi" w:hAnsiTheme="minorBidi" w:cstheme="minorBidi"/>
          <w:sz w:val="22"/>
          <w:szCs w:val="22"/>
        </w:rPr>
        <w:t xml:space="preserve"> (Accessed: 4 January 2026).</w:t>
      </w:r>
    </w:p>
    <w:p w14:paraId="0191FBF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Mayo, C. (2000) 'The uses of Foucault', Educational Theory, 50(1), pp. 103–116. Available at: </w:t>
      </w:r>
      <w:hyperlink r:id="rId55" w:history="1">
        <w:r w:rsidRPr="0041056B">
          <w:rPr>
            <w:rStyle w:val="Hyperlink"/>
            <w:rFonts w:asciiTheme="minorBidi" w:hAnsiTheme="minorBidi" w:cstheme="minorBidi"/>
            <w:sz w:val="22"/>
            <w:szCs w:val="22"/>
          </w:rPr>
          <w:t>https://doi.org/10.1111/j.1741-5446.2000.00103.x</w:t>
        </w:r>
      </w:hyperlink>
      <w:r w:rsidRPr="0041056B">
        <w:rPr>
          <w:rFonts w:asciiTheme="minorBidi" w:hAnsiTheme="minorBidi" w:cstheme="minorBidi"/>
          <w:sz w:val="22"/>
          <w:szCs w:val="22"/>
        </w:rPr>
        <w:t xml:space="preserve"> (Accessed: 26 March 2026).</w:t>
      </w:r>
    </w:p>
    <w:p w14:paraId="587B992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Maxwell, J.A. (2013) Qualitative research design: An interactive approach (3rd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18B055E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Menter, I. (2019) 'The interrupted professional learning journeys of teacher educators', European Journal of Teacher Education, 42(2), pp. 1–6.</w:t>
      </w:r>
    </w:p>
    <w:p w14:paraId="3FDB415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Merriam, S.B. and Tisdell, E.J. (2016) Qualitative research: A guide to design and implementation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Jossey-Bass.</w:t>
      </w:r>
    </w:p>
    <w:p w14:paraId="5966DE6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Mertens, D. and Hesse-Biber, S. (2013) 'Mixed methods and credibility of evidence in evaluation', New Directions for Evaluation, 2013, pp. 5–13. Available at: </w:t>
      </w:r>
      <w:hyperlink r:id="rId56" w:history="1">
        <w:r w:rsidRPr="0041056B">
          <w:rPr>
            <w:rStyle w:val="Hyperlink"/>
            <w:rFonts w:asciiTheme="minorBidi" w:hAnsiTheme="minorBidi" w:cstheme="minorBidi"/>
            <w:sz w:val="22"/>
            <w:szCs w:val="22"/>
          </w:rPr>
          <w:t>https://doi.org/10.1002/ev.20053</w:t>
        </w:r>
      </w:hyperlink>
      <w:r w:rsidRPr="0041056B">
        <w:rPr>
          <w:rFonts w:asciiTheme="minorBidi" w:hAnsiTheme="minorBidi" w:cstheme="minorBidi"/>
          <w:sz w:val="22"/>
          <w:szCs w:val="22"/>
        </w:rPr>
        <w:t xml:space="preserve"> (Accessed: 23 March 2026).</w:t>
      </w:r>
    </w:p>
    <w:p w14:paraId="5A6F04E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Mertens, D.M. (2005) Research methods in education and psychology: Integrating diversity with quantitative and qualitative approaches (2nd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701C434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Morris, P. (2015) 'Comparative education, PISA, politics and educational reform: A cautionary note', Compare: A Journal of Comparative and International Education, 45(3), pp. 470–474. Available at: </w:t>
      </w:r>
      <w:hyperlink r:id="rId57" w:history="1">
        <w:r w:rsidRPr="0041056B">
          <w:rPr>
            <w:rStyle w:val="Hyperlink"/>
            <w:rFonts w:asciiTheme="minorBidi" w:hAnsiTheme="minorBidi" w:cstheme="minorBidi"/>
            <w:sz w:val="22"/>
            <w:szCs w:val="22"/>
          </w:rPr>
          <w:t>https://doi.org/10.1080/03057925.2015.1027510</w:t>
        </w:r>
      </w:hyperlink>
      <w:r w:rsidRPr="0041056B">
        <w:rPr>
          <w:rFonts w:asciiTheme="minorBidi" w:hAnsiTheme="minorBidi" w:cstheme="minorBidi"/>
          <w:sz w:val="22"/>
          <w:szCs w:val="22"/>
        </w:rPr>
        <w:t xml:space="preserve"> (Accessed: 27 March 2026).</w:t>
      </w:r>
    </w:p>
    <w:p w14:paraId="074DAC1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Mutton, T. and Breeze, T. (2024) 'Are we nearly there yet? 25 years of initial teacher education policy in Wales', Wales Journal of Education, 26(2). Available at: </w:t>
      </w:r>
      <w:hyperlink r:id="rId58" w:history="1">
        <w:r w:rsidRPr="0041056B">
          <w:rPr>
            <w:rStyle w:val="Hyperlink"/>
            <w:rFonts w:asciiTheme="minorBidi" w:hAnsiTheme="minorBidi" w:cstheme="minorBidi"/>
            <w:sz w:val="22"/>
            <w:szCs w:val="22"/>
          </w:rPr>
          <w:t>https://doi.org/10.16922/wje.26.2.9</w:t>
        </w:r>
      </w:hyperlink>
      <w:r w:rsidRPr="0041056B">
        <w:rPr>
          <w:rFonts w:asciiTheme="minorBidi" w:hAnsiTheme="minorBidi" w:cstheme="minorBidi"/>
          <w:sz w:val="22"/>
          <w:szCs w:val="22"/>
        </w:rPr>
        <w:t xml:space="preserve"> (Accessed: 27 March 2026).</w:t>
      </w:r>
    </w:p>
    <w:p w14:paraId="49D002A3"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Mutton, T. and Burn, K. (2020) 'Doing things differently: Responding to the "policy problem" of teacher education in Wales', Wales Journal of Education, 22(1), pp. 85–112. Available at: </w:t>
      </w:r>
      <w:hyperlink r:id="rId59" w:history="1">
        <w:r w:rsidRPr="0041056B">
          <w:rPr>
            <w:rStyle w:val="Hyperlink"/>
            <w:rFonts w:asciiTheme="minorBidi" w:hAnsiTheme="minorBidi" w:cstheme="minorBidi"/>
            <w:sz w:val="22"/>
            <w:szCs w:val="22"/>
          </w:rPr>
          <w:t>https://doi.org/10.16922/wje.22.1.5-en</w:t>
        </w:r>
      </w:hyperlink>
      <w:r w:rsidRPr="0041056B">
        <w:rPr>
          <w:rFonts w:asciiTheme="minorBidi" w:hAnsiTheme="minorBidi" w:cstheme="minorBidi"/>
          <w:sz w:val="22"/>
          <w:szCs w:val="22"/>
        </w:rPr>
        <w:t xml:space="preserve"> (Accessed: 27 March 2026).</w:t>
      </w:r>
    </w:p>
    <w:p w14:paraId="4C0212F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Mutton, T., Burn, K. and </w:t>
      </w:r>
      <w:proofErr w:type="spellStart"/>
      <w:r w:rsidRPr="0041056B">
        <w:rPr>
          <w:rFonts w:asciiTheme="minorBidi" w:hAnsiTheme="minorBidi" w:cstheme="minorBidi"/>
          <w:sz w:val="22"/>
          <w:szCs w:val="22"/>
        </w:rPr>
        <w:t>Molway</w:t>
      </w:r>
      <w:proofErr w:type="spellEnd"/>
      <w:r w:rsidRPr="0041056B">
        <w:rPr>
          <w:rFonts w:asciiTheme="minorBidi" w:hAnsiTheme="minorBidi" w:cstheme="minorBidi"/>
          <w:sz w:val="22"/>
          <w:szCs w:val="22"/>
        </w:rPr>
        <w:t xml:space="preserve">, L. (2024) 'The role of schools within initial teacher education in England: an exploration of the shifting policy focus over the past 50 years', Journal of Education for Teaching, 50(5), pp. 924–945. Available at: </w:t>
      </w:r>
      <w:hyperlink r:id="rId60" w:history="1">
        <w:r w:rsidRPr="0041056B">
          <w:rPr>
            <w:rStyle w:val="Hyperlink"/>
            <w:rFonts w:asciiTheme="minorBidi" w:hAnsiTheme="minorBidi" w:cstheme="minorBidi"/>
            <w:sz w:val="22"/>
            <w:szCs w:val="22"/>
          </w:rPr>
          <w:t>https://doi.org/10.1080/02607476.2024.2413167</w:t>
        </w:r>
      </w:hyperlink>
      <w:r w:rsidRPr="0041056B">
        <w:rPr>
          <w:rFonts w:asciiTheme="minorBidi" w:hAnsiTheme="minorBidi" w:cstheme="minorBidi"/>
          <w:sz w:val="22"/>
          <w:szCs w:val="22"/>
        </w:rPr>
        <w:t xml:space="preserve"> (Accessed: 28 March 2026).</w:t>
      </w:r>
    </w:p>
    <w:p w14:paraId="069E48D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Mutton, T., Burn, K. and Mutton, J. (2018) 'Mentoring and the curriculum for teacher learning: How do we ensure that beginning teachers learn from practice?', European Journal of Teacher Education, 41(1), pp. 1–18.</w:t>
      </w:r>
    </w:p>
    <w:p w14:paraId="015D92B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Mykhalovskiy, E., Eakin, J., Beagan, B. and Beausoleil, N. (2018) 'Beyond bare bones: Critical, theoretically engaged qualitative research in public health', Canadian Journal of Public Health, 109(5/6), pp. 613–621. Available at: </w:t>
      </w:r>
      <w:hyperlink r:id="rId61" w:history="1">
        <w:r w:rsidRPr="0041056B">
          <w:rPr>
            <w:rStyle w:val="Hyperlink"/>
            <w:rFonts w:asciiTheme="minorBidi" w:hAnsiTheme="minorBidi" w:cstheme="minorBidi"/>
            <w:sz w:val="22"/>
            <w:szCs w:val="22"/>
          </w:rPr>
          <w:t>https://doi.org/10.17269/s41997-018-0154-2</w:t>
        </w:r>
      </w:hyperlink>
      <w:r w:rsidRPr="0041056B">
        <w:rPr>
          <w:rFonts w:asciiTheme="minorBidi" w:hAnsiTheme="minorBidi" w:cstheme="minorBidi"/>
          <w:sz w:val="22"/>
          <w:szCs w:val="22"/>
        </w:rPr>
        <w:t xml:space="preserve"> (Accessed: 28 March 2026).</w:t>
      </w:r>
    </w:p>
    <w:p w14:paraId="7DD3115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Newby, P. (2014) Research methods for education (2nd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Routledge.</w:t>
      </w:r>
    </w:p>
    <w:p w14:paraId="254CDE52"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OECD (2014) Improving schools in Wales: An OECD perspective. OECD. Available at: </w:t>
      </w:r>
      <w:hyperlink r:id="rId62" w:history="1">
        <w:r w:rsidRPr="0041056B">
          <w:rPr>
            <w:rStyle w:val="Hyperlink"/>
            <w:rFonts w:asciiTheme="minorBidi" w:hAnsiTheme="minorBidi" w:cstheme="minorBidi"/>
            <w:sz w:val="22"/>
            <w:szCs w:val="22"/>
          </w:rPr>
          <w:t>http://www.oecd.org/education/Improving-schools-in-Wales.pdf</w:t>
        </w:r>
      </w:hyperlink>
      <w:r w:rsidRPr="0041056B">
        <w:rPr>
          <w:rFonts w:asciiTheme="minorBidi" w:hAnsiTheme="minorBidi" w:cstheme="minorBidi"/>
          <w:sz w:val="22"/>
          <w:szCs w:val="22"/>
        </w:rPr>
        <w:t xml:space="preserve"> (Accessed: 16 March 2026).</w:t>
      </w:r>
    </w:p>
    <w:p w14:paraId="10F9B92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Patton, M.Q. (2015) Qualitative research and evaluation methods: Integrating theory and practice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5740939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Potter, J. and Wetherell, M. (1987) Discourse and social psychology: Beyond attitudes and behaviour. SAGE.</w:t>
      </w:r>
    </w:p>
    <w:p w14:paraId="636BB95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Powers, P. (2007) 'The philosophical foundations of </w:t>
      </w:r>
      <w:proofErr w:type="spellStart"/>
      <w:r w:rsidRPr="0041056B">
        <w:rPr>
          <w:rFonts w:asciiTheme="minorBidi" w:hAnsiTheme="minorBidi" w:cstheme="minorBidi"/>
          <w:sz w:val="22"/>
          <w:szCs w:val="22"/>
        </w:rPr>
        <w:t>Foucaultian</w:t>
      </w:r>
      <w:proofErr w:type="spellEnd"/>
      <w:r w:rsidRPr="0041056B">
        <w:rPr>
          <w:rFonts w:asciiTheme="minorBidi" w:hAnsiTheme="minorBidi" w:cstheme="minorBidi"/>
          <w:sz w:val="22"/>
          <w:szCs w:val="22"/>
        </w:rPr>
        <w:t xml:space="preserve"> discourse analysis', Critical Approaches to Discourse Analysis Across Disciplines, 1, pp. 18–34. Available at: </w:t>
      </w:r>
      <w:hyperlink r:id="rId63" w:history="1">
        <w:r w:rsidRPr="0041056B">
          <w:rPr>
            <w:rStyle w:val="Hyperlink"/>
            <w:rFonts w:asciiTheme="minorBidi" w:hAnsiTheme="minorBidi" w:cstheme="minorBidi"/>
            <w:sz w:val="22"/>
            <w:szCs w:val="22"/>
          </w:rPr>
          <w:t>https://www.lancaster.ac.uk/fass/journals/cadaad/wp-content/uploads/2015/01/Volume-1_Powers.pdf</w:t>
        </w:r>
      </w:hyperlink>
      <w:r w:rsidRPr="0041056B">
        <w:rPr>
          <w:rFonts w:asciiTheme="minorBidi" w:hAnsiTheme="minorBidi" w:cstheme="minorBidi"/>
          <w:sz w:val="22"/>
          <w:szCs w:val="22"/>
        </w:rPr>
        <w:t xml:space="preserve"> (Accessed: 29 March 2026).</w:t>
      </w:r>
    </w:p>
    <w:p w14:paraId="36B20723"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Prado, C.G. (2000) Starting with Foucault: An introduction to genealogy (2nd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Westview Press.</w:t>
      </w:r>
    </w:p>
    <w:p w14:paraId="66C89CF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Richards, L. (2021) Handling qualitative data: A practical guide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393A5BA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Risan, M. (2022) 'Tensions and dilemmas in school-university partnerships – exploring student teachers' experiences with collaborative practitioner inquiries during practicum', Teaching and Teacher Education, 117, article 103805.</w:t>
      </w:r>
    </w:p>
    <w:p w14:paraId="0EDA66FE"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Romzek, B. (2000) 'Dynamics of public sector accountability in an era of reform', International Review of Administrative Sciences, 66(1), pp. 21–44.</w:t>
      </w:r>
    </w:p>
    <w:p w14:paraId="6BADCB8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Rogers, R., </w:t>
      </w:r>
      <w:proofErr w:type="spellStart"/>
      <w:r w:rsidRPr="0041056B">
        <w:rPr>
          <w:rFonts w:asciiTheme="minorBidi" w:hAnsiTheme="minorBidi" w:cstheme="minorBidi"/>
          <w:sz w:val="22"/>
          <w:szCs w:val="22"/>
        </w:rPr>
        <w:t>Malancharuvil</w:t>
      </w:r>
      <w:proofErr w:type="spellEnd"/>
      <w:r w:rsidRPr="0041056B">
        <w:rPr>
          <w:rFonts w:asciiTheme="minorBidi" w:hAnsiTheme="minorBidi" w:cstheme="minorBidi"/>
          <w:sz w:val="22"/>
          <w:szCs w:val="22"/>
        </w:rPr>
        <w:t xml:space="preserve">-Berkes, E. and Mosley, M. (2005) 'Critical discourse analysis in education: A review of the literature', Review of Educational Research, 75(3), pp. 365–416. Available at: </w:t>
      </w:r>
      <w:hyperlink r:id="rId64" w:history="1">
        <w:r w:rsidRPr="0041056B">
          <w:rPr>
            <w:rStyle w:val="Hyperlink"/>
            <w:rFonts w:asciiTheme="minorBidi" w:hAnsiTheme="minorBidi" w:cstheme="minorBidi"/>
            <w:sz w:val="22"/>
            <w:szCs w:val="22"/>
          </w:rPr>
          <w:t>https://doi.org/10.3102/00346543075003365</w:t>
        </w:r>
      </w:hyperlink>
      <w:r w:rsidRPr="0041056B">
        <w:rPr>
          <w:rFonts w:asciiTheme="minorBidi" w:hAnsiTheme="minorBidi" w:cstheme="minorBidi"/>
          <w:sz w:val="22"/>
          <w:szCs w:val="22"/>
        </w:rPr>
        <w:t xml:space="preserve"> (Accessed: 29 March 2026).</w:t>
      </w:r>
    </w:p>
    <w:p w14:paraId="0565EF2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Sahlberg, P. (2015) Finnish lessons 2.0: What can the world learn from educational change in Finland. Teachers College Press.</w:t>
      </w:r>
    </w:p>
    <w:p w14:paraId="3294A7C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Saldaña, J. (2022) The coding manual for qualitative researchers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0BF53365"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Schriewer, J. (2017) 'Between the philosophy of self-cultivation and empirical research: Educational studies in Germany', in Whitty, G. and Furlong, J. (eds.) Knowledge and the study of education: An international exploration. Symposium Books, pp. 75–100.</w:t>
      </w:r>
    </w:p>
    <w:p w14:paraId="58C162B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Scott, D., Adams, R. and Hutchings, M. (2024) 'School funding pressures in Wales: A review of the evidence', Wales Journal of Education, 26(1).</w:t>
      </w:r>
    </w:p>
    <w:p w14:paraId="0DF4C2B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Seidman, I. (2013) Interviewing as qualitative research: A guide for researchers in education and the social sciences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Teachers College Press.</w:t>
      </w:r>
    </w:p>
    <w:p w14:paraId="01DF0E8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Tabberer, R. (2013) A review of initial teacher training in Wales. Welsh Government. Available at: </w:t>
      </w:r>
      <w:hyperlink r:id="rId65" w:history="1">
        <w:r w:rsidRPr="0041056B">
          <w:rPr>
            <w:rStyle w:val="Hyperlink"/>
            <w:rFonts w:asciiTheme="minorBidi" w:hAnsiTheme="minorBidi" w:cstheme="minorBidi"/>
            <w:sz w:val="22"/>
            <w:szCs w:val="22"/>
          </w:rPr>
          <w:t>https://gweddill.gov.wales/docs/dcells/publications/131007-review-of-initial-teacher-training-in-wales-en.pdf</w:t>
        </w:r>
      </w:hyperlink>
      <w:r w:rsidRPr="0041056B">
        <w:rPr>
          <w:rFonts w:asciiTheme="minorBidi" w:hAnsiTheme="minorBidi" w:cstheme="minorBidi"/>
          <w:sz w:val="22"/>
          <w:szCs w:val="22"/>
        </w:rPr>
        <w:t xml:space="preserve"> (Accessed: 19 March 2026).</w:t>
      </w:r>
    </w:p>
    <w:p w14:paraId="653DD47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Thomas, G. (2018) How to do your research project: A guide for students (3rd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100BED1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Thomas, G. (2023) How to do your research project: A guide for students (4th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SAGE.</w:t>
      </w:r>
    </w:p>
    <w:p w14:paraId="349437E5" w14:textId="77777777" w:rsidR="007F27F1"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Thornton, S.J. (1993) 'The quest for emergent meaning: A personal account', in Flinders, D.J. and Mills, G.E. (eds.) Theory and concepts in qualitative research. Teachers College Press, pp. 68–82.</w:t>
      </w:r>
    </w:p>
    <w:p w14:paraId="3E5E1D2F" w14:textId="77777777" w:rsidR="00A1773F" w:rsidRDefault="00A1773F" w:rsidP="00A1773F">
      <w:pPr>
        <w:pStyle w:val="font-claude-response-body"/>
        <w:spacing w:line="360" w:lineRule="auto"/>
        <w:jc w:val="both"/>
        <w:rPr>
          <w:rFonts w:asciiTheme="minorBidi" w:hAnsiTheme="minorBidi" w:cstheme="minorBidi"/>
          <w:sz w:val="22"/>
          <w:szCs w:val="22"/>
        </w:rPr>
      </w:pPr>
      <w:r w:rsidRPr="00A1773F">
        <w:rPr>
          <w:rFonts w:asciiTheme="minorBidi" w:hAnsiTheme="minorBidi" w:cstheme="minorBidi"/>
          <w:sz w:val="22"/>
          <w:szCs w:val="22"/>
        </w:rPr>
        <w:t xml:space="preserve">Thompson, I. (2017) </w:t>
      </w:r>
      <w:r w:rsidRPr="00A1773F">
        <w:rPr>
          <w:rFonts w:asciiTheme="minorBidi" w:hAnsiTheme="minorBidi" w:cstheme="minorBidi"/>
          <w:i/>
          <w:iCs/>
          <w:sz w:val="22"/>
          <w:szCs w:val="22"/>
        </w:rPr>
        <w:t>Tackling social disadvantage through teacher education</w:t>
      </w:r>
      <w:r w:rsidRPr="00A1773F">
        <w:rPr>
          <w:rFonts w:asciiTheme="minorBidi" w:hAnsiTheme="minorBidi" w:cstheme="minorBidi"/>
          <w:sz w:val="22"/>
          <w:szCs w:val="22"/>
        </w:rPr>
        <w:t>. Northwich: Critical Publishing</w:t>
      </w:r>
    </w:p>
    <w:p w14:paraId="3531152C" w14:textId="75790267" w:rsidR="007F27F1" w:rsidRPr="0041056B" w:rsidRDefault="007F27F1" w:rsidP="00A1773F">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Tracy, S.J. and </w:t>
      </w:r>
      <w:proofErr w:type="spellStart"/>
      <w:r w:rsidRPr="0041056B">
        <w:rPr>
          <w:rFonts w:asciiTheme="minorBidi" w:hAnsiTheme="minorBidi" w:cstheme="minorBidi"/>
          <w:sz w:val="22"/>
          <w:szCs w:val="22"/>
        </w:rPr>
        <w:t>Mirivel</w:t>
      </w:r>
      <w:proofErr w:type="spellEnd"/>
      <w:r w:rsidRPr="0041056B">
        <w:rPr>
          <w:rFonts w:asciiTheme="minorBidi" w:hAnsiTheme="minorBidi" w:cstheme="minorBidi"/>
          <w:sz w:val="22"/>
          <w:szCs w:val="22"/>
        </w:rPr>
        <w:t xml:space="preserve">, J.C. (2009) 'Discourse analysis: The practice and practical value of taping, transcribing, and </w:t>
      </w:r>
      <w:proofErr w:type="spellStart"/>
      <w:r w:rsidRPr="0041056B">
        <w:rPr>
          <w:rFonts w:asciiTheme="minorBidi" w:hAnsiTheme="minorBidi" w:cstheme="minorBidi"/>
          <w:sz w:val="22"/>
          <w:szCs w:val="22"/>
        </w:rPr>
        <w:t>analyzing</w:t>
      </w:r>
      <w:proofErr w:type="spellEnd"/>
      <w:r w:rsidRPr="0041056B">
        <w:rPr>
          <w:rFonts w:asciiTheme="minorBidi" w:hAnsiTheme="minorBidi" w:cstheme="minorBidi"/>
          <w:sz w:val="22"/>
          <w:szCs w:val="22"/>
        </w:rPr>
        <w:t xml:space="preserve"> talk', in Frey, L.R. and Cissna, K.N. (eds.) Routledge handbook of applied communication research. Routledge, pp. 153–177.</w:t>
      </w:r>
    </w:p>
    <w:p w14:paraId="37060FA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Vanassche, E. (2022) 'Teacher education policy at the intersection of evidence, politics and trust', European Journal of Teacher Education, 45(1), pp. 1–4.</w:t>
      </w:r>
    </w:p>
    <w:p w14:paraId="7E943FC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Waters-Davies, J. and Livingston, K. (2023) Mandated partnership in initial teacher education: Experiences and perceptions of teacher educators in Wales. Paper presented at the European Conference for Education Research (ECER), Glasgow, August 2023.</w:t>
      </w:r>
    </w:p>
    <w:p w14:paraId="185EBC23"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Welsh Government (2017a) Education in Wales: Our national mission. Cardiff: Welsh Government.</w:t>
      </w:r>
    </w:p>
    <w:p w14:paraId="0564494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lastRenderedPageBreak/>
        <w:t xml:space="preserve">Welsh Government (2017b) Professional standards for teaching and leadership. Cardiff: Welsh Government. Available at: </w:t>
      </w:r>
      <w:hyperlink r:id="rId66" w:history="1">
        <w:r w:rsidRPr="0041056B">
          <w:rPr>
            <w:rStyle w:val="Hyperlink"/>
            <w:rFonts w:asciiTheme="minorBidi" w:hAnsiTheme="minorBidi" w:cstheme="minorBidi"/>
            <w:sz w:val="22"/>
            <w:szCs w:val="22"/>
          </w:rPr>
          <w:t>https://hwb.gov.wales/api/storage/19bc948b-8a3f-41e0-944a-7bf2cadf7d18/professional-standards-for-teaching-and-leadership-interactive-pdf-for-pc.pdf</w:t>
        </w:r>
      </w:hyperlink>
      <w:r w:rsidRPr="0041056B">
        <w:rPr>
          <w:rFonts w:asciiTheme="minorBidi" w:hAnsiTheme="minorBidi" w:cstheme="minorBidi"/>
          <w:sz w:val="22"/>
          <w:szCs w:val="22"/>
        </w:rPr>
        <w:t xml:space="preserve"> (Accessed: 31 March 2026).</w:t>
      </w:r>
    </w:p>
    <w:p w14:paraId="735C1C5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Welsh Government (2018) Criteria for the accreditation of initial teacher education programmes in Wales. Cardiff: Welsh Government. Available at: </w:t>
      </w:r>
      <w:hyperlink r:id="rId67" w:history="1">
        <w:r w:rsidRPr="0041056B">
          <w:rPr>
            <w:rStyle w:val="Hyperlink"/>
            <w:rFonts w:asciiTheme="minorBidi" w:hAnsiTheme="minorBidi" w:cstheme="minorBidi"/>
            <w:sz w:val="22"/>
            <w:szCs w:val="22"/>
          </w:rPr>
          <w:t>https://www.gov.wales/sites/default/files/publications/2018-09/criteria-for-the-accreditation-of-initial-teacher-education-programmes-in-wales.pdf</w:t>
        </w:r>
      </w:hyperlink>
      <w:r w:rsidRPr="0041056B">
        <w:rPr>
          <w:rFonts w:asciiTheme="minorBidi" w:hAnsiTheme="minorBidi" w:cstheme="minorBidi"/>
          <w:sz w:val="22"/>
          <w:szCs w:val="22"/>
        </w:rPr>
        <w:t xml:space="preserve"> (Accessed: 31 March 2026).</w:t>
      </w:r>
    </w:p>
    <w:p w14:paraId="2FB7C62A"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Welsh Government (2023a) Criteria for the accreditation of initial teacher education programmes in Wales. Cardiff: Welsh Government. Available at: </w:t>
      </w:r>
      <w:hyperlink r:id="rId68" w:history="1">
        <w:r w:rsidRPr="0041056B">
          <w:rPr>
            <w:rStyle w:val="Hyperlink"/>
            <w:rFonts w:asciiTheme="minorBidi" w:hAnsiTheme="minorBidi" w:cstheme="minorBidi"/>
            <w:sz w:val="22"/>
            <w:szCs w:val="22"/>
          </w:rPr>
          <w:t>https://www.gov.wales/sites/default/files/publications/2023-05/for-ite-programmes-accredited-to-commence-from-1st-september-2024.pdf</w:t>
        </w:r>
      </w:hyperlink>
      <w:r w:rsidRPr="0041056B">
        <w:rPr>
          <w:rFonts w:asciiTheme="minorBidi" w:hAnsiTheme="minorBidi" w:cstheme="minorBidi"/>
          <w:sz w:val="22"/>
          <w:szCs w:val="22"/>
        </w:rPr>
        <w:t xml:space="preserve"> (Accessed: 1 April 2026).</w:t>
      </w:r>
    </w:p>
    <w:p w14:paraId="383A18A4"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Welsh Government (2023b) Cymraeg 2050: A million Welsh speakers. Cardiff: Welsh Government. Available at: </w:t>
      </w:r>
      <w:hyperlink r:id="rId69" w:history="1">
        <w:r w:rsidRPr="0041056B">
          <w:rPr>
            <w:rStyle w:val="Hyperlink"/>
            <w:rFonts w:asciiTheme="minorBidi" w:hAnsiTheme="minorBidi" w:cstheme="minorBidi"/>
            <w:sz w:val="22"/>
            <w:szCs w:val="22"/>
          </w:rPr>
          <w:t>https://www.gov.wales/sites/default/files/publications/2018-12/cymraeg-2050-welsh-language-strategy.pdf</w:t>
        </w:r>
      </w:hyperlink>
      <w:r w:rsidRPr="0041056B">
        <w:rPr>
          <w:rFonts w:asciiTheme="minorBidi" w:hAnsiTheme="minorBidi" w:cstheme="minorBidi"/>
          <w:sz w:val="22"/>
          <w:szCs w:val="22"/>
        </w:rPr>
        <w:t xml:space="preserve"> (Accessed: 1 April 2026).</w:t>
      </w:r>
    </w:p>
    <w:p w14:paraId="27D02E30"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Welsh Government (2024) Aberystwyth University: Initial teacher education applicants, academic year 2024-2025. Cardiff: Welsh Government. Available at: </w:t>
      </w:r>
      <w:hyperlink r:id="rId70" w:history="1">
        <w:r w:rsidRPr="0041056B">
          <w:rPr>
            <w:rStyle w:val="Hyperlink"/>
            <w:rFonts w:asciiTheme="minorBidi" w:hAnsiTheme="minorBidi" w:cstheme="minorBidi"/>
            <w:sz w:val="22"/>
            <w:szCs w:val="22"/>
          </w:rPr>
          <w:t>https://www.gov.wales/aberystwyth-university-initial-teacher-education-applicants-academic-year-2024-2025</w:t>
        </w:r>
      </w:hyperlink>
      <w:r w:rsidRPr="0041056B">
        <w:rPr>
          <w:rFonts w:asciiTheme="minorBidi" w:hAnsiTheme="minorBidi" w:cstheme="minorBidi"/>
          <w:sz w:val="22"/>
          <w:szCs w:val="22"/>
        </w:rPr>
        <w:t xml:space="preserve"> (Accessed: 1 April 2026).</w:t>
      </w:r>
    </w:p>
    <w:p w14:paraId="78889C69"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Wen, W. and Xie, W. (2017) 'The development and characteristics of educational studies in China', in Whitty, G. and Furlong, J. (eds.) Knowledge and the study of education: An international exploration. Symposium Books, pp. 145–160.</w:t>
      </w:r>
    </w:p>
    <w:p w14:paraId="2BE55218"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Wetherell, M. (1998) 'Positioning and interpretative repertoires: Conversation analysis and post-structuralism in dialogue', Discourse and Society, 9(3), pp. 387–412. Available at: </w:t>
      </w:r>
      <w:hyperlink r:id="rId71" w:history="1">
        <w:r w:rsidRPr="0041056B">
          <w:rPr>
            <w:rStyle w:val="Hyperlink"/>
            <w:rFonts w:asciiTheme="minorBidi" w:hAnsiTheme="minorBidi" w:cstheme="minorBidi"/>
            <w:sz w:val="22"/>
            <w:szCs w:val="22"/>
          </w:rPr>
          <w:t>https://doi.org/10.1177/0957926598009003005</w:t>
        </w:r>
      </w:hyperlink>
      <w:r w:rsidRPr="0041056B">
        <w:rPr>
          <w:rFonts w:asciiTheme="minorBidi" w:hAnsiTheme="minorBidi" w:cstheme="minorBidi"/>
          <w:sz w:val="22"/>
          <w:szCs w:val="22"/>
        </w:rPr>
        <w:t xml:space="preserve"> (Accessed: 2 April 2026).</w:t>
      </w:r>
    </w:p>
    <w:p w14:paraId="178B3691"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White, E., Dickerson, C. and Weston, K. (2015) 'Developing an appreciation of what it means to be a school-based teacher educator', European Journal of Teacher Education, 38(4), pp. 445–459. Available at: </w:t>
      </w:r>
      <w:hyperlink r:id="rId72" w:history="1">
        <w:r w:rsidRPr="0041056B">
          <w:rPr>
            <w:rStyle w:val="Hyperlink"/>
            <w:rFonts w:asciiTheme="minorBidi" w:hAnsiTheme="minorBidi" w:cstheme="minorBidi"/>
            <w:sz w:val="22"/>
            <w:szCs w:val="22"/>
          </w:rPr>
          <w:t>https://doi.org/10.1080/02619768.2015.1077514</w:t>
        </w:r>
      </w:hyperlink>
      <w:r w:rsidRPr="0041056B">
        <w:rPr>
          <w:rFonts w:asciiTheme="minorBidi" w:hAnsiTheme="minorBidi" w:cstheme="minorBidi"/>
          <w:sz w:val="22"/>
          <w:szCs w:val="22"/>
        </w:rPr>
        <w:t xml:space="preserve"> (Accessed: 2 April 2026).</w:t>
      </w:r>
    </w:p>
    <w:p w14:paraId="52B915F7"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White, E., Timmermans, M. and Dickerson, C. (2020) 'Learning from professional challenges identified by school and institute-based teacher educators within the context of school–</w:t>
      </w:r>
      <w:r w:rsidRPr="0041056B">
        <w:rPr>
          <w:rFonts w:asciiTheme="minorBidi" w:hAnsiTheme="minorBidi" w:cstheme="minorBidi"/>
          <w:sz w:val="22"/>
          <w:szCs w:val="22"/>
        </w:rPr>
        <w:lastRenderedPageBreak/>
        <w:t xml:space="preserve">university partnership', European Journal of Teacher Education, 45(2), pp. 282–298. Available at: </w:t>
      </w:r>
      <w:hyperlink r:id="rId73" w:history="1">
        <w:r w:rsidRPr="0041056B">
          <w:rPr>
            <w:rStyle w:val="Hyperlink"/>
            <w:rFonts w:asciiTheme="minorBidi" w:hAnsiTheme="minorBidi" w:cstheme="minorBidi"/>
            <w:sz w:val="22"/>
            <w:szCs w:val="22"/>
          </w:rPr>
          <w:t>https://doi.org/10.1080/02619768.2020.1803272</w:t>
        </w:r>
      </w:hyperlink>
      <w:r w:rsidRPr="0041056B">
        <w:rPr>
          <w:rFonts w:asciiTheme="minorBidi" w:hAnsiTheme="minorBidi" w:cstheme="minorBidi"/>
          <w:sz w:val="22"/>
          <w:szCs w:val="22"/>
        </w:rPr>
        <w:t xml:space="preserve"> (Accessed: 2 April 2026).</w:t>
      </w:r>
    </w:p>
    <w:p w14:paraId="218C94E6"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Wilkin, M. (1996) Initial teacher training: The dialogue of ideology and culture. Falmer Press.</w:t>
      </w:r>
    </w:p>
    <w:p w14:paraId="2939122C"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Williams, K. (2017) Written statement: Progressing our ambitions for initial teacher education (ITE). Welsh Government. Available at: </w:t>
      </w:r>
      <w:hyperlink r:id="rId74" w:history="1">
        <w:r w:rsidRPr="0041056B">
          <w:rPr>
            <w:rStyle w:val="Hyperlink"/>
            <w:rFonts w:asciiTheme="minorBidi" w:hAnsiTheme="minorBidi" w:cstheme="minorBidi"/>
            <w:sz w:val="22"/>
            <w:szCs w:val="22"/>
          </w:rPr>
          <w:t>https://www.gov.wales/new-teacher-training-changes-attract-best-profession-kirsty-williams</w:t>
        </w:r>
      </w:hyperlink>
      <w:r w:rsidRPr="0041056B">
        <w:rPr>
          <w:rFonts w:asciiTheme="minorBidi" w:hAnsiTheme="minorBidi" w:cstheme="minorBidi"/>
          <w:sz w:val="22"/>
          <w:szCs w:val="22"/>
        </w:rPr>
        <w:t xml:space="preserve"> (Accessed: 1 April 2026).</w:t>
      </w:r>
    </w:p>
    <w:p w14:paraId="0D7AFAED" w14:textId="77777777" w:rsidR="007F27F1" w:rsidRPr="0041056B" w:rsidRDefault="007F27F1" w:rsidP="0041056B">
      <w:pPr>
        <w:pStyle w:val="font-claude-response-body"/>
        <w:spacing w:line="360" w:lineRule="auto"/>
        <w:jc w:val="both"/>
        <w:rPr>
          <w:rFonts w:asciiTheme="minorBidi" w:hAnsiTheme="minorBidi" w:cstheme="minorBidi"/>
          <w:sz w:val="22"/>
          <w:szCs w:val="22"/>
        </w:rPr>
      </w:pPr>
      <w:r w:rsidRPr="0041056B">
        <w:rPr>
          <w:rFonts w:asciiTheme="minorBidi" w:hAnsiTheme="minorBidi" w:cstheme="minorBidi"/>
          <w:sz w:val="22"/>
          <w:szCs w:val="22"/>
        </w:rPr>
        <w:t xml:space="preserve">Willig, C. (2008) Introducing qualitative research in psychology: Adventures in theory and method (2nd </w:t>
      </w:r>
      <w:proofErr w:type="spellStart"/>
      <w:r w:rsidRPr="0041056B">
        <w:rPr>
          <w:rFonts w:asciiTheme="minorBidi" w:hAnsiTheme="minorBidi" w:cstheme="minorBidi"/>
          <w:sz w:val="22"/>
          <w:szCs w:val="22"/>
        </w:rPr>
        <w:t>edn</w:t>
      </w:r>
      <w:proofErr w:type="spellEnd"/>
      <w:r w:rsidRPr="0041056B">
        <w:rPr>
          <w:rFonts w:asciiTheme="minorBidi" w:hAnsiTheme="minorBidi" w:cstheme="minorBidi"/>
          <w:sz w:val="22"/>
          <w:szCs w:val="22"/>
        </w:rPr>
        <w:t>). Open University Press.</w:t>
      </w:r>
    </w:p>
    <w:p w14:paraId="664E467B" w14:textId="77777777" w:rsidR="00BF55BB" w:rsidRDefault="00BF55BB" w:rsidP="00FC360A">
      <w:pPr>
        <w:spacing w:after="160" w:line="259" w:lineRule="auto"/>
        <w:jc w:val="both"/>
        <w:rPr>
          <w:rFonts w:asciiTheme="majorHAnsi" w:eastAsiaTheme="majorEastAsia" w:hAnsiTheme="majorHAnsi" w:cstheme="majorBidi"/>
          <w:color w:val="2F5496" w:themeColor="accent1" w:themeShade="BF"/>
          <w:sz w:val="40"/>
          <w:szCs w:val="40"/>
        </w:rPr>
      </w:pPr>
      <w:r>
        <w:br w:type="page"/>
      </w:r>
    </w:p>
    <w:p w14:paraId="1B15347F" w14:textId="26726BA9" w:rsidR="006F072D" w:rsidRDefault="00BF55BB" w:rsidP="00A91973">
      <w:pPr>
        <w:pStyle w:val="Heading1"/>
        <w:numPr>
          <w:ilvl w:val="0"/>
          <w:numId w:val="3"/>
        </w:numPr>
        <w:jc w:val="both"/>
      </w:pPr>
      <w:bookmarkStart w:id="77" w:name="_Toc232154542"/>
      <w:r>
        <w:lastRenderedPageBreak/>
        <w:t>Appendices</w:t>
      </w:r>
      <w:bookmarkEnd w:id="77"/>
    </w:p>
    <w:p w14:paraId="0BCF301B" w14:textId="77777777" w:rsidR="00153501" w:rsidRDefault="00153501" w:rsidP="00FC360A">
      <w:pPr>
        <w:jc w:val="both"/>
      </w:pPr>
    </w:p>
    <w:p w14:paraId="0903CEB2" w14:textId="44DF0B45" w:rsidR="00153501" w:rsidRPr="00153501" w:rsidRDefault="00153501" w:rsidP="00FC360A">
      <w:pPr>
        <w:pStyle w:val="Heading2"/>
        <w:jc w:val="both"/>
      </w:pPr>
      <w:bookmarkStart w:id="78" w:name="_Toc232154543"/>
      <w:r w:rsidRPr="00153501">
        <w:t>8.1 Appendix I - Semi-Structured Interview Guide: Questions, Prompts, Associated Research Questions and Foucauldian Theoretical Links</w:t>
      </w:r>
      <w:bookmarkEnd w:id="78"/>
    </w:p>
    <w:p w14:paraId="721D3696" w14:textId="77777777" w:rsidR="00153501" w:rsidRDefault="00153501" w:rsidP="00FC360A">
      <w:pPr>
        <w:jc w:val="both"/>
      </w:pPr>
    </w:p>
    <w:tbl>
      <w:tblPr>
        <w:tblW w:w="0" w:type="auto"/>
        <w:tblLook w:val="04A0" w:firstRow="1" w:lastRow="0" w:firstColumn="1" w:lastColumn="0" w:noHBand="0" w:noVBand="1"/>
      </w:tblPr>
      <w:tblGrid>
        <w:gridCol w:w="3227"/>
        <w:gridCol w:w="3011"/>
        <w:gridCol w:w="3004"/>
      </w:tblGrid>
      <w:tr w:rsidR="00153501" w:rsidRPr="00153501" w14:paraId="693B0A4D" w14:textId="77777777">
        <w:tc>
          <w:tcPr>
            <w:tcW w:w="3227" w:type="dxa"/>
          </w:tcPr>
          <w:p w14:paraId="65C413F9"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Interview Question</w:t>
            </w:r>
          </w:p>
        </w:tc>
        <w:tc>
          <w:tcPr>
            <w:tcW w:w="3011" w:type="dxa"/>
          </w:tcPr>
          <w:p w14:paraId="2E3F1E7C"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Associated Research Question</w:t>
            </w:r>
          </w:p>
        </w:tc>
        <w:tc>
          <w:tcPr>
            <w:tcW w:w="3004" w:type="dxa"/>
          </w:tcPr>
          <w:p w14:paraId="46814B85"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Links to Foucauldian Theory</w:t>
            </w:r>
          </w:p>
        </w:tc>
      </w:tr>
      <w:tr w:rsidR="00153501" w:rsidRPr="00153501" w14:paraId="12F81F41" w14:textId="77777777">
        <w:tc>
          <w:tcPr>
            <w:tcW w:w="3227" w:type="dxa"/>
          </w:tcPr>
          <w:p w14:paraId="190715C6" w14:textId="77777777" w:rsidR="00153501" w:rsidRPr="00153501" w:rsidRDefault="00153501" w:rsidP="00A91973">
            <w:pPr>
              <w:pStyle w:val="ListParagraph"/>
              <w:numPr>
                <w:ilvl w:val="0"/>
                <w:numId w:val="5"/>
              </w:numPr>
              <w:spacing w:after="160" w:line="259" w:lineRule="auto"/>
              <w:jc w:val="both"/>
              <w:rPr>
                <w:rFonts w:asciiTheme="minorBidi" w:hAnsiTheme="minorBidi" w:cstheme="minorBidi"/>
              </w:rPr>
            </w:pPr>
            <w:r w:rsidRPr="00153501">
              <w:rPr>
                <w:rFonts w:asciiTheme="minorBidi" w:hAnsiTheme="minorBidi" w:cstheme="minorBidi"/>
              </w:rPr>
              <w:t>How would you describe your role within the ITE partnership?</w:t>
            </w:r>
          </w:p>
          <w:p w14:paraId="3FDB12B0" w14:textId="77777777" w:rsidR="00153501" w:rsidRPr="00153501" w:rsidRDefault="00153501" w:rsidP="00FC360A">
            <w:pPr>
              <w:pStyle w:val="ListParagraph"/>
              <w:spacing w:after="160" w:line="259" w:lineRule="auto"/>
              <w:jc w:val="both"/>
              <w:rPr>
                <w:rFonts w:asciiTheme="minorBidi" w:hAnsiTheme="minorBidi" w:cstheme="minorBidi"/>
              </w:rPr>
            </w:pPr>
          </w:p>
          <w:p w14:paraId="5268C7E6" w14:textId="77777777" w:rsidR="00153501" w:rsidRPr="00153501" w:rsidRDefault="00153501" w:rsidP="00A91973">
            <w:pPr>
              <w:pStyle w:val="ListParagraph"/>
              <w:numPr>
                <w:ilvl w:val="0"/>
                <w:numId w:val="4"/>
              </w:numPr>
              <w:spacing w:after="160" w:line="259" w:lineRule="auto"/>
              <w:jc w:val="both"/>
              <w:rPr>
                <w:rFonts w:asciiTheme="minorBidi" w:hAnsiTheme="minorBidi" w:cstheme="minorBidi"/>
                <w:i/>
                <w:iCs/>
              </w:rPr>
            </w:pPr>
            <w:r w:rsidRPr="00153501">
              <w:rPr>
                <w:rFonts w:asciiTheme="minorBidi" w:hAnsiTheme="minorBidi" w:cstheme="minorBidi"/>
                <w:i/>
                <w:iCs/>
              </w:rPr>
              <w:t>Can you describe some of your key activities?</w:t>
            </w:r>
          </w:p>
          <w:p w14:paraId="18C993DB" w14:textId="77777777" w:rsidR="00153501" w:rsidRPr="00153501" w:rsidRDefault="00153501" w:rsidP="00A91973">
            <w:pPr>
              <w:pStyle w:val="ListParagraph"/>
              <w:numPr>
                <w:ilvl w:val="0"/>
                <w:numId w:val="4"/>
              </w:numPr>
              <w:spacing w:after="160" w:line="259" w:lineRule="auto"/>
              <w:jc w:val="both"/>
              <w:rPr>
                <w:rFonts w:asciiTheme="minorBidi" w:hAnsiTheme="minorBidi" w:cstheme="minorBidi"/>
                <w:i/>
                <w:iCs/>
              </w:rPr>
            </w:pPr>
            <w:r w:rsidRPr="00153501">
              <w:rPr>
                <w:rFonts w:asciiTheme="minorBidi" w:hAnsiTheme="minorBidi" w:cstheme="minorBidi"/>
                <w:i/>
                <w:iCs/>
              </w:rPr>
              <w:t>Do you feel you have autonomy over this role?</w:t>
            </w:r>
          </w:p>
          <w:p w14:paraId="0839EF1C" w14:textId="77777777" w:rsidR="00153501" w:rsidRPr="00153501" w:rsidRDefault="00153501" w:rsidP="00FC360A">
            <w:pPr>
              <w:jc w:val="both"/>
              <w:rPr>
                <w:rFonts w:asciiTheme="minorBidi" w:hAnsiTheme="minorBidi" w:cstheme="minorBidi"/>
              </w:rPr>
            </w:pPr>
          </w:p>
        </w:tc>
        <w:tc>
          <w:tcPr>
            <w:tcW w:w="3011" w:type="dxa"/>
          </w:tcPr>
          <w:p w14:paraId="3196C1A4"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RQ1: How do university ITE programme leaders, and headteachers of Lead Partner Schools, conceptualise their roles within ITE partnerships?</w:t>
            </w:r>
          </w:p>
          <w:p w14:paraId="7F8F7A74" w14:textId="77777777" w:rsidR="00153501" w:rsidRPr="00153501" w:rsidRDefault="00153501" w:rsidP="00FC360A">
            <w:pPr>
              <w:jc w:val="both"/>
              <w:rPr>
                <w:rFonts w:asciiTheme="minorBidi" w:hAnsiTheme="minorBidi" w:cstheme="minorBidi"/>
              </w:rPr>
            </w:pPr>
          </w:p>
        </w:tc>
        <w:tc>
          <w:tcPr>
            <w:tcW w:w="3004" w:type="dxa"/>
          </w:tcPr>
          <w:p w14:paraId="3E59B817"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Subjectivation and technologies of self</w:t>
            </w:r>
          </w:p>
        </w:tc>
      </w:tr>
      <w:tr w:rsidR="00153501" w:rsidRPr="00153501" w14:paraId="43049EFD" w14:textId="77777777">
        <w:tc>
          <w:tcPr>
            <w:tcW w:w="3227" w:type="dxa"/>
          </w:tcPr>
          <w:p w14:paraId="53D3AC5F" w14:textId="77777777" w:rsidR="00153501" w:rsidRPr="00153501" w:rsidRDefault="00153501" w:rsidP="00A91973">
            <w:pPr>
              <w:pStyle w:val="ListParagraph"/>
              <w:numPr>
                <w:ilvl w:val="0"/>
                <w:numId w:val="5"/>
              </w:numPr>
              <w:jc w:val="both"/>
              <w:rPr>
                <w:rFonts w:asciiTheme="minorBidi" w:hAnsiTheme="minorBidi" w:cstheme="minorBidi"/>
              </w:rPr>
            </w:pPr>
            <w:r w:rsidRPr="00153501">
              <w:rPr>
                <w:rFonts w:asciiTheme="minorBidi" w:hAnsiTheme="minorBidi" w:cstheme="minorBidi"/>
              </w:rPr>
              <w:t xml:space="preserve">How would you describe a Lead Partner School’s / HEI’s role in the partnership? </w:t>
            </w:r>
          </w:p>
          <w:p w14:paraId="7A889558" w14:textId="77777777" w:rsidR="00153501" w:rsidRPr="00153501" w:rsidRDefault="00153501" w:rsidP="00FC360A">
            <w:pPr>
              <w:jc w:val="both"/>
              <w:rPr>
                <w:rFonts w:asciiTheme="minorBidi" w:hAnsiTheme="minorBidi" w:cstheme="minorBidi"/>
              </w:rPr>
            </w:pPr>
          </w:p>
          <w:p w14:paraId="64D65331" w14:textId="77777777" w:rsidR="00153501" w:rsidRPr="00153501" w:rsidRDefault="00153501" w:rsidP="00A91973">
            <w:pPr>
              <w:pStyle w:val="ListParagraph"/>
              <w:numPr>
                <w:ilvl w:val="0"/>
                <w:numId w:val="4"/>
              </w:numPr>
              <w:jc w:val="both"/>
              <w:rPr>
                <w:rFonts w:asciiTheme="minorBidi" w:hAnsiTheme="minorBidi" w:cstheme="minorBidi"/>
                <w:i/>
                <w:iCs/>
              </w:rPr>
            </w:pPr>
            <w:r w:rsidRPr="00153501">
              <w:rPr>
                <w:rFonts w:asciiTheme="minorBidi" w:hAnsiTheme="minorBidi" w:cstheme="minorBidi"/>
                <w:i/>
                <w:iCs/>
              </w:rPr>
              <w:t>Do you feel that boundaries are clear between?</w:t>
            </w:r>
          </w:p>
        </w:tc>
        <w:tc>
          <w:tcPr>
            <w:tcW w:w="3011" w:type="dxa"/>
          </w:tcPr>
          <w:p w14:paraId="0D427351"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RQ1: How do university ITE programme leaders, and headteachers of Lead Partner Schools, conceptualise their roles within ITE partnerships?</w:t>
            </w:r>
          </w:p>
          <w:p w14:paraId="494EAF36" w14:textId="77777777" w:rsidR="00153501" w:rsidRPr="00153501" w:rsidRDefault="00153501" w:rsidP="00FC360A">
            <w:pPr>
              <w:jc w:val="both"/>
              <w:rPr>
                <w:rFonts w:asciiTheme="minorBidi" w:hAnsiTheme="minorBidi" w:cstheme="minorBidi"/>
              </w:rPr>
            </w:pPr>
          </w:p>
        </w:tc>
        <w:tc>
          <w:tcPr>
            <w:tcW w:w="3004" w:type="dxa"/>
          </w:tcPr>
          <w:p w14:paraId="6AA47AB7"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 xml:space="preserve">Discourse and legitimacy </w:t>
            </w:r>
          </w:p>
        </w:tc>
      </w:tr>
      <w:tr w:rsidR="00153501" w:rsidRPr="00153501" w14:paraId="55E27B5F" w14:textId="77777777">
        <w:tc>
          <w:tcPr>
            <w:tcW w:w="3227" w:type="dxa"/>
          </w:tcPr>
          <w:p w14:paraId="235427F4"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Can you describe where you see the boundary between the Lead Partner Schools’ and HEIs’ contributions to the partnership?</w:t>
            </w:r>
          </w:p>
          <w:p w14:paraId="6E8D7F86" w14:textId="77777777" w:rsidR="00153501" w:rsidRPr="00153501" w:rsidRDefault="00153501" w:rsidP="00FC360A">
            <w:pPr>
              <w:spacing w:line="259" w:lineRule="auto"/>
              <w:jc w:val="both"/>
              <w:rPr>
                <w:rFonts w:asciiTheme="minorBidi" w:hAnsiTheme="minorBidi" w:cstheme="minorBidi"/>
              </w:rPr>
            </w:pPr>
          </w:p>
          <w:p w14:paraId="4562273F" w14:textId="77777777" w:rsidR="00153501" w:rsidRPr="00153501" w:rsidRDefault="00153501" w:rsidP="00A91973">
            <w:pPr>
              <w:pStyle w:val="ListParagraph"/>
              <w:numPr>
                <w:ilvl w:val="0"/>
                <w:numId w:val="4"/>
              </w:numPr>
              <w:spacing w:line="259" w:lineRule="auto"/>
              <w:jc w:val="both"/>
              <w:rPr>
                <w:rFonts w:asciiTheme="minorBidi" w:hAnsiTheme="minorBidi" w:cstheme="minorBidi"/>
                <w:i/>
                <w:iCs/>
              </w:rPr>
            </w:pPr>
            <w:r w:rsidRPr="00153501">
              <w:rPr>
                <w:rFonts w:asciiTheme="minorBidi" w:hAnsiTheme="minorBidi" w:cstheme="minorBidi"/>
                <w:i/>
                <w:iCs/>
              </w:rPr>
              <w:t>How clear that is in practice?</w:t>
            </w:r>
          </w:p>
          <w:p w14:paraId="6188878F" w14:textId="77777777" w:rsidR="00153501" w:rsidRPr="00153501" w:rsidRDefault="00153501" w:rsidP="00FC360A">
            <w:pPr>
              <w:pStyle w:val="ListParagraph"/>
              <w:jc w:val="both"/>
              <w:rPr>
                <w:rFonts w:asciiTheme="minorBidi" w:hAnsiTheme="minorBidi" w:cstheme="minorBidi"/>
              </w:rPr>
            </w:pPr>
          </w:p>
        </w:tc>
        <w:tc>
          <w:tcPr>
            <w:tcW w:w="3011" w:type="dxa"/>
          </w:tcPr>
          <w:p w14:paraId="4DC55376"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RQ1: How do university ITE programme leaders, and headteachers of Lead Partner Schools, conceptualise their roles within ITE partnerships?</w:t>
            </w:r>
          </w:p>
          <w:p w14:paraId="261FBFE5" w14:textId="77777777" w:rsidR="00153501" w:rsidRPr="00153501" w:rsidRDefault="00153501" w:rsidP="00FC360A">
            <w:pPr>
              <w:jc w:val="both"/>
              <w:rPr>
                <w:rFonts w:asciiTheme="minorBidi" w:hAnsiTheme="minorBidi" w:cstheme="minorBidi"/>
              </w:rPr>
            </w:pPr>
          </w:p>
        </w:tc>
        <w:tc>
          <w:tcPr>
            <w:tcW w:w="3004" w:type="dxa"/>
          </w:tcPr>
          <w:p w14:paraId="2B11687E"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 xml:space="preserve">Power / legitimacy of knowledge </w:t>
            </w:r>
          </w:p>
        </w:tc>
      </w:tr>
      <w:tr w:rsidR="00153501" w:rsidRPr="00153501" w14:paraId="36D431CB" w14:textId="77777777">
        <w:tc>
          <w:tcPr>
            <w:tcW w:w="3227" w:type="dxa"/>
          </w:tcPr>
          <w:p w14:paraId="6CA3BDEE" w14:textId="77777777" w:rsidR="00153501" w:rsidRPr="00153501" w:rsidRDefault="00153501" w:rsidP="00A91973">
            <w:pPr>
              <w:pStyle w:val="ListParagraph"/>
              <w:numPr>
                <w:ilvl w:val="0"/>
                <w:numId w:val="5"/>
              </w:numPr>
              <w:spacing w:after="160" w:line="259" w:lineRule="auto"/>
              <w:jc w:val="both"/>
              <w:rPr>
                <w:rFonts w:asciiTheme="minorBidi" w:hAnsiTheme="minorBidi" w:cstheme="minorBidi"/>
              </w:rPr>
            </w:pPr>
            <w:r w:rsidRPr="00153501">
              <w:rPr>
                <w:rFonts w:asciiTheme="minorBidi" w:hAnsiTheme="minorBidi" w:cstheme="minorBidi"/>
              </w:rPr>
              <w:t xml:space="preserve">As a headteacher/ Programme Lead, how do you define “accountability”? </w:t>
            </w:r>
          </w:p>
          <w:p w14:paraId="60BA4C2B" w14:textId="77777777" w:rsidR="00153501" w:rsidRPr="00153501" w:rsidRDefault="00153501" w:rsidP="00FC360A">
            <w:pPr>
              <w:spacing w:after="160" w:line="259" w:lineRule="auto"/>
              <w:jc w:val="both"/>
              <w:rPr>
                <w:rFonts w:asciiTheme="minorBidi" w:hAnsiTheme="minorBidi" w:cstheme="minorBidi"/>
              </w:rPr>
            </w:pPr>
          </w:p>
        </w:tc>
        <w:tc>
          <w:tcPr>
            <w:tcW w:w="3011" w:type="dxa"/>
          </w:tcPr>
          <w:p w14:paraId="6608FF6F"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lastRenderedPageBreak/>
              <w:t xml:space="preserve">RQ2: In what ways do headteachers of Lead Partnership Schools and university ITE programme </w:t>
            </w:r>
            <w:r w:rsidRPr="00153501">
              <w:rPr>
                <w:rFonts w:asciiTheme="minorBidi" w:hAnsiTheme="minorBidi" w:cstheme="minorBidi"/>
              </w:rPr>
              <w:lastRenderedPageBreak/>
              <w:t>leaders perceive joint accountability within an ITE partnership model?</w:t>
            </w:r>
          </w:p>
          <w:p w14:paraId="023C4229" w14:textId="77777777" w:rsidR="00153501" w:rsidRPr="00153501" w:rsidRDefault="00153501" w:rsidP="00FC360A">
            <w:pPr>
              <w:jc w:val="both"/>
              <w:rPr>
                <w:rFonts w:asciiTheme="minorBidi" w:hAnsiTheme="minorBidi" w:cstheme="minorBidi"/>
              </w:rPr>
            </w:pPr>
          </w:p>
        </w:tc>
        <w:tc>
          <w:tcPr>
            <w:tcW w:w="3004" w:type="dxa"/>
          </w:tcPr>
          <w:p w14:paraId="5CC2C388"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lastRenderedPageBreak/>
              <w:t>Discourse</w:t>
            </w:r>
          </w:p>
        </w:tc>
      </w:tr>
      <w:tr w:rsidR="00153501" w:rsidRPr="00153501" w14:paraId="0D547D86" w14:textId="77777777">
        <w:tc>
          <w:tcPr>
            <w:tcW w:w="3227" w:type="dxa"/>
          </w:tcPr>
          <w:p w14:paraId="05870D1F"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In your experience, how do the HEIs and Lead Partner Schools share accountability of ITE programmes?</w:t>
            </w:r>
          </w:p>
          <w:p w14:paraId="290EFF9B" w14:textId="77777777" w:rsidR="00153501" w:rsidRPr="00153501" w:rsidRDefault="00153501" w:rsidP="00FC360A">
            <w:pPr>
              <w:spacing w:line="259" w:lineRule="auto"/>
              <w:jc w:val="both"/>
              <w:rPr>
                <w:rFonts w:asciiTheme="minorBidi" w:hAnsiTheme="minorBidi" w:cstheme="minorBidi"/>
              </w:rPr>
            </w:pPr>
          </w:p>
          <w:p w14:paraId="3F70B0A1" w14:textId="77777777" w:rsidR="00153501" w:rsidRPr="00153501" w:rsidRDefault="00153501" w:rsidP="00A91973">
            <w:pPr>
              <w:pStyle w:val="ListParagraph"/>
              <w:numPr>
                <w:ilvl w:val="0"/>
                <w:numId w:val="4"/>
              </w:numPr>
              <w:spacing w:line="259" w:lineRule="auto"/>
              <w:jc w:val="both"/>
              <w:rPr>
                <w:rFonts w:asciiTheme="minorBidi" w:hAnsiTheme="minorBidi" w:cstheme="minorBidi"/>
                <w:i/>
                <w:iCs/>
              </w:rPr>
            </w:pPr>
            <w:r w:rsidRPr="00153501">
              <w:rPr>
                <w:rFonts w:asciiTheme="minorBidi" w:hAnsiTheme="minorBidi" w:cstheme="minorBidi"/>
                <w:i/>
                <w:iCs/>
              </w:rPr>
              <w:t>Is this always the case?</w:t>
            </w:r>
          </w:p>
          <w:p w14:paraId="6134E9BA" w14:textId="77777777" w:rsidR="00153501" w:rsidRPr="00153501" w:rsidRDefault="00153501" w:rsidP="00FC360A">
            <w:pPr>
              <w:spacing w:line="259" w:lineRule="auto"/>
              <w:jc w:val="both"/>
              <w:rPr>
                <w:rFonts w:asciiTheme="minorBidi" w:hAnsiTheme="minorBidi" w:cstheme="minorBidi"/>
              </w:rPr>
            </w:pPr>
          </w:p>
          <w:p w14:paraId="45F76B39" w14:textId="77777777" w:rsidR="00153501" w:rsidRPr="00153501" w:rsidRDefault="00153501" w:rsidP="00FC360A">
            <w:pPr>
              <w:pStyle w:val="ListParagraph"/>
              <w:spacing w:line="259" w:lineRule="auto"/>
              <w:jc w:val="both"/>
              <w:rPr>
                <w:rFonts w:asciiTheme="minorBidi" w:hAnsiTheme="minorBidi" w:cstheme="minorBidi"/>
              </w:rPr>
            </w:pPr>
          </w:p>
        </w:tc>
        <w:tc>
          <w:tcPr>
            <w:tcW w:w="3011" w:type="dxa"/>
          </w:tcPr>
          <w:p w14:paraId="3FD93DB4"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RQ2: In what ways do headteachers of Lead Partnership Schools and university ITE programme leaders perceive joint accountability within an ITE partnership model?</w:t>
            </w:r>
          </w:p>
          <w:p w14:paraId="0C20ED9F" w14:textId="77777777" w:rsidR="00153501" w:rsidRPr="00153501" w:rsidRDefault="00153501" w:rsidP="00FC360A">
            <w:pPr>
              <w:jc w:val="both"/>
              <w:rPr>
                <w:rFonts w:asciiTheme="minorBidi" w:hAnsiTheme="minorBidi" w:cstheme="minorBidi"/>
              </w:rPr>
            </w:pPr>
          </w:p>
        </w:tc>
        <w:tc>
          <w:tcPr>
            <w:tcW w:w="3004" w:type="dxa"/>
          </w:tcPr>
          <w:p w14:paraId="6648AE52"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Governmentality</w:t>
            </w:r>
          </w:p>
        </w:tc>
      </w:tr>
      <w:tr w:rsidR="00153501" w:rsidRPr="00153501" w14:paraId="1CAF9EFE" w14:textId="77777777">
        <w:tc>
          <w:tcPr>
            <w:tcW w:w="3227" w:type="dxa"/>
          </w:tcPr>
          <w:p w14:paraId="7D602936"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Who holds you, in your role in the partnership, to account?</w:t>
            </w:r>
          </w:p>
          <w:p w14:paraId="6D19EAE9" w14:textId="77777777" w:rsidR="00153501" w:rsidRPr="00153501" w:rsidRDefault="00153501" w:rsidP="00FC360A">
            <w:pPr>
              <w:spacing w:line="259" w:lineRule="auto"/>
              <w:jc w:val="both"/>
              <w:rPr>
                <w:rFonts w:asciiTheme="minorBidi" w:hAnsiTheme="minorBidi" w:cstheme="minorBidi"/>
              </w:rPr>
            </w:pPr>
          </w:p>
          <w:p w14:paraId="1655D4DF" w14:textId="77777777" w:rsidR="00153501" w:rsidRPr="00153501" w:rsidRDefault="00153501" w:rsidP="00A91973">
            <w:pPr>
              <w:pStyle w:val="ListParagraph"/>
              <w:numPr>
                <w:ilvl w:val="0"/>
                <w:numId w:val="4"/>
              </w:numPr>
              <w:spacing w:line="259" w:lineRule="auto"/>
              <w:jc w:val="both"/>
              <w:rPr>
                <w:rFonts w:asciiTheme="minorBidi" w:hAnsiTheme="minorBidi" w:cstheme="minorBidi"/>
                <w:i/>
                <w:iCs/>
              </w:rPr>
            </w:pPr>
            <w:r w:rsidRPr="00153501">
              <w:rPr>
                <w:rFonts w:asciiTheme="minorBidi" w:hAnsiTheme="minorBidi" w:cstheme="minorBidi"/>
                <w:i/>
                <w:iCs/>
              </w:rPr>
              <w:t>Are there instances where you don’t feel you are held to account? What are they?</w:t>
            </w:r>
          </w:p>
          <w:p w14:paraId="75D43BF6" w14:textId="77777777" w:rsidR="00153501" w:rsidRPr="00153501" w:rsidRDefault="00153501" w:rsidP="00FC360A">
            <w:pPr>
              <w:spacing w:line="259" w:lineRule="auto"/>
              <w:ind w:left="360"/>
              <w:jc w:val="both"/>
              <w:rPr>
                <w:rFonts w:asciiTheme="minorBidi" w:hAnsiTheme="minorBidi" w:cstheme="minorBidi"/>
              </w:rPr>
            </w:pPr>
          </w:p>
        </w:tc>
        <w:tc>
          <w:tcPr>
            <w:tcW w:w="3011" w:type="dxa"/>
          </w:tcPr>
          <w:p w14:paraId="6A0D3B1C"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RQ2: In what ways do headteachers of Lead Partnership Schools and university ITE programme leaders perceive joint accountability within an ITE partnership model?</w:t>
            </w:r>
          </w:p>
          <w:p w14:paraId="18A18CFF" w14:textId="77777777" w:rsidR="00153501" w:rsidRPr="00153501" w:rsidRDefault="00153501" w:rsidP="00FC360A">
            <w:pPr>
              <w:jc w:val="both"/>
              <w:rPr>
                <w:rFonts w:asciiTheme="minorBidi" w:hAnsiTheme="minorBidi" w:cstheme="minorBidi"/>
              </w:rPr>
            </w:pPr>
          </w:p>
        </w:tc>
        <w:tc>
          <w:tcPr>
            <w:tcW w:w="3004" w:type="dxa"/>
          </w:tcPr>
          <w:p w14:paraId="08AAD4BA"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Governmentality</w:t>
            </w:r>
          </w:p>
        </w:tc>
      </w:tr>
      <w:tr w:rsidR="00153501" w:rsidRPr="00153501" w14:paraId="6C82C771" w14:textId="77777777">
        <w:tc>
          <w:tcPr>
            <w:tcW w:w="3227" w:type="dxa"/>
          </w:tcPr>
          <w:p w14:paraId="18732B53"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How would you describe power in the partnership?</w:t>
            </w:r>
          </w:p>
          <w:p w14:paraId="1551D9B5" w14:textId="77777777" w:rsidR="00153501" w:rsidRPr="00153501" w:rsidRDefault="00153501" w:rsidP="00FC360A">
            <w:pPr>
              <w:spacing w:line="259" w:lineRule="auto"/>
              <w:jc w:val="both"/>
              <w:rPr>
                <w:rFonts w:asciiTheme="minorBidi" w:hAnsiTheme="minorBidi" w:cstheme="minorBidi"/>
              </w:rPr>
            </w:pPr>
          </w:p>
          <w:p w14:paraId="0019C455" w14:textId="77777777" w:rsidR="00153501" w:rsidRPr="00153501" w:rsidRDefault="00153501" w:rsidP="00A91973">
            <w:pPr>
              <w:pStyle w:val="ListParagraph"/>
              <w:numPr>
                <w:ilvl w:val="0"/>
                <w:numId w:val="4"/>
              </w:numPr>
              <w:spacing w:line="259" w:lineRule="auto"/>
              <w:jc w:val="both"/>
              <w:rPr>
                <w:rFonts w:asciiTheme="minorBidi" w:hAnsiTheme="minorBidi" w:cstheme="minorBidi"/>
                <w:i/>
                <w:iCs/>
              </w:rPr>
            </w:pPr>
            <w:r w:rsidRPr="00153501">
              <w:rPr>
                <w:rFonts w:asciiTheme="minorBidi" w:hAnsiTheme="minorBidi" w:cstheme="minorBidi"/>
                <w:i/>
                <w:iCs/>
              </w:rPr>
              <w:t>What would it look like in practice?</w:t>
            </w:r>
          </w:p>
        </w:tc>
        <w:tc>
          <w:tcPr>
            <w:tcW w:w="3011" w:type="dxa"/>
          </w:tcPr>
          <w:p w14:paraId="778DA09B"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RQ2: In what ways do headteachers of Lead Partnership Schools and university ITE programme leaders perceive joint accountability within an ITE partnership model?</w:t>
            </w:r>
          </w:p>
          <w:p w14:paraId="0F574F34" w14:textId="77777777" w:rsidR="00153501" w:rsidRPr="00153501" w:rsidRDefault="00153501" w:rsidP="00FC360A">
            <w:pPr>
              <w:jc w:val="both"/>
              <w:rPr>
                <w:rFonts w:asciiTheme="minorBidi" w:hAnsiTheme="minorBidi" w:cstheme="minorBidi"/>
              </w:rPr>
            </w:pPr>
          </w:p>
        </w:tc>
        <w:tc>
          <w:tcPr>
            <w:tcW w:w="3004" w:type="dxa"/>
          </w:tcPr>
          <w:p w14:paraId="23862694"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Power relations</w:t>
            </w:r>
          </w:p>
        </w:tc>
      </w:tr>
      <w:tr w:rsidR="00153501" w:rsidRPr="00153501" w14:paraId="3B4A1ED6" w14:textId="77777777">
        <w:tc>
          <w:tcPr>
            <w:tcW w:w="3227" w:type="dxa"/>
          </w:tcPr>
          <w:p w14:paraId="702A256C"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You described joint accountability as XXXX, earlier… how has this affected what you do in school / university on a day-to-day basis?</w:t>
            </w:r>
          </w:p>
          <w:p w14:paraId="1BEA8551" w14:textId="77777777" w:rsidR="00153501" w:rsidRPr="00153501" w:rsidRDefault="00153501" w:rsidP="00FC360A">
            <w:pPr>
              <w:spacing w:line="259" w:lineRule="auto"/>
              <w:ind w:left="360"/>
              <w:jc w:val="both"/>
              <w:rPr>
                <w:rFonts w:asciiTheme="minorBidi" w:hAnsiTheme="minorBidi" w:cstheme="minorBidi"/>
                <w:highlight w:val="yellow"/>
              </w:rPr>
            </w:pPr>
          </w:p>
        </w:tc>
        <w:tc>
          <w:tcPr>
            <w:tcW w:w="3011" w:type="dxa"/>
          </w:tcPr>
          <w:p w14:paraId="0F092941"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RQ3: How do their perceptions of joint accountability shape the partnership practices of headteachers and university ITE programme leaders?</w:t>
            </w:r>
          </w:p>
          <w:p w14:paraId="6D805842" w14:textId="77777777" w:rsidR="00153501" w:rsidRPr="00153501" w:rsidRDefault="00153501" w:rsidP="00FC360A">
            <w:pPr>
              <w:jc w:val="both"/>
              <w:rPr>
                <w:rFonts w:asciiTheme="minorBidi" w:hAnsiTheme="minorBidi" w:cstheme="minorBidi"/>
              </w:rPr>
            </w:pPr>
          </w:p>
        </w:tc>
        <w:tc>
          <w:tcPr>
            <w:tcW w:w="3004" w:type="dxa"/>
          </w:tcPr>
          <w:p w14:paraId="6FC6DE46"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Conduct of conduct</w:t>
            </w:r>
          </w:p>
        </w:tc>
      </w:tr>
      <w:tr w:rsidR="00153501" w:rsidRPr="00153501" w14:paraId="7AE9D6E8" w14:textId="77777777">
        <w:tc>
          <w:tcPr>
            <w:tcW w:w="3227" w:type="dxa"/>
          </w:tcPr>
          <w:p w14:paraId="258DD7E1"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 xml:space="preserve">When something goes wrong in the partnership, how does accountability tend to play out in </w:t>
            </w:r>
            <w:r w:rsidRPr="00153501">
              <w:rPr>
                <w:rFonts w:asciiTheme="minorBidi" w:hAnsiTheme="minorBidi" w:cstheme="minorBidi"/>
              </w:rPr>
              <w:lastRenderedPageBreak/>
              <w:t xml:space="preserve">practice? </w:t>
            </w:r>
          </w:p>
          <w:p w14:paraId="4D9F87F0" w14:textId="77777777" w:rsidR="00153501" w:rsidRPr="00153501" w:rsidRDefault="00153501" w:rsidP="00FC360A">
            <w:pPr>
              <w:spacing w:line="259" w:lineRule="auto"/>
              <w:jc w:val="both"/>
              <w:rPr>
                <w:rFonts w:asciiTheme="minorBidi" w:hAnsiTheme="minorBidi" w:cstheme="minorBidi"/>
              </w:rPr>
            </w:pPr>
          </w:p>
          <w:p w14:paraId="7C2EDAAD" w14:textId="77777777" w:rsidR="00153501" w:rsidRPr="00153501" w:rsidRDefault="00153501" w:rsidP="00A91973">
            <w:pPr>
              <w:pStyle w:val="ListParagraph"/>
              <w:numPr>
                <w:ilvl w:val="0"/>
                <w:numId w:val="4"/>
              </w:numPr>
              <w:spacing w:line="259" w:lineRule="auto"/>
              <w:jc w:val="both"/>
              <w:rPr>
                <w:rFonts w:asciiTheme="minorBidi" w:hAnsiTheme="minorBidi" w:cstheme="minorBidi"/>
                <w:i/>
                <w:iCs/>
              </w:rPr>
            </w:pPr>
            <w:r w:rsidRPr="00153501">
              <w:rPr>
                <w:rFonts w:asciiTheme="minorBidi" w:hAnsiTheme="minorBidi" w:cstheme="minorBidi"/>
                <w:i/>
                <w:iCs/>
              </w:rPr>
              <w:t>For example, standards of mentoring or quality of teaching on the programme.</w:t>
            </w:r>
          </w:p>
          <w:p w14:paraId="2C880C8B" w14:textId="77777777" w:rsidR="00153501" w:rsidRPr="00153501" w:rsidRDefault="00153501" w:rsidP="00FC360A">
            <w:pPr>
              <w:spacing w:line="259" w:lineRule="auto"/>
              <w:ind w:left="360"/>
              <w:jc w:val="both"/>
              <w:rPr>
                <w:rFonts w:asciiTheme="minorBidi" w:hAnsiTheme="minorBidi" w:cstheme="minorBidi"/>
              </w:rPr>
            </w:pPr>
          </w:p>
        </w:tc>
        <w:tc>
          <w:tcPr>
            <w:tcW w:w="3011" w:type="dxa"/>
          </w:tcPr>
          <w:p w14:paraId="7A560756"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lastRenderedPageBreak/>
              <w:t xml:space="preserve">RQ3: How do their perceptions of joint accountability shape the partnership practices of headteachers and university ITE programme </w:t>
            </w:r>
            <w:r w:rsidRPr="00153501">
              <w:rPr>
                <w:rFonts w:asciiTheme="minorBidi" w:hAnsiTheme="minorBidi" w:cstheme="minorBidi"/>
              </w:rPr>
              <w:lastRenderedPageBreak/>
              <w:t>leaders?</w:t>
            </w:r>
          </w:p>
          <w:p w14:paraId="51645C16" w14:textId="77777777" w:rsidR="00153501" w:rsidRPr="00153501" w:rsidRDefault="00153501" w:rsidP="00FC360A">
            <w:pPr>
              <w:jc w:val="both"/>
              <w:rPr>
                <w:rFonts w:asciiTheme="minorBidi" w:hAnsiTheme="minorBidi" w:cstheme="minorBidi"/>
              </w:rPr>
            </w:pPr>
          </w:p>
        </w:tc>
        <w:tc>
          <w:tcPr>
            <w:tcW w:w="3004" w:type="dxa"/>
          </w:tcPr>
          <w:p w14:paraId="122D9CEC"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lastRenderedPageBreak/>
              <w:t xml:space="preserve">Discourse; power </w:t>
            </w:r>
          </w:p>
        </w:tc>
      </w:tr>
      <w:tr w:rsidR="00153501" w:rsidRPr="00153501" w14:paraId="5E2AFF11" w14:textId="77777777">
        <w:tc>
          <w:tcPr>
            <w:tcW w:w="3227" w:type="dxa"/>
          </w:tcPr>
          <w:p w14:paraId="77E685ED"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 xml:space="preserve">Has there ever been a moment where it wasn't clear who was accountable for something — and how was that resolved? </w:t>
            </w:r>
          </w:p>
          <w:p w14:paraId="61ACDAD8" w14:textId="77777777" w:rsidR="00153501" w:rsidRPr="00153501" w:rsidRDefault="00153501" w:rsidP="00FC360A">
            <w:pPr>
              <w:pStyle w:val="ListParagraph"/>
              <w:spacing w:line="259" w:lineRule="auto"/>
              <w:jc w:val="both"/>
              <w:rPr>
                <w:rFonts w:asciiTheme="minorBidi" w:hAnsiTheme="minorBidi" w:cstheme="minorBidi"/>
              </w:rPr>
            </w:pPr>
          </w:p>
        </w:tc>
        <w:tc>
          <w:tcPr>
            <w:tcW w:w="3011" w:type="dxa"/>
          </w:tcPr>
          <w:p w14:paraId="3F547326"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RQ3: How do their perceptions of joint accountability shape the partnership practices of headteachers and university ITE programme leaders?</w:t>
            </w:r>
          </w:p>
          <w:p w14:paraId="25D25B1D" w14:textId="77777777" w:rsidR="00153501" w:rsidRPr="00153501" w:rsidRDefault="00153501" w:rsidP="00FC360A">
            <w:pPr>
              <w:jc w:val="both"/>
              <w:rPr>
                <w:rFonts w:asciiTheme="minorBidi" w:hAnsiTheme="minorBidi" w:cstheme="minorBidi"/>
              </w:rPr>
            </w:pPr>
          </w:p>
        </w:tc>
        <w:tc>
          <w:tcPr>
            <w:tcW w:w="3004" w:type="dxa"/>
          </w:tcPr>
          <w:p w14:paraId="11FE2701"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Power / knowledge</w:t>
            </w:r>
          </w:p>
        </w:tc>
      </w:tr>
      <w:tr w:rsidR="00153501" w:rsidRPr="00153501" w14:paraId="246A655A" w14:textId="77777777">
        <w:tc>
          <w:tcPr>
            <w:tcW w:w="3227" w:type="dxa"/>
          </w:tcPr>
          <w:p w14:paraId="328827BD" w14:textId="77777777" w:rsidR="00153501" w:rsidRPr="00153501" w:rsidRDefault="00153501" w:rsidP="00A91973">
            <w:pPr>
              <w:pStyle w:val="ListParagraph"/>
              <w:numPr>
                <w:ilvl w:val="0"/>
                <w:numId w:val="5"/>
              </w:numPr>
              <w:spacing w:line="259" w:lineRule="auto"/>
              <w:jc w:val="both"/>
              <w:rPr>
                <w:rFonts w:asciiTheme="minorBidi" w:hAnsiTheme="minorBidi" w:cstheme="minorBidi"/>
              </w:rPr>
            </w:pPr>
            <w:r w:rsidRPr="00153501">
              <w:rPr>
                <w:rFonts w:asciiTheme="minorBidi" w:hAnsiTheme="minorBidi" w:cstheme="minorBidi"/>
              </w:rPr>
              <w:t>If you could tweak one thing about how joint accountability works in the partnership model, what would it be?</w:t>
            </w:r>
          </w:p>
          <w:p w14:paraId="2C693B1A" w14:textId="77777777" w:rsidR="00153501" w:rsidRPr="00153501" w:rsidRDefault="00153501" w:rsidP="00FC360A">
            <w:pPr>
              <w:spacing w:line="259" w:lineRule="auto"/>
              <w:ind w:left="360"/>
              <w:jc w:val="both"/>
              <w:rPr>
                <w:rFonts w:asciiTheme="minorBidi" w:hAnsiTheme="minorBidi" w:cstheme="minorBidi"/>
              </w:rPr>
            </w:pPr>
          </w:p>
        </w:tc>
        <w:tc>
          <w:tcPr>
            <w:tcW w:w="3011" w:type="dxa"/>
          </w:tcPr>
          <w:p w14:paraId="5C0D2C2F"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RQ3: How do their perceptions of joint accountability shape the partnership practices of headteachers and university ITE programme leaders?</w:t>
            </w:r>
          </w:p>
          <w:p w14:paraId="0064FBD1" w14:textId="77777777" w:rsidR="00153501" w:rsidRPr="00153501" w:rsidRDefault="00153501" w:rsidP="00FC360A">
            <w:pPr>
              <w:jc w:val="both"/>
              <w:rPr>
                <w:rFonts w:asciiTheme="minorBidi" w:hAnsiTheme="minorBidi" w:cstheme="minorBidi"/>
              </w:rPr>
            </w:pPr>
          </w:p>
        </w:tc>
        <w:tc>
          <w:tcPr>
            <w:tcW w:w="3004" w:type="dxa"/>
          </w:tcPr>
          <w:p w14:paraId="3D1D3441" w14:textId="77777777" w:rsidR="00153501" w:rsidRPr="00153501" w:rsidRDefault="00153501" w:rsidP="00FC360A">
            <w:pPr>
              <w:jc w:val="both"/>
              <w:rPr>
                <w:rFonts w:asciiTheme="minorBidi" w:hAnsiTheme="minorBidi" w:cstheme="minorBidi"/>
              </w:rPr>
            </w:pPr>
            <w:r w:rsidRPr="00153501">
              <w:rPr>
                <w:rFonts w:asciiTheme="minorBidi" w:hAnsiTheme="minorBidi" w:cstheme="minorBidi"/>
              </w:rPr>
              <w:t xml:space="preserve">Subjectivation </w:t>
            </w:r>
          </w:p>
        </w:tc>
      </w:tr>
    </w:tbl>
    <w:p w14:paraId="20BEF75A" w14:textId="77777777" w:rsidR="00153501" w:rsidRDefault="00153501" w:rsidP="00FC360A">
      <w:pPr>
        <w:jc w:val="both"/>
      </w:pPr>
    </w:p>
    <w:p w14:paraId="59240060" w14:textId="77777777" w:rsidR="00153501" w:rsidRPr="00C2476E" w:rsidRDefault="00153501" w:rsidP="00FC360A">
      <w:pPr>
        <w:jc w:val="both"/>
      </w:pPr>
    </w:p>
    <w:p w14:paraId="78FFD10D" w14:textId="73D33E57" w:rsidR="00475D38" w:rsidRDefault="00475D38" w:rsidP="00FC360A">
      <w:pPr>
        <w:spacing w:after="160" w:line="259" w:lineRule="auto"/>
        <w:jc w:val="both"/>
      </w:pPr>
      <w:r>
        <w:br w:type="page"/>
      </w:r>
    </w:p>
    <w:p w14:paraId="0A0B93A2" w14:textId="67DCED15" w:rsidR="00153501" w:rsidRDefault="00475D38" w:rsidP="00A91973">
      <w:pPr>
        <w:pStyle w:val="Heading2"/>
        <w:numPr>
          <w:ilvl w:val="1"/>
          <w:numId w:val="3"/>
        </w:numPr>
        <w:jc w:val="both"/>
      </w:pPr>
      <w:bookmarkStart w:id="79" w:name="_Toc232154544"/>
      <w:r>
        <w:lastRenderedPageBreak/>
        <w:t>Appendix II – Ethics Form</w:t>
      </w:r>
      <w:bookmarkEnd w:id="79"/>
    </w:p>
    <w:p w14:paraId="60BA585E" w14:textId="77777777" w:rsidR="00475D38" w:rsidRDefault="00475D38" w:rsidP="00FC360A">
      <w:pPr>
        <w:jc w:val="both"/>
      </w:pPr>
    </w:p>
    <w:p w14:paraId="6F00C7E2" w14:textId="77777777" w:rsidR="00BD5A46" w:rsidRPr="001F1B48" w:rsidRDefault="00BD5A46" w:rsidP="00FC360A">
      <w:pPr>
        <w:jc w:val="both"/>
        <w:rPr>
          <w:rFonts w:asciiTheme="minorBidi" w:hAnsiTheme="minorBidi" w:cstheme="minorBidi"/>
          <w:sz w:val="22"/>
          <w:szCs w:val="22"/>
        </w:rPr>
      </w:pPr>
    </w:p>
    <w:p w14:paraId="516789B6" w14:textId="77777777" w:rsidR="006B2D89" w:rsidRPr="001F1B48" w:rsidRDefault="006B2D89" w:rsidP="006B2D89">
      <w:pPr>
        <w:tabs>
          <w:tab w:val="left" w:pos="5103"/>
        </w:tabs>
        <w:jc w:val="center"/>
        <w:rPr>
          <w:rFonts w:asciiTheme="minorBidi" w:hAnsiTheme="minorBidi" w:cstheme="minorBidi"/>
          <w:b/>
          <w:bCs/>
          <w:sz w:val="22"/>
          <w:szCs w:val="22"/>
        </w:rPr>
      </w:pPr>
      <w:r w:rsidRPr="001F1B48">
        <w:rPr>
          <w:rFonts w:asciiTheme="minorBidi" w:hAnsiTheme="minorBidi" w:cstheme="minorBidi"/>
          <w:b/>
          <w:bCs/>
          <w:sz w:val="22"/>
          <w:szCs w:val="22"/>
        </w:rPr>
        <w:t>APPLICATION FOR ETHICAL APPROVAL</w:t>
      </w:r>
    </w:p>
    <w:p w14:paraId="0C1AFD3D" w14:textId="77777777" w:rsidR="006B2D89" w:rsidRPr="001F1B48" w:rsidRDefault="006B2D89" w:rsidP="006B2D89">
      <w:pPr>
        <w:tabs>
          <w:tab w:val="left" w:pos="5103"/>
        </w:tabs>
        <w:jc w:val="center"/>
        <w:rPr>
          <w:rFonts w:asciiTheme="minorBidi" w:hAnsiTheme="minorBidi" w:cstheme="minorBidi"/>
          <w:b/>
          <w:bCs/>
          <w:sz w:val="22"/>
          <w:szCs w:val="22"/>
        </w:rPr>
      </w:pPr>
    </w:p>
    <w:p w14:paraId="0271B2C7" w14:textId="77777777" w:rsidR="006B2D89" w:rsidRPr="001F1B48" w:rsidRDefault="006B2D89" w:rsidP="006B2D89">
      <w:pPr>
        <w:tabs>
          <w:tab w:val="left" w:pos="5103"/>
        </w:tabs>
        <w:jc w:val="both"/>
        <w:rPr>
          <w:rFonts w:asciiTheme="minorBidi" w:hAnsiTheme="minorBidi" w:cstheme="minorBidi"/>
          <w:b/>
          <w:bCs/>
          <w:sz w:val="22"/>
          <w:szCs w:val="22"/>
        </w:rPr>
      </w:pPr>
    </w:p>
    <w:tbl>
      <w:tblPr>
        <w:tblW w:w="10435" w:type="dxa"/>
        <w:tblLook w:val="04A0" w:firstRow="1" w:lastRow="0" w:firstColumn="1" w:lastColumn="0" w:noHBand="0" w:noVBand="1"/>
      </w:tblPr>
      <w:tblGrid>
        <w:gridCol w:w="10435"/>
      </w:tblGrid>
      <w:tr w:rsidR="006B2D89" w:rsidRPr="001F1B48" w14:paraId="6C8B4D5A" w14:textId="77777777" w:rsidTr="00212A56">
        <w:tc>
          <w:tcPr>
            <w:tcW w:w="10435" w:type="dxa"/>
          </w:tcPr>
          <w:p w14:paraId="5EE436CF"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b/>
                <w:bCs/>
              </w:rPr>
            </w:pPr>
            <w:r w:rsidRPr="001F1B48">
              <w:rPr>
                <w:rFonts w:asciiTheme="minorBidi" w:hAnsiTheme="minorBidi" w:cstheme="minorBidi"/>
                <w:b/>
                <w:bCs/>
              </w:rPr>
              <w:t>RESEARCH STUDENTS</w:t>
            </w:r>
          </w:p>
          <w:p w14:paraId="74179E15"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rPr>
            </w:pPr>
            <w:r w:rsidRPr="001F1B48">
              <w:rPr>
                <w:rFonts w:asciiTheme="minorBidi" w:hAnsiTheme="minorBidi" w:cstheme="minorBidi"/>
              </w:rPr>
              <w:t xml:space="preserve">This form is to be completed by the student within </w:t>
            </w:r>
            <w:r w:rsidRPr="001F1B48">
              <w:rPr>
                <w:rFonts w:asciiTheme="minorBidi" w:hAnsiTheme="minorBidi" w:cstheme="minorBidi"/>
                <w:b/>
              </w:rPr>
              <w:t>SIX</w:t>
            </w:r>
            <w:r w:rsidRPr="001F1B48">
              <w:rPr>
                <w:rFonts w:asciiTheme="minorBidi" w:hAnsiTheme="minorBidi" w:cstheme="minorBidi"/>
              </w:rPr>
              <w:t xml:space="preserve"> months for full-time students and </w:t>
            </w:r>
            <w:r w:rsidRPr="001F1B48">
              <w:rPr>
                <w:rFonts w:asciiTheme="minorBidi" w:hAnsiTheme="minorBidi" w:cstheme="minorBidi"/>
                <w:b/>
              </w:rPr>
              <w:t xml:space="preserve">TWELVE </w:t>
            </w:r>
            <w:r w:rsidRPr="001F1B48">
              <w:rPr>
                <w:rFonts w:asciiTheme="minorBidi" w:hAnsiTheme="minorBidi" w:cstheme="minorBidi"/>
              </w:rPr>
              <w:t xml:space="preserve">months for part time students, after the commencement of the research degree or following progression to Part Two of your course. </w:t>
            </w:r>
          </w:p>
          <w:p w14:paraId="49187846"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bCs/>
              </w:rPr>
            </w:pPr>
          </w:p>
          <w:p w14:paraId="4ACAFDF4"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bCs/>
              </w:rPr>
            </w:pPr>
            <w:r w:rsidRPr="001F1B48">
              <w:rPr>
                <w:rFonts w:asciiTheme="minorBidi" w:hAnsiTheme="minorBidi" w:cstheme="minorBidi"/>
                <w:bCs/>
              </w:rPr>
              <w:t xml:space="preserve">Once complete, submit this form via the </w:t>
            </w:r>
            <w:proofErr w:type="spellStart"/>
            <w:r w:rsidRPr="001F1B48">
              <w:rPr>
                <w:rFonts w:asciiTheme="minorBidi" w:hAnsiTheme="minorBidi" w:cstheme="minorBidi"/>
                <w:b/>
                <w:i/>
                <w:iCs/>
                <w:u w:val="single"/>
              </w:rPr>
              <w:t>MyTSD</w:t>
            </w:r>
            <w:proofErr w:type="spellEnd"/>
            <w:r w:rsidRPr="001F1B48">
              <w:rPr>
                <w:rFonts w:asciiTheme="minorBidi" w:hAnsiTheme="minorBidi" w:cstheme="minorBidi"/>
                <w:b/>
                <w:i/>
                <w:iCs/>
                <w:u w:val="single"/>
              </w:rPr>
              <w:t xml:space="preserve"> Doctoral College Portal</w:t>
            </w:r>
            <w:r w:rsidRPr="001F1B48">
              <w:rPr>
                <w:rFonts w:asciiTheme="minorBidi" w:hAnsiTheme="minorBidi" w:cstheme="minorBidi"/>
                <w:bCs/>
              </w:rPr>
              <w:t xml:space="preserve"> at (</w:t>
            </w:r>
            <w:hyperlink r:id="rId75" w:history="1">
              <w:r w:rsidRPr="001F1B48">
                <w:rPr>
                  <w:rStyle w:val="Hyperlink"/>
                  <w:rFonts w:asciiTheme="minorBidi" w:hAnsiTheme="minorBidi" w:cstheme="minorBidi"/>
                  <w:bCs/>
                </w:rPr>
                <w:t>https://mytsd.uwtsd.ac.uk</w:t>
              </w:r>
            </w:hyperlink>
            <w:r w:rsidRPr="001F1B48">
              <w:rPr>
                <w:rFonts w:asciiTheme="minorBidi" w:hAnsiTheme="minorBidi" w:cstheme="minorBidi"/>
                <w:bCs/>
              </w:rPr>
              <w:t>).</w:t>
            </w:r>
          </w:p>
          <w:p w14:paraId="687D6263"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rPr>
            </w:pPr>
          </w:p>
          <w:p w14:paraId="2D346D9F"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rPr>
            </w:pPr>
            <w:r w:rsidRPr="001F1B48">
              <w:rPr>
                <w:rFonts w:asciiTheme="minorBidi" w:hAnsiTheme="minorBidi" w:cstheme="minorBidi"/>
              </w:rPr>
              <w:t>This document is also available in Welsh.</w:t>
            </w:r>
          </w:p>
          <w:p w14:paraId="4F5E37B0" w14:textId="77777777" w:rsidR="006B2D89" w:rsidRPr="001F1B48" w:rsidRDefault="006B2D89" w:rsidP="00FF36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Bidi" w:hAnsiTheme="minorBidi" w:cstheme="minorBidi"/>
              </w:rPr>
            </w:pPr>
          </w:p>
        </w:tc>
      </w:tr>
      <w:tr w:rsidR="006B2D89" w:rsidRPr="001F1B48" w14:paraId="3F373AFA" w14:textId="77777777" w:rsidTr="00212A56">
        <w:tc>
          <w:tcPr>
            <w:tcW w:w="10435" w:type="dxa"/>
          </w:tcPr>
          <w:p w14:paraId="37235D8C" w14:textId="77777777" w:rsidR="006B2D89" w:rsidRPr="001F1B48" w:rsidRDefault="006B2D89" w:rsidP="00FF36B5">
            <w:pPr>
              <w:rPr>
                <w:rFonts w:asciiTheme="minorBidi" w:hAnsiTheme="minorBidi" w:cstheme="minorBidi"/>
                <w:b/>
              </w:rPr>
            </w:pPr>
            <w:r w:rsidRPr="001F1B48">
              <w:rPr>
                <w:rFonts w:asciiTheme="minorBidi" w:hAnsiTheme="minorBidi" w:cstheme="minorBidi"/>
                <w:b/>
              </w:rPr>
              <w:t>RESEARCH STAFF ONLY</w:t>
            </w:r>
          </w:p>
          <w:p w14:paraId="62C89468"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All communications relating to this application during its processing must be in writing and emailed to </w:t>
            </w:r>
            <w:hyperlink r:id="rId76" w:history="1">
              <w:r w:rsidRPr="001F1B48">
                <w:rPr>
                  <w:rStyle w:val="Hyperlink"/>
                  <w:rFonts w:asciiTheme="minorBidi" w:hAnsiTheme="minorBidi" w:cstheme="minorBidi"/>
                </w:rPr>
                <w:t>pgresearch@uwtsd.ac.uk</w:t>
              </w:r>
            </w:hyperlink>
            <w:r w:rsidRPr="001F1B48">
              <w:rPr>
                <w:rFonts w:asciiTheme="minorBidi" w:hAnsiTheme="minorBidi" w:cstheme="minorBidi"/>
              </w:rPr>
              <w:t xml:space="preserve"> , with the title ‘Ethical Approval’ followed by your name.</w:t>
            </w:r>
          </w:p>
          <w:p w14:paraId="43F23DBC" w14:textId="77777777" w:rsidR="006B2D89" w:rsidRPr="001F1B48" w:rsidRDefault="006B2D89" w:rsidP="00FF36B5">
            <w:pPr>
              <w:rPr>
                <w:rFonts w:asciiTheme="minorBidi" w:hAnsiTheme="minorBidi" w:cstheme="minorBidi"/>
              </w:rPr>
            </w:pPr>
          </w:p>
        </w:tc>
      </w:tr>
      <w:tr w:rsidR="006B2D89" w:rsidRPr="001F1B48" w14:paraId="1F87C115" w14:textId="77777777" w:rsidTr="00212A56">
        <w:tc>
          <w:tcPr>
            <w:tcW w:w="10435" w:type="dxa"/>
          </w:tcPr>
          <w:p w14:paraId="44DE4EF4" w14:textId="77777777" w:rsidR="006B2D89" w:rsidRPr="001F1B48" w:rsidRDefault="006B2D89" w:rsidP="00FF36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Bidi" w:hAnsiTheme="minorBidi" w:cstheme="minorBidi"/>
                <w:b/>
              </w:rPr>
            </w:pPr>
            <w:r w:rsidRPr="001F1B48">
              <w:rPr>
                <w:rFonts w:asciiTheme="minorBidi" w:hAnsiTheme="minorBidi" w:cstheme="minorBidi"/>
                <w:b/>
                <w:bCs/>
              </w:rPr>
              <w:t xml:space="preserve">STUDENTS ON UNDERGRADUATE OR TAUGHT MASTERS PROGRAMMES </w:t>
            </w:r>
            <w:r w:rsidRPr="001F1B48">
              <w:rPr>
                <w:rFonts w:asciiTheme="minorBidi" w:hAnsiTheme="minorBidi" w:cstheme="minorBidi"/>
                <w:bCs/>
              </w:rPr>
              <w:t>should submit this form (and receive the outcome) via systems explained to you by the supervisor/module leader.</w:t>
            </w:r>
          </w:p>
        </w:tc>
      </w:tr>
    </w:tbl>
    <w:p w14:paraId="3606FF52" w14:textId="77777777" w:rsidR="006B2D89" w:rsidRPr="001F1B48" w:rsidRDefault="006B2D89" w:rsidP="006B2D89">
      <w:pPr>
        <w:tabs>
          <w:tab w:val="left" w:pos="5103"/>
        </w:tabs>
        <w:jc w:val="both"/>
        <w:rPr>
          <w:rFonts w:asciiTheme="minorBidi" w:hAnsiTheme="minorBidi" w:cstheme="minorBidi"/>
          <w:b/>
          <w:bCs/>
          <w:sz w:val="22"/>
          <w:szCs w:val="22"/>
        </w:rPr>
      </w:pPr>
    </w:p>
    <w:p w14:paraId="457DCB93" w14:textId="77777777" w:rsidR="006B2D89" w:rsidRPr="001F1B48" w:rsidRDefault="006B2D89" w:rsidP="006B2D89">
      <w:pPr>
        <w:tabs>
          <w:tab w:val="left" w:pos="5103"/>
        </w:tabs>
        <w:jc w:val="both"/>
        <w:rPr>
          <w:rFonts w:asciiTheme="minorBidi" w:hAnsiTheme="minorBidi" w:cstheme="minorBidi"/>
          <w:b/>
          <w:bCs/>
          <w:sz w:val="22"/>
          <w:szCs w:val="22"/>
        </w:rPr>
      </w:pPr>
    </w:p>
    <w:p w14:paraId="05F797A1" w14:textId="77777777" w:rsidR="006B2D89" w:rsidRPr="001F1B48" w:rsidRDefault="006B2D89" w:rsidP="006B2D89">
      <w:pPr>
        <w:tabs>
          <w:tab w:val="left" w:pos="5103"/>
        </w:tabs>
        <w:jc w:val="both"/>
        <w:rPr>
          <w:rFonts w:asciiTheme="minorBidi" w:hAnsiTheme="minorBidi" w:cstheme="minorBidi"/>
          <w:b/>
          <w:bCs/>
          <w:sz w:val="22"/>
          <w:szCs w:val="22"/>
        </w:rPr>
      </w:pPr>
      <w:r w:rsidRPr="001F1B48">
        <w:rPr>
          <w:rFonts w:asciiTheme="minorBidi" w:hAnsiTheme="minorBidi" w:cstheme="minorBidi"/>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80AB12" w14:textId="77777777" w:rsidR="006B2D89" w:rsidRPr="001F1B48" w:rsidRDefault="006B2D89" w:rsidP="006B2D89">
      <w:pPr>
        <w:tabs>
          <w:tab w:val="left" w:pos="5103"/>
        </w:tabs>
        <w:jc w:val="center"/>
        <w:rPr>
          <w:rFonts w:asciiTheme="minorBidi" w:hAnsiTheme="minorBidi" w:cstheme="minorBidi"/>
          <w:b/>
          <w:bCs/>
          <w:sz w:val="22"/>
          <w:szCs w:val="22"/>
        </w:rPr>
      </w:pPr>
    </w:p>
    <w:p w14:paraId="112F9221" w14:textId="77777777" w:rsidR="006B2D89" w:rsidRPr="001F1B48" w:rsidRDefault="006B2D89" w:rsidP="006B2D89">
      <w:pPr>
        <w:tabs>
          <w:tab w:val="left" w:pos="5103"/>
        </w:tabs>
        <w:jc w:val="both"/>
        <w:rPr>
          <w:rFonts w:asciiTheme="minorBidi" w:hAnsiTheme="minorBidi" w:cstheme="minorBidi"/>
          <w:sz w:val="22"/>
          <w:szCs w:val="22"/>
        </w:rPr>
      </w:pPr>
      <w:r w:rsidRPr="001F1B48">
        <w:rPr>
          <w:rFonts w:asciiTheme="minorBidi" w:hAnsiTheme="minorBidi" w:cstheme="minorBidi"/>
          <w:sz w:val="22"/>
          <w:szCs w:val="22"/>
        </w:rPr>
        <w:t xml:space="preserve">The University follows the OECD Frascati manual definition of </w:t>
      </w:r>
      <w:r w:rsidRPr="001F1B48">
        <w:rPr>
          <w:rFonts w:asciiTheme="minorBidi" w:hAnsiTheme="minorBidi" w:cstheme="minorBidi"/>
          <w:b/>
          <w:sz w:val="22"/>
          <w:szCs w:val="22"/>
        </w:rPr>
        <w:t>research activity</w:t>
      </w:r>
      <w:r w:rsidRPr="001F1B48">
        <w:rPr>
          <w:rFonts w:asciiTheme="minorBidi" w:hAnsiTheme="minorBidi" w:cstheme="minorBid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05C57E" w14:textId="77777777" w:rsidR="006B2D89" w:rsidRPr="001F1B48" w:rsidRDefault="006B2D89" w:rsidP="006B2D89">
      <w:pPr>
        <w:tabs>
          <w:tab w:val="left" w:pos="5103"/>
        </w:tabs>
        <w:jc w:val="both"/>
        <w:rPr>
          <w:rFonts w:asciiTheme="minorBidi" w:hAnsiTheme="minorBidi" w:cstheme="minorBidi"/>
          <w:sz w:val="22"/>
          <w:szCs w:val="22"/>
        </w:rPr>
      </w:pPr>
    </w:p>
    <w:p w14:paraId="1D7653E2" w14:textId="77777777" w:rsidR="006B2D89" w:rsidRPr="001F1B48" w:rsidRDefault="006B2D89" w:rsidP="006B2D89">
      <w:pPr>
        <w:tabs>
          <w:tab w:val="left" w:pos="5103"/>
        </w:tabs>
        <w:jc w:val="both"/>
        <w:rPr>
          <w:rFonts w:asciiTheme="minorBidi" w:hAnsiTheme="minorBidi" w:cstheme="minorBidi"/>
          <w:sz w:val="22"/>
          <w:szCs w:val="22"/>
        </w:rPr>
      </w:pPr>
      <w:r w:rsidRPr="001F1B48">
        <w:rPr>
          <w:rFonts w:asciiTheme="minorBidi" w:hAnsiTheme="minorBidi" w:cstheme="minorBidi"/>
          <w:sz w:val="22"/>
          <w:szCs w:val="22"/>
        </w:rPr>
        <w:t>The individual undertaking the research activity is known as the “principal researcher”.</w:t>
      </w:r>
    </w:p>
    <w:p w14:paraId="5F7CC829" w14:textId="77777777" w:rsidR="006B2D89" w:rsidRPr="001F1B48" w:rsidRDefault="006B2D89" w:rsidP="006B2D89">
      <w:pPr>
        <w:tabs>
          <w:tab w:val="left" w:pos="5103"/>
        </w:tabs>
        <w:jc w:val="both"/>
        <w:rPr>
          <w:rFonts w:asciiTheme="minorBidi" w:hAnsiTheme="minorBidi" w:cstheme="minorBidi"/>
          <w:sz w:val="22"/>
          <w:szCs w:val="22"/>
        </w:rPr>
      </w:pPr>
    </w:p>
    <w:p w14:paraId="5117BC89" w14:textId="77777777" w:rsidR="006B2D89" w:rsidRPr="001F1B48" w:rsidRDefault="006B2D89" w:rsidP="006B2D89">
      <w:pPr>
        <w:tabs>
          <w:tab w:val="left" w:pos="5103"/>
        </w:tabs>
        <w:jc w:val="both"/>
        <w:rPr>
          <w:rFonts w:asciiTheme="minorBidi" w:hAnsiTheme="minorBidi" w:cstheme="minorBidi"/>
          <w:sz w:val="22"/>
          <w:szCs w:val="22"/>
        </w:rPr>
      </w:pPr>
      <w:r w:rsidRPr="001F1B48">
        <w:rPr>
          <w:rFonts w:asciiTheme="minorBidi" w:hAnsiTheme="minorBidi" w:cstheme="minorBidi"/>
          <w:sz w:val="22"/>
          <w:szCs w:val="22"/>
        </w:rPr>
        <w:t>Ethical approval is not required for routine audits, performance reviews, quality assurance studies, testing within normal educational requirements, and literary or artistic criticism.</w:t>
      </w:r>
    </w:p>
    <w:p w14:paraId="16A8C656" w14:textId="77777777" w:rsidR="006B2D89" w:rsidRPr="001F1B48" w:rsidRDefault="006B2D89" w:rsidP="006B2D89">
      <w:pPr>
        <w:tabs>
          <w:tab w:val="left" w:pos="5103"/>
        </w:tabs>
        <w:jc w:val="both"/>
        <w:rPr>
          <w:rFonts w:asciiTheme="minorBidi" w:hAnsiTheme="minorBidi" w:cstheme="minorBidi"/>
          <w:sz w:val="22"/>
          <w:szCs w:val="22"/>
        </w:rPr>
      </w:pPr>
    </w:p>
    <w:p w14:paraId="63CDA0AA" w14:textId="77777777" w:rsidR="006B2D89" w:rsidRPr="001F1B48" w:rsidRDefault="006B2D89" w:rsidP="006B2D89">
      <w:pPr>
        <w:tabs>
          <w:tab w:val="left" w:pos="5103"/>
        </w:tabs>
        <w:jc w:val="both"/>
        <w:rPr>
          <w:rFonts w:asciiTheme="minorBidi" w:hAnsiTheme="minorBidi" w:cstheme="minorBidi"/>
          <w:b/>
          <w:bCs/>
          <w:sz w:val="22"/>
          <w:szCs w:val="22"/>
        </w:rPr>
      </w:pPr>
      <w:r w:rsidRPr="001F1B48">
        <w:rPr>
          <w:rFonts w:asciiTheme="minorBidi" w:hAnsiTheme="minorBidi" w:cstheme="minorBidi"/>
          <w:b/>
          <w:bCs/>
          <w:sz w:val="22"/>
          <w:szCs w:val="22"/>
        </w:rPr>
        <w:t>Please read the notes for guidance before completing ALL sections of the form.</w:t>
      </w:r>
    </w:p>
    <w:p w14:paraId="62998846" w14:textId="77777777" w:rsidR="006B2D89" w:rsidRPr="001F1B48" w:rsidRDefault="006B2D89" w:rsidP="006B2D89">
      <w:pPr>
        <w:autoSpaceDE w:val="0"/>
        <w:autoSpaceDN w:val="0"/>
        <w:adjustRightInd w:val="0"/>
        <w:jc w:val="both"/>
        <w:rPr>
          <w:rFonts w:asciiTheme="minorBidi" w:hAnsiTheme="minorBidi" w:cstheme="minorBidi"/>
          <w:sz w:val="22"/>
          <w:szCs w:val="22"/>
        </w:rPr>
      </w:pPr>
    </w:p>
    <w:p w14:paraId="370DE290" w14:textId="77777777" w:rsidR="006B2D89" w:rsidRPr="001F1B48" w:rsidRDefault="006B2D89" w:rsidP="006B2D89">
      <w:pPr>
        <w:autoSpaceDE w:val="0"/>
        <w:autoSpaceDN w:val="0"/>
        <w:adjustRightInd w:val="0"/>
        <w:jc w:val="both"/>
        <w:rPr>
          <w:rFonts w:asciiTheme="minorBidi" w:hAnsiTheme="minorBidi" w:cstheme="minorBidi"/>
          <w:sz w:val="22"/>
          <w:szCs w:val="22"/>
        </w:rPr>
      </w:pPr>
      <w:r w:rsidRPr="001F1B48">
        <w:rPr>
          <w:rFonts w:asciiTheme="minorBidi" w:hAnsiTheme="minorBidi" w:cstheme="minorBidi"/>
          <w:b/>
          <w:sz w:val="22"/>
          <w:szCs w:val="22"/>
        </w:rPr>
        <w:t>This form</w:t>
      </w:r>
      <w:r w:rsidRPr="001F1B48">
        <w:rPr>
          <w:rFonts w:asciiTheme="minorBidi" w:hAnsiTheme="minorBidi" w:cstheme="minorBidi"/>
          <w:sz w:val="22"/>
          <w:szCs w:val="22"/>
        </w:rPr>
        <w:t xml:space="preserve"> </w:t>
      </w:r>
      <w:r w:rsidRPr="001F1B48">
        <w:rPr>
          <w:rFonts w:asciiTheme="minorBidi" w:hAnsiTheme="minorBidi" w:cstheme="minorBidi"/>
          <w:b/>
          <w:sz w:val="22"/>
          <w:szCs w:val="22"/>
        </w:rPr>
        <w:t>must be completed and approved prior to undertaking any research activity.</w:t>
      </w:r>
      <w:r w:rsidRPr="001F1B48">
        <w:rPr>
          <w:rFonts w:asciiTheme="minorBidi" w:hAnsiTheme="minorBidi" w:cstheme="minorBidi"/>
          <w:sz w:val="22"/>
          <w:szCs w:val="22"/>
        </w:rPr>
        <w:t xml:space="preserve"> Please see Checklist for details of process for different categories of application.  </w:t>
      </w:r>
    </w:p>
    <w:p w14:paraId="2AB96ED4" w14:textId="77777777" w:rsidR="006B2D89" w:rsidRPr="001F1B48" w:rsidRDefault="006B2D89" w:rsidP="006B2D89">
      <w:pPr>
        <w:autoSpaceDE w:val="0"/>
        <w:autoSpaceDN w:val="0"/>
        <w:adjustRightInd w:val="0"/>
        <w:jc w:val="both"/>
        <w:rPr>
          <w:rFonts w:asciiTheme="minorBidi" w:hAnsiTheme="minorBidi" w:cstheme="minorBidi"/>
          <w:sz w:val="22"/>
          <w:szCs w:val="22"/>
        </w:rPr>
      </w:pPr>
    </w:p>
    <w:p w14:paraId="26DD7D8E"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r w:rsidRPr="001F1B48">
        <w:rPr>
          <w:rFonts w:asciiTheme="minorBidi" w:hAnsiTheme="minorBidi" w:cstheme="minorBidi"/>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B2D89" w:rsidRPr="001F1B48" w14:paraId="05994EBD" w14:textId="77777777" w:rsidTr="00212A56">
        <w:trPr>
          <w:trHeight w:val="439"/>
        </w:trPr>
        <w:tc>
          <w:tcPr>
            <w:tcW w:w="559" w:type="dxa"/>
            <w:shd w:val="clear" w:color="auto" w:fill="F2F2F2" w:themeFill="background1" w:themeFillShade="F2"/>
            <w:vAlign w:val="center"/>
          </w:tcPr>
          <w:p w14:paraId="1A266F74" w14:textId="77777777" w:rsidR="006B2D89" w:rsidRPr="001F1B48" w:rsidRDefault="006B2D89" w:rsidP="00FF36B5">
            <w:pPr>
              <w:rPr>
                <w:rFonts w:asciiTheme="minorBidi" w:hAnsiTheme="minorBidi" w:cstheme="minorBidi"/>
              </w:rPr>
            </w:pPr>
            <w:r w:rsidRPr="001F1B48">
              <w:rPr>
                <w:rFonts w:asciiTheme="minorBidi" w:hAnsiTheme="minorBidi" w:cstheme="minorBidi"/>
              </w:rPr>
              <w:t>1</w:t>
            </w:r>
          </w:p>
        </w:tc>
        <w:tc>
          <w:tcPr>
            <w:tcW w:w="3253" w:type="dxa"/>
            <w:gridSpan w:val="2"/>
            <w:shd w:val="clear" w:color="auto" w:fill="F2F2F2" w:themeFill="background1" w:themeFillShade="F2"/>
            <w:vAlign w:val="center"/>
          </w:tcPr>
          <w:p w14:paraId="4F8E77D4" w14:textId="77777777" w:rsidR="006B2D89" w:rsidRPr="001F1B48" w:rsidRDefault="006B2D89" w:rsidP="00FF36B5">
            <w:pPr>
              <w:rPr>
                <w:rFonts w:asciiTheme="minorBidi" w:hAnsiTheme="minorBidi" w:cstheme="minorBidi"/>
              </w:rPr>
            </w:pPr>
            <w:r w:rsidRPr="001F1B48">
              <w:rPr>
                <w:rFonts w:asciiTheme="minorBidi" w:hAnsiTheme="minorBidi" w:cstheme="minorBidi"/>
              </w:rPr>
              <w:t>Full Name:</w:t>
            </w:r>
          </w:p>
        </w:tc>
        <w:tc>
          <w:tcPr>
            <w:tcW w:w="6636" w:type="dxa"/>
            <w:gridSpan w:val="4"/>
            <w:vAlign w:val="center"/>
          </w:tcPr>
          <w:p w14:paraId="2797CCD2" w14:textId="77777777" w:rsidR="006B2D89" w:rsidRPr="001F1B48" w:rsidRDefault="006B2D89" w:rsidP="00FF36B5">
            <w:pPr>
              <w:rPr>
                <w:rFonts w:asciiTheme="minorBidi" w:hAnsiTheme="minorBidi" w:cstheme="minorBidi"/>
              </w:rPr>
            </w:pPr>
            <w:r w:rsidRPr="001F1B48">
              <w:rPr>
                <w:rFonts w:asciiTheme="minorBidi" w:hAnsiTheme="minorBidi" w:cstheme="minorBidi"/>
              </w:rPr>
              <w:t>Laurence Thomas</w:t>
            </w:r>
          </w:p>
        </w:tc>
      </w:tr>
      <w:tr w:rsidR="006B2D89" w:rsidRPr="001F1B48" w14:paraId="275A69E0" w14:textId="77777777" w:rsidTr="00212A56">
        <w:trPr>
          <w:trHeight w:val="472"/>
        </w:trPr>
        <w:tc>
          <w:tcPr>
            <w:tcW w:w="559" w:type="dxa"/>
            <w:shd w:val="clear" w:color="auto" w:fill="BFBFBF" w:themeFill="background1" w:themeFillShade="BF"/>
            <w:vAlign w:val="center"/>
          </w:tcPr>
          <w:p w14:paraId="656E4FD8" w14:textId="77777777" w:rsidR="006B2D89" w:rsidRPr="001F1B48" w:rsidRDefault="006B2D89" w:rsidP="00FF36B5">
            <w:pPr>
              <w:rPr>
                <w:rFonts w:asciiTheme="minorBidi" w:hAnsiTheme="minorBidi" w:cstheme="minorBidi"/>
              </w:rPr>
            </w:pPr>
            <w:r w:rsidRPr="001F1B48">
              <w:rPr>
                <w:rFonts w:asciiTheme="minorBidi" w:hAnsiTheme="minorBidi" w:cstheme="minorBidi"/>
              </w:rPr>
              <w:t>2</w:t>
            </w:r>
          </w:p>
        </w:tc>
        <w:tc>
          <w:tcPr>
            <w:tcW w:w="3253" w:type="dxa"/>
            <w:gridSpan w:val="2"/>
            <w:shd w:val="clear" w:color="auto" w:fill="BFBFBF" w:themeFill="background1" w:themeFillShade="BF"/>
            <w:vAlign w:val="center"/>
          </w:tcPr>
          <w:p w14:paraId="53FA1198" w14:textId="77777777" w:rsidR="006B2D89" w:rsidRPr="001F1B48" w:rsidRDefault="006B2D89" w:rsidP="00FF36B5">
            <w:pPr>
              <w:rPr>
                <w:rFonts w:asciiTheme="minorBidi" w:hAnsiTheme="minorBidi" w:cstheme="minorBidi"/>
              </w:rPr>
            </w:pPr>
            <w:r w:rsidRPr="001F1B48">
              <w:rPr>
                <w:rFonts w:asciiTheme="minorBidi" w:hAnsiTheme="minorBidi" w:cstheme="minorBidi"/>
              </w:rPr>
              <w:t>Tick all boxes that apply:</w:t>
            </w:r>
          </w:p>
        </w:tc>
        <w:tc>
          <w:tcPr>
            <w:tcW w:w="2551" w:type="dxa"/>
            <w:shd w:val="clear" w:color="auto" w:fill="F2F2F2" w:themeFill="background1" w:themeFillShade="F2"/>
            <w:vAlign w:val="center"/>
          </w:tcPr>
          <w:p w14:paraId="3B81E549" w14:textId="77777777" w:rsidR="006B2D89" w:rsidRPr="001F1B48" w:rsidRDefault="006B2D89" w:rsidP="00FF36B5">
            <w:pPr>
              <w:rPr>
                <w:rFonts w:asciiTheme="minorBidi" w:hAnsiTheme="minorBidi" w:cstheme="minorBidi"/>
              </w:rPr>
            </w:pPr>
            <w:r w:rsidRPr="001F1B48">
              <w:rPr>
                <w:rFonts w:asciiTheme="minorBidi" w:hAnsiTheme="minorBidi" w:cstheme="minorBidi"/>
              </w:rPr>
              <w:t>Member of staff:</w:t>
            </w:r>
          </w:p>
        </w:tc>
        <w:tc>
          <w:tcPr>
            <w:tcW w:w="709" w:type="dxa"/>
            <w:shd w:val="clear" w:color="auto" w:fill="BFBFBF" w:themeFill="background1" w:themeFillShade="BF"/>
            <w:vAlign w:val="center"/>
          </w:tcPr>
          <w:p w14:paraId="0145FF09" w14:textId="77777777" w:rsidR="006B2D89" w:rsidRPr="001F1B48" w:rsidRDefault="006B2D89" w:rsidP="00FF36B5">
            <w:pPr>
              <w:jc w:val="center"/>
              <w:rPr>
                <w:rFonts w:asciiTheme="minorBidi" w:hAnsiTheme="minorBidi" w:cstheme="minorBidi"/>
              </w:rPr>
            </w:pPr>
            <w:r w:rsidRPr="001F1B48">
              <w:rPr>
                <w:rFonts w:ascii="Segoe UI Symbol" w:eastAsia="MS Gothic" w:hAnsi="Segoe UI Symbol" w:cs="Segoe UI Symbol"/>
              </w:rPr>
              <w:t>☐</w:t>
            </w:r>
          </w:p>
        </w:tc>
        <w:tc>
          <w:tcPr>
            <w:tcW w:w="2526" w:type="dxa"/>
            <w:shd w:val="clear" w:color="auto" w:fill="F2F2F2" w:themeFill="background1" w:themeFillShade="F2"/>
            <w:vAlign w:val="center"/>
          </w:tcPr>
          <w:p w14:paraId="7555A3C1" w14:textId="77777777" w:rsidR="006B2D89" w:rsidRPr="001F1B48" w:rsidRDefault="006B2D89" w:rsidP="00FF36B5">
            <w:pPr>
              <w:rPr>
                <w:rFonts w:asciiTheme="minorBidi" w:hAnsiTheme="minorBidi" w:cstheme="minorBidi"/>
              </w:rPr>
            </w:pPr>
            <w:r w:rsidRPr="001F1B48">
              <w:rPr>
                <w:rFonts w:asciiTheme="minorBidi" w:hAnsiTheme="minorBidi" w:cstheme="minorBidi"/>
              </w:rPr>
              <w:t>Honorary research fellow:</w:t>
            </w:r>
          </w:p>
        </w:tc>
        <w:tc>
          <w:tcPr>
            <w:tcW w:w="850" w:type="dxa"/>
            <w:shd w:val="clear" w:color="auto" w:fill="BFBFBF" w:themeFill="background1" w:themeFillShade="BF"/>
            <w:vAlign w:val="center"/>
          </w:tcPr>
          <w:p w14:paraId="717818C0" w14:textId="77777777" w:rsidR="006B2D89" w:rsidRPr="001F1B48" w:rsidRDefault="006B2D89" w:rsidP="00FF36B5">
            <w:pPr>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7DCF5FC" w14:textId="77777777" w:rsidTr="00212A56">
        <w:trPr>
          <w:trHeight w:val="472"/>
        </w:trPr>
        <w:tc>
          <w:tcPr>
            <w:tcW w:w="559" w:type="dxa"/>
            <w:shd w:val="clear" w:color="auto" w:fill="F2F2F2" w:themeFill="background1" w:themeFillShade="F2"/>
            <w:vAlign w:val="center"/>
          </w:tcPr>
          <w:p w14:paraId="529C6E0C" w14:textId="77777777" w:rsidR="006B2D89" w:rsidRPr="001F1B48" w:rsidRDefault="006B2D89" w:rsidP="00FF36B5">
            <w:pPr>
              <w:rPr>
                <w:rFonts w:asciiTheme="minorBidi" w:hAnsiTheme="minorBidi" w:cstheme="minorBidi"/>
              </w:rPr>
            </w:pPr>
          </w:p>
        </w:tc>
        <w:tc>
          <w:tcPr>
            <w:tcW w:w="2544" w:type="dxa"/>
            <w:shd w:val="clear" w:color="auto" w:fill="F2F2F2" w:themeFill="background1" w:themeFillShade="F2"/>
            <w:vAlign w:val="center"/>
          </w:tcPr>
          <w:p w14:paraId="56369AA0" w14:textId="77777777" w:rsidR="006B2D89" w:rsidRPr="001F1B48" w:rsidRDefault="006B2D89" w:rsidP="00FF36B5">
            <w:pPr>
              <w:rPr>
                <w:rFonts w:asciiTheme="minorBidi" w:hAnsiTheme="minorBidi" w:cstheme="minorBidi"/>
              </w:rPr>
            </w:pPr>
            <w:r w:rsidRPr="001F1B48">
              <w:rPr>
                <w:rFonts w:asciiTheme="minorBidi" w:hAnsiTheme="minorBidi" w:cstheme="minorBidi"/>
              </w:rPr>
              <w:t>Undergraduate Student</w:t>
            </w:r>
          </w:p>
        </w:tc>
        <w:tc>
          <w:tcPr>
            <w:tcW w:w="709" w:type="dxa"/>
            <w:shd w:val="clear" w:color="auto" w:fill="BFBFBF" w:themeFill="background1" w:themeFillShade="BF"/>
            <w:vAlign w:val="center"/>
          </w:tcPr>
          <w:p w14:paraId="07D6C4EB" w14:textId="4818DE77" w:rsidR="006B2D89" w:rsidRPr="001F1B48" w:rsidRDefault="006B2D89" w:rsidP="00FF36B5">
            <w:pPr>
              <w:jc w:val="center"/>
              <w:rPr>
                <w:rFonts w:asciiTheme="minorBidi" w:hAnsiTheme="minorBidi" w:cstheme="minorBidi"/>
              </w:rPr>
            </w:pPr>
            <w:r w:rsidRPr="001F1B48">
              <w:rPr>
                <w:rFonts w:ascii="Segoe UI Symbol" w:eastAsia="MS Gothic" w:hAnsi="Segoe UI Symbol" w:cs="Segoe UI Symbol"/>
              </w:rPr>
              <w:t>☐</w:t>
            </w:r>
          </w:p>
        </w:tc>
        <w:tc>
          <w:tcPr>
            <w:tcW w:w="2551" w:type="dxa"/>
            <w:shd w:val="clear" w:color="auto" w:fill="F2F2F2" w:themeFill="background1" w:themeFillShade="F2"/>
            <w:vAlign w:val="center"/>
          </w:tcPr>
          <w:p w14:paraId="554D2836" w14:textId="77777777" w:rsidR="006B2D89" w:rsidRPr="001F1B48" w:rsidRDefault="006B2D89" w:rsidP="00FF36B5">
            <w:pPr>
              <w:rPr>
                <w:rFonts w:asciiTheme="minorBidi" w:hAnsiTheme="minorBidi" w:cstheme="minorBidi"/>
              </w:rPr>
            </w:pPr>
            <w:r w:rsidRPr="001F1B48">
              <w:rPr>
                <w:rFonts w:asciiTheme="minorBidi" w:hAnsiTheme="minorBidi" w:cstheme="minorBidi"/>
              </w:rPr>
              <w:t>Taught Postgraduate Student</w:t>
            </w:r>
          </w:p>
        </w:tc>
        <w:tc>
          <w:tcPr>
            <w:tcW w:w="709" w:type="dxa"/>
            <w:shd w:val="clear" w:color="auto" w:fill="BFBFBF" w:themeFill="background1" w:themeFillShade="BF"/>
            <w:vAlign w:val="center"/>
          </w:tcPr>
          <w:p w14:paraId="0C0C8C57" w14:textId="680F6EA8" w:rsidR="006B2D89" w:rsidRPr="001F1B48" w:rsidRDefault="006B2D89" w:rsidP="00FF36B5">
            <w:pPr>
              <w:jc w:val="center"/>
              <w:rPr>
                <w:rFonts w:asciiTheme="minorBidi" w:hAnsiTheme="minorBidi" w:cstheme="minorBidi"/>
              </w:rPr>
            </w:pPr>
            <w:r w:rsidRPr="001F1B48">
              <w:rPr>
                <w:rFonts w:ascii="Segoe UI Symbol" w:eastAsia="MS Gothic" w:hAnsi="Segoe UI Symbol" w:cs="Segoe UI Symbol"/>
              </w:rPr>
              <w:t>☒</w:t>
            </w:r>
          </w:p>
        </w:tc>
        <w:tc>
          <w:tcPr>
            <w:tcW w:w="2526" w:type="dxa"/>
            <w:shd w:val="clear" w:color="auto" w:fill="F2F2F2" w:themeFill="background1" w:themeFillShade="F2"/>
            <w:vAlign w:val="center"/>
          </w:tcPr>
          <w:p w14:paraId="5870AE96" w14:textId="77777777" w:rsidR="006B2D89" w:rsidRPr="001F1B48" w:rsidRDefault="006B2D89" w:rsidP="00FF36B5">
            <w:pPr>
              <w:rPr>
                <w:rFonts w:asciiTheme="minorBidi" w:hAnsiTheme="minorBidi" w:cstheme="minorBidi"/>
              </w:rPr>
            </w:pPr>
            <w:r w:rsidRPr="001F1B48">
              <w:rPr>
                <w:rFonts w:asciiTheme="minorBidi" w:hAnsiTheme="minorBidi" w:cstheme="minorBidi"/>
              </w:rPr>
              <w:t>Postgraduate Research Student</w:t>
            </w:r>
          </w:p>
        </w:tc>
        <w:tc>
          <w:tcPr>
            <w:tcW w:w="850" w:type="dxa"/>
            <w:shd w:val="clear" w:color="auto" w:fill="BFBFBF" w:themeFill="background1" w:themeFillShade="BF"/>
            <w:vAlign w:val="center"/>
          </w:tcPr>
          <w:p w14:paraId="75E6872E" w14:textId="1748659C" w:rsidR="006B2D89" w:rsidRPr="001F1B48" w:rsidRDefault="006B2D89" w:rsidP="00FF36B5">
            <w:pPr>
              <w:jc w:val="center"/>
              <w:rPr>
                <w:rFonts w:asciiTheme="minorBidi" w:hAnsiTheme="minorBidi" w:cstheme="minorBidi"/>
              </w:rPr>
            </w:pPr>
            <w:r w:rsidRPr="001F1B48">
              <w:rPr>
                <w:rFonts w:ascii="Segoe UI Symbol" w:eastAsia="MS Gothic" w:hAnsi="Segoe UI Symbol" w:cs="Segoe UI Symbol"/>
              </w:rPr>
              <w:t>☐</w:t>
            </w:r>
          </w:p>
        </w:tc>
      </w:tr>
    </w:tbl>
    <w:p w14:paraId="62D58B34" w14:textId="77777777" w:rsidR="006B2D89" w:rsidRPr="001F1B48" w:rsidRDefault="006B2D89" w:rsidP="006B2D89">
      <w:pPr>
        <w:rPr>
          <w:rFonts w:asciiTheme="minorBidi" w:hAnsiTheme="minorBidi" w:cstheme="minorBidi"/>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B2D89" w:rsidRPr="001F1B48" w14:paraId="2177629C" w14:textId="77777777" w:rsidTr="00212A56">
        <w:trPr>
          <w:cantSplit/>
          <w:trHeight w:val="334"/>
        </w:trPr>
        <w:tc>
          <w:tcPr>
            <w:tcW w:w="559" w:type="dxa"/>
            <w:shd w:val="clear" w:color="auto" w:fill="F2F2F2" w:themeFill="background1" w:themeFillShade="F2"/>
            <w:vAlign w:val="center"/>
          </w:tcPr>
          <w:p w14:paraId="354A2EBF" w14:textId="77777777" w:rsidR="006B2D89" w:rsidRPr="001F1B48" w:rsidRDefault="006B2D89" w:rsidP="00FF36B5">
            <w:pPr>
              <w:rPr>
                <w:rFonts w:asciiTheme="minorBidi" w:hAnsiTheme="minorBidi" w:cstheme="minorBidi"/>
              </w:rPr>
            </w:pPr>
            <w:r w:rsidRPr="001F1B48">
              <w:rPr>
                <w:rFonts w:asciiTheme="minorBidi" w:hAnsiTheme="minorBidi" w:cstheme="minorBidi"/>
              </w:rPr>
              <w:t>3</w:t>
            </w:r>
          </w:p>
        </w:tc>
        <w:tc>
          <w:tcPr>
            <w:tcW w:w="3253" w:type="dxa"/>
            <w:shd w:val="clear" w:color="auto" w:fill="F2F2F2" w:themeFill="background1" w:themeFillShade="F2"/>
            <w:vAlign w:val="center"/>
          </w:tcPr>
          <w:p w14:paraId="79F01B97" w14:textId="77777777" w:rsidR="006B2D89" w:rsidRPr="001F1B48" w:rsidRDefault="006B2D89" w:rsidP="00FF36B5">
            <w:pPr>
              <w:rPr>
                <w:rFonts w:asciiTheme="minorBidi" w:hAnsiTheme="minorBidi" w:cstheme="minorBidi"/>
              </w:rPr>
            </w:pPr>
            <w:r w:rsidRPr="001F1B48">
              <w:rPr>
                <w:rFonts w:asciiTheme="minorBidi" w:hAnsiTheme="minorBidi" w:cstheme="minorBidi"/>
              </w:rPr>
              <w:t>Institute/Academic Discipline/Centre:</w:t>
            </w:r>
          </w:p>
        </w:tc>
        <w:tc>
          <w:tcPr>
            <w:tcW w:w="6636" w:type="dxa"/>
            <w:vAlign w:val="center"/>
          </w:tcPr>
          <w:p w14:paraId="0B5F77A1" w14:textId="77777777" w:rsidR="006B2D89" w:rsidRPr="001F1B48" w:rsidRDefault="006B2D89" w:rsidP="00FF36B5">
            <w:pPr>
              <w:rPr>
                <w:rFonts w:asciiTheme="minorBidi" w:hAnsiTheme="minorBidi" w:cstheme="minorBidi"/>
              </w:rPr>
            </w:pPr>
          </w:p>
          <w:p w14:paraId="687D140F" w14:textId="77777777" w:rsidR="006B2D89" w:rsidRPr="001F1B48" w:rsidRDefault="006B2D89" w:rsidP="00FF36B5">
            <w:pPr>
              <w:rPr>
                <w:rFonts w:asciiTheme="minorBidi" w:hAnsiTheme="minorBidi" w:cstheme="minorBidi"/>
              </w:rPr>
            </w:pPr>
            <w:r w:rsidRPr="001F1B48">
              <w:rPr>
                <w:rFonts w:asciiTheme="minorBidi" w:hAnsiTheme="minorBidi" w:cstheme="minorBidi"/>
              </w:rPr>
              <w:t>Institute of Education and Humanities</w:t>
            </w:r>
          </w:p>
        </w:tc>
      </w:tr>
      <w:tr w:rsidR="006B2D89" w:rsidRPr="001F1B48" w14:paraId="480838DF" w14:textId="77777777" w:rsidTr="00212A56">
        <w:trPr>
          <w:cantSplit/>
          <w:trHeight w:val="340"/>
        </w:trPr>
        <w:tc>
          <w:tcPr>
            <w:tcW w:w="559" w:type="dxa"/>
            <w:shd w:val="clear" w:color="auto" w:fill="F2F2F2" w:themeFill="background1" w:themeFillShade="F2"/>
            <w:vAlign w:val="center"/>
          </w:tcPr>
          <w:p w14:paraId="7C0EC85F" w14:textId="77777777" w:rsidR="006B2D89" w:rsidRPr="001F1B48" w:rsidRDefault="006B2D89" w:rsidP="00FF36B5">
            <w:pPr>
              <w:rPr>
                <w:rFonts w:asciiTheme="minorBidi" w:hAnsiTheme="minorBidi" w:cstheme="minorBidi"/>
              </w:rPr>
            </w:pPr>
            <w:r w:rsidRPr="001F1B48">
              <w:rPr>
                <w:rFonts w:asciiTheme="minorBidi" w:hAnsiTheme="minorBidi" w:cstheme="minorBidi"/>
              </w:rPr>
              <w:t>4</w:t>
            </w:r>
          </w:p>
        </w:tc>
        <w:tc>
          <w:tcPr>
            <w:tcW w:w="3253" w:type="dxa"/>
            <w:shd w:val="clear" w:color="auto" w:fill="F2F2F2" w:themeFill="background1" w:themeFillShade="F2"/>
            <w:vAlign w:val="center"/>
          </w:tcPr>
          <w:p w14:paraId="5E29CC36" w14:textId="77777777" w:rsidR="006B2D89" w:rsidRPr="001F1B48" w:rsidRDefault="006B2D89" w:rsidP="00FF36B5">
            <w:pPr>
              <w:rPr>
                <w:rFonts w:asciiTheme="minorBidi" w:hAnsiTheme="minorBidi" w:cstheme="minorBidi"/>
              </w:rPr>
            </w:pPr>
            <w:r w:rsidRPr="001F1B48">
              <w:rPr>
                <w:rFonts w:asciiTheme="minorBidi" w:hAnsiTheme="minorBidi" w:cstheme="minorBidi"/>
              </w:rPr>
              <w:t>Campus:</w:t>
            </w:r>
          </w:p>
        </w:tc>
        <w:tc>
          <w:tcPr>
            <w:tcW w:w="6636" w:type="dxa"/>
            <w:vAlign w:val="center"/>
          </w:tcPr>
          <w:p w14:paraId="048C1C72" w14:textId="77777777" w:rsidR="006B2D89" w:rsidRPr="001F1B48" w:rsidRDefault="006B2D89" w:rsidP="00FF36B5">
            <w:pPr>
              <w:rPr>
                <w:rFonts w:asciiTheme="minorBidi" w:hAnsiTheme="minorBidi" w:cstheme="minorBidi"/>
              </w:rPr>
            </w:pPr>
            <w:r w:rsidRPr="001F1B48">
              <w:rPr>
                <w:rFonts w:asciiTheme="minorBidi" w:hAnsiTheme="minorBidi" w:cstheme="minorBidi"/>
              </w:rPr>
              <w:t>Swansea</w:t>
            </w:r>
          </w:p>
          <w:p w14:paraId="0E2BF950" w14:textId="77777777" w:rsidR="006B2D89" w:rsidRPr="001F1B48" w:rsidRDefault="006B2D89" w:rsidP="00FF36B5">
            <w:pPr>
              <w:rPr>
                <w:rFonts w:asciiTheme="minorBidi" w:hAnsiTheme="minorBidi" w:cstheme="minorBidi"/>
              </w:rPr>
            </w:pPr>
          </w:p>
        </w:tc>
      </w:tr>
      <w:tr w:rsidR="006B2D89" w:rsidRPr="001F1B48" w14:paraId="7B99E583" w14:textId="77777777" w:rsidTr="00212A56">
        <w:trPr>
          <w:cantSplit/>
          <w:trHeight w:val="340"/>
        </w:trPr>
        <w:tc>
          <w:tcPr>
            <w:tcW w:w="559" w:type="dxa"/>
            <w:shd w:val="clear" w:color="auto" w:fill="F2F2F2" w:themeFill="background1" w:themeFillShade="F2"/>
            <w:vAlign w:val="center"/>
          </w:tcPr>
          <w:p w14:paraId="7E7A8F6F" w14:textId="77777777" w:rsidR="006B2D89" w:rsidRPr="001F1B48" w:rsidRDefault="006B2D89" w:rsidP="00FF36B5">
            <w:pPr>
              <w:rPr>
                <w:rFonts w:asciiTheme="minorBidi" w:hAnsiTheme="minorBidi" w:cstheme="minorBidi"/>
              </w:rPr>
            </w:pPr>
            <w:r w:rsidRPr="001F1B48">
              <w:rPr>
                <w:rFonts w:asciiTheme="minorBidi" w:hAnsiTheme="minorBidi" w:cstheme="minorBidi"/>
              </w:rPr>
              <w:t>5</w:t>
            </w:r>
          </w:p>
        </w:tc>
        <w:tc>
          <w:tcPr>
            <w:tcW w:w="3253" w:type="dxa"/>
            <w:shd w:val="clear" w:color="auto" w:fill="F2F2F2" w:themeFill="background1" w:themeFillShade="F2"/>
            <w:vAlign w:val="center"/>
          </w:tcPr>
          <w:p w14:paraId="3EDDA004" w14:textId="77777777" w:rsidR="006B2D89" w:rsidRPr="001F1B48" w:rsidRDefault="006B2D89" w:rsidP="00FF36B5">
            <w:pPr>
              <w:rPr>
                <w:rFonts w:asciiTheme="minorBidi" w:hAnsiTheme="minorBidi" w:cstheme="minorBidi"/>
              </w:rPr>
            </w:pPr>
            <w:r w:rsidRPr="001F1B48">
              <w:rPr>
                <w:rFonts w:asciiTheme="minorBidi" w:hAnsiTheme="minorBidi" w:cstheme="minorBidi"/>
              </w:rPr>
              <w:t>E-mail address:</w:t>
            </w:r>
          </w:p>
        </w:tc>
        <w:tc>
          <w:tcPr>
            <w:tcW w:w="6636" w:type="dxa"/>
            <w:vAlign w:val="center"/>
          </w:tcPr>
          <w:p w14:paraId="57509BAF" w14:textId="77777777" w:rsidR="006B2D89" w:rsidRPr="001F1B48" w:rsidRDefault="006B2D89" w:rsidP="00FF36B5">
            <w:pPr>
              <w:rPr>
                <w:rFonts w:asciiTheme="minorBidi" w:hAnsiTheme="minorBidi" w:cstheme="minorBidi"/>
              </w:rPr>
            </w:pPr>
            <w:hyperlink r:id="rId77" w:history="1">
              <w:r w:rsidRPr="001F1B48">
                <w:rPr>
                  <w:rStyle w:val="Hyperlink"/>
                  <w:rFonts w:asciiTheme="minorBidi" w:hAnsiTheme="minorBidi" w:cstheme="minorBidi"/>
                </w:rPr>
                <w:t>Laurence.thomas@uwtsd.ac.uk</w:t>
              </w:r>
            </w:hyperlink>
          </w:p>
          <w:p w14:paraId="4A71676F" w14:textId="77777777" w:rsidR="006B2D89" w:rsidRPr="001F1B48" w:rsidRDefault="006B2D89" w:rsidP="00FF36B5">
            <w:pPr>
              <w:rPr>
                <w:rFonts w:asciiTheme="minorBidi" w:hAnsiTheme="minorBidi" w:cstheme="minorBidi"/>
              </w:rPr>
            </w:pPr>
          </w:p>
        </w:tc>
      </w:tr>
      <w:tr w:rsidR="006B2D89" w:rsidRPr="001F1B48" w14:paraId="605C0EF2" w14:textId="77777777" w:rsidTr="00212A56">
        <w:trPr>
          <w:cantSplit/>
          <w:trHeight w:val="340"/>
        </w:trPr>
        <w:tc>
          <w:tcPr>
            <w:tcW w:w="559" w:type="dxa"/>
            <w:shd w:val="clear" w:color="auto" w:fill="F2F2F2" w:themeFill="background1" w:themeFillShade="F2"/>
            <w:vAlign w:val="center"/>
          </w:tcPr>
          <w:p w14:paraId="5A06CAC6" w14:textId="77777777" w:rsidR="006B2D89" w:rsidRPr="001F1B48" w:rsidRDefault="006B2D89" w:rsidP="00FF36B5">
            <w:pPr>
              <w:rPr>
                <w:rFonts w:asciiTheme="minorBidi" w:hAnsiTheme="minorBidi" w:cstheme="minorBidi"/>
              </w:rPr>
            </w:pPr>
            <w:r w:rsidRPr="001F1B48">
              <w:rPr>
                <w:rFonts w:asciiTheme="minorBidi" w:hAnsiTheme="minorBidi" w:cstheme="minorBidi"/>
              </w:rPr>
              <w:t>6</w:t>
            </w:r>
          </w:p>
        </w:tc>
        <w:tc>
          <w:tcPr>
            <w:tcW w:w="3253" w:type="dxa"/>
            <w:shd w:val="clear" w:color="auto" w:fill="F2F2F2" w:themeFill="background1" w:themeFillShade="F2"/>
            <w:vAlign w:val="center"/>
          </w:tcPr>
          <w:p w14:paraId="519DF541" w14:textId="77777777" w:rsidR="006B2D89" w:rsidRPr="001F1B48" w:rsidRDefault="006B2D89" w:rsidP="00FF36B5">
            <w:pPr>
              <w:rPr>
                <w:rFonts w:asciiTheme="minorBidi" w:hAnsiTheme="minorBidi" w:cstheme="minorBidi"/>
              </w:rPr>
            </w:pPr>
            <w:r w:rsidRPr="001F1B48">
              <w:rPr>
                <w:rFonts w:asciiTheme="minorBidi" w:hAnsiTheme="minorBidi" w:cstheme="minorBidi"/>
              </w:rPr>
              <w:t>Contact Telephone Number:</w:t>
            </w:r>
          </w:p>
        </w:tc>
        <w:tc>
          <w:tcPr>
            <w:tcW w:w="6636" w:type="dxa"/>
            <w:vAlign w:val="center"/>
          </w:tcPr>
          <w:p w14:paraId="33D6AAF6" w14:textId="77777777" w:rsidR="006B2D89" w:rsidRPr="001F1B48" w:rsidRDefault="006B2D89" w:rsidP="00FF36B5">
            <w:pPr>
              <w:rPr>
                <w:rFonts w:asciiTheme="minorBidi" w:hAnsiTheme="minorBidi" w:cstheme="minorBidi"/>
              </w:rPr>
            </w:pPr>
          </w:p>
          <w:p w14:paraId="4D696BDE" w14:textId="77777777" w:rsidR="006B2D89" w:rsidRPr="001F1B48" w:rsidRDefault="006B2D89" w:rsidP="00FF36B5">
            <w:pPr>
              <w:rPr>
                <w:rFonts w:asciiTheme="minorBidi" w:hAnsiTheme="minorBidi" w:cstheme="minorBidi"/>
              </w:rPr>
            </w:pPr>
            <w:r w:rsidRPr="001F1B48">
              <w:rPr>
                <w:rFonts w:asciiTheme="minorBidi" w:hAnsiTheme="minorBidi" w:cstheme="minorBidi"/>
              </w:rPr>
              <w:t>07704231148</w:t>
            </w:r>
          </w:p>
        </w:tc>
      </w:tr>
      <w:tr w:rsidR="006B2D89" w:rsidRPr="001F1B48" w14:paraId="607ED649" w14:textId="77777777" w:rsidTr="00212A56">
        <w:tc>
          <w:tcPr>
            <w:tcW w:w="559" w:type="dxa"/>
            <w:shd w:val="clear" w:color="auto" w:fill="BFBFBF" w:themeFill="background1" w:themeFillShade="BF"/>
            <w:vAlign w:val="center"/>
          </w:tcPr>
          <w:p w14:paraId="46B637F3" w14:textId="77777777" w:rsidR="006B2D89" w:rsidRPr="001F1B48" w:rsidRDefault="006B2D89" w:rsidP="00FF36B5">
            <w:pPr>
              <w:rPr>
                <w:rFonts w:asciiTheme="minorBidi" w:hAnsiTheme="minorBidi" w:cstheme="minorBidi"/>
                <w:b/>
                <w:i/>
              </w:rPr>
            </w:pPr>
          </w:p>
        </w:tc>
        <w:tc>
          <w:tcPr>
            <w:tcW w:w="9889" w:type="dxa"/>
            <w:gridSpan w:val="2"/>
            <w:shd w:val="clear" w:color="auto" w:fill="BFBFBF" w:themeFill="background1" w:themeFillShade="BF"/>
            <w:vAlign w:val="center"/>
          </w:tcPr>
          <w:p w14:paraId="578D3D8B" w14:textId="77777777" w:rsidR="006B2D89" w:rsidRPr="001F1B48" w:rsidRDefault="006B2D89" w:rsidP="00FF36B5">
            <w:pPr>
              <w:rPr>
                <w:rFonts w:asciiTheme="minorBidi" w:hAnsiTheme="minorBidi" w:cstheme="minorBidi"/>
              </w:rPr>
            </w:pPr>
            <w:r w:rsidRPr="001F1B48">
              <w:rPr>
                <w:rFonts w:asciiTheme="minorBidi" w:hAnsiTheme="minorBidi" w:cstheme="minorBidi"/>
                <w:b/>
                <w:i/>
              </w:rPr>
              <w:t>For students:</w:t>
            </w:r>
          </w:p>
        </w:tc>
      </w:tr>
      <w:tr w:rsidR="006B2D89" w:rsidRPr="001F1B48" w14:paraId="397CCE9D" w14:textId="77777777" w:rsidTr="00212A56">
        <w:trPr>
          <w:trHeight w:val="513"/>
        </w:trPr>
        <w:tc>
          <w:tcPr>
            <w:tcW w:w="559" w:type="dxa"/>
            <w:shd w:val="clear" w:color="auto" w:fill="F2F2F2" w:themeFill="background1" w:themeFillShade="F2"/>
            <w:vAlign w:val="center"/>
          </w:tcPr>
          <w:p w14:paraId="7CEF91B9" w14:textId="77777777" w:rsidR="006B2D89" w:rsidRPr="001F1B48" w:rsidRDefault="006B2D89" w:rsidP="00FF36B5">
            <w:pPr>
              <w:rPr>
                <w:rFonts w:asciiTheme="minorBidi" w:hAnsiTheme="minorBidi" w:cstheme="minorBidi"/>
              </w:rPr>
            </w:pPr>
            <w:r w:rsidRPr="001F1B48">
              <w:rPr>
                <w:rFonts w:asciiTheme="minorBidi" w:hAnsiTheme="minorBidi" w:cstheme="minorBidi"/>
              </w:rPr>
              <w:t>7</w:t>
            </w:r>
          </w:p>
        </w:tc>
        <w:tc>
          <w:tcPr>
            <w:tcW w:w="3253" w:type="dxa"/>
            <w:shd w:val="clear" w:color="auto" w:fill="F2F2F2" w:themeFill="background1" w:themeFillShade="F2"/>
            <w:vAlign w:val="center"/>
          </w:tcPr>
          <w:p w14:paraId="0DB652EE" w14:textId="77777777" w:rsidR="006B2D89" w:rsidRPr="001F1B48" w:rsidRDefault="006B2D89" w:rsidP="00FF36B5">
            <w:pPr>
              <w:rPr>
                <w:rFonts w:asciiTheme="minorBidi" w:hAnsiTheme="minorBidi" w:cstheme="minorBidi"/>
              </w:rPr>
            </w:pPr>
            <w:r w:rsidRPr="001F1B48">
              <w:rPr>
                <w:rFonts w:asciiTheme="minorBidi" w:hAnsiTheme="minorBidi" w:cstheme="minorBidi"/>
              </w:rPr>
              <w:t>Student Number:</w:t>
            </w:r>
          </w:p>
        </w:tc>
        <w:tc>
          <w:tcPr>
            <w:tcW w:w="6636" w:type="dxa"/>
            <w:vAlign w:val="center"/>
          </w:tcPr>
          <w:p w14:paraId="26983D85" w14:textId="77777777" w:rsidR="006B2D89" w:rsidRPr="001F1B48" w:rsidRDefault="006B2D89" w:rsidP="00FF36B5">
            <w:pPr>
              <w:rPr>
                <w:rFonts w:asciiTheme="minorBidi" w:hAnsiTheme="minorBidi" w:cstheme="minorBidi"/>
              </w:rPr>
            </w:pPr>
            <w:r w:rsidRPr="001F1B48">
              <w:rPr>
                <w:rFonts w:asciiTheme="minorBidi" w:hAnsiTheme="minorBidi" w:cstheme="minorBidi"/>
                <w:caps/>
              </w:rPr>
              <w:t>0202197</w:t>
            </w:r>
          </w:p>
        </w:tc>
      </w:tr>
      <w:tr w:rsidR="006B2D89" w:rsidRPr="001F1B48" w14:paraId="5DB8733F" w14:textId="77777777" w:rsidTr="00212A56">
        <w:trPr>
          <w:trHeight w:val="549"/>
        </w:trPr>
        <w:tc>
          <w:tcPr>
            <w:tcW w:w="559" w:type="dxa"/>
            <w:shd w:val="clear" w:color="auto" w:fill="F2F2F2" w:themeFill="background1" w:themeFillShade="F2"/>
            <w:vAlign w:val="center"/>
          </w:tcPr>
          <w:p w14:paraId="040F38D4" w14:textId="77777777" w:rsidR="006B2D89" w:rsidRPr="001F1B48" w:rsidRDefault="006B2D89" w:rsidP="00FF36B5">
            <w:pPr>
              <w:rPr>
                <w:rFonts w:asciiTheme="minorBidi" w:hAnsiTheme="minorBidi" w:cstheme="minorBidi"/>
              </w:rPr>
            </w:pPr>
            <w:r w:rsidRPr="001F1B48">
              <w:rPr>
                <w:rFonts w:asciiTheme="minorBidi" w:hAnsiTheme="minorBidi" w:cstheme="minorBidi"/>
              </w:rPr>
              <w:t>8</w:t>
            </w:r>
          </w:p>
        </w:tc>
        <w:tc>
          <w:tcPr>
            <w:tcW w:w="3253" w:type="dxa"/>
            <w:shd w:val="clear" w:color="auto" w:fill="F2F2F2" w:themeFill="background1" w:themeFillShade="F2"/>
            <w:vAlign w:val="center"/>
          </w:tcPr>
          <w:p w14:paraId="5703BDAF" w14:textId="77777777" w:rsidR="006B2D89" w:rsidRPr="001F1B48" w:rsidRDefault="006B2D89" w:rsidP="00FF36B5">
            <w:pPr>
              <w:rPr>
                <w:rFonts w:asciiTheme="minorBidi" w:hAnsiTheme="minorBidi" w:cstheme="minorBidi"/>
              </w:rPr>
            </w:pPr>
            <w:r w:rsidRPr="001F1B48">
              <w:rPr>
                <w:rFonts w:asciiTheme="minorBidi" w:hAnsiTheme="minorBidi" w:cstheme="minorBidi"/>
              </w:rPr>
              <w:t>Programme of Study:</w:t>
            </w:r>
          </w:p>
        </w:tc>
        <w:tc>
          <w:tcPr>
            <w:tcW w:w="6636" w:type="dxa"/>
            <w:vAlign w:val="center"/>
          </w:tcPr>
          <w:p w14:paraId="4590C3E8" w14:textId="77777777" w:rsidR="006B2D89" w:rsidRPr="001F1B48" w:rsidRDefault="006B2D89" w:rsidP="00FF36B5">
            <w:pPr>
              <w:rPr>
                <w:rFonts w:asciiTheme="minorBidi" w:hAnsiTheme="minorBidi" w:cstheme="minorBidi"/>
              </w:rPr>
            </w:pPr>
            <w:r w:rsidRPr="001F1B48">
              <w:rPr>
                <w:rFonts w:asciiTheme="minorBidi" w:hAnsiTheme="minorBidi" w:cstheme="minorBidi"/>
              </w:rPr>
              <w:t>Doctorate in Education</w:t>
            </w:r>
          </w:p>
        </w:tc>
      </w:tr>
      <w:tr w:rsidR="006B2D89" w:rsidRPr="001F1B48" w14:paraId="50B65DC8" w14:textId="77777777" w:rsidTr="00212A56">
        <w:trPr>
          <w:trHeight w:val="557"/>
        </w:trPr>
        <w:tc>
          <w:tcPr>
            <w:tcW w:w="559" w:type="dxa"/>
            <w:shd w:val="clear" w:color="auto" w:fill="F2F2F2" w:themeFill="background1" w:themeFillShade="F2"/>
            <w:vAlign w:val="center"/>
          </w:tcPr>
          <w:p w14:paraId="082A1B2C" w14:textId="77777777" w:rsidR="006B2D89" w:rsidRPr="001F1B48" w:rsidRDefault="006B2D89" w:rsidP="00FF36B5">
            <w:pPr>
              <w:rPr>
                <w:rFonts w:asciiTheme="minorBidi" w:hAnsiTheme="minorBidi" w:cstheme="minorBidi"/>
              </w:rPr>
            </w:pPr>
            <w:r w:rsidRPr="001F1B48">
              <w:rPr>
                <w:rFonts w:asciiTheme="minorBidi" w:hAnsiTheme="minorBidi" w:cstheme="minorBidi"/>
              </w:rPr>
              <w:t>9</w:t>
            </w:r>
          </w:p>
        </w:tc>
        <w:tc>
          <w:tcPr>
            <w:tcW w:w="3253" w:type="dxa"/>
            <w:shd w:val="clear" w:color="auto" w:fill="F2F2F2" w:themeFill="background1" w:themeFillShade="F2"/>
            <w:vAlign w:val="center"/>
          </w:tcPr>
          <w:p w14:paraId="52610DF2" w14:textId="77777777" w:rsidR="006B2D89" w:rsidRPr="001F1B48" w:rsidRDefault="006B2D89" w:rsidP="00FF36B5">
            <w:pPr>
              <w:rPr>
                <w:rFonts w:asciiTheme="minorBidi" w:hAnsiTheme="minorBidi" w:cstheme="minorBidi"/>
              </w:rPr>
            </w:pPr>
            <w:r w:rsidRPr="001F1B48">
              <w:rPr>
                <w:rFonts w:asciiTheme="minorBidi" w:hAnsiTheme="minorBidi" w:cstheme="minorBidi"/>
              </w:rPr>
              <w:t>Director of Studies/Supervisor:</w:t>
            </w:r>
          </w:p>
        </w:tc>
        <w:tc>
          <w:tcPr>
            <w:tcW w:w="6636" w:type="dxa"/>
            <w:vAlign w:val="center"/>
          </w:tcPr>
          <w:p w14:paraId="7060E822" w14:textId="77777777" w:rsidR="006B2D89" w:rsidRPr="001F1B48" w:rsidRDefault="006B2D89" w:rsidP="00FF36B5">
            <w:pPr>
              <w:rPr>
                <w:rFonts w:asciiTheme="minorBidi" w:hAnsiTheme="minorBidi" w:cstheme="minorBidi"/>
              </w:rPr>
            </w:pPr>
            <w:r w:rsidRPr="001F1B48">
              <w:rPr>
                <w:rFonts w:asciiTheme="minorBidi" w:hAnsiTheme="minorBidi" w:cstheme="minorBidi"/>
              </w:rPr>
              <w:t>Dr. Catherine Morgan</w:t>
            </w:r>
          </w:p>
        </w:tc>
      </w:tr>
    </w:tbl>
    <w:p w14:paraId="7F389E30" w14:textId="77777777" w:rsidR="006B2D89" w:rsidRPr="001F1B48" w:rsidRDefault="006B2D89" w:rsidP="006B2D89">
      <w:pPr>
        <w:rPr>
          <w:rFonts w:asciiTheme="minorBidi" w:hAnsiTheme="minorBidi" w:cstheme="minorBidi"/>
          <w:bCs/>
          <w:iCs/>
          <w:sz w:val="22"/>
          <w:szCs w:val="22"/>
        </w:rPr>
      </w:pPr>
    </w:p>
    <w:p w14:paraId="3A19A427" w14:textId="77777777" w:rsidR="006B2D89" w:rsidRPr="001F1B48" w:rsidRDefault="006B2D89" w:rsidP="006B2D89">
      <w:pPr>
        <w:autoSpaceDE w:val="0"/>
        <w:autoSpaceDN w:val="0"/>
        <w:adjustRightInd w:val="0"/>
        <w:jc w:val="both"/>
        <w:rPr>
          <w:rFonts w:asciiTheme="minorBidi" w:hAnsiTheme="minorBidi" w:cstheme="minorBidi"/>
          <w:b/>
          <w:sz w:val="22"/>
          <w:szCs w:val="22"/>
        </w:rPr>
      </w:pPr>
    </w:p>
    <w:p w14:paraId="04BB4ACE" w14:textId="77777777" w:rsidR="006B2D89" w:rsidRPr="001F1B48" w:rsidRDefault="006B2D89" w:rsidP="006B2D89">
      <w:pPr>
        <w:rPr>
          <w:rFonts w:asciiTheme="minorBidi" w:hAnsiTheme="minorBidi" w:cstheme="minorBidi"/>
          <w:b/>
          <w:sz w:val="22"/>
          <w:szCs w:val="22"/>
        </w:rPr>
      </w:pPr>
    </w:p>
    <w:p w14:paraId="20318420"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r w:rsidRPr="001F1B48">
        <w:rPr>
          <w:rFonts w:asciiTheme="minorBidi" w:hAnsiTheme="minorBidi" w:cstheme="minorBidi"/>
          <w:b/>
          <w:sz w:val="22"/>
          <w:szCs w:val="22"/>
        </w:rPr>
        <w:t>SECTION B: Approval for Research Activity</w:t>
      </w:r>
    </w:p>
    <w:tbl>
      <w:tblPr>
        <w:tblW w:w="10480" w:type="dxa"/>
        <w:tblLayout w:type="fixed"/>
        <w:tblLook w:val="04A0" w:firstRow="1" w:lastRow="0" w:firstColumn="1" w:lastColumn="0" w:noHBand="0" w:noVBand="1"/>
      </w:tblPr>
      <w:tblGrid>
        <w:gridCol w:w="562"/>
        <w:gridCol w:w="3693"/>
        <w:gridCol w:w="2539"/>
        <w:gridCol w:w="993"/>
        <w:gridCol w:w="850"/>
        <w:gridCol w:w="992"/>
        <w:gridCol w:w="851"/>
      </w:tblGrid>
      <w:tr w:rsidR="006B2D89" w:rsidRPr="001F1B48" w14:paraId="1088DC61" w14:textId="77777777" w:rsidTr="00212A56">
        <w:tc>
          <w:tcPr>
            <w:tcW w:w="562" w:type="dxa"/>
            <w:shd w:val="clear" w:color="auto" w:fill="F2F2F2" w:themeFill="background1" w:themeFillShade="F2"/>
          </w:tcPr>
          <w:p w14:paraId="26A6777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w:t>
            </w:r>
          </w:p>
        </w:tc>
        <w:tc>
          <w:tcPr>
            <w:tcW w:w="6232" w:type="dxa"/>
            <w:gridSpan w:val="2"/>
            <w:shd w:val="clear" w:color="auto" w:fill="F2F2F2" w:themeFill="background1" w:themeFillShade="F2"/>
            <w:vAlign w:val="center"/>
          </w:tcPr>
          <w:p w14:paraId="5B41369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Has the research activity received approval in principle?</w:t>
            </w:r>
          </w:p>
          <w:p w14:paraId="6FD91BF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711F6DE"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YES</w:t>
            </w:r>
          </w:p>
        </w:tc>
        <w:tc>
          <w:tcPr>
            <w:tcW w:w="850" w:type="dxa"/>
            <w:shd w:val="clear" w:color="auto" w:fill="BFBFBF" w:themeFill="background1" w:themeFillShade="BF"/>
            <w:vAlign w:val="center"/>
          </w:tcPr>
          <w:p w14:paraId="0738887B" w14:textId="295258C2" w:rsidR="006B2D89" w:rsidRPr="001F1B48" w:rsidRDefault="006B2D89" w:rsidP="00FF36B5">
            <w:pPr>
              <w:autoSpaceDE w:val="0"/>
              <w:autoSpaceDN w:val="0"/>
              <w:adjustRightInd w:val="0"/>
              <w:jc w:val="center"/>
              <w:rPr>
                <w:rFonts w:asciiTheme="minorBidi" w:hAnsiTheme="minorBidi" w:cstheme="minorBidi"/>
                <w:b/>
              </w:rPr>
            </w:pPr>
            <w:r w:rsidRPr="001F1B48">
              <w:rPr>
                <w:rFonts w:ascii="Segoe UI Symbol" w:eastAsia="MS Gothic" w:hAnsi="Segoe UI Symbol" w:cs="Segoe UI Symbol"/>
                <w:bCs/>
              </w:rPr>
              <w:t>☒</w:t>
            </w:r>
          </w:p>
        </w:tc>
        <w:tc>
          <w:tcPr>
            <w:tcW w:w="992" w:type="dxa"/>
            <w:shd w:val="clear" w:color="auto" w:fill="F2F2F2" w:themeFill="background1" w:themeFillShade="F2"/>
            <w:vAlign w:val="center"/>
          </w:tcPr>
          <w:p w14:paraId="1ED88478"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NO</w:t>
            </w:r>
          </w:p>
        </w:tc>
        <w:tc>
          <w:tcPr>
            <w:tcW w:w="851" w:type="dxa"/>
            <w:shd w:val="clear" w:color="auto" w:fill="BFBFBF" w:themeFill="background1" w:themeFillShade="BF"/>
            <w:vAlign w:val="center"/>
          </w:tcPr>
          <w:p w14:paraId="735EA264" w14:textId="282447E1" w:rsidR="006B2D89" w:rsidRPr="001F1B48" w:rsidRDefault="006B2D89" w:rsidP="00FF36B5">
            <w:pPr>
              <w:autoSpaceDE w:val="0"/>
              <w:autoSpaceDN w:val="0"/>
              <w:adjustRightInd w:val="0"/>
              <w:jc w:val="center"/>
              <w:rPr>
                <w:rFonts w:asciiTheme="minorBidi" w:hAnsiTheme="minorBidi" w:cstheme="minorBidi"/>
                <w:b/>
              </w:rPr>
            </w:pPr>
            <w:r w:rsidRPr="001F1B48">
              <w:rPr>
                <w:rFonts w:ascii="Segoe UI Symbol" w:eastAsia="MS Gothic" w:hAnsi="Segoe UI Symbol" w:cs="Segoe UI Symbol"/>
                <w:bCs/>
              </w:rPr>
              <w:t>☐</w:t>
            </w:r>
          </w:p>
        </w:tc>
      </w:tr>
      <w:tr w:rsidR="006B2D89" w:rsidRPr="001F1B48" w14:paraId="0BAA1AB8" w14:textId="77777777" w:rsidTr="00212A56">
        <w:tc>
          <w:tcPr>
            <w:tcW w:w="562" w:type="dxa"/>
            <w:shd w:val="clear" w:color="auto" w:fill="F2F2F2" w:themeFill="background1" w:themeFillShade="F2"/>
          </w:tcPr>
          <w:p w14:paraId="6D7B2710" w14:textId="77777777" w:rsidR="006B2D89" w:rsidRPr="001F1B48" w:rsidRDefault="006B2D89" w:rsidP="00FF36B5">
            <w:pPr>
              <w:autoSpaceDE w:val="0"/>
              <w:autoSpaceDN w:val="0"/>
              <w:adjustRightInd w:val="0"/>
              <w:rPr>
                <w:rFonts w:asciiTheme="minorBidi" w:hAnsiTheme="minorBidi" w:cstheme="minorBidi"/>
                <w:b/>
                <w:bCs/>
              </w:rPr>
            </w:pPr>
          </w:p>
        </w:tc>
        <w:tc>
          <w:tcPr>
            <w:tcW w:w="8075" w:type="dxa"/>
            <w:gridSpan w:val="4"/>
            <w:shd w:val="clear" w:color="auto" w:fill="F2F2F2" w:themeFill="background1" w:themeFillShade="F2"/>
          </w:tcPr>
          <w:p w14:paraId="28968900" w14:textId="77777777" w:rsidR="006B2D89" w:rsidRPr="001F1B48" w:rsidRDefault="006B2D89" w:rsidP="00FF36B5">
            <w:pPr>
              <w:autoSpaceDE w:val="0"/>
              <w:autoSpaceDN w:val="0"/>
              <w:adjustRightInd w:val="0"/>
              <w:rPr>
                <w:rFonts w:asciiTheme="minorBidi" w:hAnsiTheme="minorBidi" w:cstheme="minorBidi"/>
                <w:b/>
                <w:bCs/>
              </w:rPr>
            </w:pPr>
          </w:p>
        </w:tc>
        <w:tc>
          <w:tcPr>
            <w:tcW w:w="1843" w:type="dxa"/>
            <w:gridSpan w:val="2"/>
            <w:shd w:val="clear" w:color="auto" w:fill="F2F2F2" w:themeFill="background1" w:themeFillShade="F2"/>
          </w:tcPr>
          <w:p w14:paraId="321285F7" w14:textId="77777777" w:rsidR="006B2D89" w:rsidRPr="001F1B48" w:rsidRDefault="006B2D89" w:rsidP="00FF36B5">
            <w:pPr>
              <w:autoSpaceDE w:val="0"/>
              <w:autoSpaceDN w:val="0"/>
              <w:adjustRightInd w:val="0"/>
              <w:jc w:val="center"/>
              <w:rPr>
                <w:rFonts w:asciiTheme="minorBidi" w:hAnsiTheme="minorBidi" w:cstheme="minorBidi"/>
                <w:b/>
                <w:bCs/>
                <w:i/>
              </w:rPr>
            </w:pPr>
            <w:r w:rsidRPr="001F1B48">
              <w:rPr>
                <w:rFonts w:asciiTheme="minorBidi" w:hAnsiTheme="minorBidi" w:cstheme="minorBidi"/>
                <w:b/>
                <w:bCs/>
                <w:i/>
              </w:rPr>
              <w:t>Date</w:t>
            </w:r>
          </w:p>
        </w:tc>
      </w:tr>
      <w:tr w:rsidR="006B2D89" w:rsidRPr="001F1B48" w14:paraId="36A74B93" w14:textId="77777777" w:rsidTr="00212A56">
        <w:trPr>
          <w:trHeight w:val="437"/>
        </w:trPr>
        <w:tc>
          <w:tcPr>
            <w:tcW w:w="562" w:type="dxa"/>
            <w:vMerge w:val="restart"/>
            <w:shd w:val="clear" w:color="auto" w:fill="F2F2F2" w:themeFill="background1" w:themeFillShade="F2"/>
          </w:tcPr>
          <w:p w14:paraId="17CFAAFC" w14:textId="77777777" w:rsidR="006B2D89" w:rsidRPr="001F1B48" w:rsidRDefault="006B2D89" w:rsidP="00FF36B5">
            <w:pPr>
              <w:autoSpaceDE w:val="0"/>
              <w:autoSpaceDN w:val="0"/>
              <w:adjustRightInd w:val="0"/>
              <w:jc w:val="both"/>
              <w:rPr>
                <w:rFonts w:asciiTheme="minorBidi" w:hAnsiTheme="minorBidi" w:cstheme="minorBidi"/>
              </w:rPr>
            </w:pPr>
            <w:r w:rsidRPr="001F1B48">
              <w:rPr>
                <w:rFonts w:asciiTheme="minorBidi" w:hAnsiTheme="minorBidi" w:cstheme="minorBidi"/>
              </w:rPr>
              <w:t>2</w:t>
            </w:r>
          </w:p>
        </w:tc>
        <w:tc>
          <w:tcPr>
            <w:tcW w:w="3693" w:type="dxa"/>
            <w:vMerge w:val="restart"/>
            <w:shd w:val="clear" w:color="auto" w:fill="F2F2F2" w:themeFill="background1" w:themeFillShade="F2"/>
          </w:tcPr>
          <w:p w14:paraId="14DF4A7C" w14:textId="77777777" w:rsidR="006B2D89" w:rsidRPr="001F1B48" w:rsidRDefault="006B2D89" w:rsidP="00FF36B5">
            <w:pPr>
              <w:autoSpaceDE w:val="0"/>
              <w:autoSpaceDN w:val="0"/>
              <w:adjustRightInd w:val="0"/>
              <w:jc w:val="both"/>
              <w:rPr>
                <w:rFonts w:asciiTheme="minorBidi" w:hAnsiTheme="minorBidi" w:cstheme="minorBidi"/>
              </w:rPr>
            </w:pPr>
            <w:r w:rsidRPr="001F1B48">
              <w:rPr>
                <w:rFonts w:asciiTheme="minorBidi" w:hAnsiTheme="minorBidi" w:cstheme="minorBidi"/>
              </w:rPr>
              <w:t xml:space="preserve">If </w:t>
            </w:r>
            <w:proofErr w:type="gramStart"/>
            <w:r w:rsidRPr="001F1B48">
              <w:rPr>
                <w:rFonts w:asciiTheme="minorBidi" w:hAnsiTheme="minorBidi" w:cstheme="minorBidi"/>
              </w:rPr>
              <w:t>Yes</w:t>
            </w:r>
            <w:proofErr w:type="gramEnd"/>
            <w:r w:rsidRPr="001F1B48">
              <w:rPr>
                <w:rFonts w:asciiTheme="minorBidi" w:hAnsiTheme="minorBidi" w:cstheme="minorBidi"/>
              </w:rPr>
              <w:t>, please indicate source of approval (and date where known):</w:t>
            </w:r>
            <w:r w:rsidRPr="001F1B48">
              <w:rPr>
                <w:rFonts w:asciiTheme="minorBidi" w:hAnsiTheme="minorBidi" w:cstheme="minorBidi"/>
                <w:bCs/>
                <w:i/>
                <w:iCs/>
                <w:color w:val="FF0000"/>
              </w:rPr>
              <w:t xml:space="preserve"> </w:t>
            </w:r>
            <w:r w:rsidRPr="001F1B48">
              <w:rPr>
                <w:rFonts w:asciiTheme="minorBidi" w:hAnsiTheme="minorBidi" w:cstheme="minorBid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392EB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Research Degrees Committee</w:t>
            </w:r>
          </w:p>
        </w:tc>
        <w:tc>
          <w:tcPr>
            <w:tcW w:w="850" w:type="dxa"/>
            <w:shd w:val="clear" w:color="auto" w:fill="BFBFBF" w:themeFill="background1" w:themeFillShade="BF"/>
            <w:vAlign w:val="center"/>
          </w:tcPr>
          <w:p w14:paraId="0DC2211D" w14:textId="7E3D1A8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843" w:type="dxa"/>
            <w:gridSpan w:val="2"/>
            <w:vAlign w:val="center"/>
          </w:tcPr>
          <w:p w14:paraId="6B7D07F6" w14:textId="77777777" w:rsidR="006B2D89" w:rsidRPr="001F1B48" w:rsidRDefault="006B2D89" w:rsidP="00FF36B5">
            <w:pPr>
              <w:autoSpaceDE w:val="0"/>
              <w:autoSpaceDN w:val="0"/>
              <w:adjustRightInd w:val="0"/>
              <w:jc w:val="center"/>
              <w:rPr>
                <w:rFonts w:asciiTheme="minorBidi" w:hAnsiTheme="minorBidi" w:cstheme="minorBidi"/>
                <w:b/>
                <w:bCs/>
              </w:rPr>
            </w:pPr>
          </w:p>
        </w:tc>
      </w:tr>
      <w:tr w:rsidR="006B2D89" w:rsidRPr="001F1B48" w14:paraId="2610DB07" w14:textId="77777777" w:rsidTr="00212A56">
        <w:trPr>
          <w:trHeight w:val="415"/>
        </w:trPr>
        <w:tc>
          <w:tcPr>
            <w:tcW w:w="562" w:type="dxa"/>
            <w:vMerge/>
            <w:shd w:val="clear" w:color="auto" w:fill="F2F2F2" w:themeFill="background1" w:themeFillShade="F2"/>
          </w:tcPr>
          <w:p w14:paraId="4B0B0CC2" w14:textId="77777777" w:rsidR="006B2D89" w:rsidRPr="001F1B48" w:rsidRDefault="006B2D89" w:rsidP="00FF36B5">
            <w:pPr>
              <w:autoSpaceDE w:val="0"/>
              <w:autoSpaceDN w:val="0"/>
              <w:adjustRightInd w:val="0"/>
              <w:jc w:val="both"/>
              <w:rPr>
                <w:rFonts w:asciiTheme="minorBidi" w:hAnsiTheme="minorBidi" w:cstheme="minorBidi"/>
              </w:rPr>
            </w:pPr>
          </w:p>
        </w:tc>
        <w:tc>
          <w:tcPr>
            <w:tcW w:w="3693" w:type="dxa"/>
            <w:vMerge/>
            <w:shd w:val="clear" w:color="auto" w:fill="F2F2F2" w:themeFill="background1" w:themeFillShade="F2"/>
          </w:tcPr>
          <w:p w14:paraId="01F55DD3" w14:textId="77777777" w:rsidR="006B2D89" w:rsidRPr="001F1B48" w:rsidRDefault="006B2D89" w:rsidP="00FF36B5">
            <w:pPr>
              <w:autoSpaceDE w:val="0"/>
              <w:autoSpaceDN w:val="0"/>
              <w:adjustRightInd w:val="0"/>
              <w:jc w:val="both"/>
              <w:rPr>
                <w:rFonts w:asciiTheme="minorBidi" w:hAnsiTheme="minorBidi" w:cstheme="minorBidi"/>
              </w:rPr>
            </w:pPr>
          </w:p>
        </w:tc>
        <w:tc>
          <w:tcPr>
            <w:tcW w:w="3532" w:type="dxa"/>
            <w:gridSpan w:val="2"/>
            <w:shd w:val="clear" w:color="auto" w:fill="F2F2F2" w:themeFill="background1" w:themeFillShade="F2"/>
            <w:vAlign w:val="center"/>
          </w:tcPr>
          <w:p w14:paraId="3D1D17FB"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Institute Research Committee</w:t>
            </w:r>
          </w:p>
        </w:tc>
        <w:tc>
          <w:tcPr>
            <w:tcW w:w="850" w:type="dxa"/>
            <w:shd w:val="clear" w:color="auto" w:fill="BFBFBF" w:themeFill="background1" w:themeFillShade="BF"/>
            <w:vAlign w:val="center"/>
          </w:tcPr>
          <w:p w14:paraId="202DD819" w14:textId="296BA6E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843" w:type="dxa"/>
            <w:gridSpan w:val="2"/>
            <w:vAlign w:val="center"/>
          </w:tcPr>
          <w:p w14:paraId="19C7EE62" w14:textId="77777777" w:rsidR="006B2D89" w:rsidRPr="001F1B48" w:rsidRDefault="006B2D89" w:rsidP="00FF36B5">
            <w:pPr>
              <w:autoSpaceDE w:val="0"/>
              <w:autoSpaceDN w:val="0"/>
              <w:adjustRightInd w:val="0"/>
              <w:jc w:val="center"/>
              <w:rPr>
                <w:rFonts w:asciiTheme="minorBidi" w:hAnsiTheme="minorBidi" w:cstheme="minorBidi"/>
                <w:b/>
                <w:bCs/>
              </w:rPr>
            </w:pPr>
          </w:p>
        </w:tc>
      </w:tr>
      <w:tr w:rsidR="006B2D89" w:rsidRPr="001F1B48" w14:paraId="6D146332" w14:textId="77777777" w:rsidTr="00212A56">
        <w:tc>
          <w:tcPr>
            <w:tcW w:w="562" w:type="dxa"/>
            <w:vMerge/>
            <w:shd w:val="clear" w:color="auto" w:fill="F2F2F2" w:themeFill="background1" w:themeFillShade="F2"/>
          </w:tcPr>
          <w:p w14:paraId="6FAF6293" w14:textId="77777777" w:rsidR="006B2D89" w:rsidRPr="001F1B48" w:rsidRDefault="006B2D89" w:rsidP="00FF36B5">
            <w:pPr>
              <w:autoSpaceDE w:val="0"/>
              <w:autoSpaceDN w:val="0"/>
              <w:adjustRightInd w:val="0"/>
              <w:jc w:val="both"/>
              <w:rPr>
                <w:rFonts w:asciiTheme="minorBidi" w:hAnsiTheme="minorBidi" w:cstheme="minorBidi"/>
              </w:rPr>
            </w:pPr>
          </w:p>
        </w:tc>
        <w:tc>
          <w:tcPr>
            <w:tcW w:w="3693" w:type="dxa"/>
            <w:vMerge/>
            <w:shd w:val="clear" w:color="auto" w:fill="F2F2F2" w:themeFill="background1" w:themeFillShade="F2"/>
          </w:tcPr>
          <w:p w14:paraId="366582BC" w14:textId="77777777" w:rsidR="006B2D89" w:rsidRPr="001F1B48" w:rsidRDefault="006B2D89" w:rsidP="00FF36B5">
            <w:pPr>
              <w:autoSpaceDE w:val="0"/>
              <w:autoSpaceDN w:val="0"/>
              <w:adjustRightInd w:val="0"/>
              <w:jc w:val="both"/>
              <w:rPr>
                <w:rFonts w:asciiTheme="minorBidi" w:hAnsiTheme="minorBidi" w:cstheme="minorBidi"/>
              </w:rPr>
            </w:pPr>
          </w:p>
        </w:tc>
        <w:tc>
          <w:tcPr>
            <w:tcW w:w="3532" w:type="dxa"/>
            <w:gridSpan w:val="2"/>
            <w:shd w:val="clear" w:color="auto" w:fill="F2F2F2" w:themeFill="background1" w:themeFillShade="F2"/>
            <w:vAlign w:val="center"/>
          </w:tcPr>
          <w:p w14:paraId="6F553E5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Other (write in)</w:t>
            </w:r>
          </w:p>
          <w:p w14:paraId="3445537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Catherine Morgan</w:t>
            </w:r>
          </w:p>
        </w:tc>
        <w:tc>
          <w:tcPr>
            <w:tcW w:w="850" w:type="dxa"/>
            <w:shd w:val="clear" w:color="auto" w:fill="BFBFBF" w:themeFill="background1" w:themeFillShade="BF"/>
            <w:vAlign w:val="center"/>
          </w:tcPr>
          <w:p w14:paraId="62A0D220" w14:textId="6233C83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843" w:type="dxa"/>
            <w:gridSpan w:val="2"/>
            <w:vAlign w:val="center"/>
          </w:tcPr>
          <w:p w14:paraId="4EAA0F28"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15/10/25</w:t>
            </w:r>
          </w:p>
        </w:tc>
      </w:tr>
    </w:tbl>
    <w:p w14:paraId="422E640F" w14:textId="77777777" w:rsidR="006B2D89" w:rsidRPr="001F1B48" w:rsidRDefault="006B2D89" w:rsidP="006B2D89">
      <w:pPr>
        <w:autoSpaceDE w:val="0"/>
        <w:autoSpaceDN w:val="0"/>
        <w:adjustRightInd w:val="0"/>
        <w:spacing w:after="240"/>
        <w:jc w:val="both"/>
        <w:rPr>
          <w:rFonts w:asciiTheme="minorBidi" w:hAnsiTheme="minorBidi" w:cstheme="minorBidi"/>
          <w:bCs/>
          <w:iCs/>
          <w:sz w:val="22"/>
          <w:szCs w:val="22"/>
        </w:rPr>
      </w:pPr>
    </w:p>
    <w:p w14:paraId="08C166B3"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r w:rsidRPr="001F1B48">
        <w:rPr>
          <w:rFonts w:asciiTheme="minorBidi" w:hAnsiTheme="minorBidi" w:cstheme="minorBidi"/>
          <w:b/>
          <w:sz w:val="22"/>
          <w:szCs w:val="22"/>
        </w:rPr>
        <w:t>SECTION C:  Internal and External Ethical Guidance Materials</w:t>
      </w:r>
    </w:p>
    <w:tbl>
      <w:tblPr>
        <w:tblW w:w="10480" w:type="dxa"/>
        <w:tblLook w:val="04A0" w:firstRow="1" w:lastRow="0" w:firstColumn="1" w:lastColumn="0" w:noHBand="0" w:noVBand="1"/>
      </w:tblPr>
      <w:tblGrid>
        <w:gridCol w:w="562"/>
        <w:gridCol w:w="8784"/>
        <w:gridCol w:w="1134"/>
      </w:tblGrid>
      <w:tr w:rsidR="006B2D89" w:rsidRPr="001F1B48" w14:paraId="09189C48" w14:textId="77777777" w:rsidTr="00212A56">
        <w:tc>
          <w:tcPr>
            <w:tcW w:w="562" w:type="dxa"/>
            <w:shd w:val="clear" w:color="auto" w:fill="F2F2F2" w:themeFill="background1" w:themeFillShade="F2"/>
          </w:tcPr>
          <w:p w14:paraId="7E8D8CEF" w14:textId="77777777" w:rsidR="006B2D89" w:rsidRPr="001F1B48" w:rsidRDefault="006B2D89" w:rsidP="00FF36B5">
            <w:pPr>
              <w:autoSpaceDE w:val="0"/>
              <w:autoSpaceDN w:val="0"/>
              <w:adjustRightInd w:val="0"/>
              <w:rPr>
                <w:rFonts w:asciiTheme="minorBidi" w:hAnsiTheme="minorBidi" w:cstheme="minorBidi"/>
              </w:rPr>
            </w:pPr>
          </w:p>
        </w:tc>
        <w:tc>
          <w:tcPr>
            <w:tcW w:w="9918" w:type="dxa"/>
            <w:gridSpan w:val="2"/>
            <w:shd w:val="clear" w:color="auto" w:fill="F2F2F2" w:themeFill="background1" w:themeFillShade="F2"/>
          </w:tcPr>
          <w:p w14:paraId="1764979A"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B2D89" w:rsidRPr="001F1B48" w14:paraId="7AC5609C" w14:textId="77777777" w:rsidTr="00212A56">
        <w:trPr>
          <w:trHeight w:val="355"/>
        </w:trPr>
        <w:tc>
          <w:tcPr>
            <w:tcW w:w="562" w:type="dxa"/>
            <w:vAlign w:val="center"/>
          </w:tcPr>
          <w:p w14:paraId="10302584"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w:t>
            </w:r>
          </w:p>
        </w:tc>
        <w:tc>
          <w:tcPr>
            <w:tcW w:w="8784" w:type="dxa"/>
            <w:vAlign w:val="center"/>
          </w:tcPr>
          <w:p w14:paraId="221BE4A3" w14:textId="77777777" w:rsidR="006B2D89" w:rsidRPr="001F1B48" w:rsidRDefault="006B2D89" w:rsidP="00FF36B5">
            <w:pPr>
              <w:autoSpaceDE w:val="0"/>
              <w:autoSpaceDN w:val="0"/>
              <w:adjustRightInd w:val="0"/>
              <w:rPr>
                <w:rFonts w:asciiTheme="minorBidi" w:hAnsiTheme="minorBidi" w:cstheme="minorBidi"/>
                <w:b/>
                <w:bCs/>
              </w:rPr>
            </w:pPr>
            <w:hyperlink r:id="rId78" w:history="1">
              <w:r w:rsidRPr="001F1B48">
                <w:rPr>
                  <w:rStyle w:val="Hyperlink"/>
                  <w:rFonts w:asciiTheme="minorBidi" w:hAnsiTheme="minorBidi" w:cstheme="minorBidi"/>
                  <w:b/>
                  <w:bCs/>
                  <w:color w:val="auto"/>
                  <w:u w:val="none"/>
                </w:rPr>
                <w:t>UWTSD Research Ethics &amp; Integrity Code of Practice</w:t>
              </w:r>
            </w:hyperlink>
          </w:p>
        </w:tc>
        <w:tc>
          <w:tcPr>
            <w:tcW w:w="1134" w:type="dxa"/>
            <w:shd w:val="clear" w:color="auto" w:fill="BFBFBF" w:themeFill="background1" w:themeFillShade="BF"/>
            <w:vAlign w:val="center"/>
          </w:tcPr>
          <w:p w14:paraId="231F1716" w14:textId="3AA6E41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D5E7A6D" w14:textId="77777777" w:rsidTr="00212A56">
        <w:trPr>
          <w:trHeight w:val="417"/>
        </w:trPr>
        <w:tc>
          <w:tcPr>
            <w:tcW w:w="562" w:type="dxa"/>
            <w:vAlign w:val="center"/>
          </w:tcPr>
          <w:p w14:paraId="011834AA"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2</w:t>
            </w:r>
          </w:p>
        </w:tc>
        <w:tc>
          <w:tcPr>
            <w:tcW w:w="8784" w:type="dxa"/>
            <w:vAlign w:val="center"/>
          </w:tcPr>
          <w:p w14:paraId="18A91821" w14:textId="77777777" w:rsidR="006B2D89" w:rsidRPr="001F1B48" w:rsidRDefault="006B2D89" w:rsidP="00FF36B5">
            <w:pPr>
              <w:autoSpaceDE w:val="0"/>
              <w:autoSpaceDN w:val="0"/>
              <w:adjustRightInd w:val="0"/>
              <w:rPr>
                <w:rFonts w:asciiTheme="minorBidi" w:hAnsiTheme="minorBidi" w:cstheme="minorBidi"/>
                <w:b/>
                <w:bCs/>
                <w:color w:val="FF0000"/>
              </w:rPr>
            </w:pPr>
            <w:r w:rsidRPr="001F1B48">
              <w:rPr>
                <w:rFonts w:asciiTheme="minorBidi" w:hAnsiTheme="minorBidi" w:cstheme="minorBidi"/>
                <w:b/>
                <w:bCs/>
              </w:rPr>
              <w:t>UWTSD Research Data Management Policy</w:t>
            </w:r>
          </w:p>
        </w:tc>
        <w:tc>
          <w:tcPr>
            <w:tcW w:w="1134" w:type="dxa"/>
            <w:shd w:val="clear" w:color="auto" w:fill="BFBFBF" w:themeFill="background1" w:themeFillShade="BF"/>
            <w:vAlign w:val="center"/>
          </w:tcPr>
          <w:p w14:paraId="2A0F7093" w14:textId="12B255B9" w:rsidR="006B2D89" w:rsidRPr="001F1B48" w:rsidRDefault="006B2D89" w:rsidP="00FF36B5">
            <w:pPr>
              <w:autoSpaceDE w:val="0"/>
              <w:autoSpaceDN w:val="0"/>
              <w:adjustRightInd w:val="0"/>
              <w:jc w:val="center"/>
              <w:rPr>
                <w:rFonts w:asciiTheme="minorBidi" w:hAnsiTheme="minorBidi" w:cstheme="minorBidi"/>
                <w:i/>
              </w:rPr>
            </w:pPr>
            <w:r w:rsidRPr="001F1B48">
              <w:rPr>
                <w:rFonts w:ascii="Segoe UI Symbol" w:eastAsia="MS Gothic" w:hAnsi="Segoe UI Symbol" w:cs="Segoe UI Symbol"/>
              </w:rPr>
              <w:t>☒</w:t>
            </w:r>
          </w:p>
        </w:tc>
      </w:tr>
      <w:tr w:rsidR="006B2D89" w:rsidRPr="001F1B48" w14:paraId="6B68A874" w14:textId="77777777" w:rsidTr="00212A56">
        <w:trPr>
          <w:trHeight w:val="409"/>
        </w:trPr>
        <w:tc>
          <w:tcPr>
            <w:tcW w:w="562" w:type="dxa"/>
            <w:vAlign w:val="center"/>
          </w:tcPr>
          <w:p w14:paraId="1C8B8094"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3</w:t>
            </w:r>
          </w:p>
        </w:tc>
        <w:tc>
          <w:tcPr>
            <w:tcW w:w="8784" w:type="dxa"/>
            <w:vAlign w:val="center"/>
          </w:tcPr>
          <w:p w14:paraId="2ED068D9" w14:textId="77777777" w:rsidR="006B2D89" w:rsidRPr="001F1B48" w:rsidRDefault="006B2D89" w:rsidP="00FF36B5">
            <w:pPr>
              <w:autoSpaceDE w:val="0"/>
              <w:autoSpaceDN w:val="0"/>
              <w:adjustRightInd w:val="0"/>
              <w:rPr>
                <w:rFonts w:asciiTheme="minorBidi" w:hAnsiTheme="minorBidi" w:cstheme="minorBidi"/>
                <w:b/>
                <w:bCs/>
                <w:iCs/>
              </w:rPr>
            </w:pPr>
            <w:r w:rsidRPr="001F1B48">
              <w:rPr>
                <w:rFonts w:asciiTheme="minorBidi" w:hAnsiTheme="minorBidi" w:cstheme="minorBidi"/>
                <w:b/>
                <w:bCs/>
                <w:iCs/>
              </w:rPr>
              <w:t xml:space="preserve">BERA (2024) Ethical Guidelines for Educational Research, fifth edition. </w:t>
            </w:r>
          </w:p>
        </w:tc>
        <w:tc>
          <w:tcPr>
            <w:tcW w:w="1134" w:type="dxa"/>
            <w:shd w:val="clear" w:color="auto" w:fill="BFBFBF" w:themeFill="background1" w:themeFillShade="BF"/>
            <w:vAlign w:val="center"/>
          </w:tcPr>
          <w:p w14:paraId="0C531C12" w14:textId="64954224" w:rsidR="006B2D89" w:rsidRPr="001F1B48" w:rsidRDefault="006B2D89" w:rsidP="00FF36B5">
            <w:pPr>
              <w:autoSpaceDE w:val="0"/>
              <w:autoSpaceDN w:val="0"/>
              <w:adjustRightInd w:val="0"/>
              <w:jc w:val="center"/>
              <w:rPr>
                <w:rFonts w:asciiTheme="minorBidi" w:hAnsiTheme="minorBidi" w:cstheme="minorBidi"/>
                <w:i/>
              </w:rPr>
            </w:pPr>
            <w:r w:rsidRPr="001F1B48">
              <w:rPr>
                <w:rFonts w:ascii="Segoe UI Symbol" w:eastAsia="MS Gothic" w:hAnsi="Segoe UI Symbol" w:cs="Segoe UI Symbol"/>
              </w:rPr>
              <w:t>☒</w:t>
            </w:r>
          </w:p>
        </w:tc>
      </w:tr>
    </w:tbl>
    <w:p w14:paraId="29135E65"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p>
    <w:p w14:paraId="6719084E" w14:textId="77777777" w:rsidR="006B2D89" w:rsidRPr="001F1B48" w:rsidRDefault="006B2D89" w:rsidP="006B2D89">
      <w:pPr>
        <w:autoSpaceDE w:val="0"/>
        <w:autoSpaceDN w:val="0"/>
        <w:adjustRightInd w:val="0"/>
        <w:jc w:val="both"/>
        <w:rPr>
          <w:rFonts w:asciiTheme="minorBidi" w:hAnsiTheme="minorBidi" w:cstheme="minorBidi"/>
          <w:b/>
          <w:sz w:val="22"/>
          <w:szCs w:val="22"/>
        </w:rPr>
      </w:pPr>
      <w:r w:rsidRPr="001F1B48">
        <w:rPr>
          <w:rFonts w:asciiTheme="minorBidi" w:hAnsiTheme="minorBidi" w:cstheme="minorBidi"/>
          <w:b/>
          <w:sz w:val="22"/>
          <w:szCs w:val="22"/>
        </w:rPr>
        <w:t>SECTION D: External Collaborative Research Activity</w:t>
      </w:r>
    </w:p>
    <w:p w14:paraId="46607A58" w14:textId="77777777" w:rsidR="006B2D89" w:rsidRPr="001F1B48" w:rsidRDefault="006B2D89" w:rsidP="006B2D89">
      <w:pPr>
        <w:autoSpaceDE w:val="0"/>
        <w:autoSpaceDN w:val="0"/>
        <w:adjustRightInd w:val="0"/>
        <w:spacing w:after="240"/>
        <w:jc w:val="both"/>
        <w:rPr>
          <w:rFonts w:asciiTheme="minorBidi" w:hAnsiTheme="minorBidi" w:cstheme="minorBidi"/>
          <w:sz w:val="22"/>
          <w:szCs w:val="22"/>
        </w:rPr>
      </w:pPr>
      <w:r w:rsidRPr="001F1B48">
        <w:rPr>
          <w:rFonts w:asciiTheme="minorBidi" w:hAnsiTheme="minorBidi" w:cstheme="minorBidi"/>
          <w:sz w:val="22"/>
          <w:szCs w:val="22"/>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B2D89" w:rsidRPr="001F1B48" w14:paraId="102C0540" w14:textId="77777777" w:rsidTr="00212A56">
        <w:trPr>
          <w:trHeight w:val="227"/>
        </w:trPr>
        <w:tc>
          <w:tcPr>
            <w:tcW w:w="562" w:type="dxa"/>
            <w:shd w:val="clear" w:color="auto" w:fill="F2F2F2" w:themeFill="background1" w:themeFillShade="F2"/>
          </w:tcPr>
          <w:p w14:paraId="7E424BEB"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w:t>
            </w:r>
          </w:p>
        </w:tc>
        <w:tc>
          <w:tcPr>
            <w:tcW w:w="3823" w:type="dxa"/>
            <w:shd w:val="clear" w:color="auto" w:fill="F2F2F2" w:themeFill="background1" w:themeFillShade="F2"/>
          </w:tcPr>
          <w:p w14:paraId="5067814A" w14:textId="77777777" w:rsidR="006B2D89" w:rsidRPr="001F1B48" w:rsidRDefault="006B2D89" w:rsidP="00FF36B5">
            <w:pPr>
              <w:autoSpaceDE w:val="0"/>
              <w:autoSpaceDN w:val="0"/>
              <w:adjustRightInd w:val="0"/>
              <w:jc w:val="both"/>
              <w:rPr>
                <w:rFonts w:asciiTheme="minorBidi" w:hAnsiTheme="minorBidi" w:cstheme="minorBidi"/>
              </w:rPr>
            </w:pPr>
            <w:r w:rsidRPr="001F1B48">
              <w:rPr>
                <w:rFonts w:asciiTheme="minorBidi" w:hAnsiTheme="minorBidi" w:cstheme="minorBidi"/>
              </w:rPr>
              <w:t>Institution</w:t>
            </w:r>
          </w:p>
        </w:tc>
        <w:tc>
          <w:tcPr>
            <w:tcW w:w="6095" w:type="dxa"/>
            <w:gridSpan w:val="6"/>
          </w:tcPr>
          <w:p w14:paraId="2DD7C4BB" w14:textId="77777777" w:rsidR="006B2D89" w:rsidRPr="001F1B48" w:rsidRDefault="006B2D89" w:rsidP="00FF36B5">
            <w:pPr>
              <w:autoSpaceDE w:val="0"/>
              <w:autoSpaceDN w:val="0"/>
              <w:adjustRightInd w:val="0"/>
              <w:rPr>
                <w:rFonts w:asciiTheme="minorBidi" w:hAnsiTheme="minorBidi" w:cstheme="minorBidi"/>
                <w:bCs/>
              </w:rPr>
            </w:pPr>
          </w:p>
          <w:p w14:paraId="49A31366" w14:textId="77777777" w:rsidR="006B2D89" w:rsidRPr="001F1B48" w:rsidRDefault="006B2D89" w:rsidP="00FF36B5">
            <w:pPr>
              <w:autoSpaceDE w:val="0"/>
              <w:autoSpaceDN w:val="0"/>
              <w:adjustRightInd w:val="0"/>
              <w:rPr>
                <w:rFonts w:asciiTheme="minorBidi" w:hAnsiTheme="minorBidi" w:cstheme="minorBidi"/>
                <w:bCs/>
              </w:rPr>
            </w:pPr>
          </w:p>
        </w:tc>
      </w:tr>
      <w:tr w:rsidR="006B2D89" w:rsidRPr="001F1B48" w14:paraId="034715D0" w14:textId="77777777" w:rsidTr="00212A56">
        <w:trPr>
          <w:trHeight w:val="227"/>
        </w:trPr>
        <w:tc>
          <w:tcPr>
            <w:tcW w:w="562" w:type="dxa"/>
            <w:shd w:val="clear" w:color="auto" w:fill="F2F2F2" w:themeFill="background1" w:themeFillShade="F2"/>
          </w:tcPr>
          <w:p w14:paraId="03D22FE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2</w:t>
            </w:r>
          </w:p>
        </w:tc>
        <w:tc>
          <w:tcPr>
            <w:tcW w:w="3823" w:type="dxa"/>
            <w:shd w:val="clear" w:color="auto" w:fill="F2F2F2" w:themeFill="background1" w:themeFillShade="F2"/>
          </w:tcPr>
          <w:p w14:paraId="3183BD74" w14:textId="77777777" w:rsidR="006B2D89" w:rsidRPr="001F1B48" w:rsidRDefault="006B2D89" w:rsidP="00FF36B5">
            <w:pPr>
              <w:autoSpaceDE w:val="0"/>
              <w:autoSpaceDN w:val="0"/>
              <w:adjustRightInd w:val="0"/>
              <w:jc w:val="both"/>
              <w:rPr>
                <w:rFonts w:asciiTheme="minorBidi" w:hAnsiTheme="minorBidi" w:cstheme="minorBidi"/>
              </w:rPr>
            </w:pPr>
            <w:r w:rsidRPr="001F1B48">
              <w:rPr>
                <w:rFonts w:asciiTheme="minorBidi" w:hAnsiTheme="minorBidi" w:cstheme="minorBidi"/>
              </w:rPr>
              <w:t>Contact person name</w:t>
            </w:r>
          </w:p>
        </w:tc>
        <w:tc>
          <w:tcPr>
            <w:tcW w:w="6095" w:type="dxa"/>
            <w:gridSpan w:val="6"/>
          </w:tcPr>
          <w:p w14:paraId="2607E881" w14:textId="77777777" w:rsidR="006B2D89" w:rsidRPr="001F1B48" w:rsidRDefault="006B2D89" w:rsidP="00FF36B5">
            <w:pPr>
              <w:autoSpaceDE w:val="0"/>
              <w:autoSpaceDN w:val="0"/>
              <w:adjustRightInd w:val="0"/>
              <w:rPr>
                <w:rFonts w:asciiTheme="minorBidi" w:hAnsiTheme="minorBidi" w:cstheme="minorBidi"/>
                <w:bCs/>
              </w:rPr>
            </w:pPr>
          </w:p>
          <w:p w14:paraId="186F5CC8" w14:textId="77777777" w:rsidR="006B2D89" w:rsidRPr="001F1B48" w:rsidRDefault="006B2D89" w:rsidP="00FF36B5">
            <w:pPr>
              <w:autoSpaceDE w:val="0"/>
              <w:autoSpaceDN w:val="0"/>
              <w:adjustRightInd w:val="0"/>
              <w:rPr>
                <w:rFonts w:asciiTheme="minorBidi" w:hAnsiTheme="minorBidi" w:cstheme="minorBidi"/>
                <w:bCs/>
              </w:rPr>
            </w:pPr>
          </w:p>
        </w:tc>
      </w:tr>
      <w:tr w:rsidR="006B2D89" w:rsidRPr="001F1B48" w14:paraId="1F1126D1" w14:textId="77777777" w:rsidTr="00212A56">
        <w:trPr>
          <w:trHeight w:val="227"/>
        </w:trPr>
        <w:tc>
          <w:tcPr>
            <w:tcW w:w="562" w:type="dxa"/>
            <w:shd w:val="clear" w:color="auto" w:fill="F2F2F2" w:themeFill="background1" w:themeFillShade="F2"/>
          </w:tcPr>
          <w:p w14:paraId="591C860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3</w:t>
            </w:r>
          </w:p>
        </w:tc>
        <w:tc>
          <w:tcPr>
            <w:tcW w:w="3823" w:type="dxa"/>
            <w:shd w:val="clear" w:color="auto" w:fill="F2F2F2" w:themeFill="background1" w:themeFillShade="F2"/>
          </w:tcPr>
          <w:p w14:paraId="364EC6F6" w14:textId="77777777" w:rsidR="006B2D89" w:rsidRPr="001F1B48" w:rsidRDefault="006B2D89" w:rsidP="00FF36B5">
            <w:pPr>
              <w:autoSpaceDE w:val="0"/>
              <w:autoSpaceDN w:val="0"/>
              <w:adjustRightInd w:val="0"/>
              <w:jc w:val="both"/>
              <w:rPr>
                <w:rFonts w:asciiTheme="minorBidi" w:hAnsiTheme="minorBidi" w:cstheme="minorBidi"/>
              </w:rPr>
            </w:pPr>
            <w:r w:rsidRPr="001F1B48">
              <w:rPr>
                <w:rFonts w:asciiTheme="minorBidi" w:hAnsiTheme="minorBidi" w:cstheme="minorBidi"/>
              </w:rPr>
              <w:t>Contact person e-mail address</w:t>
            </w:r>
          </w:p>
          <w:p w14:paraId="0733A4FC" w14:textId="77777777" w:rsidR="006B2D89" w:rsidRPr="001F1B48" w:rsidRDefault="006B2D89" w:rsidP="00FF36B5">
            <w:pPr>
              <w:autoSpaceDE w:val="0"/>
              <w:autoSpaceDN w:val="0"/>
              <w:adjustRightInd w:val="0"/>
              <w:jc w:val="both"/>
              <w:rPr>
                <w:rFonts w:asciiTheme="minorBidi" w:hAnsiTheme="minorBidi" w:cstheme="minorBidi"/>
              </w:rPr>
            </w:pPr>
          </w:p>
        </w:tc>
        <w:tc>
          <w:tcPr>
            <w:tcW w:w="6095" w:type="dxa"/>
            <w:gridSpan w:val="6"/>
          </w:tcPr>
          <w:p w14:paraId="634D1450" w14:textId="77777777" w:rsidR="006B2D89" w:rsidRPr="001F1B48" w:rsidRDefault="006B2D89" w:rsidP="00FF36B5">
            <w:pPr>
              <w:autoSpaceDE w:val="0"/>
              <w:autoSpaceDN w:val="0"/>
              <w:adjustRightInd w:val="0"/>
              <w:rPr>
                <w:rFonts w:asciiTheme="minorBidi" w:hAnsiTheme="minorBidi" w:cstheme="minorBidi"/>
                <w:bCs/>
              </w:rPr>
            </w:pPr>
          </w:p>
        </w:tc>
      </w:tr>
      <w:tr w:rsidR="006B2D89" w:rsidRPr="001F1B48" w14:paraId="42332213" w14:textId="77777777" w:rsidTr="00212A56">
        <w:tc>
          <w:tcPr>
            <w:tcW w:w="562" w:type="dxa"/>
            <w:shd w:val="clear" w:color="auto" w:fill="F2F2F2" w:themeFill="background1" w:themeFillShade="F2"/>
          </w:tcPr>
          <w:p w14:paraId="700AED0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4</w:t>
            </w:r>
          </w:p>
        </w:tc>
        <w:tc>
          <w:tcPr>
            <w:tcW w:w="6232" w:type="dxa"/>
            <w:gridSpan w:val="2"/>
            <w:shd w:val="clear" w:color="auto" w:fill="F2F2F2" w:themeFill="background1" w:themeFillShade="F2"/>
          </w:tcPr>
          <w:p w14:paraId="6E33FBD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Is your research externally funded?</w:t>
            </w:r>
          </w:p>
        </w:tc>
        <w:tc>
          <w:tcPr>
            <w:tcW w:w="993" w:type="dxa"/>
            <w:shd w:val="clear" w:color="auto" w:fill="F2F2F2" w:themeFill="background1" w:themeFillShade="F2"/>
            <w:vAlign w:val="center"/>
          </w:tcPr>
          <w:p w14:paraId="5B520A5A"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
              </w:rPr>
              <w:t>YES</w:t>
            </w:r>
          </w:p>
        </w:tc>
        <w:tc>
          <w:tcPr>
            <w:tcW w:w="850" w:type="dxa"/>
            <w:shd w:val="clear" w:color="auto" w:fill="D9D9D9" w:themeFill="background1" w:themeFillShade="D9"/>
            <w:vAlign w:val="center"/>
          </w:tcPr>
          <w:p w14:paraId="7563FA08" w14:textId="13A5217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gridSpan w:val="2"/>
            <w:shd w:val="clear" w:color="auto" w:fill="F2F2F2" w:themeFill="background1" w:themeFillShade="F2"/>
            <w:vAlign w:val="center"/>
          </w:tcPr>
          <w:p w14:paraId="177BEEDC"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
              </w:rPr>
              <w:t>NO</w:t>
            </w:r>
          </w:p>
        </w:tc>
        <w:tc>
          <w:tcPr>
            <w:tcW w:w="851" w:type="dxa"/>
            <w:shd w:val="clear" w:color="auto" w:fill="D9D9D9" w:themeFill="background1" w:themeFillShade="D9"/>
            <w:vAlign w:val="center"/>
          </w:tcPr>
          <w:p w14:paraId="08871B68" w14:textId="4DCFB816"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28A5E5B2" w14:textId="77777777" w:rsidTr="00212A56">
        <w:tc>
          <w:tcPr>
            <w:tcW w:w="562" w:type="dxa"/>
            <w:shd w:val="clear" w:color="auto" w:fill="F2F2F2" w:themeFill="background1" w:themeFillShade="F2"/>
          </w:tcPr>
          <w:p w14:paraId="3EAEFCB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5</w:t>
            </w:r>
          </w:p>
        </w:tc>
        <w:tc>
          <w:tcPr>
            <w:tcW w:w="6232" w:type="dxa"/>
            <w:gridSpan w:val="2"/>
            <w:shd w:val="clear" w:color="auto" w:fill="F2F2F2" w:themeFill="background1" w:themeFillShade="F2"/>
          </w:tcPr>
          <w:p w14:paraId="5A21825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Are you in receipt of a KESS scholarship?</w:t>
            </w:r>
          </w:p>
        </w:tc>
        <w:tc>
          <w:tcPr>
            <w:tcW w:w="993" w:type="dxa"/>
            <w:shd w:val="clear" w:color="auto" w:fill="F2F2F2" w:themeFill="background1" w:themeFillShade="F2"/>
            <w:vAlign w:val="center"/>
          </w:tcPr>
          <w:p w14:paraId="52934F73"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
              </w:rPr>
              <w:t>YES</w:t>
            </w:r>
          </w:p>
        </w:tc>
        <w:tc>
          <w:tcPr>
            <w:tcW w:w="850" w:type="dxa"/>
            <w:shd w:val="clear" w:color="auto" w:fill="D9D9D9" w:themeFill="background1" w:themeFillShade="D9"/>
            <w:vAlign w:val="center"/>
          </w:tcPr>
          <w:p w14:paraId="785BDFEA" w14:textId="595D3CD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gridSpan w:val="2"/>
            <w:shd w:val="clear" w:color="auto" w:fill="F2F2F2" w:themeFill="background1" w:themeFillShade="F2"/>
            <w:vAlign w:val="center"/>
          </w:tcPr>
          <w:p w14:paraId="77AA1ED9"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
              </w:rPr>
              <w:t>NO</w:t>
            </w:r>
          </w:p>
        </w:tc>
        <w:tc>
          <w:tcPr>
            <w:tcW w:w="851" w:type="dxa"/>
            <w:shd w:val="clear" w:color="auto" w:fill="D9D9D9" w:themeFill="background1" w:themeFillShade="D9"/>
            <w:vAlign w:val="center"/>
          </w:tcPr>
          <w:p w14:paraId="546E5B00" w14:textId="3B0D872A"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3FBF2B0A" w14:textId="77777777" w:rsidTr="00212A56">
        <w:trPr>
          <w:trHeight w:val="386"/>
        </w:trPr>
        <w:tc>
          <w:tcPr>
            <w:tcW w:w="562" w:type="dxa"/>
            <w:shd w:val="clear" w:color="auto" w:fill="F2F2F2" w:themeFill="background1" w:themeFillShade="F2"/>
          </w:tcPr>
          <w:p w14:paraId="7F69973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6</w:t>
            </w:r>
          </w:p>
        </w:tc>
        <w:tc>
          <w:tcPr>
            <w:tcW w:w="3823" w:type="dxa"/>
            <w:vMerge w:val="restart"/>
            <w:shd w:val="clear" w:color="auto" w:fill="F2F2F2" w:themeFill="background1" w:themeFillShade="F2"/>
          </w:tcPr>
          <w:p w14:paraId="10DAB94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Are you specifically employed to undertake this research in either a paid or voluntary capacity?</w:t>
            </w:r>
          </w:p>
        </w:tc>
        <w:tc>
          <w:tcPr>
            <w:tcW w:w="2409" w:type="dxa"/>
          </w:tcPr>
          <w:p w14:paraId="3202975C"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Voluntary</w:t>
            </w:r>
          </w:p>
        </w:tc>
        <w:tc>
          <w:tcPr>
            <w:tcW w:w="993" w:type="dxa"/>
            <w:shd w:val="clear" w:color="auto" w:fill="F2F2F2" w:themeFill="background1" w:themeFillShade="F2"/>
            <w:vAlign w:val="center"/>
          </w:tcPr>
          <w:p w14:paraId="2875719A"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rPr>
              <w:t>YES</w:t>
            </w:r>
          </w:p>
        </w:tc>
        <w:tc>
          <w:tcPr>
            <w:tcW w:w="850" w:type="dxa"/>
            <w:shd w:val="clear" w:color="auto" w:fill="D9D9D9" w:themeFill="background1" w:themeFillShade="D9"/>
            <w:vAlign w:val="center"/>
          </w:tcPr>
          <w:p w14:paraId="3C93D7DE" w14:textId="6812425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82" w:type="dxa"/>
            <w:shd w:val="clear" w:color="auto" w:fill="F2F2F2" w:themeFill="background1" w:themeFillShade="F2"/>
            <w:vAlign w:val="center"/>
          </w:tcPr>
          <w:p w14:paraId="0ECD3EF6"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rPr>
              <w:t>NO</w:t>
            </w:r>
          </w:p>
        </w:tc>
        <w:tc>
          <w:tcPr>
            <w:tcW w:w="861" w:type="dxa"/>
            <w:gridSpan w:val="2"/>
            <w:shd w:val="clear" w:color="auto" w:fill="D9D9D9" w:themeFill="background1" w:themeFillShade="D9"/>
            <w:vAlign w:val="center"/>
          </w:tcPr>
          <w:p w14:paraId="72F518A3" w14:textId="48A640B4"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6BA3AB4A" w14:textId="77777777" w:rsidTr="00212A56">
        <w:trPr>
          <w:trHeight w:val="386"/>
        </w:trPr>
        <w:tc>
          <w:tcPr>
            <w:tcW w:w="562" w:type="dxa"/>
            <w:shd w:val="clear" w:color="auto" w:fill="F2F2F2" w:themeFill="background1" w:themeFillShade="F2"/>
          </w:tcPr>
          <w:p w14:paraId="23E2E1F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7</w:t>
            </w:r>
          </w:p>
        </w:tc>
        <w:tc>
          <w:tcPr>
            <w:tcW w:w="3823" w:type="dxa"/>
            <w:vMerge/>
            <w:shd w:val="clear" w:color="auto" w:fill="F2F2F2" w:themeFill="background1" w:themeFillShade="F2"/>
          </w:tcPr>
          <w:p w14:paraId="5204B26D" w14:textId="77777777" w:rsidR="006B2D89" w:rsidRPr="001F1B48" w:rsidRDefault="006B2D89" w:rsidP="00FF36B5">
            <w:pPr>
              <w:autoSpaceDE w:val="0"/>
              <w:autoSpaceDN w:val="0"/>
              <w:adjustRightInd w:val="0"/>
              <w:rPr>
                <w:rFonts w:asciiTheme="minorBidi" w:hAnsiTheme="minorBidi" w:cstheme="minorBidi"/>
              </w:rPr>
            </w:pPr>
          </w:p>
        </w:tc>
        <w:tc>
          <w:tcPr>
            <w:tcW w:w="2409" w:type="dxa"/>
          </w:tcPr>
          <w:p w14:paraId="193DE1AE"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Employed</w:t>
            </w:r>
          </w:p>
        </w:tc>
        <w:tc>
          <w:tcPr>
            <w:tcW w:w="993" w:type="dxa"/>
            <w:shd w:val="clear" w:color="auto" w:fill="F2F2F2" w:themeFill="background1" w:themeFillShade="F2"/>
            <w:vAlign w:val="center"/>
          </w:tcPr>
          <w:p w14:paraId="7607A121"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rPr>
              <w:t>YES</w:t>
            </w:r>
          </w:p>
        </w:tc>
        <w:tc>
          <w:tcPr>
            <w:tcW w:w="850" w:type="dxa"/>
            <w:shd w:val="clear" w:color="auto" w:fill="D9D9D9" w:themeFill="background1" w:themeFillShade="D9"/>
            <w:vAlign w:val="center"/>
          </w:tcPr>
          <w:p w14:paraId="1DBD75C9" w14:textId="7BDF2BA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82" w:type="dxa"/>
            <w:shd w:val="clear" w:color="auto" w:fill="F2F2F2" w:themeFill="background1" w:themeFillShade="F2"/>
            <w:vAlign w:val="center"/>
          </w:tcPr>
          <w:p w14:paraId="085C712C"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rPr>
              <w:t>NO</w:t>
            </w:r>
          </w:p>
        </w:tc>
        <w:tc>
          <w:tcPr>
            <w:tcW w:w="861" w:type="dxa"/>
            <w:gridSpan w:val="2"/>
            <w:shd w:val="clear" w:color="auto" w:fill="D9D9D9" w:themeFill="background1" w:themeFillShade="D9"/>
            <w:vAlign w:val="center"/>
          </w:tcPr>
          <w:p w14:paraId="5D6E4D98" w14:textId="225AEC2C"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46E727F7" w14:textId="77777777" w:rsidTr="00212A56">
        <w:tc>
          <w:tcPr>
            <w:tcW w:w="562" w:type="dxa"/>
            <w:shd w:val="clear" w:color="auto" w:fill="F2F2F2" w:themeFill="background1" w:themeFillShade="F2"/>
          </w:tcPr>
          <w:p w14:paraId="00EF256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8</w:t>
            </w:r>
          </w:p>
        </w:tc>
        <w:tc>
          <w:tcPr>
            <w:tcW w:w="3823" w:type="dxa"/>
            <w:shd w:val="clear" w:color="auto" w:fill="F2F2F2" w:themeFill="background1" w:themeFillShade="F2"/>
          </w:tcPr>
          <w:p w14:paraId="7179B88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Is the research being undertaken within an existing UWTSD Athrofa Professional Learning Partnership (APLP)?</w:t>
            </w:r>
          </w:p>
        </w:tc>
        <w:tc>
          <w:tcPr>
            <w:tcW w:w="2409" w:type="dxa"/>
          </w:tcPr>
          <w:p w14:paraId="65A80487"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 xml:space="preserve">If </w:t>
            </w:r>
            <w:proofErr w:type="gramStart"/>
            <w:r w:rsidRPr="001F1B48">
              <w:rPr>
                <w:rFonts w:asciiTheme="minorBidi" w:hAnsiTheme="minorBidi" w:cstheme="minorBidi"/>
                <w:bCs/>
              </w:rPr>
              <w:t>YES</w:t>
            </w:r>
            <w:proofErr w:type="gramEnd"/>
            <w:r w:rsidRPr="001F1B48">
              <w:rPr>
                <w:rFonts w:asciiTheme="minorBidi" w:hAnsiTheme="minorBidi" w:cstheme="minorBidi"/>
                <w:bCs/>
              </w:rPr>
              <w:t xml:space="preserve"> then the permission question below does not need to be answered.</w:t>
            </w:r>
          </w:p>
        </w:tc>
        <w:tc>
          <w:tcPr>
            <w:tcW w:w="993" w:type="dxa"/>
            <w:shd w:val="clear" w:color="auto" w:fill="F2F2F2" w:themeFill="background1" w:themeFillShade="F2"/>
            <w:vAlign w:val="center"/>
          </w:tcPr>
          <w:p w14:paraId="79C2A859"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rPr>
              <w:t>YES</w:t>
            </w:r>
          </w:p>
        </w:tc>
        <w:tc>
          <w:tcPr>
            <w:tcW w:w="850" w:type="dxa"/>
            <w:shd w:val="clear" w:color="auto" w:fill="D9D9D9" w:themeFill="background1" w:themeFillShade="D9"/>
            <w:vAlign w:val="center"/>
          </w:tcPr>
          <w:p w14:paraId="3BC16175" w14:textId="6B8965B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gridSpan w:val="2"/>
            <w:shd w:val="clear" w:color="auto" w:fill="F2F2F2" w:themeFill="background1" w:themeFillShade="F2"/>
            <w:vAlign w:val="center"/>
          </w:tcPr>
          <w:p w14:paraId="04C49A8D"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rPr>
              <w:t>NO</w:t>
            </w:r>
          </w:p>
        </w:tc>
        <w:tc>
          <w:tcPr>
            <w:tcW w:w="851" w:type="dxa"/>
            <w:shd w:val="clear" w:color="auto" w:fill="D9D9D9" w:themeFill="background1" w:themeFillShade="D9"/>
            <w:vAlign w:val="center"/>
          </w:tcPr>
          <w:p w14:paraId="0569CCEC" w14:textId="4C000B60"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0FD5F8A8" w14:textId="77777777" w:rsidTr="00212A56">
        <w:tc>
          <w:tcPr>
            <w:tcW w:w="562" w:type="dxa"/>
            <w:shd w:val="clear" w:color="auto" w:fill="F2F2F2" w:themeFill="background1" w:themeFillShade="F2"/>
          </w:tcPr>
          <w:p w14:paraId="2CF50B5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9</w:t>
            </w:r>
          </w:p>
        </w:tc>
        <w:tc>
          <w:tcPr>
            <w:tcW w:w="3823" w:type="dxa"/>
            <w:shd w:val="clear" w:color="auto" w:fill="F2F2F2" w:themeFill="background1" w:themeFillShade="F2"/>
          </w:tcPr>
          <w:p w14:paraId="4FC0F5E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Has permission to undertake the research has been provided by the partner organisation?</w:t>
            </w:r>
          </w:p>
        </w:tc>
        <w:tc>
          <w:tcPr>
            <w:tcW w:w="2409" w:type="dxa"/>
          </w:tcPr>
          <w:p w14:paraId="38A75F76"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(If YES attach copy)</w:t>
            </w:r>
          </w:p>
          <w:p w14:paraId="08060DF5" w14:textId="77777777" w:rsidR="006B2D89" w:rsidRPr="001F1B48" w:rsidDel="008461DD"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If NO the application cannot continue</w:t>
            </w:r>
          </w:p>
        </w:tc>
        <w:tc>
          <w:tcPr>
            <w:tcW w:w="993" w:type="dxa"/>
            <w:shd w:val="clear" w:color="auto" w:fill="F2F2F2" w:themeFill="background1" w:themeFillShade="F2"/>
            <w:vAlign w:val="center"/>
          </w:tcPr>
          <w:p w14:paraId="6B522C8B"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YES</w:t>
            </w:r>
          </w:p>
        </w:tc>
        <w:tc>
          <w:tcPr>
            <w:tcW w:w="850" w:type="dxa"/>
            <w:shd w:val="clear" w:color="auto" w:fill="D9D9D9" w:themeFill="background1" w:themeFillShade="D9"/>
            <w:vAlign w:val="center"/>
          </w:tcPr>
          <w:p w14:paraId="4A83C7B5" w14:textId="7BE50A0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gridSpan w:val="2"/>
            <w:shd w:val="clear" w:color="auto" w:fill="F2F2F2" w:themeFill="background1" w:themeFillShade="F2"/>
            <w:vAlign w:val="center"/>
          </w:tcPr>
          <w:p w14:paraId="3C91444B"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NO</w:t>
            </w:r>
          </w:p>
        </w:tc>
        <w:tc>
          <w:tcPr>
            <w:tcW w:w="851" w:type="dxa"/>
            <w:shd w:val="clear" w:color="auto" w:fill="D9D9D9" w:themeFill="background1" w:themeFillShade="D9"/>
            <w:vAlign w:val="center"/>
          </w:tcPr>
          <w:p w14:paraId="2BF5CD69" w14:textId="2D3F5878"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bl>
    <w:p w14:paraId="1EB111C3" w14:textId="77777777" w:rsidR="006B2D89" w:rsidRPr="001F1B48" w:rsidRDefault="006B2D89" w:rsidP="006B2D89">
      <w:pPr>
        <w:rPr>
          <w:rFonts w:asciiTheme="minorBidi" w:hAnsiTheme="minorBidi" w:cstheme="minorBidi"/>
          <w:bCs/>
          <w:iCs/>
          <w:sz w:val="22"/>
          <w:szCs w:val="22"/>
        </w:rPr>
      </w:pPr>
    </w:p>
    <w:p w14:paraId="0A031952" w14:textId="77777777" w:rsidR="006B2D89" w:rsidRPr="001F1B48" w:rsidRDefault="006B2D89" w:rsidP="006B2D89">
      <w:pPr>
        <w:rPr>
          <w:rFonts w:asciiTheme="minorBidi" w:hAnsiTheme="minorBidi" w:cstheme="minorBidi"/>
          <w:b/>
          <w:bCs/>
          <w:iCs/>
          <w:sz w:val="22"/>
          <w:szCs w:val="22"/>
        </w:rPr>
      </w:pPr>
    </w:p>
    <w:p w14:paraId="33EF0A19"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r w:rsidRPr="001F1B48">
        <w:rPr>
          <w:rFonts w:asciiTheme="minorBidi" w:hAnsiTheme="minorBidi" w:cstheme="minorBidi"/>
          <w:b/>
          <w:sz w:val="22"/>
          <w:szCs w:val="22"/>
        </w:rPr>
        <w:t>Where research activity is carried out in collaboration with an external organisation</w:t>
      </w:r>
    </w:p>
    <w:tbl>
      <w:tblPr>
        <w:tblW w:w="10490" w:type="dxa"/>
        <w:tblInd w:w="-5" w:type="dxa"/>
        <w:tblLook w:val="04A0" w:firstRow="1" w:lastRow="0" w:firstColumn="1" w:lastColumn="0" w:noHBand="0" w:noVBand="1"/>
      </w:tblPr>
      <w:tblGrid>
        <w:gridCol w:w="567"/>
        <w:gridCol w:w="6237"/>
        <w:gridCol w:w="993"/>
        <w:gridCol w:w="895"/>
        <w:gridCol w:w="947"/>
        <w:gridCol w:w="851"/>
      </w:tblGrid>
      <w:tr w:rsidR="006B2D89" w:rsidRPr="001F1B48" w14:paraId="500FDC25" w14:textId="77777777" w:rsidTr="00212A56">
        <w:trPr>
          <w:trHeight w:val="507"/>
        </w:trPr>
        <w:tc>
          <w:tcPr>
            <w:tcW w:w="567" w:type="dxa"/>
            <w:shd w:val="clear" w:color="auto" w:fill="F2F2F2" w:themeFill="background1" w:themeFillShade="F2"/>
            <w:vAlign w:val="center"/>
          </w:tcPr>
          <w:p w14:paraId="74633A78"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10</w:t>
            </w:r>
          </w:p>
        </w:tc>
        <w:tc>
          <w:tcPr>
            <w:tcW w:w="6237" w:type="dxa"/>
            <w:shd w:val="clear" w:color="auto" w:fill="F2F2F2" w:themeFill="background1" w:themeFillShade="F2"/>
            <w:vAlign w:val="center"/>
          </w:tcPr>
          <w:p w14:paraId="1DC7022F"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Does this organisation have its own ethics approval system?</w:t>
            </w:r>
          </w:p>
        </w:tc>
        <w:tc>
          <w:tcPr>
            <w:tcW w:w="993" w:type="dxa"/>
            <w:shd w:val="clear" w:color="auto" w:fill="F2F2F2" w:themeFill="background1" w:themeFillShade="F2"/>
            <w:vAlign w:val="center"/>
          </w:tcPr>
          <w:p w14:paraId="76AB90D3"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895" w:type="dxa"/>
            <w:shd w:val="clear" w:color="auto" w:fill="BFBFBF" w:themeFill="background1" w:themeFillShade="BF"/>
            <w:vAlign w:val="center"/>
          </w:tcPr>
          <w:p w14:paraId="2EDFE0FF" w14:textId="6CA8C61E"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rPr>
              <w:t>☐</w:t>
            </w:r>
          </w:p>
        </w:tc>
        <w:tc>
          <w:tcPr>
            <w:tcW w:w="947" w:type="dxa"/>
            <w:shd w:val="clear" w:color="auto" w:fill="F2F2F2" w:themeFill="background1" w:themeFillShade="F2"/>
            <w:vAlign w:val="center"/>
          </w:tcPr>
          <w:p w14:paraId="5DC7514E"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c>
          <w:tcPr>
            <w:tcW w:w="851" w:type="dxa"/>
            <w:shd w:val="clear" w:color="auto" w:fill="BFBFBF" w:themeFill="background1" w:themeFillShade="BF"/>
            <w:vAlign w:val="center"/>
          </w:tcPr>
          <w:p w14:paraId="4286FFCB" w14:textId="63DE6BCE"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rPr>
              <w:t>☐</w:t>
            </w:r>
          </w:p>
        </w:tc>
      </w:tr>
      <w:tr w:rsidR="006B2D89" w:rsidRPr="001F1B48" w14:paraId="64890D7A" w14:textId="77777777" w:rsidTr="00212A56">
        <w:tc>
          <w:tcPr>
            <w:tcW w:w="567" w:type="dxa"/>
          </w:tcPr>
          <w:p w14:paraId="0B7D69A3" w14:textId="77777777" w:rsidR="006B2D89" w:rsidRPr="001F1B48" w:rsidRDefault="006B2D89" w:rsidP="00FF36B5">
            <w:pPr>
              <w:autoSpaceDE w:val="0"/>
              <w:autoSpaceDN w:val="0"/>
              <w:adjustRightInd w:val="0"/>
              <w:rPr>
                <w:rFonts w:asciiTheme="minorBidi" w:hAnsiTheme="minorBidi" w:cstheme="minorBidi"/>
                <w:bCs/>
              </w:rPr>
            </w:pPr>
          </w:p>
        </w:tc>
        <w:tc>
          <w:tcPr>
            <w:tcW w:w="9923" w:type="dxa"/>
            <w:gridSpan w:val="5"/>
          </w:tcPr>
          <w:p w14:paraId="654A3ECC" w14:textId="77777777" w:rsidR="006B2D89" w:rsidRPr="001F1B48" w:rsidRDefault="006B2D89" w:rsidP="00FF36B5">
            <w:pPr>
              <w:autoSpaceDE w:val="0"/>
              <w:autoSpaceDN w:val="0"/>
              <w:adjustRightInd w:val="0"/>
              <w:rPr>
                <w:rFonts w:asciiTheme="minorBidi" w:hAnsiTheme="minorBidi" w:cstheme="minorBidi"/>
                <w:bCs/>
              </w:rPr>
            </w:pPr>
          </w:p>
          <w:p w14:paraId="6C57F4DE"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bCs/>
              </w:rPr>
              <w:t xml:space="preserve">If </w:t>
            </w:r>
            <w:proofErr w:type="gramStart"/>
            <w:r w:rsidRPr="001F1B48">
              <w:rPr>
                <w:rFonts w:asciiTheme="minorBidi" w:hAnsiTheme="minorBidi" w:cstheme="minorBidi"/>
                <w:bCs/>
              </w:rPr>
              <w:t>Yes</w:t>
            </w:r>
            <w:proofErr w:type="gramEnd"/>
            <w:r w:rsidRPr="001F1B48">
              <w:rPr>
                <w:rFonts w:asciiTheme="minorBidi" w:hAnsiTheme="minorBidi" w:cstheme="minorBidi"/>
                <w:bCs/>
              </w:rPr>
              <w:t>, please attach a copy of any final approval (or interim approval) from the organisation (this may be a copy of an email if appropriate).</w:t>
            </w:r>
          </w:p>
          <w:p w14:paraId="0559E3E9" w14:textId="77777777" w:rsidR="006B2D89" w:rsidRPr="001F1B48" w:rsidRDefault="006B2D89" w:rsidP="00FF36B5">
            <w:pPr>
              <w:autoSpaceDE w:val="0"/>
              <w:autoSpaceDN w:val="0"/>
              <w:adjustRightInd w:val="0"/>
              <w:rPr>
                <w:rFonts w:asciiTheme="minorBidi" w:hAnsiTheme="minorBidi" w:cstheme="minorBidi"/>
                <w:b/>
                <w:bCs/>
              </w:rPr>
            </w:pPr>
          </w:p>
        </w:tc>
      </w:tr>
    </w:tbl>
    <w:p w14:paraId="78D6E51F"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p>
    <w:p w14:paraId="6720D45D"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r w:rsidRPr="001F1B48">
        <w:rPr>
          <w:rFonts w:asciiTheme="minorBidi" w:hAnsiTheme="minorBidi" w:cstheme="minorBidi"/>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6B2D89" w:rsidRPr="001F1B48" w14:paraId="0487C877" w14:textId="77777777" w:rsidTr="00B332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FE898" w14:textId="77777777" w:rsidR="006B2D89" w:rsidRPr="001F1B48" w:rsidRDefault="006B2D89" w:rsidP="00FF36B5">
            <w:pPr>
              <w:rPr>
                <w:rFonts w:asciiTheme="minorBidi" w:hAnsiTheme="minorBidi" w:cstheme="minorBidi"/>
              </w:rPr>
            </w:pPr>
            <w:r w:rsidRPr="001F1B48">
              <w:rPr>
                <w:rFonts w:asciiTheme="minorBidi" w:hAnsiTheme="minorBidi" w:cstheme="minorBidi"/>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B163D" w14:textId="77777777" w:rsidR="006B2D89" w:rsidRPr="001F1B48" w:rsidRDefault="006B2D89" w:rsidP="00FF36B5">
            <w:pPr>
              <w:rPr>
                <w:rFonts w:asciiTheme="minorBidi" w:hAnsiTheme="minorBidi" w:cstheme="minorBidi"/>
              </w:rPr>
            </w:pPr>
            <w:r w:rsidRPr="001F1B48">
              <w:rPr>
                <w:rFonts w:asciiTheme="minorBidi" w:hAnsiTheme="minorBidi" w:cstheme="minorBidi"/>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B610849" w14:textId="77777777" w:rsidR="006B2D89" w:rsidRPr="001F1B48" w:rsidRDefault="006B2D89" w:rsidP="00FF36B5">
            <w:pPr>
              <w:rPr>
                <w:rFonts w:asciiTheme="minorBidi" w:hAnsiTheme="minorBidi" w:cstheme="minorBidi"/>
              </w:rPr>
            </w:pPr>
            <w:r w:rsidRPr="001F1B48">
              <w:rPr>
                <w:rFonts w:asciiTheme="minorBidi" w:hAnsiTheme="minorBidi" w:cstheme="minorBidi"/>
              </w:rPr>
              <w:t>Joint Accountability in Initial Teacher Education: Perspectives from Lead Partner Schools in Wales</w:t>
            </w:r>
          </w:p>
        </w:tc>
      </w:tr>
      <w:tr w:rsidR="006B2D89" w:rsidRPr="001F1B48" w14:paraId="3D80269C" w14:textId="77777777" w:rsidTr="00B332F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23F17" w14:textId="77777777" w:rsidR="006B2D89" w:rsidRPr="001F1B48" w:rsidRDefault="006B2D89" w:rsidP="00FF36B5">
            <w:pPr>
              <w:rPr>
                <w:rFonts w:asciiTheme="minorBidi" w:hAnsiTheme="minorBidi" w:cstheme="minorBidi"/>
              </w:rPr>
            </w:pPr>
            <w:r w:rsidRPr="001F1B48">
              <w:rPr>
                <w:rFonts w:asciiTheme="minorBidi" w:hAnsiTheme="minorBidi" w:cstheme="minorBidi"/>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B4899" w14:textId="77777777" w:rsidR="006B2D89" w:rsidRPr="001F1B48" w:rsidRDefault="006B2D89" w:rsidP="00FF36B5">
            <w:pPr>
              <w:rPr>
                <w:rFonts w:asciiTheme="minorBidi" w:hAnsiTheme="minorBidi" w:cstheme="minorBidi"/>
              </w:rPr>
            </w:pPr>
            <w:r w:rsidRPr="001F1B48">
              <w:rPr>
                <w:rFonts w:asciiTheme="minorBidi" w:hAnsiTheme="minorBidi" w:cstheme="minorBidi"/>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B7CD6FE" w14:textId="77777777" w:rsidR="006B2D89" w:rsidRPr="001F1B48" w:rsidRDefault="006B2D89" w:rsidP="00FF36B5">
            <w:pPr>
              <w:rPr>
                <w:rFonts w:asciiTheme="minorBidi" w:hAnsiTheme="minorBidi" w:cstheme="minorBidi"/>
              </w:rPr>
            </w:pPr>
            <w:r w:rsidRPr="001F1B48">
              <w:rPr>
                <w:rFonts w:asciiTheme="minorBidi" w:hAnsiTheme="minorBidi" w:cstheme="minorBidi"/>
              </w:rPr>
              <w:t>01/11/25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0BE11" w14:textId="77777777" w:rsidR="006B2D89" w:rsidRPr="001F1B48" w:rsidRDefault="006B2D89" w:rsidP="00FF36B5">
            <w:pPr>
              <w:rPr>
                <w:rFonts w:asciiTheme="minorBidi" w:hAnsiTheme="minorBidi" w:cstheme="minorBidi"/>
              </w:rPr>
            </w:pPr>
            <w:r w:rsidRPr="001F1B48">
              <w:rPr>
                <w:rFonts w:asciiTheme="minorBidi" w:hAnsiTheme="minorBidi" w:cstheme="minorBidi"/>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7986C50" w14:textId="77777777" w:rsidR="006B2D89" w:rsidRPr="001F1B48" w:rsidRDefault="006B2D89" w:rsidP="00FF36B5">
            <w:pPr>
              <w:rPr>
                <w:rFonts w:asciiTheme="minorBidi" w:hAnsiTheme="minorBidi" w:cstheme="minorBidi"/>
              </w:rPr>
            </w:pPr>
            <w:r w:rsidRPr="001F1B48">
              <w:rPr>
                <w:rFonts w:asciiTheme="minorBidi" w:hAnsiTheme="minorBidi" w:cstheme="minorBidi"/>
              </w:rPr>
              <w:t>01/07/26</w:t>
            </w:r>
          </w:p>
        </w:tc>
      </w:tr>
      <w:tr w:rsidR="006B2D89" w:rsidRPr="001F1B48" w14:paraId="0E17EDFE" w14:textId="77777777" w:rsidTr="00B332F4">
        <w:trPr>
          <w:trHeight w:val="454"/>
        </w:trPr>
        <w:tc>
          <w:tcPr>
            <w:tcW w:w="297" w:type="pct"/>
            <w:tcBorders>
              <w:top w:val="single" w:sz="4" w:space="0" w:color="auto"/>
            </w:tcBorders>
            <w:shd w:val="clear" w:color="auto" w:fill="F2F2F2" w:themeFill="background1" w:themeFillShade="F2"/>
            <w:vAlign w:val="center"/>
          </w:tcPr>
          <w:p w14:paraId="7855F793" w14:textId="77777777" w:rsidR="006B2D89" w:rsidRPr="001F1B48" w:rsidRDefault="006B2D89" w:rsidP="00FF36B5">
            <w:pPr>
              <w:spacing w:before="120" w:after="120"/>
              <w:rPr>
                <w:rFonts w:asciiTheme="minorBidi" w:hAnsiTheme="minorBidi" w:cstheme="minorBidi"/>
              </w:rPr>
            </w:pPr>
          </w:p>
        </w:tc>
        <w:tc>
          <w:tcPr>
            <w:tcW w:w="4703" w:type="pct"/>
            <w:gridSpan w:val="4"/>
            <w:tcBorders>
              <w:top w:val="single" w:sz="4" w:space="0" w:color="auto"/>
            </w:tcBorders>
            <w:shd w:val="clear" w:color="auto" w:fill="F2F2F2" w:themeFill="background1" w:themeFillShade="F2"/>
            <w:vAlign w:val="center"/>
          </w:tcPr>
          <w:p w14:paraId="1507B87E" w14:textId="77777777" w:rsidR="006B2D89" w:rsidRPr="001F1B48" w:rsidRDefault="006B2D89" w:rsidP="00FF36B5">
            <w:pPr>
              <w:spacing w:before="120" w:after="120"/>
              <w:rPr>
                <w:rFonts w:asciiTheme="minorBidi" w:hAnsiTheme="minorBidi" w:cstheme="minorBidi"/>
                <w:b/>
              </w:rPr>
            </w:pPr>
            <w:r w:rsidRPr="001F1B48">
              <w:rPr>
                <w:rFonts w:asciiTheme="minorBidi" w:hAnsiTheme="minorBidi" w:cstheme="minorBidi"/>
                <w:b/>
              </w:rPr>
              <w:t>Introduction to the Research (maximum 300 words per section)</w:t>
            </w:r>
          </w:p>
          <w:p w14:paraId="643D7770" w14:textId="77777777" w:rsidR="006B2D89" w:rsidRPr="001F1B48" w:rsidRDefault="006B2D89" w:rsidP="00FF36B5">
            <w:pPr>
              <w:spacing w:before="120" w:after="120"/>
              <w:rPr>
                <w:rFonts w:asciiTheme="minorBidi" w:hAnsiTheme="minorBidi" w:cstheme="minorBidi"/>
                <w:b/>
              </w:rPr>
            </w:pPr>
            <w:r w:rsidRPr="001F1B48">
              <w:rPr>
                <w:rFonts w:asciiTheme="minorBidi" w:hAnsiTheme="minorBidi" w:cstheme="minorBidi"/>
                <w:b/>
              </w:rPr>
              <w:t xml:space="preserve">Ensure that you write for a </w:t>
            </w:r>
            <w:r w:rsidRPr="001F1B48">
              <w:rPr>
                <w:rFonts w:asciiTheme="minorBidi" w:hAnsiTheme="minorBidi" w:cstheme="minorBidi"/>
                <w:b/>
                <w:u w:val="single"/>
              </w:rPr>
              <w:t>Non-Specialist Audience</w:t>
            </w:r>
            <w:r w:rsidRPr="001F1B48">
              <w:rPr>
                <w:rFonts w:asciiTheme="minorBidi" w:hAnsiTheme="minorBidi" w:cstheme="minorBidi"/>
                <w:b/>
              </w:rPr>
              <w:t xml:space="preserve"> when outlining your response to the points below:</w:t>
            </w:r>
          </w:p>
          <w:p w14:paraId="251BF056" w14:textId="77777777" w:rsidR="006B2D89" w:rsidRPr="001F1B48" w:rsidRDefault="006B2D89" w:rsidP="001F1B48">
            <w:pPr>
              <w:pStyle w:val="ListParagraph"/>
              <w:numPr>
                <w:ilvl w:val="0"/>
                <w:numId w:val="12"/>
              </w:numPr>
              <w:ind w:left="0"/>
              <w:contextualSpacing w:val="0"/>
              <w:rPr>
                <w:rFonts w:asciiTheme="minorBidi" w:hAnsiTheme="minorBidi" w:cstheme="minorBidi"/>
                <w:i/>
              </w:rPr>
            </w:pPr>
          </w:p>
          <w:p w14:paraId="3BDFD541" w14:textId="77777777" w:rsidR="006B2D89" w:rsidRPr="001F1B48" w:rsidRDefault="006B2D89" w:rsidP="001F1B48">
            <w:pPr>
              <w:pStyle w:val="ListParagraph"/>
              <w:numPr>
                <w:ilvl w:val="0"/>
                <w:numId w:val="12"/>
              </w:numPr>
              <w:contextualSpacing w:val="0"/>
              <w:rPr>
                <w:rFonts w:asciiTheme="minorBidi" w:hAnsiTheme="minorBidi" w:cstheme="minorBidi"/>
                <w:i/>
              </w:rPr>
            </w:pPr>
            <w:r w:rsidRPr="001F1B48">
              <w:rPr>
                <w:rFonts w:asciiTheme="minorBidi" w:hAnsiTheme="minorBidi" w:cstheme="minorBidi"/>
                <w:i/>
              </w:rPr>
              <w:t xml:space="preserve">Purpose of Research Activity </w:t>
            </w:r>
          </w:p>
          <w:p w14:paraId="1504F96E" w14:textId="77777777" w:rsidR="006B2D89" w:rsidRPr="001F1B48" w:rsidRDefault="006B2D89" w:rsidP="001F1B48">
            <w:pPr>
              <w:pStyle w:val="ListParagraph"/>
              <w:numPr>
                <w:ilvl w:val="0"/>
                <w:numId w:val="12"/>
              </w:numPr>
              <w:contextualSpacing w:val="0"/>
              <w:rPr>
                <w:rFonts w:asciiTheme="minorBidi" w:hAnsiTheme="minorBidi" w:cstheme="minorBidi"/>
                <w:i/>
              </w:rPr>
            </w:pPr>
            <w:r w:rsidRPr="001F1B48">
              <w:rPr>
                <w:rFonts w:asciiTheme="minorBidi" w:hAnsiTheme="minorBidi" w:cstheme="minorBidi"/>
                <w:i/>
              </w:rPr>
              <w:t>Proposed Research Question</w:t>
            </w:r>
          </w:p>
          <w:p w14:paraId="7AE1AA21" w14:textId="77777777" w:rsidR="006B2D89" w:rsidRPr="001F1B48" w:rsidRDefault="006B2D89" w:rsidP="001F1B48">
            <w:pPr>
              <w:pStyle w:val="ListParagraph"/>
              <w:numPr>
                <w:ilvl w:val="0"/>
                <w:numId w:val="12"/>
              </w:numPr>
              <w:contextualSpacing w:val="0"/>
              <w:rPr>
                <w:rFonts w:asciiTheme="minorBidi" w:hAnsiTheme="minorBidi" w:cstheme="minorBidi"/>
                <w:i/>
              </w:rPr>
            </w:pPr>
            <w:r w:rsidRPr="001F1B48">
              <w:rPr>
                <w:rFonts w:asciiTheme="minorBidi" w:hAnsiTheme="minorBidi" w:cstheme="minorBidi"/>
                <w:i/>
              </w:rPr>
              <w:t xml:space="preserve">Aims of Research Activity </w:t>
            </w:r>
          </w:p>
          <w:p w14:paraId="3E48A488" w14:textId="77777777" w:rsidR="006B2D89" w:rsidRPr="001F1B48" w:rsidRDefault="006B2D89" w:rsidP="001F1B48">
            <w:pPr>
              <w:pStyle w:val="ListParagraph"/>
              <w:numPr>
                <w:ilvl w:val="0"/>
                <w:numId w:val="12"/>
              </w:numPr>
              <w:contextualSpacing w:val="0"/>
              <w:rPr>
                <w:rFonts w:asciiTheme="minorBidi" w:hAnsiTheme="minorBidi" w:cstheme="minorBidi"/>
                <w:i/>
              </w:rPr>
            </w:pPr>
            <w:r w:rsidRPr="001F1B48">
              <w:rPr>
                <w:rFonts w:asciiTheme="minorBidi" w:hAnsiTheme="minorBidi" w:cstheme="minorBidi"/>
                <w:i/>
              </w:rPr>
              <w:t>Objectives of Research Activity</w:t>
            </w:r>
          </w:p>
          <w:p w14:paraId="03DCC8A8" w14:textId="77777777" w:rsidR="006B2D89" w:rsidRPr="001F1B48" w:rsidRDefault="006B2D89" w:rsidP="00FF36B5">
            <w:pPr>
              <w:pStyle w:val="ListParagraph"/>
              <w:ind w:left="0"/>
              <w:contextualSpacing w:val="0"/>
              <w:rPr>
                <w:rFonts w:asciiTheme="minorBidi" w:hAnsiTheme="minorBidi" w:cstheme="minorBidi"/>
                <w:i/>
              </w:rPr>
            </w:pPr>
            <w:r w:rsidRPr="001F1B48">
              <w:rPr>
                <w:rFonts w:asciiTheme="minorBidi" w:hAnsiTheme="minorBidi" w:cstheme="minorBidi"/>
                <w:i/>
              </w:rPr>
              <w:lastRenderedPageBreak/>
              <w:t xml:space="preserve"> Demonstrate, briefly, how </w:t>
            </w:r>
            <w:r w:rsidRPr="001F1B48">
              <w:rPr>
                <w:rFonts w:asciiTheme="minorBidi" w:hAnsiTheme="minorBidi" w:cstheme="minorBidi"/>
                <w:b/>
                <w:bCs/>
                <w:i/>
                <w:u w:val="single"/>
              </w:rPr>
              <w:t>Existing Research</w:t>
            </w:r>
            <w:r w:rsidRPr="001F1B48">
              <w:rPr>
                <w:rFonts w:asciiTheme="minorBidi" w:hAnsiTheme="minorBidi" w:cstheme="minorBidi"/>
                <w:i/>
              </w:rPr>
              <w:t xml:space="preserve"> has informed the proposed activity and explain </w:t>
            </w:r>
          </w:p>
          <w:p w14:paraId="480A80F0" w14:textId="77777777" w:rsidR="006B2D89" w:rsidRPr="001F1B48" w:rsidRDefault="006B2D89" w:rsidP="001F1B48">
            <w:pPr>
              <w:pStyle w:val="ListParagraph"/>
              <w:numPr>
                <w:ilvl w:val="0"/>
                <w:numId w:val="19"/>
              </w:numPr>
              <w:contextualSpacing w:val="0"/>
              <w:rPr>
                <w:rFonts w:asciiTheme="minorBidi" w:hAnsiTheme="minorBidi" w:cstheme="minorBidi"/>
                <w:i/>
              </w:rPr>
            </w:pPr>
            <w:r w:rsidRPr="001F1B48">
              <w:rPr>
                <w:rFonts w:asciiTheme="minorBidi" w:hAnsiTheme="minorBidi" w:cstheme="minorBidi"/>
                <w:i/>
              </w:rPr>
              <w:t xml:space="preserve">What the research activity will add to the body of knowledge </w:t>
            </w:r>
          </w:p>
          <w:p w14:paraId="560161F6" w14:textId="77777777" w:rsidR="006B2D89" w:rsidRPr="001F1B48" w:rsidRDefault="006B2D89" w:rsidP="001F1B48">
            <w:pPr>
              <w:pStyle w:val="ListParagraph"/>
              <w:numPr>
                <w:ilvl w:val="0"/>
                <w:numId w:val="19"/>
              </w:numPr>
              <w:contextualSpacing w:val="0"/>
              <w:rPr>
                <w:rFonts w:asciiTheme="minorBidi" w:hAnsiTheme="minorBidi" w:cstheme="minorBidi"/>
              </w:rPr>
            </w:pPr>
            <w:r w:rsidRPr="001F1B48">
              <w:rPr>
                <w:rFonts w:asciiTheme="minorBidi" w:hAnsiTheme="minorBidi" w:cstheme="minorBidi"/>
                <w:i/>
              </w:rPr>
              <w:t>How it addresses an area of importance</w:t>
            </w:r>
            <w:r w:rsidRPr="001F1B48">
              <w:rPr>
                <w:rFonts w:asciiTheme="minorBidi" w:hAnsiTheme="minorBidi" w:cstheme="minorBidi"/>
                <w:iCs/>
              </w:rPr>
              <w:t>.</w:t>
            </w:r>
          </w:p>
        </w:tc>
      </w:tr>
      <w:tr w:rsidR="006B2D89" w:rsidRPr="001F1B48" w:rsidDel="002A152D" w14:paraId="27AE804A" w14:textId="77777777" w:rsidTr="00B332F4">
        <w:trPr>
          <w:trHeight w:val="454"/>
        </w:trPr>
        <w:tc>
          <w:tcPr>
            <w:tcW w:w="297" w:type="pct"/>
            <w:vAlign w:val="center"/>
          </w:tcPr>
          <w:p w14:paraId="4711D1A9"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lastRenderedPageBreak/>
              <w:t>3</w:t>
            </w:r>
          </w:p>
        </w:tc>
        <w:tc>
          <w:tcPr>
            <w:tcW w:w="4703" w:type="pct"/>
            <w:gridSpan w:val="4"/>
            <w:vAlign w:val="center"/>
          </w:tcPr>
          <w:p w14:paraId="11A51691"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
                <w:bCs/>
              </w:rPr>
              <w:t>Purpose of Research Activity</w:t>
            </w:r>
          </w:p>
          <w:p w14:paraId="055F67CF" w14:textId="77777777" w:rsidR="006B2D89" w:rsidRPr="001F1B48" w:rsidRDefault="006B2D89" w:rsidP="00FF36B5">
            <w:pPr>
              <w:rPr>
                <w:rFonts w:asciiTheme="minorBidi" w:hAnsiTheme="minorBidi" w:cstheme="minorBidi"/>
              </w:rPr>
            </w:pPr>
          </w:p>
          <w:p w14:paraId="381E2D57" w14:textId="77777777" w:rsidR="006B2D89" w:rsidRPr="001F1B48" w:rsidRDefault="006B2D89" w:rsidP="00FF36B5">
            <w:pPr>
              <w:pStyle w:val="ListParagraph"/>
              <w:ind w:left="0"/>
              <w:contextualSpacing w:val="0"/>
              <w:rPr>
                <w:rFonts w:asciiTheme="minorBidi" w:hAnsiTheme="minorBidi" w:cstheme="minorBidi"/>
                <w:i/>
              </w:rPr>
            </w:pPr>
            <w:r w:rsidRPr="001F1B48">
              <w:rPr>
                <w:rFonts w:asciiTheme="minorBidi" w:eastAsiaTheme="minorEastAsia" w:hAnsiTheme="minorBidi" w:cstheme="minorBidi"/>
                <w:kern w:val="2"/>
                <w:lang w:eastAsia="zh-CN"/>
              </w:rPr>
              <w:t xml:space="preserve">The purpose of this research is to examine the growing expectation in Wales for Lead Partner Schools and Higher Education Institutions (HEIs) to share joint responsibility in the design, delivery, and evaluation of Initial Teacher Education (ITE) programmes. Following a period of educational reform in Wales (Furlong, 2015), the Education Workforce Council (EWC) in Wales, responsible for overseeing accreditation, established the </w:t>
            </w:r>
            <w:r w:rsidRPr="001F1B48">
              <w:rPr>
                <w:rFonts w:asciiTheme="minorBidi" w:eastAsiaTheme="minorEastAsia" w:hAnsiTheme="minorBidi" w:cstheme="minorBidi"/>
                <w:i/>
                <w:iCs/>
                <w:kern w:val="2"/>
                <w:lang w:eastAsia="zh-CN"/>
              </w:rPr>
              <w:t>Criteria for the Accreditation of Initial Teacher Education Programmes in Wales</w:t>
            </w:r>
            <w:r w:rsidRPr="001F1B48">
              <w:rPr>
                <w:rFonts w:asciiTheme="minorBidi" w:eastAsiaTheme="minorEastAsia" w:hAnsiTheme="minorBidi" w:cstheme="minorBidi"/>
                <w:kern w:val="2"/>
                <w:lang w:eastAsia="zh-CN"/>
              </w:rPr>
              <w:t xml:space="preserve"> (Welsh Government, 2023). These criteria mandate a specific collaborative relationship between Lead Partner Schools and HEIs. Lead Partner Schools are typically selected for their commitment to high-quality teacher training, playing a pivotal role in mentoring and supporting ITE trainees in the practical aspects of teaching. Furthermore, they are entrusted with taking “joint responsibility for the programme as a whole” (Welsh Government, 2023, p.12). This study aims to explore how senior leaders and mentors in one Lead Partner </w:t>
            </w:r>
            <w:proofErr w:type="gramStart"/>
            <w:r w:rsidRPr="001F1B48">
              <w:rPr>
                <w:rFonts w:asciiTheme="minorBidi" w:eastAsiaTheme="minorEastAsia" w:hAnsiTheme="minorBidi" w:cstheme="minorBidi"/>
                <w:kern w:val="2"/>
                <w:lang w:eastAsia="zh-CN"/>
              </w:rPr>
              <w:t>School</w:t>
            </w:r>
            <w:r w:rsidRPr="001F1B48">
              <w:rPr>
                <w:rFonts w:asciiTheme="minorBidi" w:eastAsiaTheme="minorEastAsia" w:hAnsiTheme="minorBidi" w:cstheme="minorBidi"/>
                <w:strike/>
                <w:kern w:val="2"/>
                <w:lang w:eastAsia="zh-CN"/>
              </w:rPr>
              <w:t>s</w:t>
            </w:r>
            <w:r w:rsidRPr="001F1B48">
              <w:rPr>
                <w:rFonts w:asciiTheme="minorBidi" w:eastAsiaTheme="minorEastAsia" w:hAnsiTheme="minorBidi" w:cstheme="minorBidi"/>
                <w:kern w:val="2"/>
                <w:lang w:eastAsia="zh-CN"/>
              </w:rPr>
              <w:t xml:space="preserve"> ,</w:t>
            </w:r>
            <w:proofErr w:type="gramEnd"/>
            <w:r w:rsidRPr="001F1B48">
              <w:rPr>
                <w:rFonts w:asciiTheme="minorBidi" w:eastAsiaTheme="minorEastAsia" w:hAnsiTheme="minorBidi" w:cstheme="minorBidi"/>
                <w:kern w:val="2"/>
                <w:lang w:eastAsia="zh-CN"/>
              </w:rPr>
              <w:t xml:space="preserve"> working with one HEI, perceive their roles and responsibilities with respect to joint accountability within these partnerships. Additionally, the research seeks to deepen understanding of the dynamics of collaboration within ITE partnerships, particularly how joint accountability is understood and enacted in practice. </w:t>
            </w:r>
          </w:p>
          <w:p w14:paraId="78BE44D5" w14:textId="77777777" w:rsidR="006B2D89" w:rsidRPr="001F1B48" w:rsidRDefault="006B2D89" w:rsidP="00FF36B5">
            <w:pPr>
              <w:rPr>
                <w:rFonts w:asciiTheme="minorBidi" w:hAnsiTheme="minorBidi" w:cstheme="minorBidi"/>
              </w:rPr>
            </w:pPr>
          </w:p>
          <w:p w14:paraId="3663A49A" w14:textId="77777777" w:rsidR="006B2D89" w:rsidRPr="001F1B48" w:rsidDel="00425DA7" w:rsidRDefault="006B2D89" w:rsidP="00FF36B5">
            <w:pPr>
              <w:rPr>
                <w:rFonts w:asciiTheme="minorBidi" w:hAnsiTheme="minorBidi" w:cstheme="minorBidi"/>
              </w:rPr>
            </w:pPr>
            <w:r w:rsidRPr="001F1B48">
              <w:rPr>
                <w:rFonts w:asciiTheme="minorBidi" w:hAnsiTheme="minorBidi" w:cstheme="minorBidi"/>
                <w:color w:val="808080"/>
              </w:rPr>
              <w:t>(this box should expand as you type)</w:t>
            </w:r>
          </w:p>
        </w:tc>
      </w:tr>
      <w:tr w:rsidR="006B2D89" w:rsidRPr="001F1B48" w:rsidDel="002A152D" w14:paraId="4D15155F" w14:textId="77777777" w:rsidTr="00B332F4">
        <w:trPr>
          <w:trHeight w:val="454"/>
        </w:trPr>
        <w:tc>
          <w:tcPr>
            <w:tcW w:w="297" w:type="pct"/>
            <w:vAlign w:val="center"/>
          </w:tcPr>
          <w:p w14:paraId="6C7C504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4</w:t>
            </w:r>
          </w:p>
        </w:tc>
        <w:tc>
          <w:tcPr>
            <w:tcW w:w="4703" w:type="pct"/>
            <w:gridSpan w:val="4"/>
            <w:vAlign w:val="center"/>
          </w:tcPr>
          <w:p w14:paraId="782092E0"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
                <w:bCs/>
              </w:rPr>
              <w:t>Research Question</w:t>
            </w:r>
          </w:p>
          <w:p w14:paraId="14AF888C" w14:textId="77777777" w:rsidR="006B2D89" w:rsidRPr="001F1B48" w:rsidRDefault="006B2D89" w:rsidP="00FF36B5">
            <w:pPr>
              <w:rPr>
                <w:rFonts w:asciiTheme="minorBidi" w:hAnsiTheme="minorBidi" w:cstheme="minorBidi"/>
              </w:rPr>
            </w:pPr>
          </w:p>
          <w:p w14:paraId="2D162F5D" w14:textId="77777777" w:rsidR="006B2D89" w:rsidRPr="001F1B48" w:rsidRDefault="006B2D89" w:rsidP="00FF36B5">
            <w:pPr>
              <w:rPr>
                <w:rFonts w:asciiTheme="minorBidi" w:hAnsiTheme="minorBidi" w:cstheme="minorBidi"/>
                <w:iCs/>
              </w:rPr>
            </w:pPr>
            <w:r w:rsidRPr="001F1B48">
              <w:rPr>
                <w:rFonts w:asciiTheme="minorBidi" w:hAnsiTheme="minorBidi" w:cstheme="minorBidi"/>
                <w:iCs/>
              </w:rPr>
              <w:t xml:space="preserve">Following an exploration of the literature and drawing on my own professional experience, the following research question has been developed: </w:t>
            </w:r>
          </w:p>
          <w:p w14:paraId="4723C7B8" w14:textId="77777777" w:rsidR="006B2D89" w:rsidRPr="001F1B48" w:rsidRDefault="006B2D89" w:rsidP="00FF36B5">
            <w:pPr>
              <w:rPr>
                <w:rFonts w:asciiTheme="minorBidi" w:hAnsiTheme="minorBidi" w:cstheme="minorBidi"/>
                <w:iCs/>
                <w:u w:val="single"/>
              </w:rPr>
            </w:pPr>
          </w:p>
          <w:p w14:paraId="42B1BBE1" w14:textId="77777777" w:rsidR="006B2D89" w:rsidRPr="001F1B48" w:rsidRDefault="006B2D89" w:rsidP="00FF36B5">
            <w:pPr>
              <w:pStyle w:val="NoSpacing"/>
              <w:rPr>
                <w:rFonts w:asciiTheme="minorBidi" w:hAnsiTheme="minorBidi" w:cstheme="minorBidi"/>
                <w:sz w:val="22"/>
                <w:szCs w:val="22"/>
              </w:rPr>
            </w:pPr>
            <w:r w:rsidRPr="001F1B48">
              <w:rPr>
                <w:rFonts w:asciiTheme="minorBidi" w:hAnsiTheme="minorBidi" w:cstheme="minorBidi"/>
                <w:sz w:val="22"/>
                <w:szCs w:val="22"/>
              </w:rPr>
              <w:t xml:space="preserve">How is joint accountability for ITE programmes conceptualised and enacted by those in leadership and mentoring roles within a Lead Partner School? </w:t>
            </w:r>
          </w:p>
          <w:p w14:paraId="37817F01" w14:textId="77777777" w:rsidR="006B2D89" w:rsidRPr="001F1B48" w:rsidRDefault="006B2D89" w:rsidP="00FF36B5">
            <w:pPr>
              <w:pStyle w:val="NoSpacing"/>
              <w:ind w:left="720"/>
              <w:rPr>
                <w:rFonts w:asciiTheme="minorBidi" w:hAnsiTheme="minorBidi" w:cstheme="minorBidi"/>
                <w:sz w:val="22"/>
                <w:szCs w:val="22"/>
              </w:rPr>
            </w:pPr>
          </w:p>
          <w:p w14:paraId="7DF22226"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rPr>
              <w:t>(this box should expand as you type)</w:t>
            </w:r>
          </w:p>
        </w:tc>
      </w:tr>
      <w:tr w:rsidR="006B2D89" w:rsidRPr="001F1B48" w14:paraId="250916D5" w14:textId="77777777" w:rsidTr="00B332F4">
        <w:trPr>
          <w:trHeight w:val="454"/>
        </w:trPr>
        <w:tc>
          <w:tcPr>
            <w:tcW w:w="297" w:type="pct"/>
            <w:vAlign w:val="center"/>
          </w:tcPr>
          <w:p w14:paraId="3CE1CA3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5</w:t>
            </w:r>
          </w:p>
        </w:tc>
        <w:tc>
          <w:tcPr>
            <w:tcW w:w="4703" w:type="pct"/>
            <w:gridSpan w:val="4"/>
            <w:vAlign w:val="center"/>
          </w:tcPr>
          <w:p w14:paraId="3D1828C7"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
                <w:bCs/>
              </w:rPr>
              <w:t>Aims of Research Activity</w:t>
            </w:r>
          </w:p>
          <w:p w14:paraId="62E130FC" w14:textId="77777777" w:rsidR="006B2D89" w:rsidRPr="001F1B48" w:rsidRDefault="006B2D89" w:rsidP="00FF36B5">
            <w:pPr>
              <w:rPr>
                <w:rFonts w:asciiTheme="minorBidi" w:hAnsiTheme="minorBidi" w:cstheme="minorBidi"/>
              </w:rPr>
            </w:pPr>
          </w:p>
          <w:p w14:paraId="74211374" w14:textId="77777777" w:rsidR="006B2D89" w:rsidRPr="001F1B48" w:rsidRDefault="006B2D89" w:rsidP="00FF36B5">
            <w:pPr>
              <w:rPr>
                <w:rFonts w:asciiTheme="minorBidi" w:hAnsiTheme="minorBidi" w:cstheme="minorBidi"/>
              </w:rPr>
            </w:pPr>
            <w:r w:rsidRPr="001F1B48">
              <w:rPr>
                <w:rFonts w:asciiTheme="minorBidi" w:hAnsiTheme="minorBidi" w:cstheme="minorBidi"/>
              </w:rPr>
              <w:t>This study explores how senior leaders and mentors in Lead Partner Schools perceive their roles in sharing joint accountability with HEIs for the design, delivery, and evaluation of ITE programmes in Wales. The research aims to uncover the factors influencing these perceptions to provide a deeper understanding of how joint accountability is interpreted and enacted within ITE partnerships.</w:t>
            </w:r>
          </w:p>
          <w:p w14:paraId="33F4362A" w14:textId="77777777" w:rsidR="006B2D89" w:rsidRPr="001F1B48" w:rsidRDefault="006B2D89" w:rsidP="00FF36B5">
            <w:pPr>
              <w:rPr>
                <w:rFonts w:asciiTheme="minorBidi" w:hAnsiTheme="minorBidi" w:cstheme="minorBidi"/>
              </w:rPr>
            </w:pPr>
          </w:p>
          <w:p w14:paraId="3ACEA7D3" w14:textId="77777777" w:rsidR="006B2D89" w:rsidRPr="001F1B48" w:rsidRDefault="006B2D89" w:rsidP="00FF36B5">
            <w:pPr>
              <w:rPr>
                <w:rFonts w:asciiTheme="minorBidi" w:hAnsiTheme="minorBidi" w:cstheme="minorBidi"/>
              </w:rPr>
            </w:pPr>
            <w:r w:rsidRPr="001F1B48">
              <w:rPr>
                <w:rFonts w:asciiTheme="minorBidi" w:hAnsiTheme="minorBidi" w:cstheme="minorBidi"/>
                <w:color w:val="808080"/>
              </w:rPr>
              <w:t>(this box should expand as you type)</w:t>
            </w:r>
          </w:p>
        </w:tc>
      </w:tr>
      <w:tr w:rsidR="006B2D89" w:rsidRPr="001F1B48" w14:paraId="7DFDB18D" w14:textId="77777777" w:rsidTr="00B332F4">
        <w:trPr>
          <w:trHeight w:val="454"/>
        </w:trPr>
        <w:tc>
          <w:tcPr>
            <w:tcW w:w="297" w:type="pct"/>
            <w:vAlign w:val="center"/>
          </w:tcPr>
          <w:p w14:paraId="68BDA04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6</w:t>
            </w:r>
          </w:p>
        </w:tc>
        <w:tc>
          <w:tcPr>
            <w:tcW w:w="4703" w:type="pct"/>
            <w:gridSpan w:val="4"/>
            <w:vAlign w:val="center"/>
          </w:tcPr>
          <w:p w14:paraId="4DBB8948"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
                <w:bCs/>
              </w:rPr>
              <w:t>Objectives of Research Activity</w:t>
            </w:r>
          </w:p>
          <w:p w14:paraId="2E8E6ACC" w14:textId="77777777" w:rsidR="006B2D89" w:rsidRPr="001F1B48" w:rsidRDefault="006B2D89" w:rsidP="00FF36B5">
            <w:pPr>
              <w:rPr>
                <w:rFonts w:asciiTheme="minorBidi" w:hAnsiTheme="minorBidi" w:cstheme="minorBidi"/>
              </w:rPr>
            </w:pPr>
          </w:p>
          <w:p w14:paraId="28A3CD35" w14:textId="77777777" w:rsidR="006B2D89" w:rsidRPr="001F1B48" w:rsidRDefault="006B2D89" w:rsidP="001F1B48">
            <w:pPr>
              <w:pStyle w:val="ListParagraph"/>
              <w:numPr>
                <w:ilvl w:val="0"/>
                <w:numId w:val="20"/>
              </w:numPr>
              <w:rPr>
                <w:rFonts w:asciiTheme="minorBidi" w:hAnsiTheme="minorBidi" w:cstheme="minorBidi"/>
              </w:rPr>
            </w:pPr>
            <w:r w:rsidRPr="001F1B48">
              <w:rPr>
                <w:rFonts w:asciiTheme="minorBidi" w:hAnsiTheme="minorBidi" w:cstheme="minorBidi"/>
              </w:rPr>
              <w:t xml:space="preserve">To investigate how senior leaders and mentors in Lead Partner Schools perceive their responsibilities within ITE partnerships through semi </w:t>
            </w:r>
            <w:r w:rsidRPr="001F1B48">
              <w:rPr>
                <w:rFonts w:asciiTheme="minorBidi" w:hAnsiTheme="minorBidi" w:cstheme="minorBidi"/>
              </w:rPr>
              <w:lastRenderedPageBreak/>
              <w:t>structured interviews</w:t>
            </w:r>
          </w:p>
          <w:p w14:paraId="2F042D77" w14:textId="77777777" w:rsidR="006B2D89" w:rsidRPr="001F1B48" w:rsidRDefault="006B2D89" w:rsidP="001F1B48">
            <w:pPr>
              <w:pStyle w:val="ListParagraph"/>
              <w:numPr>
                <w:ilvl w:val="0"/>
                <w:numId w:val="20"/>
              </w:numPr>
              <w:rPr>
                <w:rFonts w:asciiTheme="minorBidi" w:hAnsiTheme="minorBidi" w:cstheme="minorBidi"/>
              </w:rPr>
            </w:pPr>
            <w:r w:rsidRPr="001F1B48">
              <w:rPr>
                <w:rFonts w:asciiTheme="minorBidi" w:hAnsiTheme="minorBidi" w:cstheme="minorBidi"/>
              </w:rPr>
              <w:t>To identify similarities and differences in how joint accountability is understood and enacted by senior leaders and mentors through semi structured interviews</w:t>
            </w:r>
          </w:p>
          <w:p w14:paraId="4E510572" w14:textId="77777777" w:rsidR="006B2D89" w:rsidRPr="001F1B48" w:rsidRDefault="006B2D89" w:rsidP="001F1B48">
            <w:pPr>
              <w:pStyle w:val="ListParagraph"/>
              <w:numPr>
                <w:ilvl w:val="0"/>
                <w:numId w:val="20"/>
              </w:numPr>
              <w:rPr>
                <w:rFonts w:asciiTheme="minorBidi" w:hAnsiTheme="minorBidi" w:cstheme="minorBidi"/>
              </w:rPr>
            </w:pPr>
            <w:r w:rsidRPr="001F1B48">
              <w:rPr>
                <w:rFonts w:asciiTheme="minorBidi" w:hAnsiTheme="minorBidi" w:cstheme="minorBidi"/>
              </w:rPr>
              <w:t>To contribute to a deeper understanding of how joint accountability is being operationalised at school level within the Welsh ITE landscape through contributing to the research and literature in this area</w:t>
            </w:r>
          </w:p>
          <w:p w14:paraId="154AD0BE" w14:textId="77777777" w:rsidR="006B2D89" w:rsidRPr="001F1B48" w:rsidRDefault="006B2D89" w:rsidP="00FF36B5">
            <w:pPr>
              <w:rPr>
                <w:rFonts w:asciiTheme="minorBidi" w:hAnsiTheme="minorBidi" w:cstheme="minorBidi"/>
              </w:rPr>
            </w:pPr>
          </w:p>
          <w:p w14:paraId="7236B2D5" w14:textId="77777777" w:rsidR="006B2D89" w:rsidRPr="001F1B48" w:rsidRDefault="006B2D89" w:rsidP="00FF36B5">
            <w:pPr>
              <w:rPr>
                <w:rFonts w:asciiTheme="minorBidi" w:hAnsiTheme="minorBidi" w:cstheme="minorBidi"/>
              </w:rPr>
            </w:pPr>
          </w:p>
          <w:p w14:paraId="37777CDB" w14:textId="77777777" w:rsidR="006B2D89" w:rsidRPr="001F1B48" w:rsidRDefault="006B2D89" w:rsidP="00FF36B5">
            <w:pPr>
              <w:rPr>
                <w:rFonts w:asciiTheme="minorBidi" w:hAnsiTheme="minorBidi" w:cstheme="minorBidi"/>
              </w:rPr>
            </w:pPr>
            <w:r w:rsidRPr="001F1B48">
              <w:rPr>
                <w:rFonts w:asciiTheme="minorBidi" w:hAnsiTheme="minorBidi" w:cstheme="minorBidi"/>
                <w:color w:val="808080"/>
              </w:rPr>
              <w:t>(this box should expand as you type)</w:t>
            </w:r>
          </w:p>
        </w:tc>
      </w:tr>
      <w:tr w:rsidR="006B2D89" w:rsidRPr="001F1B48" w14:paraId="3BFF7431" w14:textId="77777777" w:rsidTr="00B332F4">
        <w:trPr>
          <w:trHeight w:val="454"/>
        </w:trPr>
        <w:tc>
          <w:tcPr>
            <w:tcW w:w="297" w:type="pct"/>
            <w:shd w:val="clear" w:color="auto" w:fill="F2F2F2" w:themeFill="background1" w:themeFillShade="F2"/>
            <w:vAlign w:val="center"/>
          </w:tcPr>
          <w:p w14:paraId="08915FD1" w14:textId="77777777" w:rsidR="006B2D89" w:rsidRPr="001F1B48" w:rsidRDefault="006B2D89" w:rsidP="00FF36B5">
            <w:pPr>
              <w:spacing w:before="120" w:after="120"/>
              <w:rPr>
                <w:rFonts w:asciiTheme="minorBidi" w:hAnsiTheme="minorBidi" w:cstheme="minorBidi"/>
              </w:rPr>
            </w:pPr>
          </w:p>
        </w:tc>
        <w:tc>
          <w:tcPr>
            <w:tcW w:w="4703" w:type="pct"/>
            <w:gridSpan w:val="4"/>
            <w:shd w:val="clear" w:color="auto" w:fill="F2F2F2" w:themeFill="background1" w:themeFillShade="F2"/>
            <w:vAlign w:val="center"/>
          </w:tcPr>
          <w:p w14:paraId="4C15967D" w14:textId="77777777" w:rsidR="006B2D89" w:rsidRPr="001F1B48" w:rsidRDefault="006B2D89" w:rsidP="00FF36B5">
            <w:pPr>
              <w:spacing w:before="120" w:after="120"/>
              <w:rPr>
                <w:rFonts w:asciiTheme="minorBidi" w:hAnsiTheme="minorBidi" w:cstheme="minorBidi"/>
                <w:b/>
              </w:rPr>
            </w:pPr>
            <w:r w:rsidRPr="001F1B48">
              <w:rPr>
                <w:rFonts w:asciiTheme="minorBidi" w:hAnsiTheme="minorBidi" w:cstheme="minorBidi"/>
                <w:b/>
              </w:rPr>
              <w:t>Proposed methods (maximum 600 words)</w:t>
            </w:r>
          </w:p>
          <w:p w14:paraId="733B10C6"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Provide a brief summary of all the methods that </w:t>
            </w:r>
            <w:r w:rsidRPr="001F1B48">
              <w:rPr>
                <w:rFonts w:asciiTheme="minorBidi" w:hAnsiTheme="minorBidi" w:cstheme="minorBidi"/>
                <w:b/>
              </w:rPr>
              <w:t>may</w:t>
            </w:r>
            <w:r w:rsidRPr="001F1B48">
              <w:rPr>
                <w:rFonts w:asciiTheme="minorBidi" w:hAnsiTheme="minorBidi" w:cstheme="minorBidi"/>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1F1B48">
              <w:rPr>
                <w:rFonts w:asciiTheme="minorBidi" w:hAnsiTheme="minorBidi" w:cstheme="minorBidi"/>
              </w:rPr>
              <w:t>here, but</w:t>
            </w:r>
            <w:proofErr w:type="gramEnd"/>
            <w:r w:rsidRPr="001F1B48">
              <w:rPr>
                <w:rFonts w:asciiTheme="minorBidi" w:hAnsiTheme="minorBidi" w:cstheme="minorBidi"/>
              </w:rPr>
              <w:t xml:space="preserve"> should instead describe how you intend to collect the data necessary for you to complete your project.</w:t>
            </w:r>
          </w:p>
        </w:tc>
      </w:tr>
      <w:tr w:rsidR="006B2D89" w:rsidRPr="001F1B48" w14:paraId="6ACB7F44" w14:textId="77777777" w:rsidTr="00B332F4">
        <w:trPr>
          <w:trHeight w:val="454"/>
        </w:trPr>
        <w:tc>
          <w:tcPr>
            <w:tcW w:w="297" w:type="pct"/>
            <w:vAlign w:val="center"/>
          </w:tcPr>
          <w:p w14:paraId="521943CE" w14:textId="77777777" w:rsidR="006B2D89" w:rsidRPr="001F1B48" w:rsidRDefault="006B2D89" w:rsidP="00FF36B5">
            <w:pPr>
              <w:rPr>
                <w:rFonts w:asciiTheme="minorBidi" w:hAnsiTheme="minorBidi" w:cstheme="minorBidi"/>
              </w:rPr>
            </w:pPr>
            <w:r w:rsidRPr="001F1B48">
              <w:rPr>
                <w:rFonts w:asciiTheme="minorBidi" w:hAnsiTheme="minorBidi" w:cstheme="minorBidi"/>
              </w:rPr>
              <w:t>7</w:t>
            </w:r>
          </w:p>
        </w:tc>
        <w:tc>
          <w:tcPr>
            <w:tcW w:w="4703" w:type="pct"/>
            <w:gridSpan w:val="4"/>
            <w:vAlign w:val="center"/>
          </w:tcPr>
          <w:p w14:paraId="2E4B2508" w14:textId="77777777" w:rsidR="006B2D89" w:rsidRPr="001F1B48" w:rsidRDefault="006B2D89" w:rsidP="00FF36B5">
            <w:pPr>
              <w:rPr>
                <w:rFonts w:asciiTheme="minorBidi" w:hAnsiTheme="minorBidi" w:cstheme="minorBidi"/>
              </w:rPr>
            </w:pPr>
            <w:r w:rsidRPr="001F1B48">
              <w:rPr>
                <w:rFonts w:asciiTheme="minorBidi" w:hAnsiTheme="minorBidi" w:cstheme="minorBidi"/>
                <w:u w:val="single"/>
              </w:rPr>
              <w:t>Semi-Structured Interviews - Senior Leaders and Mentors</w:t>
            </w:r>
            <w:r w:rsidRPr="001F1B48">
              <w:rPr>
                <w:rFonts w:asciiTheme="minorBidi" w:hAnsiTheme="minorBidi" w:cstheme="minorBidi"/>
              </w:rPr>
              <w:br/>
              <w:t>Semi-structured interviews are used to generate detailed, context-rich data that reflect participants’ own interpretations and language. This method provides consistency across interviews while remaining flexible enough to explore individual experiences in depth (Bryman, 2016). Open-ended questions will invite participants to describe their experiences of joint accountability, allowing for rich linguistic data suitable for discourse analysis (Brinkmann, 2020)</w:t>
            </w:r>
          </w:p>
          <w:p w14:paraId="13D86CAA" w14:textId="77777777" w:rsidR="006B2D89" w:rsidRPr="001F1B48" w:rsidRDefault="006B2D89" w:rsidP="00FF36B5">
            <w:pPr>
              <w:rPr>
                <w:rFonts w:asciiTheme="minorBidi" w:hAnsiTheme="minorBidi" w:cstheme="minorBidi"/>
                <w:u w:val="single"/>
              </w:rPr>
            </w:pPr>
          </w:p>
          <w:p w14:paraId="70CD778B" w14:textId="77777777" w:rsidR="006B2D89" w:rsidRPr="001F1B48" w:rsidRDefault="006B2D89" w:rsidP="00FF36B5">
            <w:pPr>
              <w:rPr>
                <w:rFonts w:asciiTheme="minorBidi" w:hAnsiTheme="minorBidi" w:cstheme="minorBidi"/>
                <w:u w:val="single"/>
              </w:rPr>
            </w:pPr>
            <w:r w:rsidRPr="001F1B48">
              <w:rPr>
                <w:rFonts w:asciiTheme="minorBidi" w:hAnsiTheme="minorBidi" w:cstheme="minorBidi"/>
                <w:u w:val="single"/>
              </w:rPr>
              <w:t>Foucauldian Discourse Analysis – Analysis of semi structured interview data from interviews with senior leaders and mentors in Lead Partner Schools</w:t>
            </w:r>
          </w:p>
          <w:p w14:paraId="156FFBC5" w14:textId="77777777" w:rsidR="006B2D89" w:rsidRPr="001F1B48" w:rsidRDefault="006B2D89" w:rsidP="00FF36B5">
            <w:pPr>
              <w:rPr>
                <w:rFonts w:asciiTheme="minorBidi" w:hAnsiTheme="minorBidi" w:cstheme="minorBidi"/>
                <w:u w:val="single"/>
              </w:rPr>
            </w:pPr>
          </w:p>
          <w:p w14:paraId="041A7A2E" w14:textId="77777777" w:rsidR="006B2D89" w:rsidRPr="001F1B48" w:rsidRDefault="006B2D89" w:rsidP="00FF36B5">
            <w:pPr>
              <w:rPr>
                <w:rFonts w:asciiTheme="minorBidi" w:hAnsiTheme="minorBidi" w:cstheme="minorBidi"/>
              </w:rPr>
            </w:pPr>
            <w:r w:rsidRPr="001F1B48">
              <w:rPr>
                <w:rFonts w:asciiTheme="minorBidi" w:hAnsiTheme="minorBidi" w:cstheme="minorBidi"/>
              </w:rPr>
              <w:t>Foucauldian Discourse Analysis (FDA) is based on Michel Foucault’s ideas about how knowledge, power, and identity are connected. Foucault believed that language does not just describe the world - it helps shape how we understand and experience it (Foucault, 1972). FDA looks at how people are influenced by powerful ways of thinking and speaking, how knowledge is used to control or guide behaviour, and how certain ideas come to be accepted as “truth” over time (Khan and MacEachen, 2021).</w:t>
            </w:r>
          </w:p>
          <w:p w14:paraId="06CDE060" w14:textId="77777777" w:rsidR="006B2D89" w:rsidRPr="001F1B48" w:rsidRDefault="006B2D89" w:rsidP="00FF36B5">
            <w:pPr>
              <w:rPr>
                <w:rFonts w:asciiTheme="minorBidi" w:hAnsiTheme="minorBidi" w:cstheme="minorBidi"/>
              </w:rPr>
            </w:pPr>
          </w:p>
          <w:p w14:paraId="2325760E" w14:textId="77777777" w:rsidR="006B2D89" w:rsidRPr="001F1B48" w:rsidRDefault="006B2D89" w:rsidP="00FF36B5">
            <w:pPr>
              <w:rPr>
                <w:rFonts w:asciiTheme="minorBidi" w:hAnsiTheme="minorBidi" w:cstheme="minorBidi"/>
              </w:rPr>
            </w:pPr>
            <w:r w:rsidRPr="001F1B48">
              <w:rPr>
                <w:rFonts w:asciiTheme="minorBidi" w:hAnsiTheme="minorBidi" w:cstheme="minorBidi"/>
              </w:rPr>
              <w:t>Kendall and Wickham’s (1999) five-step framework for conducting FDA will provide a framework for this study and the analysis of data obtained in the semi structured interviews:</w:t>
            </w:r>
          </w:p>
          <w:p w14:paraId="6F2EACE2" w14:textId="77777777" w:rsidR="006B2D89" w:rsidRPr="001F1B48" w:rsidRDefault="006B2D89" w:rsidP="00FF36B5">
            <w:pPr>
              <w:rPr>
                <w:rFonts w:asciiTheme="minorBidi" w:hAnsiTheme="minorBidi" w:cstheme="minorBidi"/>
              </w:rPr>
            </w:pPr>
          </w:p>
          <w:p w14:paraId="6CAB43F9" w14:textId="77777777" w:rsidR="006B2D89" w:rsidRPr="001F1B48" w:rsidRDefault="006B2D89" w:rsidP="001F1B48">
            <w:pPr>
              <w:numPr>
                <w:ilvl w:val="0"/>
                <w:numId w:val="21"/>
              </w:numPr>
              <w:rPr>
                <w:rFonts w:asciiTheme="minorBidi" w:hAnsiTheme="minorBidi" w:cstheme="minorBidi"/>
              </w:rPr>
            </w:pPr>
            <w:r w:rsidRPr="001F1B48">
              <w:rPr>
                <w:rFonts w:asciiTheme="minorBidi" w:hAnsiTheme="minorBidi" w:cstheme="minorBidi"/>
              </w:rPr>
              <w:t>Identify discourses: The analysis will begin by identifying dominant discourses surrounding accountability and partnership in ITE. This includes exploring how terms like “joint responsibility,” “professionalism,” or “quality” are used.</w:t>
            </w:r>
          </w:p>
          <w:p w14:paraId="015B9AA0" w14:textId="77777777" w:rsidR="006B2D89" w:rsidRPr="001F1B48" w:rsidRDefault="006B2D89" w:rsidP="001F1B48">
            <w:pPr>
              <w:numPr>
                <w:ilvl w:val="0"/>
                <w:numId w:val="21"/>
              </w:numPr>
              <w:rPr>
                <w:rFonts w:asciiTheme="minorBidi" w:hAnsiTheme="minorBidi" w:cstheme="minorBidi"/>
              </w:rPr>
            </w:pPr>
            <w:r w:rsidRPr="001F1B48">
              <w:rPr>
                <w:rFonts w:asciiTheme="minorBidi" w:hAnsiTheme="minorBidi" w:cstheme="minorBidi"/>
              </w:rPr>
              <w:t>Locate the rules: Examine what can be said and by whom within these discourses — for example, what assumptions underlie participants’ statements about HEI-school collaboration.</w:t>
            </w:r>
          </w:p>
          <w:p w14:paraId="3247A6A5" w14:textId="77777777" w:rsidR="006B2D89" w:rsidRPr="001F1B48" w:rsidRDefault="006B2D89" w:rsidP="001F1B48">
            <w:pPr>
              <w:pStyle w:val="ListParagraph"/>
              <w:numPr>
                <w:ilvl w:val="0"/>
                <w:numId w:val="21"/>
              </w:numPr>
              <w:rPr>
                <w:rFonts w:asciiTheme="minorBidi" w:hAnsiTheme="minorBidi" w:cstheme="minorBidi"/>
              </w:rPr>
            </w:pPr>
            <w:r w:rsidRPr="001F1B48">
              <w:rPr>
                <w:rFonts w:asciiTheme="minorBidi" w:hAnsiTheme="minorBidi" w:cstheme="minorBidi"/>
              </w:rPr>
              <w:t xml:space="preserve">The identification of rules that delimit the sayable: Identifies the limits of </w:t>
            </w:r>
            <w:r w:rsidRPr="001F1B48">
              <w:rPr>
                <w:rFonts w:asciiTheme="minorBidi" w:hAnsiTheme="minorBidi" w:cstheme="minorBidi"/>
              </w:rPr>
              <w:lastRenderedPageBreak/>
              <w:t>discourse - what is acceptable to say, what is left unsaid, and what is silenced in the interviews. For example, are references to ITE inspection or accreditation discussed or shied away from?</w:t>
            </w:r>
          </w:p>
          <w:p w14:paraId="01D0DC77" w14:textId="77777777" w:rsidR="006B2D89" w:rsidRPr="001F1B48" w:rsidRDefault="006B2D89" w:rsidP="001F1B48">
            <w:pPr>
              <w:pStyle w:val="ListParagraph"/>
              <w:numPr>
                <w:ilvl w:val="0"/>
                <w:numId w:val="21"/>
              </w:numPr>
              <w:rPr>
                <w:rFonts w:asciiTheme="minorBidi" w:hAnsiTheme="minorBidi" w:cstheme="minorBidi"/>
              </w:rPr>
            </w:pPr>
            <w:r w:rsidRPr="001F1B48">
              <w:rPr>
                <w:rFonts w:asciiTheme="minorBidi" w:hAnsiTheme="minorBidi" w:cstheme="minorBidi"/>
              </w:rPr>
              <w:t xml:space="preserve">The identification of rules that create spaces in which new statements can be made: Recognising moments when new ideas, perspectives, or alternatives are voiced, especially those that challenge the dominant discourse. For example, do participants question existing practices or express discomfort with the current structures in ITE in Wales? </w:t>
            </w:r>
          </w:p>
          <w:p w14:paraId="44A67C03" w14:textId="77777777" w:rsidR="006B2D89" w:rsidRPr="001F1B48" w:rsidRDefault="006B2D89" w:rsidP="001F1B48">
            <w:pPr>
              <w:pStyle w:val="ListParagraph"/>
              <w:numPr>
                <w:ilvl w:val="0"/>
                <w:numId w:val="21"/>
              </w:numPr>
              <w:rPr>
                <w:rFonts w:asciiTheme="minorBidi" w:hAnsiTheme="minorBidi" w:cstheme="minorBidi"/>
              </w:rPr>
            </w:pPr>
            <w:r w:rsidRPr="001F1B48">
              <w:rPr>
                <w:rFonts w:asciiTheme="minorBidi" w:hAnsiTheme="minorBidi" w:cstheme="minorBidi"/>
              </w:rPr>
              <w:t xml:space="preserve">The identification of rules that ensure that practice is material and discursive at the same time: Identifies how discursive practices are linked to material practices and considers how institutional discourse shapes what Senior Leaders and Mentors enact in their daily roles – for example, the extent to which “rules” shape the actions of school-based staff. </w:t>
            </w:r>
          </w:p>
          <w:p w14:paraId="41F058D2" w14:textId="77777777" w:rsidR="006B2D89" w:rsidRPr="001F1B48" w:rsidRDefault="006B2D89" w:rsidP="00FF36B5">
            <w:pPr>
              <w:rPr>
                <w:rFonts w:asciiTheme="minorBidi" w:hAnsiTheme="minorBidi" w:cstheme="minorBidi"/>
              </w:rPr>
            </w:pPr>
          </w:p>
          <w:p w14:paraId="3C8C3B4B" w14:textId="77777777" w:rsidR="006B2D89" w:rsidRPr="001F1B48" w:rsidRDefault="006B2D89" w:rsidP="00FF36B5">
            <w:pPr>
              <w:rPr>
                <w:rFonts w:asciiTheme="minorBidi" w:hAnsiTheme="minorBidi" w:cstheme="minorBidi"/>
                <w:b/>
              </w:rPr>
            </w:pPr>
            <w:r w:rsidRPr="001F1B48">
              <w:rPr>
                <w:rFonts w:asciiTheme="minorBidi" w:hAnsiTheme="minorBidi" w:cstheme="minorBidi"/>
                <w:color w:val="808080"/>
              </w:rPr>
              <w:t>(this box should expand as you type)</w:t>
            </w:r>
          </w:p>
        </w:tc>
      </w:tr>
      <w:tr w:rsidR="006B2D89" w:rsidRPr="001F1B48" w14:paraId="24497BF9" w14:textId="77777777" w:rsidTr="00B332F4">
        <w:trPr>
          <w:trHeight w:val="454"/>
        </w:trPr>
        <w:tc>
          <w:tcPr>
            <w:tcW w:w="297" w:type="pct"/>
            <w:shd w:val="clear" w:color="auto" w:fill="F2F2F2" w:themeFill="background1" w:themeFillShade="F2"/>
            <w:vAlign w:val="center"/>
          </w:tcPr>
          <w:p w14:paraId="1BDE376F" w14:textId="77777777" w:rsidR="006B2D89" w:rsidRPr="001F1B48" w:rsidRDefault="006B2D89" w:rsidP="00FF36B5">
            <w:pPr>
              <w:spacing w:before="120"/>
              <w:rPr>
                <w:rFonts w:asciiTheme="minorBidi" w:hAnsiTheme="minorBidi" w:cstheme="minorBidi"/>
                <w:bCs/>
              </w:rPr>
            </w:pPr>
            <w:r w:rsidRPr="001F1B48">
              <w:rPr>
                <w:rFonts w:asciiTheme="minorBidi" w:hAnsiTheme="minorBidi" w:cstheme="minorBidi"/>
              </w:rPr>
              <w:lastRenderedPageBreak/>
              <w:br w:type="page"/>
            </w:r>
          </w:p>
        </w:tc>
        <w:tc>
          <w:tcPr>
            <w:tcW w:w="4703" w:type="pct"/>
            <w:gridSpan w:val="4"/>
            <w:shd w:val="clear" w:color="auto" w:fill="F2F2F2" w:themeFill="background1" w:themeFillShade="F2"/>
            <w:vAlign w:val="center"/>
          </w:tcPr>
          <w:p w14:paraId="37016E2C" w14:textId="77777777" w:rsidR="006B2D89" w:rsidRPr="001F1B48" w:rsidRDefault="006B2D89" w:rsidP="00FF36B5">
            <w:pPr>
              <w:spacing w:before="120"/>
              <w:rPr>
                <w:rFonts w:asciiTheme="minorBidi" w:hAnsiTheme="minorBidi" w:cstheme="minorBidi"/>
                <w:b/>
              </w:rPr>
            </w:pPr>
            <w:r w:rsidRPr="001F1B48">
              <w:rPr>
                <w:rFonts w:asciiTheme="minorBidi" w:hAnsiTheme="minorBidi" w:cstheme="minorBidi"/>
                <w:b/>
              </w:rPr>
              <w:t>Location of research activity</w:t>
            </w:r>
          </w:p>
          <w:p w14:paraId="4CEC6773" w14:textId="77777777" w:rsidR="006B2D89" w:rsidRPr="001F1B48" w:rsidRDefault="006B2D89" w:rsidP="00FF36B5">
            <w:pPr>
              <w:rPr>
                <w:rFonts w:asciiTheme="minorBidi" w:hAnsiTheme="minorBidi" w:cstheme="minorBidi"/>
              </w:rPr>
            </w:pPr>
            <w:r w:rsidRPr="001F1B48">
              <w:rPr>
                <w:rFonts w:asciiTheme="minorBidi" w:hAnsiTheme="minorBidi" w:cstheme="minorBidi"/>
              </w:rPr>
              <w:t>Identify all locations where research activity will take place.</w:t>
            </w:r>
          </w:p>
        </w:tc>
      </w:tr>
      <w:tr w:rsidR="006B2D89" w:rsidRPr="001F1B48" w14:paraId="70819AD1" w14:textId="77777777" w:rsidTr="00B332F4">
        <w:trPr>
          <w:trHeight w:val="454"/>
        </w:trPr>
        <w:tc>
          <w:tcPr>
            <w:tcW w:w="297" w:type="pct"/>
            <w:vAlign w:val="center"/>
          </w:tcPr>
          <w:p w14:paraId="3225C717" w14:textId="77777777" w:rsidR="006B2D89" w:rsidRPr="001F1B48" w:rsidRDefault="006B2D89" w:rsidP="00FF36B5">
            <w:pPr>
              <w:rPr>
                <w:rFonts w:asciiTheme="minorBidi" w:hAnsiTheme="minorBidi" w:cstheme="minorBidi"/>
                <w:bCs/>
              </w:rPr>
            </w:pPr>
            <w:r w:rsidRPr="001F1B48">
              <w:rPr>
                <w:rFonts w:asciiTheme="minorBidi" w:hAnsiTheme="minorBidi" w:cstheme="minorBidi"/>
                <w:bCs/>
              </w:rPr>
              <w:t>8</w:t>
            </w:r>
          </w:p>
        </w:tc>
        <w:tc>
          <w:tcPr>
            <w:tcW w:w="4703" w:type="pct"/>
            <w:gridSpan w:val="4"/>
            <w:vAlign w:val="center"/>
          </w:tcPr>
          <w:p w14:paraId="6E5389B4" w14:textId="77777777" w:rsidR="006B2D89" w:rsidRPr="001F1B48" w:rsidRDefault="006B2D89" w:rsidP="00FF36B5">
            <w:pPr>
              <w:rPr>
                <w:rFonts w:asciiTheme="minorBidi" w:hAnsiTheme="minorBidi" w:cstheme="minorBidi"/>
              </w:rPr>
            </w:pPr>
          </w:p>
          <w:p w14:paraId="15D6C21E"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Swansea – SA1 </w:t>
            </w:r>
            <w:proofErr w:type="gramStart"/>
            <w:r w:rsidRPr="001F1B48">
              <w:rPr>
                <w:rFonts w:asciiTheme="minorBidi" w:hAnsiTheme="minorBidi" w:cstheme="minorBidi"/>
              </w:rPr>
              <w:t>Campus ,</w:t>
            </w:r>
            <w:proofErr w:type="gramEnd"/>
            <w:r w:rsidRPr="001F1B48">
              <w:rPr>
                <w:rFonts w:asciiTheme="minorBidi" w:hAnsiTheme="minorBidi" w:cstheme="minorBidi"/>
              </w:rPr>
              <w:t xml:space="preserve"> Teams (online)</w:t>
            </w:r>
          </w:p>
          <w:p w14:paraId="6AE1B8F6" w14:textId="77777777" w:rsidR="006B2D89" w:rsidRPr="001F1B48" w:rsidRDefault="006B2D89" w:rsidP="00FF36B5">
            <w:pPr>
              <w:rPr>
                <w:rFonts w:asciiTheme="minorBidi" w:hAnsiTheme="minorBidi" w:cstheme="minorBidi"/>
                <w:b/>
              </w:rPr>
            </w:pPr>
            <w:r w:rsidRPr="001F1B48">
              <w:rPr>
                <w:rFonts w:asciiTheme="minorBidi" w:hAnsiTheme="minorBidi" w:cstheme="minorBidi"/>
                <w:color w:val="808080"/>
              </w:rPr>
              <w:t>(this box should expand as you type)</w:t>
            </w:r>
          </w:p>
        </w:tc>
      </w:tr>
      <w:tr w:rsidR="006B2D89" w:rsidRPr="001F1B48" w14:paraId="0C19FC9C" w14:textId="77777777" w:rsidTr="00B332F4">
        <w:trPr>
          <w:trHeight w:val="454"/>
        </w:trPr>
        <w:tc>
          <w:tcPr>
            <w:tcW w:w="297" w:type="pct"/>
            <w:shd w:val="clear" w:color="auto" w:fill="F2F2F2" w:themeFill="background1" w:themeFillShade="F2"/>
            <w:vAlign w:val="center"/>
          </w:tcPr>
          <w:p w14:paraId="371D4208" w14:textId="77777777" w:rsidR="006B2D89" w:rsidRPr="001F1B48" w:rsidRDefault="006B2D89" w:rsidP="00FF36B5">
            <w:pPr>
              <w:spacing w:before="120"/>
              <w:rPr>
                <w:rFonts w:asciiTheme="minorBidi" w:hAnsiTheme="minorBidi" w:cstheme="minorBidi"/>
                <w:bCs/>
              </w:rPr>
            </w:pPr>
          </w:p>
        </w:tc>
        <w:tc>
          <w:tcPr>
            <w:tcW w:w="4703" w:type="pct"/>
            <w:gridSpan w:val="4"/>
            <w:shd w:val="clear" w:color="auto" w:fill="F2F2F2" w:themeFill="background1" w:themeFillShade="F2"/>
            <w:vAlign w:val="center"/>
          </w:tcPr>
          <w:p w14:paraId="787AFB5A" w14:textId="77777777" w:rsidR="006B2D89" w:rsidRPr="001F1B48" w:rsidRDefault="006B2D89" w:rsidP="00FF36B5">
            <w:pPr>
              <w:spacing w:before="120"/>
              <w:rPr>
                <w:rFonts w:asciiTheme="minorBidi" w:hAnsiTheme="minorBidi" w:cstheme="minorBidi"/>
                <w:b/>
              </w:rPr>
            </w:pPr>
            <w:r w:rsidRPr="001F1B48">
              <w:rPr>
                <w:rFonts w:asciiTheme="minorBidi" w:hAnsiTheme="minorBidi" w:cstheme="minorBidi"/>
                <w:b/>
              </w:rPr>
              <w:t>Research activity outside of the UK</w:t>
            </w:r>
          </w:p>
          <w:p w14:paraId="2109B2B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1F1B48">
              <w:rPr>
                <w:rFonts w:asciiTheme="minorBidi" w:hAnsiTheme="minorBidi" w:cstheme="minorBidi"/>
              </w:rPr>
              <w:t>research</w:t>
            </w:r>
            <w:proofErr w:type="gramEnd"/>
            <w:r w:rsidRPr="001F1B48">
              <w:rPr>
                <w:rFonts w:asciiTheme="minorBidi" w:hAnsiTheme="minorBidi" w:cstheme="minorBidi"/>
              </w:rPr>
              <w:t xml:space="preserve"> then please state this.</w:t>
            </w:r>
          </w:p>
        </w:tc>
      </w:tr>
      <w:tr w:rsidR="006B2D89" w:rsidRPr="001F1B48" w14:paraId="79833995" w14:textId="77777777" w:rsidTr="00B332F4">
        <w:trPr>
          <w:trHeight w:val="454"/>
        </w:trPr>
        <w:tc>
          <w:tcPr>
            <w:tcW w:w="297" w:type="pct"/>
            <w:vAlign w:val="center"/>
          </w:tcPr>
          <w:p w14:paraId="5BFCB640" w14:textId="77777777" w:rsidR="006B2D89" w:rsidRPr="001F1B48" w:rsidRDefault="006B2D89" w:rsidP="00FF36B5">
            <w:pPr>
              <w:rPr>
                <w:rFonts w:asciiTheme="minorBidi" w:hAnsiTheme="minorBidi" w:cstheme="minorBidi"/>
                <w:bCs/>
              </w:rPr>
            </w:pPr>
            <w:r w:rsidRPr="001F1B48">
              <w:rPr>
                <w:rFonts w:asciiTheme="minorBidi" w:hAnsiTheme="minorBidi" w:cstheme="minorBidi"/>
                <w:bCs/>
              </w:rPr>
              <w:t>9</w:t>
            </w:r>
          </w:p>
        </w:tc>
        <w:tc>
          <w:tcPr>
            <w:tcW w:w="4703" w:type="pct"/>
            <w:gridSpan w:val="4"/>
            <w:vAlign w:val="center"/>
          </w:tcPr>
          <w:p w14:paraId="08E89D54" w14:textId="77777777" w:rsidR="006B2D89" w:rsidRPr="001F1B48" w:rsidRDefault="006B2D89" w:rsidP="00FF36B5">
            <w:pPr>
              <w:rPr>
                <w:rFonts w:asciiTheme="minorBidi" w:hAnsiTheme="minorBidi" w:cstheme="minorBidi"/>
              </w:rPr>
            </w:pPr>
            <w:r w:rsidRPr="001F1B48">
              <w:rPr>
                <w:rFonts w:asciiTheme="minorBidi" w:hAnsiTheme="minorBidi" w:cstheme="minorBidi"/>
              </w:rPr>
              <w:t>N/A</w:t>
            </w:r>
          </w:p>
          <w:p w14:paraId="5EE85E74" w14:textId="77777777" w:rsidR="006B2D89" w:rsidRPr="001F1B48" w:rsidRDefault="006B2D89" w:rsidP="00FF36B5">
            <w:pPr>
              <w:rPr>
                <w:rFonts w:asciiTheme="minorBidi" w:hAnsiTheme="minorBidi" w:cstheme="minorBidi"/>
              </w:rPr>
            </w:pPr>
          </w:p>
          <w:p w14:paraId="137C7829" w14:textId="77777777" w:rsidR="006B2D89" w:rsidRPr="001F1B48" w:rsidRDefault="006B2D89" w:rsidP="00FF36B5">
            <w:pPr>
              <w:rPr>
                <w:rFonts w:asciiTheme="minorBidi" w:hAnsiTheme="minorBidi" w:cstheme="minorBidi"/>
              </w:rPr>
            </w:pPr>
          </w:p>
          <w:p w14:paraId="291A8594" w14:textId="77777777" w:rsidR="006B2D89" w:rsidRPr="001F1B48" w:rsidRDefault="006B2D89" w:rsidP="00FF36B5">
            <w:pPr>
              <w:rPr>
                <w:rFonts w:asciiTheme="minorBidi" w:hAnsiTheme="minorBidi" w:cstheme="minorBidi"/>
                <w:b/>
                <w:i/>
              </w:rPr>
            </w:pPr>
            <w:r w:rsidRPr="001F1B48">
              <w:rPr>
                <w:rFonts w:asciiTheme="minorBidi" w:hAnsiTheme="minorBidi" w:cstheme="minorBidi"/>
                <w:i/>
                <w:color w:val="808080"/>
              </w:rPr>
              <w:t>(this box should expand as you type)</w:t>
            </w:r>
          </w:p>
        </w:tc>
      </w:tr>
    </w:tbl>
    <w:p w14:paraId="3A44F986" w14:textId="77777777" w:rsidR="006B2D89" w:rsidRPr="001F1B48" w:rsidRDefault="006B2D89" w:rsidP="006B2D89">
      <w:pPr>
        <w:rPr>
          <w:rFonts w:asciiTheme="minorBidi" w:hAnsiTheme="minorBidi" w:cstheme="minorBidi"/>
          <w:sz w:val="22"/>
          <w:szCs w:val="22"/>
        </w:rPr>
      </w:pPr>
    </w:p>
    <w:tbl>
      <w:tblPr>
        <w:tblW w:w="10490" w:type="dxa"/>
        <w:tblInd w:w="-5" w:type="dxa"/>
        <w:tblLayout w:type="fixed"/>
        <w:tblLook w:val="04A0" w:firstRow="1" w:lastRow="0" w:firstColumn="1" w:lastColumn="0" w:noHBand="0" w:noVBand="1"/>
      </w:tblPr>
      <w:tblGrid>
        <w:gridCol w:w="567"/>
        <w:gridCol w:w="7371"/>
        <w:gridCol w:w="1276"/>
        <w:gridCol w:w="1276"/>
      </w:tblGrid>
      <w:tr w:rsidR="006B2D89" w:rsidRPr="001F1B48" w14:paraId="55A59D63" w14:textId="77777777" w:rsidTr="00212A56">
        <w:trPr>
          <w:trHeight w:val="383"/>
        </w:trPr>
        <w:tc>
          <w:tcPr>
            <w:tcW w:w="567" w:type="dxa"/>
            <w:vMerge w:val="restart"/>
            <w:shd w:val="clear" w:color="auto" w:fill="F2F2F2" w:themeFill="background1" w:themeFillShade="F2"/>
            <w:vAlign w:val="center"/>
          </w:tcPr>
          <w:p w14:paraId="03254ED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10</w:t>
            </w:r>
          </w:p>
        </w:tc>
        <w:tc>
          <w:tcPr>
            <w:tcW w:w="7371" w:type="dxa"/>
            <w:vMerge w:val="restart"/>
            <w:shd w:val="clear" w:color="auto" w:fill="F2F2F2" w:themeFill="background1" w:themeFillShade="F2"/>
            <w:vAlign w:val="center"/>
          </w:tcPr>
          <w:p w14:paraId="494E5AA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Use of documentation not in the public domain: Are any documents </w:t>
            </w:r>
            <w:r w:rsidRPr="001F1B48">
              <w:rPr>
                <w:rFonts w:asciiTheme="minorBidi" w:hAnsiTheme="minorBidi" w:cstheme="minorBidi"/>
                <w:b/>
                <w:u w:val="single"/>
              </w:rPr>
              <w:t>NOT</w:t>
            </w:r>
            <w:r w:rsidRPr="001F1B48">
              <w:rPr>
                <w:rFonts w:asciiTheme="minorBidi" w:hAnsiTheme="minorBidi" w:cstheme="minorBidi"/>
              </w:rPr>
              <w:t xml:space="preserve"> publicly available? </w:t>
            </w:r>
          </w:p>
          <w:p w14:paraId="5DF9B77A" w14:textId="77777777" w:rsidR="006B2D89" w:rsidRPr="001F1B48" w:rsidRDefault="006B2D89" w:rsidP="00FF36B5">
            <w:pPr>
              <w:autoSpaceDE w:val="0"/>
              <w:autoSpaceDN w:val="0"/>
              <w:adjustRightInd w:val="0"/>
              <w:rPr>
                <w:rFonts w:asciiTheme="minorBidi" w:hAnsiTheme="minorBidi" w:cstheme="minorBidi"/>
                <w:bCs/>
              </w:rPr>
            </w:pPr>
          </w:p>
        </w:tc>
        <w:tc>
          <w:tcPr>
            <w:tcW w:w="1276" w:type="dxa"/>
            <w:shd w:val="clear" w:color="auto" w:fill="F2F2F2" w:themeFill="background1" w:themeFillShade="F2"/>
            <w:vAlign w:val="center"/>
          </w:tcPr>
          <w:p w14:paraId="5000B43D"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NO</w:t>
            </w:r>
          </w:p>
        </w:tc>
        <w:tc>
          <w:tcPr>
            <w:tcW w:w="1276" w:type="dxa"/>
            <w:shd w:val="clear" w:color="auto" w:fill="D9D9D9" w:themeFill="background1" w:themeFillShade="D9"/>
            <w:vAlign w:val="center"/>
          </w:tcPr>
          <w:p w14:paraId="460F57BC" w14:textId="5891C2E5"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0ED8C517" w14:textId="77777777" w:rsidTr="00212A56">
        <w:trPr>
          <w:trHeight w:val="218"/>
        </w:trPr>
        <w:tc>
          <w:tcPr>
            <w:tcW w:w="567" w:type="dxa"/>
            <w:vMerge/>
            <w:shd w:val="clear" w:color="auto" w:fill="F2F2F2" w:themeFill="background1" w:themeFillShade="F2"/>
            <w:vAlign w:val="center"/>
          </w:tcPr>
          <w:p w14:paraId="4D93D3DA" w14:textId="77777777" w:rsidR="006B2D89" w:rsidRPr="001F1B48" w:rsidRDefault="006B2D89" w:rsidP="00FF36B5">
            <w:pPr>
              <w:autoSpaceDE w:val="0"/>
              <w:autoSpaceDN w:val="0"/>
              <w:adjustRightInd w:val="0"/>
              <w:rPr>
                <w:rFonts w:asciiTheme="minorBidi" w:hAnsiTheme="minorBidi" w:cstheme="minorBidi"/>
                <w:bCs/>
              </w:rPr>
            </w:pPr>
          </w:p>
        </w:tc>
        <w:tc>
          <w:tcPr>
            <w:tcW w:w="7371" w:type="dxa"/>
            <w:vMerge/>
            <w:shd w:val="clear" w:color="auto" w:fill="F2F2F2" w:themeFill="background1" w:themeFillShade="F2"/>
          </w:tcPr>
          <w:p w14:paraId="3B3339D2" w14:textId="77777777" w:rsidR="006B2D89" w:rsidRPr="001F1B48" w:rsidRDefault="006B2D89" w:rsidP="00FF36B5">
            <w:pPr>
              <w:autoSpaceDE w:val="0"/>
              <w:autoSpaceDN w:val="0"/>
              <w:adjustRightInd w:val="0"/>
              <w:rPr>
                <w:rFonts w:asciiTheme="minorBidi" w:hAnsiTheme="minorBidi" w:cstheme="minorBidi"/>
                <w:bCs/>
              </w:rPr>
            </w:pPr>
          </w:p>
        </w:tc>
        <w:tc>
          <w:tcPr>
            <w:tcW w:w="1276" w:type="dxa"/>
            <w:shd w:val="clear" w:color="auto" w:fill="F2F2F2" w:themeFill="background1" w:themeFillShade="F2"/>
            <w:vAlign w:val="center"/>
          </w:tcPr>
          <w:p w14:paraId="373E0F25"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YES</w:t>
            </w:r>
          </w:p>
        </w:tc>
        <w:tc>
          <w:tcPr>
            <w:tcW w:w="1276" w:type="dxa"/>
            <w:shd w:val="clear" w:color="auto" w:fill="D9D9D9" w:themeFill="background1" w:themeFillShade="D9"/>
            <w:vAlign w:val="center"/>
          </w:tcPr>
          <w:p w14:paraId="62D7E0D2" w14:textId="229F4722" w:rsidR="006B2D89" w:rsidRPr="001F1B48" w:rsidRDefault="006B2D89" w:rsidP="00FF36B5">
            <w:pPr>
              <w:autoSpaceDE w:val="0"/>
              <w:autoSpaceDN w:val="0"/>
              <w:adjustRightInd w:val="0"/>
              <w:jc w:val="center"/>
              <w:rPr>
                <w:rFonts w:asciiTheme="minorBidi" w:hAnsiTheme="minorBidi" w:cstheme="minorBidi"/>
                <w:bCs/>
              </w:rPr>
            </w:pPr>
            <w:r w:rsidRPr="001F1B48">
              <w:rPr>
                <w:rFonts w:ascii="Segoe UI Symbol" w:eastAsia="MS Gothic" w:hAnsi="Segoe UI Symbol" w:cs="Segoe UI Symbol"/>
                <w:bCs/>
              </w:rPr>
              <w:t>☐</w:t>
            </w:r>
          </w:p>
        </w:tc>
      </w:tr>
      <w:tr w:rsidR="006B2D89" w:rsidRPr="001F1B48" w14:paraId="17E6CCD0" w14:textId="77777777" w:rsidTr="00212A56">
        <w:tc>
          <w:tcPr>
            <w:tcW w:w="567" w:type="dxa"/>
            <w:shd w:val="clear" w:color="auto" w:fill="FFFFFF" w:themeFill="background1"/>
            <w:vAlign w:val="center"/>
          </w:tcPr>
          <w:p w14:paraId="2D0DACF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11</w:t>
            </w:r>
          </w:p>
        </w:tc>
        <w:tc>
          <w:tcPr>
            <w:tcW w:w="9923" w:type="dxa"/>
            <w:gridSpan w:val="3"/>
            <w:shd w:val="clear" w:color="auto" w:fill="FFFFFF" w:themeFill="background1"/>
          </w:tcPr>
          <w:p w14:paraId="00B06C2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If </w:t>
            </w:r>
            <w:proofErr w:type="gramStart"/>
            <w:r w:rsidRPr="001F1B48">
              <w:rPr>
                <w:rFonts w:asciiTheme="minorBidi" w:hAnsiTheme="minorBidi" w:cstheme="minorBidi"/>
              </w:rPr>
              <w:t>Yes</w:t>
            </w:r>
            <w:proofErr w:type="gramEnd"/>
            <w:r w:rsidRPr="001F1B48">
              <w:rPr>
                <w:rFonts w:asciiTheme="minorBidi" w:hAnsiTheme="minorBidi" w:cstheme="minorBidi"/>
              </w:rPr>
              <w:t>, please provide details here of how you will gain access to specific documentation that is not in the public domain and that this is in accordance with the current data protection law of the country in question and that of England and Wales.</w:t>
            </w:r>
          </w:p>
          <w:p w14:paraId="0B30C18C" w14:textId="77777777" w:rsidR="006B2D89" w:rsidRPr="001F1B48" w:rsidRDefault="006B2D89" w:rsidP="00FF36B5">
            <w:pPr>
              <w:rPr>
                <w:rFonts w:asciiTheme="minorBidi" w:hAnsiTheme="minorBidi" w:cstheme="minorBidi"/>
              </w:rPr>
            </w:pPr>
          </w:p>
          <w:p w14:paraId="687DDAFF" w14:textId="77777777" w:rsidR="006B2D89" w:rsidRPr="001F1B48" w:rsidRDefault="006B2D89" w:rsidP="00FF36B5">
            <w:pPr>
              <w:rPr>
                <w:rFonts w:asciiTheme="minorBidi" w:hAnsiTheme="minorBidi" w:cstheme="minorBidi"/>
              </w:rPr>
            </w:pPr>
          </w:p>
          <w:p w14:paraId="3F474463" w14:textId="77777777" w:rsidR="006B2D89" w:rsidRPr="001F1B48" w:rsidRDefault="006B2D89" w:rsidP="00FF36B5">
            <w:pPr>
              <w:rPr>
                <w:rFonts w:asciiTheme="minorBidi" w:hAnsiTheme="minorBidi" w:cstheme="minorBidi"/>
              </w:rPr>
            </w:pPr>
          </w:p>
          <w:p w14:paraId="2C1760BC"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i/>
              </w:rPr>
              <w:t>(this box should expand as you type)</w:t>
            </w:r>
          </w:p>
        </w:tc>
      </w:tr>
    </w:tbl>
    <w:p w14:paraId="0C4C0A1A"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p>
    <w:tbl>
      <w:tblPr>
        <w:tblW w:w="10451" w:type="dxa"/>
        <w:tblLook w:val="04A0" w:firstRow="1" w:lastRow="0" w:firstColumn="1" w:lastColumn="0" w:noHBand="0" w:noVBand="1"/>
      </w:tblPr>
      <w:tblGrid>
        <w:gridCol w:w="562"/>
        <w:gridCol w:w="8217"/>
        <w:gridCol w:w="850"/>
        <w:gridCol w:w="822"/>
      </w:tblGrid>
      <w:tr w:rsidR="006B2D89" w:rsidRPr="001F1B48" w14:paraId="5CF2A0C5" w14:textId="77777777" w:rsidTr="00212A56">
        <w:tc>
          <w:tcPr>
            <w:tcW w:w="562" w:type="dxa"/>
            <w:shd w:val="clear" w:color="auto" w:fill="F2F2F2" w:themeFill="background1" w:themeFillShade="F2"/>
            <w:vAlign w:val="center"/>
          </w:tcPr>
          <w:p w14:paraId="5C2C464F" w14:textId="77777777" w:rsidR="006B2D89" w:rsidRPr="001F1B48" w:rsidRDefault="006B2D89" w:rsidP="00FF36B5">
            <w:pPr>
              <w:autoSpaceDE w:val="0"/>
              <w:autoSpaceDN w:val="0"/>
              <w:adjustRightInd w:val="0"/>
              <w:jc w:val="center"/>
              <w:rPr>
                <w:rFonts w:asciiTheme="minorBidi" w:hAnsiTheme="minorBidi" w:cstheme="minorBidi"/>
                <w:b/>
              </w:rPr>
            </w:pPr>
          </w:p>
        </w:tc>
        <w:tc>
          <w:tcPr>
            <w:tcW w:w="8217" w:type="dxa"/>
            <w:shd w:val="clear" w:color="auto" w:fill="F2F2F2" w:themeFill="background1" w:themeFillShade="F2"/>
          </w:tcPr>
          <w:p w14:paraId="29922DC0" w14:textId="77777777" w:rsidR="006B2D89" w:rsidRPr="001F1B48" w:rsidRDefault="006B2D89" w:rsidP="00FF36B5">
            <w:pPr>
              <w:autoSpaceDE w:val="0"/>
              <w:autoSpaceDN w:val="0"/>
              <w:adjustRightInd w:val="0"/>
              <w:jc w:val="both"/>
              <w:rPr>
                <w:rFonts w:asciiTheme="minorBidi" w:hAnsiTheme="minorBidi" w:cstheme="minorBidi"/>
                <w:b/>
              </w:rPr>
            </w:pPr>
            <w:r w:rsidRPr="001F1B48">
              <w:rPr>
                <w:rFonts w:asciiTheme="minorBidi" w:hAnsiTheme="minorBidi" w:cstheme="minorBidi"/>
                <w:b/>
              </w:rPr>
              <w:t>Does your research relate to one or more of the seven aims of the Well-being of Future Generations (Wales) Act 2015?</w:t>
            </w:r>
          </w:p>
        </w:tc>
        <w:tc>
          <w:tcPr>
            <w:tcW w:w="850" w:type="dxa"/>
            <w:shd w:val="clear" w:color="auto" w:fill="F2F2F2" w:themeFill="background1" w:themeFillShade="F2"/>
          </w:tcPr>
          <w:p w14:paraId="67F1EB8D" w14:textId="77777777" w:rsidR="006B2D89" w:rsidRPr="001F1B48" w:rsidRDefault="006B2D89" w:rsidP="00FF36B5">
            <w:pPr>
              <w:autoSpaceDE w:val="0"/>
              <w:autoSpaceDN w:val="0"/>
              <w:adjustRightInd w:val="0"/>
              <w:jc w:val="center"/>
              <w:rPr>
                <w:rFonts w:asciiTheme="minorBidi" w:hAnsiTheme="minorBidi" w:cstheme="minorBidi"/>
                <w:b/>
                <w:bCs/>
              </w:rPr>
            </w:pPr>
          </w:p>
          <w:p w14:paraId="46E66108"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822" w:type="dxa"/>
            <w:shd w:val="clear" w:color="auto" w:fill="F2F2F2" w:themeFill="background1" w:themeFillShade="F2"/>
          </w:tcPr>
          <w:p w14:paraId="0F253D76" w14:textId="77777777" w:rsidR="006B2D89" w:rsidRPr="001F1B48" w:rsidRDefault="006B2D89" w:rsidP="00FF36B5">
            <w:pPr>
              <w:autoSpaceDE w:val="0"/>
              <w:autoSpaceDN w:val="0"/>
              <w:adjustRightInd w:val="0"/>
              <w:jc w:val="center"/>
              <w:rPr>
                <w:rFonts w:asciiTheme="minorBidi" w:hAnsiTheme="minorBidi" w:cstheme="minorBidi"/>
                <w:b/>
                <w:bCs/>
              </w:rPr>
            </w:pPr>
          </w:p>
          <w:p w14:paraId="22B38B45"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r>
      <w:tr w:rsidR="006B2D89" w:rsidRPr="001F1B48" w14:paraId="7A3663AF" w14:textId="77777777" w:rsidTr="00212A56">
        <w:trPr>
          <w:trHeight w:val="439"/>
        </w:trPr>
        <w:tc>
          <w:tcPr>
            <w:tcW w:w="562" w:type="dxa"/>
            <w:shd w:val="clear" w:color="auto" w:fill="F2F2F2" w:themeFill="background1" w:themeFillShade="F2"/>
            <w:vAlign w:val="center"/>
          </w:tcPr>
          <w:p w14:paraId="630E8313"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12</w:t>
            </w:r>
          </w:p>
        </w:tc>
        <w:tc>
          <w:tcPr>
            <w:tcW w:w="8217" w:type="dxa"/>
            <w:shd w:val="clear" w:color="auto" w:fill="F2F2F2" w:themeFill="background1" w:themeFillShade="F2"/>
            <w:vAlign w:val="center"/>
          </w:tcPr>
          <w:p w14:paraId="3EC7641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prosperous Wales</w:t>
            </w:r>
          </w:p>
        </w:tc>
        <w:tc>
          <w:tcPr>
            <w:tcW w:w="850" w:type="dxa"/>
            <w:shd w:val="clear" w:color="auto" w:fill="BFBFBF" w:themeFill="background1" w:themeFillShade="BF"/>
            <w:vAlign w:val="center"/>
          </w:tcPr>
          <w:p w14:paraId="0258A22D" w14:textId="131E5A2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1D525292" w14:textId="165F0C7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DDD5484" w14:textId="77777777" w:rsidTr="00212A56">
        <w:trPr>
          <w:trHeight w:val="403"/>
        </w:trPr>
        <w:tc>
          <w:tcPr>
            <w:tcW w:w="562" w:type="dxa"/>
            <w:shd w:val="clear" w:color="auto" w:fill="F2F2F2" w:themeFill="background1" w:themeFillShade="F2"/>
            <w:vAlign w:val="center"/>
          </w:tcPr>
          <w:p w14:paraId="139B2DB5"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13</w:t>
            </w:r>
          </w:p>
        </w:tc>
        <w:tc>
          <w:tcPr>
            <w:tcW w:w="8217" w:type="dxa"/>
            <w:shd w:val="clear" w:color="auto" w:fill="F2F2F2" w:themeFill="background1" w:themeFillShade="F2"/>
            <w:vAlign w:val="center"/>
          </w:tcPr>
          <w:p w14:paraId="4335396B"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resilient Wales</w:t>
            </w:r>
          </w:p>
        </w:tc>
        <w:tc>
          <w:tcPr>
            <w:tcW w:w="850" w:type="dxa"/>
            <w:shd w:val="clear" w:color="auto" w:fill="BFBFBF" w:themeFill="background1" w:themeFillShade="BF"/>
            <w:vAlign w:val="center"/>
          </w:tcPr>
          <w:p w14:paraId="6BE88E57" w14:textId="772D461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53A9A2F4" w14:textId="3318A04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D949CDB" w14:textId="77777777" w:rsidTr="00212A56">
        <w:trPr>
          <w:trHeight w:val="439"/>
        </w:trPr>
        <w:tc>
          <w:tcPr>
            <w:tcW w:w="562" w:type="dxa"/>
            <w:shd w:val="clear" w:color="auto" w:fill="F2F2F2" w:themeFill="background1" w:themeFillShade="F2"/>
            <w:vAlign w:val="center"/>
          </w:tcPr>
          <w:p w14:paraId="1F0018AF"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14</w:t>
            </w:r>
          </w:p>
        </w:tc>
        <w:tc>
          <w:tcPr>
            <w:tcW w:w="8217" w:type="dxa"/>
            <w:shd w:val="clear" w:color="auto" w:fill="F2F2F2" w:themeFill="background1" w:themeFillShade="F2"/>
            <w:vAlign w:val="center"/>
          </w:tcPr>
          <w:p w14:paraId="61BFA50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healthier Wales</w:t>
            </w:r>
          </w:p>
        </w:tc>
        <w:tc>
          <w:tcPr>
            <w:tcW w:w="850" w:type="dxa"/>
            <w:shd w:val="clear" w:color="auto" w:fill="BFBFBF" w:themeFill="background1" w:themeFillShade="BF"/>
            <w:vAlign w:val="center"/>
          </w:tcPr>
          <w:p w14:paraId="102BB566" w14:textId="542BC44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77DABD14" w14:textId="568E127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F59899A" w14:textId="77777777" w:rsidTr="00212A56">
        <w:trPr>
          <w:trHeight w:val="403"/>
        </w:trPr>
        <w:tc>
          <w:tcPr>
            <w:tcW w:w="562" w:type="dxa"/>
            <w:shd w:val="clear" w:color="auto" w:fill="F2F2F2" w:themeFill="background1" w:themeFillShade="F2"/>
            <w:vAlign w:val="center"/>
          </w:tcPr>
          <w:p w14:paraId="6952494F"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15</w:t>
            </w:r>
          </w:p>
        </w:tc>
        <w:tc>
          <w:tcPr>
            <w:tcW w:w="8217" w:type="dxa"/>
            <w:shd w:val="clear" w:color="auto" w:fill="F2F2F2" w:themeFill="background1" w:themeFillShade="F2"/>
            <w:vAlign w:val="center"/>
          </w:tcPr>
          <w:p w14:paraId="14D34E0B"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more equal Wales</w:t>
            </w:r>
          </w:p>
        </w:tc>
        <w:tc>
          <w:tcPr>
            <w:tcW w:w="850" w:type="dxa"/>
            <w:shd w:val="clear" w:color="auto" w:fill="BFBFBF" w:themeFill="background1" w:themeFillShade="BF"/>
            <w:vAlign w:val="center"/>
          </w:tcPr>
          <w:p w14:paraId="0965B685" w14:textId="34FF887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1E17BA7A" w14:textId="45F30AB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BF5D1FF" w14:textId="77777777" w:rsidTr="00212A56">
        <w:trPr>
          <w:trHeight w:val="403"/>
        </w:trPr>
        <w:tc>
          <w:tcPr>
            <w:tcW w:w="562" w:type="dxa"/>
            <w:shd w:val="clear" w:color="auto" w:fill="F2F2F2" w:themeFill="background1" w:themeFillShade="F2"/>
            <w:vAlign w:val="center"/>
          </w:tcPr>
          <w:p w14:paraId="7900A405"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16</w:t>
            </w:r>
          </w:p>
        </w:tc>
        <w:tc>
          <w:tcPr>
            <w:tcW w:w="8217" w:type="dxa"/>
            <w:shd w:val="clear" w:color="auto" w:fill="F2F2F2" w:themeFill="background1" w:themeFillShade="F2"/>
            <w:vAlign w:val="center"/>
          </w:tcPr>
          <w:p w14:paraId="28A1542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Wales of cohesive communities</w:t>
            </w:r>
          </w:p>
        </w:tc>
        <w:tc>
          <w:tcPr>
            <w:tcW w:w="850" w:type="dxa"/>
            <w:shd w:val="clear" w:color="auto" w:fill="BFBFBF" w:themeFill="background1" w:themeFillShade="BF"/>
            <w:vAlign w:val="center"/>
          </w:tcPr>
          <w:p w14:paraId="5026D54E" w14:textId="1EEFAE6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7CD1E973" w14:textId="50C22D9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6D8F0353" w14:textId="77777777" w:rsidTr="00212A56">
        <w:trPr>
          <w:trHeight w:val="439"/>
        </w:trPr>
        <w:tc>
          <w:tcPr>
            <w:tcW w:w="562" w:type="dxa"/>
            <w:shd w:val="clear" w:color="auto" w:fill="F2F2F2" w:themeFill="background1" w:themeFillShade="F2"/>
            <w:vAlign w:val="center"/>
          </w:tcPr>
          <w:p w14:paraId="4085E8CC"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17</w:t>
            </w:r>
          </w:p>
        </w:tc>
        <w:tc>
          <w:tcPr>
            <w:tcW w:w="8217" w:type="dxa"/>
            <w:shd w:val="clear" w:color="auto" w:fill="F2F2F2" w:themeFill="background1" w:themeFillShade="F2"/>
            <w:vAlign w:val="center"/>
          </w:tcPr>
          <w:p w14:paraId="6C40A6A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Wales of vibrant culture and thriving Welsh language</w:t>
            </w:r>
          </w:p>
        </w:tc>
        <w:tc>
          <w:tcPr>
            <w:tcW w:w="850" w:type="dxa"/>
            <w:shd w:val="clear" w:color="auto" w:fill="BFBFBF" w:themeFill="background1" w:themeFillShade="BF"/>
            <w:vAlign w:val="center"/>
          </w:tcPr>
          <w:p w14:paraId="074779D8" w14:textId="30282F1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5C1A0718" w14:textId="0FE6900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D322664" w14:textId="77777777" w:rsidTr="00212A56">
        <w:trPr>
          <w:trHeight w:val="403"/>
        </w:trPr>
        <w:tc>
          <w:tcPr>
            <w:tcW w:w="562" w:type="dxa"/>
            <w:shd w:val="clear" w:color="auto" w:fill="F2F2F2" w:themeFill="background1" w:themeFillShade="F2"/>
            <w:vAlign w:val="center"/>
          </w:tcPr>
          <w:p w14:paraId="227F7EAA"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18</w:t>
            </w:r>
          </w:p>
        </w:tc>
        <w:tc>
          <w:tcPr>
            <w:tcW w:w="8217" w:type="dxa"/>
            <w:shd w:val="clear" w:color="auto" w:fill="F2F2F2" w:themeFill="background1" w:themeFillShade="F2"/>
            <w:vAlign w:val="center"/>
          </w:tcPr>
          <w:p w14:paraId="102B0EC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 globally responsible Wales</w:t>
            </w:r>
          </w:p>
        </w:tc>
        <w:tc>
          <w:tcPr>
            <w:tcW w:w="850" w:type="dxa"/>
            <w:shd w:val="clear" w:color="auto" w:fill="BFBFBF" w:themeFill="background1" w:themeFillShade="BF"/>
            <w:vAlign w:val="center"/>
          </w:tcPr>
          <w:p w14:paraId="5EE3E6E0" w14:textId="2E4139FF"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681D0ABF" w14:textId="3638813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1A5C1F2" w14:textId="77777777" w:rsidTr="00212A56">
        <w:trPr>
          <w:trHeight w:val="403"/>
        </w:trPr>
        <w:tc>
          <w:tcPr>
            <w:tcW w:w="562" w:type="dxa"/>
            <w:shd w:val="clear" w:color="auto" w:fill="F2F2F2" w:themeFill="background1" w:themeFillShade="F2"/>
            <w:vAlign w:val="center"/>
          </w:tcPr>
          <w:p w14:paraId="47F79E79"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19</w:t>
            </w:r>
          </w:p>
        </w:tc>
        <w:tc>
          <w:tcPr>
            <w:tcW w:w="9889" w:type="dxa"/>
            <w:gridSpan w:val="3"/>
            <w:shd w:val="clear" w:color="auto" w:fill="F2F2F2" w:themeFill="background1" w:themeFillShade="F2"/>
            <w:vAlign w:val="center"/>
          </w:tcPr>
          <w:p w14:paraId="01876120" w14:textId="77777777" w:rsidR="006B2D89" w:rsidRPr="001F1B48" w:rsidRDefault="006B2D89" w:rsidP="00FF36B5">
            <w:pPr>
              <w:autoSpaceDE w:val="0"/>
              <w:autoSpaceDN w:val="0"/>
              <w:adjustRightInd w:val="0"/>
              <w:rPr>
                <w:rFonts w:asciiTheme="minorBidi" w:hAnsiTheme="minorBidi" w:cstheme="minorBidi"/>
                <w:bCs/>
              </w:rPr>
            </w:pPr>
            <w:r w:rsidRPr="001F1B48">
              <w:rPr>
                <w:rFonts w:asciiTheme="minorBidi" w:hAnsiTheme="minorBidi" w:cstheme="minorBidi"/>
              </w:rPr>
              <w:t>If YES to any of the above, please give details:</w:t>
            </w:r>
          </w:p>
        </w:tc>
      </w:tr>
      <w:tr w:rsidR="006B2D89" w:rsidRPr="001F1B48" w14:paraId="25CCCA4A" w14:textId="77777777" w:rsidTr="00212A56">
        <w:trPr>
          <w:trHeight w:val="403"/>
        </w:trPr>
        <w:tc>
          <w:tcPr>
            <w:tcW w:w="562" w:type="dxa"/>
            <w:vAlign w:val="center"/>
          </w:tcPr>
          <w:p w14:paraId="0F0E3909" w14:textId="77777777" w:rsidR="006B2D89" w:rsidRPr="001F1B48" w:rsidRDefault="006B2D89" w:rsidP="00FF36B5">
            <w:pPr>
              <w:autoSpaceDE w:val="0"/>
              <w:autoSpaceDN w:val="0"/>
              <w:adjustRightInd w:val="0"/>
              <w:jc w:val="center"/>
              <w:rPr>
                <w:rFonts w:asciiTheme="minorBidi" w:hAnsiTheme="minorBidi" w:cstheme="minorBidi"/>
              </w:rPr>
            </w:pPr>
          </w:p>
        </w:tc>
        <w:tc>
          <w:tcPr>
            <w:tcW w:w="9889" w:type="dxa"/>
            <w:gridSpan w:val="3"/>
            <w:vAlign w:val="center"/>
          </w:tcPr>
          <w:p w14:paraId="2FAEBE3A" w14:textId="77777777" w:rsidR="006B2D89" w:rsidRPr="001F1B48" w:rsidRDefault="006B2D89" w:rsidP="00FF36B5">
            <w:pPr>
              <w:rPr>
                <w:rFonts w:asciiTheme="minorBidi" w:hAnsiTheme="minorBidi" w:cstheme="minorBidi"/>
              </w:rPr>
            </w:pPr>
            <w:r w:rsidRPr="001F1B48">
              <w:rPr>
                <w:rFonts w:asciiTheme="minorBidi" w:hAnsiTheme="minorBidi" w:cstheme="minorBidi"/>
              </w:rPr>
              <w:t>This study intends to contribute to improving the quality of teacher education and educational outcomes, which are foundational for economic prosperity and social equity. Additionally, fostering stronger collaboration between schools and HEIs supports a more sustainable and inclusive education system, aligning with the Act’s focus on long-term thinking and systemic improvement.</w:t>
            </w:r>
          </w:p>
          <w:p w14:paraId="5DC47423" w14:textId="77777777" w:rsidR="006B2D89" w:rsidRPr="001F1B48" w:rsidRDefault="006B2D89" w:rsidP="00FF36B5">
            <w:pPr>
              <w:rPr>
                <w:rFonts w:asciiTheme="minorBidi" w:hAnsiTheme="minorBidi" w:cstheme="minorBidi"/>
              </w:rPr>
            </w:pPr>
          </w:p>
          <w:p w14:paraId="54A83DFA" w14:textId="77777777" w:rsidR="006B2D89" w:rsidRPr="001F1B48" w:rsidRDefault="006B2D89" w:rsidP="00FF36B5">
            <w:pPr>
              <w:rPr>
                <w:rFonts w:asciiTheme="minorBidi" w:hAnsiTheme="minorBidi" w:cstheme="minorBidi"/>
              </w:rPr>
            </w:pPr>
          </w:p>
          <w:p w14:paraId="555E82CD"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color w:val="808080"/>
              </w:rPr>
              <w:t>(this box should expand as you type)</w:t>
            </w:r>
          </w:p>
        </w:tc>
      </w:tr>
    </w:tbl>
    <w:p w14:paraId="3C794E3A"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p>
    <w:p w14:paraId="14BADCA4" w14:textId="77777777" w:rsidR="006B2D89" w:rsidRPr="001F1B48" w:rsidRDefault="006B2D89" w:rsidP="006B2D89">
      <w:pPr>
        <w:spacing w:after="240"/>
        <w:rPr>
          <w:rFonts w:asciiTheme="minorBidi" w:hAnsiTheme="minorBidi" w:cstheme="minorBidi"/>
          <w:b/>
          <w:sz w:val="22"/>
          <w:szCs w:val="22"/>
        </w:rPr>
      </w:pPr>
      <w:r w:rsidRPr="001F1B48">
        <w:rPr>
          <w:rFonts w:asciiTheme="minorBidi" w:hAnsiTheme="minorBidi" w:cstheme="minorBidi"/>
          <w:b/>
          <w:sz w:val="22"/>
          <w:szCs w:val="22"/>
        </w:rPr>
        <w:t>SECTION F: Scope of Research Activity</w:t>
      </w:r>
    </w:p>
    <w:tbl>
      <w:tblPr>
        <w:tblW w:w="10451" w:type="dxa"/>
        <w:tblLook w:val="04A0" w:firstRow="1" w:lastRow="0" w:firstColumn="1" w:lastColumn="0" w:noHBand="0" w:noVBand="1"/>
      </w:tblPr>
      <w:tblGrid>
        <w:gridCol w:w="562"/>
        <w:gridCol w:w="8227"/>
        <w:gridCol w:w="846"/>
        <w:gridCol w:w="816"/>
      </w:tblGrid>
      <w:tr w:rsidR="006B2D89" w:rsidRPr="001F1B48" w14:paraId="3422630C" w14:textId="77777777" w:rsidTr="00212A56">
        <w:trPr>
          <w:trHeight w:val="558"/>
        </w:trPr>
        <w:tc>
          <w:tcPr>
            <w:tcW w:w="562" w:type="dxa"/>
            <w:shd w:val="clear" w:color="auto" w:fill="F2F2F2" w:themeFill="background1" w:themeFillShade="F2"/>
            <w:vAlign w:val="center"/>
          </w:tcPr>
          <w:p w14:paraId="5FAF43B0" w14:textId="77777777" w:rsidR="006B2D89" w:rsidRPr="001F1B48" w:rsidRDefault="006B2D89" w:rsidP="00FF36B5">
            <w:pPr>
              <w:autoSpaceDE w:val="0"/>
              <w:autoSpaceDN w:val="0"/>
              <w:adjustRightInd w:val="0"/>
              <w:rPr>
                <w:rFonts w:asciiTheme="minorBidi" w:hAnsiTheme="minorBidi" w:cstheme="minorBidi"/>
                <w:b/>
              </w:rPr>
            </w:pPr>
          </w:p>
        </w:tc>
        <w:tc>
          <w:tcPr>
            <w:tcW w:w="8227" w:type="dxa"/>
            <w:shd w:val="clear" w:color="auto" w:fill="F2F2F2" w:themeFill="background1" w:themeFillShade="F2"/>
            <w:vAlign w:val="center"/>
          </w:tcPr>
          <w:p w14:paraId="61C4950C" w14:textId="77777777" w:rsidR="006B2D89" w:rsidRPr="001F1B48" w:rsidRDefault="006B2D89" w:rsidP="00FF36B5">
            <w:pPr>
              <w:autoSpaceDE w:val="0"/>
              <w:autoSpaceDN w:val="0"/>
              <w:adjustRightInd w:val="0"/>
              <w:rPr>
                <w:rFonts w:asciiTheme="minorBidi" w:hAnsiTheme="minorBidi" w:cstheme="minorBidi"/>
                <w:b/>
              </w:rPr>
            </w:pPr>
            <w:r w:rsidRPr="001F1B48">
              <w:rPr>
                <w:rFonts w:asciiTheme="minorBidi" w:hAnsiTheme="minorBidi" w:cstheme="minorBidi"/>
                <w:b/>
              </w:rPr>
              <w:t>Will the research activity include:</w:t>
            </w:r>
          </w:p>
        </w:tc>
        <w:tc>
          <w:tcPr>
            <w:tcW w:w="846" w:type="dxa"/>
            <w:shd w:val="clear" w:color="auto" w:fill="F2F2F2" w:themeFill="background1" w:themeFillShade="F2"/>
            <w:vAlign w:val="center"/>
          </w:tcPr>
          <w:p w14:paraId="4D96CC98"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816" w:type="dxa"/>
            <w:shd w:val="clear" w:color="auto" w:fill="F2F2F2" w:themeFill="background1" w:themeFillShade="F2"/>
            <w:vAlign w:val="center"/>
          </w:tcPr>
          <w:p w14:paraId="2D33B7E4"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r>
      <w:tr w:rsidR="006B2D89" w:rsidRPr="001F1B48" w14:paraId="1FAFE40E" w14:textId="77777777" w:rsidTr="00212A56">
        <w:trPr>
          <w:trHeight w:val="439"/>
        </w:trPr>
        <w:tc>
          <w:tcPr>
            <w:tcW w:w="562" w:type="dxa"/>
            <w:shd w:val="clear" w:color="auto" w:fill="F2F2F2" w:themeFill="background1" w:themeFillShade="F2"/>
            <w:vAlign w:val="center"/>
          </w:tcPr>
          <w:p w14:paraId="263E863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w:t>
            </w:r>
          </w:p>
        </w:tc>
        <w:tc>
          <w:tcPr>
            <w:tcW w:w="8227" w:type="dxa"/>
            <w:shd w:val="clear" w:color="auto" w:fill="F2F2F2" w:themeFill="background1" w:themeFillShade="F2"/>
            <w:vAlign w:val="center"/>
          </w:tcPr>
          <w:p w14:paraId="47AF06E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a questionnaire or similar research instrument?</w:t>
            </w:r>
          </w:p>
        </w:tc>
        <w:tc>
          <w:tcPr>
            <w:tcW w:w="846" w:type="dxa"/>
            <w:shd w:val="clear" w:color="auto" w:fill="BFBFBF" w:themeFill="background1" w:themeFillShade="BF"/>
            <w:vAlign w:val="center"/>
          </w:tcPr>
          <w:p w14:paraId="20A8A47C" w14:textId="0FFA07B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00BAF75A" w14:textId="13D14083"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D010ACF" w14:textId="77777777" w:rsidTr="00212A56">
        <w:trPr>
          <w:trHeight w:val="439"/>
        </w:trPr>
        <w:tc>
          <w:tcPr>
            <w:tcW w:w="562" w:type="dxa"/>
            <w:shd w:val="clear" w:color="auto" w:fill="F2F2F2" w:themeFill="background1" w:themeFillShade="F2"/>
            <w:vAlign w:val="center"/>
          </w:tcPr>
          <w:p w14:paraId="39CCB4F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2</w:t>
            </w:r>
          </w:p>
        </w:tc>
        <w:tc>
          <w:tcPr>
            <w:tcW w:w="8227" w:type="dxa"/>
            <w:shd w:val="clear" w:color="auto" w:fill="F2F2F2" w:themeFill="background1" w:themeFillShade="F2"/>
            <w:vAlign w:val="center"/>
          </w:tcPr>
          <w:p w14:paraId="7D466E4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interviews?</w:t>
            </w:r>
          </w:p>
        </w:tc>
        <w:tc>
          <w:tcPr>
            <w:tcW w:w="846" w:type="dxa"/>
            <w:shd w:val="clear" w:color="auto" w:fill="BFBFBF" w:themeFill="background1" w:themeFillShade="BF"/>
            <w:vAlign w:val="center"/>
          </w:tcPr>
          <w:p w14:paraId="1202AC50" w14:textId="7A0CEDF6"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0B9923DA" w14:textId="6F8BF0A3"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8436FF5" w14:textId="77777777" w:rsidTr="00212A56">
        <w:trPr>
          <w:trHeight w:val="439"/>
        </w:trPr>
        <w:tc>
          <w:tcPr>
            <w:tcW w:w="562" w:type="dxa"/>
            <w:shd w:val="clear" w:color="auto" w:fill="F2F2F2" w:themeFill="background1" w:themeFillShade="F2"/>
            <w:vAlign w:val="center"/>
          </w:tcPr>
          <w:p w14:paraId="7C086BE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3</w:t>
            </w:r>
          </w:p>
        </w:tc>
        <w:tc>
          <w:tcPr>
            <w:tcW w:w="8227" w:type="dxa"/>
            <w:shd w:val="clear" w:color="auto" w:fill="F2F2F2" w:themeFill="background1" w:themeFillShade="F2"/>
            <w:vAlign w:val="center"/>
          </w:tcPr>
          <w:p w14:paraId="6A2092C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focus groups?</w:t>
            </w:r>
          </w:p>
        </w:tc>
        <w:tc>
          <w:tcPr>
            <w:tcW w:w="846" w:type="dxa"/>
            <w:shd w:val="clear" w:color="auto" w:fill="BFBFBF" w:themeFill="background1" w:themeFillShade="BF"/>
            <w:vAlign w:val="center"/>
          </w:tcPr>
          <w:p w14:paraId="7EAB9A8E" w14:textId="7C01D9F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1855379E" w14:textId="6CBAC8F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56C7D811" w14:textId="77777777" w:rsidTr="00212A56">
        <w:trPr>
          <w:trHeight w:val="403"/>
        </w:trPr>
        <w:tc>
          <w:tcPr>
            <w:tcW w:w="562" w:type="dxa"/>
            <w:shd w:val="clear" w:color="auto" w:fill="F2F2F2" w:themeFill="background1" w:themeFillShade="F2"/>
            <w:vAlign w:val="center"/>
          </w:tcPr>
          <w:p w14:paraId="6E2ACF6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4</w:t>
            </w:r>
          </w:p>
        </w:tc>
        <w:tc>
          <w:tcPr>
            <w:tcW w:w="8227" w:type="dxa"/>
            <w:shd w:val="clear" w:color="auto" w:fill="F2F2F2" w:themeFill="background1" w:themeFillShade="F2"/>
            <w:vAlign w:val="center"/>
          </w:tcPr>
          <w:p w14:paraId="7B62EA7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Use of participant diaries? </w:t>
            </w:r>
          </w:p>
        </w:tc>
        <w:tc>
          <w:tcPr>
            <w:tcW w:w="846" w:type="dxa"/>
            <w:shd w:val="clear" w:color="auto" w:fill="BFBFBF" w:themeFill="background1" w:themeFillShade="BF"/>
            <w:vAlign w:val="center"/>
          </w:tcPr>
          <w:p w14:paraId="1CC8FD65" w14:textId="59DAE6A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65ADC768" w14:textId="5C82A4E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D5F3470" w14:textId="77777777" w:rsidTr="00212A56">
        <w:trPr>
          <w:trHeight w:val="403"/>
        </w:trPr>
        <w:tc>
          <w:tcPr>
            <w:tcW w:w="562" w:type="dxa"/>
            <w:shd w:val="clear" w:color="auto" w:fill="F2F2F2" w:themeFill="background1" w:themeFillShade="F2"/>
            <w:vAlign w:val="center"/>
          </w:tcPr>
          <w:p w14:paraId="4BB8E49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5</w:t>
            </w:r>
          </w:p>
        </w:tc>
        <w:tc>
          <w:tcPr>
            <w:tcW w:w="8227" w:type="dxa"/>
            <w:shd w:val="clear" w:color="auto" w:fill="F2F2F2" w:themeFill="background1" w:themeFillShade="F2"/>
            <w:vAlign w:val="center"/>
          </w:tcPr>
          <w:p w14:paraId="0F2705B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video or audio recording?</w:t>
            </w:r>
          </w:p>
        </w:tc>
        <w:tc>
          <w:tcPr>
            <w:tcW w:w="846" w:type="dxa"/>
            <w:shd w:val="clear" w:color="auto" w:fill="BFBFBF" w:themeFill="background1" w:themeFillShade="BF"/>
            <w:vAlign w:val="center"/>
          </w:tcPr>
          <w:p w14:paraId="67143864" w14:textId="6355686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0DC44386" w14:textId="6A5CB00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FEF6677" w14:textId="77777777" w:rsidTr="00212A56">
        <w:trPr>
          <w:trHeight w:val="403"/>
        </w:trPr>
        <w:tc>
          <w:tcPr>
            <w:tcW w:w="562" w:type="dxa"/>
            <w:shd w:val="clear" w:color="auto" w:fill="F2F2F2" w:themeFill="background1" w:themeFillShade="F2"/>
            <w:vAlign w:val="center"/>
          </w:tcPr>
          <w:p w14:paraId="086B6E7A"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6</w:t>
            </w:r>
          </w:p>
        </w:tc>
        <w:tc>
          <w:tcPr>
            <w:tcW w:w="8227" w:type="dxa"/>
            <w:shd w:val="clear" w:color="auto" w:fill="F2F2F2" w:themeFill="background1" w:themeFillShade="F2"/>
            <w:vAlign w:val="center"/>
          </w:tcPr>
          <w:p w14:paraId="1C7A043B"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computer-generated log files?</w:t>
            </w:r>
          </w:p>
        </w:tc>
        <w:tc>
          <w:tcPr>
            <w:tcW w:w="846" w:type="dxa"/>
            <w:shd w:val="clear" w:color="auto" w:fill="BFBFBF" w:themeFill="background1" w:themeFillShade="BF"/>
            <w:vAlign w:val="center"/>
          </w:tcPr>
          <w:p w14:paraId="100110F8" w14:textId="1365A70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13F4C327" w14:textId="65B22EDF"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67F3A7EE" w14:textId="77777777" w:rsidTr="00212A56">
        <w:trPr>
          <w:trHeight w:val="439"/>
        </w:trPr>
        <w:tc>
          <w:tcPr>
            <w:tcW w:w="562" w:type="dxa"/>
            <w:shd w:val="clear" w:color="auto" w:fill="F2F2F2" w:themeFill="background1" w:themeFillShade="F2"/>
            <w:vAlign w:val="center"/>
          </w:tcPr>
          <w:p w14:paraId="0E3ABF0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7</w:t>
            </w:r>
          </w:p>
        </w:tc>
        <w:tc>
          <w:tcPr>
            <w:tcW w:w="8227" w:type="dxa"/>
            <w:shd w:val="clear" w:color="auto" w:fill="F2F2F2" w:themeFill="background1" w:themeFillShade="F2"/>
            <w:vAlign w:val="center"/>
          </w:tcPr>
          <w:p w14:paraId="7EBEE9D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Participant observation with their knowledge?</w:t>
            </w:r>
          </w:p>
        </w:tc>
        <w:tc>
          <w:tcPr>
            <w:tcW w:w="846" w:type="dxa"/>
            <w:shd w:val="clear" w:color="auto" w:fill="BFBFBF" w:themeFill="background1" w:themeFillShade="BF"/>
            <w:vAlign w:val="center"/>
          </w:tcPr>
          <w:p w14:paraId="7D1E0B29" w14:textId="6944637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049F224D" w14:textId="61E282C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58231DE3" w14:textId="77777777" w:rsidTr="00212A56">
        <w:trPr>
          <w:trHeight w:val="403"/>
        </w:trPr>
        <w:tc>
          <w:tcPr>
            <w:tcW w:w="562" w:type="dxa"/>
            <w:shd w:val="clear" w:color="auto" w:fill="F2F2F2" w:themeFill="background1" w:themeFillShade="F2"/>
            <w:vAlign w:val="center"/>
          </w:tcPr>
          <w:p w14:paraId="097E4C0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8</w:t>
            </w:r>
          </w:p>
        </w:tc>
        <w:tc>
          <w:tcPr>
            <w:tcW w:w="8227" w:type="dxa"/>
            <w:shd w:val="clear" w:color="auto" w:fill="F2F2F2" w:themeFill="background1" w:themeFillShade="F2"/>
            <w:vAlign w:val="center"/>
          </w:tcPr>
          <w:p w14:paraId="4D365D1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Participant observation without their knowledge?</w:t>
            </w:r>
          </w:p>
        </w:tc>
        <w:tc>
          <w:tcPr>
            <w:tcW w:w="846" w:type="dxa"/>
            <w:shd w:val="clear" w:color="auto" w:fill="BFBFBF" w:themeFill="background1" w:themeFillShade="BF"/>
            <w:vAlign w:val="center"/>
          </w:tcPr>
          <w:p w14:paraId="399EF575" w14:textId="2E5A38D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223B4DC4" w14:textId="3BB3ADE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9B70F5C" w14:textId="77777777" w:rsidTr="00212A56">
        <w:trPr>
          <w:trHeight w:val="439"/>
        </w:trPr>
        <w:tc>
          <w:tcPr>
            <w:tcW w:w="562" w:type="dxa"/>
            <w:shd w:val="clear" w:color="auto" w:fill="F2F2F2" w:themeFill="background1" w:themeFillShade="F2"/>
            <w:vAlign w:val="center"/>
          </w:tcPr>
          <w:p w14:paraId="563E647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9</w:t>
            </w:r>
          </w:p>
        </w:tc>
        <w:tc>
          <w:tcPr>
            <w:tcW w:w="8227" w:type="dxa"/>
            <w:shd w:val="clear" w:color="auto" w:fill="F2F2F2" w:themeFill="background1" w:themeFillShade="F2"/>
            <w:vAlign w:val="center"/>
          </w:tcPr>
          <w:p w14:paraId="32A0B1E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Access to personal or confidential information without the participants’ specific consent?</w:t>
            </w:r>
          </w:p>
        </w:tc>
        <w:tc>
          <w:tcPr>
            <w:tcW w:w="846" w:type="dxa"/>
            <w:shd w:val="clear" w:color="auto" w:fill="BFBFBF" w:themeFill="background1" w:themeFillShade="BF"/>
            <w:vAlign w:val="center"/>
          </w:tcPr>
          <w:p w14:paraId="59D68745" w14:textId="53F05E9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1610486C" w14:textId="2BBAA7B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E26BBB2" w14:textId="77777777" w:rsidTr="00212A56">
        <w:trPr>
          <w:trHeight w:val="403"/>
        </w:trPr>
        <w:tc>
          <w:tcPr>
            <w:tcW w:w="562" w:type="dxa"/>
            <w:shd w:val="clear" w:color="auto" w:fill="F2F2F2" w:themeFill="background1" w:themeFillShade="F2"/>
            <w:vAlign w:val="center"/>
          </w:tcPr>
          <w:p w14:paraId="4ED4F1C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10</w:t>
            </w:r>
          </w:p>
        </w:tc>
        <w:tc>
          <w:tcPr>
            <w:tcW w:w="8227" w:type="dxa"/>
            <w:shd w:val="clear" w:color="auto" w:fill="F2F2F2" w:themeFill="background1" w:themeFillShade="F2"/>
            <w:vAlign w:val="center"/>
          </w:tcPr>
          <w:p w14:paraId="5A4BF8F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2F9C0DBA" w14:textId="1230341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10C7702A" w14:textId="735AF46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C60FFDF" w14:textId="77777777" w:rsidTr="00212A56">
        <w:trPr>
          <w:trHeight w:val="403"/>
        </w:trPr>
        <w:tc>
          <w:tcPr>
            <w:tcW w:w="562" w:type="dxa"/>
            <w:shd w:val="clear" w:color="auto" w:fill="F2F2F2" w:themeFill="background1" w:themeFillShade="F2"/>
            <w:vAlign w:val="center"/>
          </w:tcPr>
          <w:p w14:paraId="3EFB7D99"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11</w:t>
            </w:r>
          </w:p>
        </w:tc>
        <w:tc>
          <w:tcPr>
            <w:tcW w:w="8227" w:type="dxa"/>
            <w:shd w:val="clear" w:color="auto" w:fill="F2F2F2" w:themeFill="background1" w:themeFillShade="F2"/>
            <w:vAlign w:val="center"/>
          </w:tcPr>
          <w:p w14:paraId="510E199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Performance of any acts which may cause embarrassment or affect self-esteem?</w:t>
            </w:r>
          </w:p>
        </w:tc>
        <w:tc>
          <w:tcPr>
            <w:tcW w:w="846" w:type="dxa"/>
            <w:shd w:val="clear" w:color="auto" w:fill="BFBFBF" w:themeFill="background1" w:themeFillShade="BF"/>
            <w:vAlign w:val="center"/>
          </w:tcPr>
          <w:p w14:paraId="24F7B85A" w14:textId="3014895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4E682505" w14:textId="56F30B9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5D8772E" w14:textId="77777777" w:rsidTr="00212A56">
        <w:trPr>
          <w:trHeight w:val="403"/>
        </w:trPr>
        <w:tc>
          <w:tcPr>
            <w:tcW w:w="562" w:type="dxa"/>
            <w:shd w:val="clear" w:color="auto" w:fill="F2F2F2" w:themeFill="background1" w:themeFillShade="F2"/>
            <w:vAlign w:val="center"/>
          </w:tcPr>
          <w:p w14:paraId="0044B35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12</w:t>
            </w:r>
          </w:p>
        </w:tc>
        <w:tc>
          <w:tcPr>
            <w:tcW w:w="8227" w:type="dxa"/>
            <w:shd w:val="clear" w:color="auto" w:fill="F2F2F2" w:themeFill="background1" w:themeFillShade="F2"/>
            <w:vAlign w:val="center"/>
          </w:tcPr>
          <w:p w14:paraId="66A0628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Investigation of participants involved in illegal activities?</w:t>
            </w:r>
          </w:p>
        </w:tc>
        <w:tc>
          <w:tcPr>
            <w:tcW w:w="846" w:type="dxa"/>
            <w:shd w:val="clear" w:color="auto" w:fill="BFBFBF" w:themeFill="background1" w:themeFillShade="BF"/>
            <w:vAlign w:val="center"/>
          </w:tcPr>
          <w:p w14:paraId="31F093B0" w14:textId="2F05DAE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755E831A" w14:textId="4200799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93DDD40" w14:textId="77777777" w:rsidTr="00212A56">
        <w:trPr>
          <w:trHeight w:val="403"/>
        </w:trPr>
        <w:tc>
          <w:tcPr>
            <w:tcW w:w="562" w:type="dxa"/>
            <w:shd w:val="clear" w:color="auto" w:fill="F2F2F2" w:themeFill="background1" w:themeFillShade="F2"/>
            <w:vAlign w:val="center"/>
          </w:tcPr>
          <w:p w14:paraId="1C60E79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13</w:t>
            </w:r>
          </w:p>
        </w:tc>
        <w:tc>
          <w:tcPr>
            <w:tcW w:w="8227" w:type="dxa"/>
            <w:shd w:val="clear" w:color="auto" w:fill="F2F2F2" w:themeFill="background1" w:themeFillShade="F2"/>
            <w:vAlign w:val="center"/>
          </w:tcPr>
          <w:p w14:paraId="4CA086E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procedures that involve deception?</w:t>
            </w:r>
          </w:p>
        </w:tc>
        <w:tc>
          <w:tcPr>
            <w:tcW w:w="846" w:type="dxa"/>
            <w:shd w:val="clear" w:color="auto" w:fill="BFBFBF" w:themeFill="background1" w:themeFillShade="BF"/>
            <w:vAlign w:val="center"/>
          </w:tcPr>
          <w:p w14:paraId="45654FD2" w14:textId="1749B51F"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5AB412B0" w14:textId="4D44B8F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763346D" w14:textId="77777777" w:rsidTr="00212A56">
        <w:trPr>
          <w:trHeight w:val="403"/>
        </w:trPr>
        <w:tc>
          <w:tcPr>
            <w:tcW w:w="562" w:type="dxa"/>
            <w:shd w:val="clear" w:color="auto" w:fill="F2F2F2" w:themeFill="background1" w:themeFillShade="F2"/>
            <w:vAlign w:val="center"/>
          </w:tcPr>
          <w:p w14:paraId="655DCEF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14</w:t>
            </w:r>
          </w:p>
        </w:tc>
        <w:tc>
          <w:tcPr>
            <w:tcW w:w="8227" w:type="dxa"/>
            <w:shd w:val="clear" w:color="auto" w:fill="F2F2F2" w:themeFill="background1" w:themeFillShade="F2"/>
            <w:vAlign w:val="center"/>
          </w:tcPr>
          <w:p w14:paraId="5ADAD1F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Administration of any substance, agent or placebo?</w:t>
            </w:r>
          </w:p>
        </w:tc>
        <w:tc>
          <w:tcPr>
            <w:tcW w:w="846" w:type="dxa"/>
            <w:shd w:val="clear" w:color="auto" w:fill="BFBFBF" w:themeFill="background1" w:themeFillShade="BF"/>
            <w:vAlign w:val="center"/>
          </w:tcPr>
          <w:p w14:paraId="17B50B6E" w14:textId="67B70A13"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17843EA0" w14:textId="6141AD4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728B28C" w14:textId="77777777" w:rsidTr="00212A56">
        <w:trPr>
          <w:trHeight w:val="403"/>
        </w:trPr>
        <w:tc>
          <w:tcPr>
            <w:tcW w:w="562" w:type="dxa"/>
            <w:shd w:val="clear" w:color="auto" w:fill="F2F2F2" w:themeFill="background1" w:themeFillShade="F2"/>
            <w:vAlign w:val="center"/>
          </w:tcPr>
          <w:p w14:paraId="43DF0B3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lastRenderedPageBreak/>
              <w:t>15</w:t>
            </w:r>
          </w:p>
        </w:tc>
        <w:tc>
          <w:tcPr>
            <w:tcW w:w="8227" w:type="dxa"/>
            <w:shd w:val="clear" w:color="auto" w:fill="F2F2F2" w:themeFill="background1" w:themeFillShade="F2"/>
            <w:vAlign w:val="center"/>
          </w:tcPr>
          <w:p w14:paraId="5EBD4F9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Working with live vertebrate animals?</w:t>
            </w:r>
          </w:p>
        </w:tc>
        <w:tc>
          <w:tcPr>
            <w:tcW w:w="846" w:type="dxa"/>
            <w:shd w:val="clear" w:color="auto" w:fill="BFBFBF" w:themeFill="background1" w:themeFillShade="BF"/>
            <w:vAlign w:val="center"/>
          </w:tcPr>
          <w:p w14:paraId="1FA2FFD7" w14:textId="168206D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4B3DA67C" w14:textId="39548F7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6F38D12" w14:textId="77777777" w:rsidTr="00212A56">
        <w:trPr>
          <w:trHeight w:val="403"/>
        </w:trPr>
        <w:tc>
          <w:tcPr>
            <w:tcW w:w="562" w:type="dxa"/>
            <w:shd w:val="clear" w:color="auto" w:fill="F2F2F2" w:themeFill="background1" w:themeFillShade="F2"/>
            <w:vAlign w:val="center"/>
          </w:tcPr>
          <w:p w14:paraId="0F5673F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16</w:t>
            </w:r>
          </w:p>
        </w:tc>
        <w:tc>
          <w:tcPr>
            <w:tcW w:w="8227" w:type="dxa"/>
            <w:shd w:val="clear" w:color="auto" w:fill="F2F2F2" w:themeFill="background1" w:themeFillShade="F2"/>
            <w:vAlign w:val="center"/>
          </w:tcPr>
          <w:p w14:paraId="02AC5D3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Procedures that may have a negative impact on the environment?</w:t>
            </w:r>
          </w:p>
        </w:tc>
        <w:tc>
          <w:tcPr>
            <w:tcW w:w="846" w:type="dxa"/>
            <w:shd w:val="clear" w:color="auto" w:fill="BFBFBF" w:themeFill="background1" w:themeFillShade="BF"/>
            <w:vAlign w:val="center"/>
          </w:tcPr>
          <w:p w14:paraId="2980080E" w14:textId="376881B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shd w:val="clear" w:color="auto" w:fill="BFBFBF" w:themeFill="background1" w:themeFillShade="BF"/>
            <w:vAlign w:val="center"/>
          </w:tcPr>
          <w:p w14:paraId="2FC1C01B" w14:textId="1E1FA99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4607E60" w14:textId="77777777" w:rsidTr="00212A56">
        <w:trPr>
          <w:trHeight w:val="403"/>
        </w:trPr>
        <w:tc>
          <w:tcPr>
            <w:tcW w:w="562" w:type="dxa"/>
            <w:shd w:val="clear" w:color="auto" w:fill="F2F2F2" w:themeFill="background1" w:themeFillShade="F2"/>
            <w:vAlign w:val="center"/>
          </w:tcPr>
          <w:p w14:paraId="3877CD6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17</w:t>
            </w:r>
          </w:p>
        </w:tc>
        <w:tc>
          <w:tcPr>
            <w:tcW w:w="8227" w:type="dxa"/>
            <w:shd w:val="clear" w:color="auto" w:fill="F2F2F2" w:themeFill="background1" w:themeFillShade="F2"/>
            <w:vAlign w:val="center"/>
          </w:tcPr>
          <w:p w14:paraId="670F7E1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58646555" w14:textId="3617A46F"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16" w:type="dxa"/>
            <w:vMerge w:val="restart"/>
            <w:shd w:val="clear" w:color="auto" w:fill="BFBFBF" w:themeFill="background1" w:themeFillShade="BF"/>
            <w:vAlign w:val="center"/>
          </w:tcPr>
          <w:p w14:paraId="1E906431" w14:textId="2556FB30"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75C7BA4" w14:textId="77777777" w:rsidTr="00212A56">
        <w:trPr>
          <w:trHeight w:val="403"/>
        </w:trPr>
        <w:tc>
          <w:tcPr>
            <w:tcW w:w="562" w:type="dxa"/>
            <w:vAlign w:val="center"/>
          </w:tcPr>
          <w:p w14:paraId="24DCE2CC" w14:textId="77777777" w:rsidR="006B2D89" w:rsidRPr="001F1B48" w:rsidRDefault="006B2D89" w:rsidP="00FF36B5">
            <w:pPr>
              <w:autoSpaceDE w:val="0"/>
              <w:autoSpaceDN w:val="0"/>
              <w:adjustRightInd w:val="0"/>
              <w:rPr>
                <w:rFonts w:asciiTheme="minorBidi" w:hAnsiTheme="minorBidi" w:cstheme="minorBidi"/>
              </w:rPr>
            </w:pPr>
          </w:p>
        </w:tc>
        <w:tc>
          <w:tcPr>
            <w:tcW w:w="8227" w:type="dxa"/>
            <w:vAlign w:val="center"/>
          </w:tcPr>
          <w:p w14:paraId="48F56F3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Details of any other primary data collection method:</w:t>
            </w:r>
          </w:p>
          <w:p w14:paraId="0AB99423" w14:textId="77777777" w:rsidR="006B2D89" w:rsidRPr="001F1B48" w:rsidRDefault="006B2D89" w:rsidP="00FF36B5">
            <w:pPr>
              <w:rPr>
                <w:rFonts w:asciiTheme="minorBidi" w:hAnsiTheme="minorBidi" w:cstheme="minorBidi"/>
              </w:rPr>
            </w:pPr>
          </w:p>
          <w:p w14:paraId="0C74CACD" w14:textId="77777777" w:rsidR="006B2D89" w:rsidRPr="001F1B48" w:rsidRDefault="006B2D89" w:rsidP="00FF36B5">
            <w:pPr>
              <w:rPr>
                <w:rFonts w:asciiTheme="minorBidi" w:hAnsiTheme="minorBidi" w:cstheme="minorBidi"/>
              </w:rPr>
            </w:pPr>
          </w:p>
          <w:p w14:paraId="7794C3E8" w14:textId="77777777" w:rsidR="006B2D89" w:rsidRPr="001F1B48" w:rsidRDefault="006B2D89" w:rsidP="00FF36B5">
            <w:pPr>
              <w:rPr>
                <w:rFonts w:asciiTheme="minorBidi" w:hAnsiTheme="minorBidi" w:cstheme="minorBidi"/>
              </w:rPr>
            </w:pPr>
          </w:p>
          <w:p w14:paraId="212C864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(this box should expand as you type)</w:t>
            </w:r>
          </w:p>
        </w:tc>
        <w:tc>
          <w:tcPr>
            <w:tcW w:w="846" w:type="dxa"/>
            <w:vMerge/>
            <w:shd w:val="clear" w:color="auto" w:fill="BFBFBF" w:themeFill="background1" w:themeFillShade="BF"/>
            <w:vAlign w:val="center"/>
          </w:tcPr>
          <w:p w14:paraId="44283A51" w14:textId="77777777" w:rsidR="006B2D89" w:rsidRPr="001F1B48" w:rsidRDefault="006B2D89" w:rsidP="00FF36B5">
            <w:pPr>
              <w:autoSpaceDE w:val="0"/>
              <w:autoSpaceDN w:val="0"/>
              <w:adjustRightInd w:val="0"/>
              <w:jc w:val="center"/>
              <w:rPr>
                <w:rFonts w:asciiTheme="minorBidi" w:hAnsiTheme="minorBidi" w:cstheme="minorBidi"/>
                <w:b/>
                <w:bCs/>
              </w:rPr>
            </w:pPr>
          </w:p>
        </w:tc>
        <w:tc>
          <w:tcPr>
            <w:tcW w:w="816" w:type="dxa"/>
            <w:vMerge/>
            <w:shd w:val="clear" w:color="auto" w:fill="BFBFBF" w:themeFill="background1" w:themeFillShade="BF"/>
            <w:vAlign w:val="center"/>
          </w:tcPr>
          <w:p w14:paraId="56521E2D" w14:textId="77777777" w:rsidR="006B2D89" w:rsidRPr="001F1B48" w:rsidRDefault="006B2D89" w:rsidP="00FF36B5">
            <w:pPr>
              <w:autoSpaceDE w:val="0"/>
              <w:autoSpaceDN w:val="0"/>
              <w:adjustRightInd w:val="0"/>
              <w:jc w:val="center"/>
              <w:rPr>
                <w:rFonts w:asciiTheme="minorBidi" w:hAnsiTheme="minorBidi" w:cstheme="minorBidi"/>
                <w:b/>
                <w:bCs/>
              </w:rPr>
            </w:pPr>
          </w:p>
        </w:tc>
      </w:tr>
    </w:tbl>
    <w:p w14:paraId="22000D82" w14:textId="77777777" w:rsidR="006B2D89" w:rsidRPr="001F1B48" w:rsidRDefault="006B2D89" w:rsidP="006B2D89">
      <w:pPr>
        <w:jc w:val="both"/>
        <w:rPr>
          <w:rFonts w:asciiTheme="minorBidi" w:hAnsiTheme="minorBidi" w:cstheme="minorBidi"/>
          <w:bCs/>
          <w:iCs/>
          <w:sz w:val="22"/>
          <w:szCs w:val="22"/>
        </w:rPr>
      </w:pPr>
      <w:r w:rsidRPr="001F1B48">
        <w:rPr>
          <w:rFonts w:asciiTheme="minorBidi" w:hAnsiTheme="minorBidi" w:cstheme="minorBidi"/>
          <w:bCs/>
          <w:iCs/>
          <w:sz w:val="22"/>
          <w:szCs w:val="22"/>
        </w:rPr>
        <w:t xml:space="preserve">If NO to every question, then the research activity is (ethically) low risk and </w:t>
      </w:r>
      <w:r w:rsidRPr="001F1B48">
        <w:rPr>
          <w:rFonts w:asciiTheme="minorBidi" w:hAnsiTheme="minorBidi" w:cstheme="minorBidi"/>
          <w:b/>
          <w:bCs/>
          <w:iCs/>
          <w:sz w:val="22"/>
          <w:szCs w:val="22"/>
        </w:rPr>
        <w:t>may</w:t>
      </w:r>
      <w:r w:rsidRPr="001F1B48">
        <w:rPr>
          <w:rFonts w:asciiTheme="minorBidi" w:hAnsiTheme="minorBidi" w:cstheme="minorBidi"/>
          <w:bCs/>
          <w:iCs/>
          <w:sz w:val="22"/>
          <w:szCs w:val="22"/>
        </w:rPr>
        <w:t xml:space="preserve"> be exempt from </w:t>
      </w:r>
      <w:r w:rsidRPr="001F1B48">
        <w:rPr>
          <w:rFonts w:asciiTheme="minorBidi" w:hAnsiTheme="minorBidi" w:cstheme="minorBidi"/>
          <w:b/>
          <w:bCs/>
          <w:iCs/>
          <w:sz w:val="22"/>
          <w:szCs w:val="22"/>
        </w:rPr>
        <w:t>some</w:t>
      </w:r>
      <w:r w:rsidRPr="001F1B48">
        <w:rPr>
          <w:rFonts w:asciiTheme="minorBidi" w:hAnsiTheme="minorBidi" w:cstheme="minorBidi"/>
          <w:bCs/>
          <w:iCs/>
          <w:sz w:val="22"/>
          <w:szCs w:val="22"/>
        </w:rPr>
        <w:t xml:space="preserve"> of the following sections (please refer to Guidance Notes).</w:t>
      </w:r>
    </w:p>
    <w:p w14:paraId="77130047" w14:textId="77777777" w:rsidR="006B2D89" w:rsidRPr="001F1B48" w:rsidRDefault="006B2D89" w:rsidP="006B2D89">
      <w:pPr>
        <w:rPr>
          <w:rFonts w:asciiTheme="minorBidi" w:hAnsiTheme="minorBidi" w:cstheme="minorBidi"/>
          <w:bCs/>
          <w:iCs/>
          <w:sz w:val="22"/>
          <w:szCs w:val="22"/>
        </w:rPr>
      </w:pPr>
    </w:p>
    <w:p w14:paraId="2EFE8BA5" w14:textId="77777777" w:rsidR="006B2D89" w:rsidRPr="001F1B48" w:rsidRDefault="006B2D89" w:rsidP="006B2D89">
      <w:pPr>
        <w:rPr>
          <w:rFonts w:asciiTheme="minorBidi" w:hAnsiTheme="minorBidi" w:cstheme="minorBidi"/>
          <w:bCs/>
          <w:iCs/>
          <w:sz w:val="22"/>
          <w:szCs w:val="22"/>
        </w:rPr>
      </w:pPr>
      <w:r w:rsidRPr="001F1B48">
        <w:rPr>
          <w:rFonts w:asciiTheme="minorBidi" w:hAnsiTheme="minorBidi" w:cstheme="minorBidi"/>
          <w:bCs/>
          <w:iCs/>
          <w:sz w:val="22"/>
          <w:szCs w:val="22"/>
        </w:rPr>
        <w:t xml:space="preserve">If YES to any question, then no research activity should be undertaken until full ethical approval has been obtained. </w:t>
      </w:r>
    </w:p>
    <w:p w14:paraId="7640097D" w14:textId="77777777" w:rsidR="006B2D89" w:rsidRPr="001F1B48" w:rsidRDefault="006B2D89" w:rsidP="006B2D89">
      <w:pPr>
        <w:rPr>
          <w:rFonts w:asciiTheme="minorBidi" w:hAnsiTheme="minorBidi" w:cstheme="minorBidi"/>
          <w:bCs/>
          <w:iCs/>
          <w:sz w:val="22"/>
          <w:szCs w:val="22"/>
        </w:rPr>
      </w:pPr>
    </w:p>
    <w:p w14:paraId="11B8E45E"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r w:rsidRPr="001F1B48">
        <w:rPr>
          <w:rFonts w:asciiTheme="minorBidi" w:hAnsiTheme="minorBidi" w:cstheme="minorBidi"/>
          <w:b/>
          <w:sz w:val="22"/>
          <w:szCs w:val="22"/>
        </w:rPr>
        <w:t>SECTION G: Intended Participants</w:t>
      </w:r>
    </w:p>
    <w:p w14:paraId="7D1DA99C" w14:textId="77777777" w:rsidR="006B2D89" w:rsidRPr="001F1B48" w:rsidRDefault="006B2D89" w:rsidP="006B2D89">
      <w:pPr>
        <w:rPr>
          <w:rFonts w:asciiTheme="minorBidi" w:hAnsiTheme="minorBidi" w:cstheme="minorBidi"/>
          <w:bCs/>
          <w:sz w:val="22"/>
          <w:szCs w:val="22"/>
        </w:rPr>
      </w:pPr>
      <w:r w:rsidRPr="001F1B48">
        <w:rPr>
          <w:rFonts w:asciiTheme="minorBidi" w:hAnsiTheme="minorBidi" w:cstheme="minorBidi"/>
          <w:bCs/>
          <w:sz w:val="22"/>
          <w:szCs w:val="22"/>
        </w:rPr>
        <w:t>If there are no participants then do not complete this section, but go directly to section H.</w:t>
      </w:r>
    </w:p>
    <w:p w14:paraId="7600C01A" w14:textId="77777777" w:rsidR="006B2D89" w:rsidRPr="001F1B48" w:rsidRDefault="006B2D89" w:rsidP="006B2D89">
      <w:pPr>
        <w:rPr>
          <w:rFonts w:asciiTheme="minorBidi" w:hAnsiTheme="minorBidi" w:cstheme="minorBidi"/>
          <w:bCs/>
          <w:sz w:val="22"/>
          <w:szCs w:val="22"/>
        </w:rPr>
      </w:pPr>
    </w:p>
    <w:tbl>
      <w:tblPr>
        <w:tblW w:w="10451" w:type="dxa"/>
        <w:tblLook w:val="04A0" w:firstRow="1" w:lastRow="0" w:firstColumn="1" w:lastColumn="0" w:noHBand="0" w:noVBand="1"/>
      </w:tblPr>
      <w:tblGrid>
        <w:gridCol w:w="562"/>
        <w:gridCol w:w="8217"/>
        <w:gridCol w:w="850"/>
        <w:gridCol w:w="822"/>
      </w:tblGrid>
      <w:tr w:rsidR="006B2D89" w:rsidRPr="001F1B48" w14:paraId="3FE948EB" w14:textId="77777777" w:rsidTr="00212A56">
        <w:tc>
          <w:tcPr>
            <w:tcW w:w="562" w:type="dxa"/>
            <w:shd w:val="clear" w:color="auto" w:fill="F2F2F2" w:themeFill="background1" w:themeFillShade="F2"/>
            <w:vAlign w:val="center"/>
          </w:tcPr>
          <w:p w14:paraId="15D69E28" w14:textId="77777777" w:rsidR="006B2D89" w:rsidRPr="001F1B48" w:rsidRDefault="006B2D89" w:rsidP="00FF36B5">
            <w:pPr>
              <w:autoSpaceDE w:val="0"/>
              <w:autoSpaceDN w:val="0"/>
              <w:adjustRightInd w:val="0"/>
              <w:jc w:val="center"/>
              <w:rPr>
                <w:rFonts w:asciiTheme="minorBidi" w:hAnsiTheme="minorBidi" w:cstheme="minorBidi"/>
                <w:b/>
              </w:rPr>
            </w:pPr>
          </w:p>
        </w:tc>
        <w:tc>
          <w:tcPr>
            <w:tcW w:w="8217" w:type="dxa"/>
            <w:shd w:val="clear" w:color="auto" w:fill="F2F2F2" w:themeFill="background1" w:themeFillShade="F2"/>
          </w:tcPr>
          <w:p w14:paraId="657E2FFB" w14:textId="77777777" w:rsidR="006B2D89" w:rsidRPr="001F1B48" w:rsidRDefault="006B2D89" w:rsidP="00FF36B5">
            <w:pPr>
              <w:autoSpaceDE w:val="0"/>
              <w:autoSpaceDN w:val="0"/>
              <w:adjustRightInd w:val="0"/>
              <w:jc w:val="both"/>
              <w:rPr>
                <w:rFonts w:asciiTheme="minorBidi" w:hAnsiTheme="minorBidi" w:cstheme="minorBidi"/>
                <w:b/>
              </w:rPr>
            </w:pPr>
            <w:r w:rsidRPr="001F1B48">
              <w:rPr>
                <w:rFonts w:asciiTheme="minorBidi" w:hAnsiTheme="minorBidi" w:cstheme="minorBidi"/>
                <w:b/>
              </w:rPr>
              <w:t>Who are the intended participants:</w:t>
            </w:r>
          </w:p>
        </w:tc>
        <w:tc>
          <w:tcPr>
            <w:tcW w:w="850" w:type="dxa"/>
            <w:shd w:val="clear" w:color="auto" w:fill="F2F2F2" w:themeFill="background1" w:themeFillShade="F2"/>
          </w:tcPr>
          <w:p w14:paraId="3503AD04" w14:textId="77777777" w:rsidR="006B2D89" w:rsidRPr="001F1B48" w:rsidRDefault="006B2D89" w:rsidP="00FF36B5">
            <w:pPr>
              <w:autoSpaceDE w:val="0"/>
              <w:autoSpaceDN w:val="0"/>
              <w:adjustRightInd w:val="0"/>
              <w:jc w:val="center"/>
              <w:rPr>
                <w:rFonts w:asciiTheme="minorBidi" w:hAnsiTheme="minorBidi" w:cstheme="minorBidi"/>
                <w:b/>
                <w:bCs/>
              </w:rPr>
            </w:pPr>
          </w:p>
          <w:p w14:paraId="69113D74"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822" w:type="dxa"/>
            <w:shd w:val="clear" w:color="auto" w:fill="F2F2F2" w:themeFill="background1" w:themeFillShade="F2"/>
          </w:tcPr>
          <w:p w14:paraId="556F8486" w14:textId="77777777" w:rsidR="006B2D89" w:rsidRPr="001F1B48" w:rsidRDefault="006B2D89" w:rsidP="00FF36B5">
            <w:pPr>
              <w:autoSpaceDE w:val="0"/>
              <w:autoSpaceDN w:val="0"/>
              <w:adjustRightInd w:val="0"/>
              <w:jc w:val="center"/>
              <w:rPr>
                <w:rFonts w:asciiTheme="minorBidi" w:hAnsiTheme="minorBidi" w:cstheme="minorBidi"/>
                <w:b/>
                <w:bCs/>
              </w:rPr>
            </w:pPr>
          </w:p>
          <w:p w14:paraId="323BEC69"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r>
      <w:tr w:rsidR="006B2D89" w:rsidRPr="001F1B48" w14:paraId="5D844B9F" w14:textId="77777777" w:rsidTr="00212A56">
        <w:trPr>
          <w:trHeight w:val="439"/>
        </w:trPr>
        <w:tc>
          <w:tcPr>
            <w:tcW w:w="562" w:type="dxa"/>
            <w:shd w:val="clear" w:color="auto" w:fill="F2F2F2" w:themeFill="background1" w:themeFillShade="F2"/>
            <w:vAlign w:val="center"/>
          </w:tcPr>
          <w:p w14:paraId="739F31DD"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w:t>
            </w:r>
          </w:p>
        </w:tc>
        <w:tc>
          <w:tcPr>
            <w:tcW w:w="8217" w:type="dxa"/>
            <w:shd w:val="clear" w:color="auto" w:fill="F2F2F2" w:themeFill="background1" w:themeFillShade="F2"/>
            <w:vAlign w:val="center"/>
          </w:tcPr>
          <w:p w14:paraId="3D48EAF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Students or staff at the University?</w:t>
            </w:r>
          </w:p>
        </w:tc>
        <w:tc>
          <w:tcPr>
            <w:tcW w:w="850" w:type="dxa"/>
            <w:shd w:val="clear" w:color="auto" w:fill="BFBFBF" w:themeFill="background1" w:themeFillShade="BF"/>
            <w:vAlign w:val="center"/>
          </w:tcPr>
          <w:p w14:paraId="316ACCFD" w14:textId="23A2C2F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6946D5C8" w14:textId="48F9D03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5688CD45" w14:textId="77777777" w:rsidTr="00212A56">
        <w:trPr>
          <w:trHeight w:val="403"/>
        </w:trPr>
        <w:tc>
          <w:tcPr>
            <w:tcW w:w="562" w:type="dxa"/>
            <w:shd w:val="clear" w:color="auto" w:fill="F2F2F2" w:themeFill="background1" w:themeFillShade="F2"/>
            <w:vAlign w:val="center"/>
          </w:tcPr>
          <w:p w14:paraId="3755F72B"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w:t>
            </w:r>
          </w:p>
        </w:tc>
        <w:tc>
          <w:tcPr>
            <w:tcW w:w="8217" w:type="dxa"/>
            <w:shd w:val="clear" w:color="auto" w:fill="F2F2F2" w:themeFill="background1" w:themeFillShade="F2"/>
            <w:vAlign w:val="center"/>
          </w:tcPr>
          <w:p w14:paraId="77F7EF6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Adults (over the age of 18 and competent to give consent)?</w:t>
            </w:r>
          </w:p>
        </w:tc>
        <w:tc>
          <w:tcPr>
            <w:tcW w:w="850" w:type="dxa"/>
            <w:shd w:val="clear" w:color="auto" w:fill="BFBFBF" w:themeFill="background1" w:themeFillShade="BF"/>
            <w:vAlign w:val="center"/>
          </w:tcPr>
          <w:p w14:paraId="7DA7565E" w14:textId="237C9B4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17A9575A" w14:textId="6C0B8CB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E4BAE1F" w14:textId="77777777" w:rsidTr="00212A56">
        <w:trPr>
          <w:trHeight w:val="439"/>
        </w:trPr>
        <w:tc>
          <w:tcPr>
            <w:tcW w:w="562" w:type="dxa"/>
            <w:shd w:val="clear" w:color="auto" w:fill="F2F2F2" w:themeFill="background1" w:themeFillShade="F2"/>
            <w:vAlign w:val="center"/>
          </w:tcPr>
          <w:p w14:paraId="5937A509"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3</w:t>
            </w:r>
          </w:p>
        </w:tc>
        <w:tc>
          <w:tcPr>
            <w:tcW w:w="8217" w:type="dxa"/>
            <w:shd w:val="clear" w:color="auto" w:fill="F2F2F2" w:themeFill="background1" w:themeFillShade="F2"/>
            <w:vAlign w:val="center"/>
          </w:tcPr>
          <w:p w14:paraId="46C3235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Vulnerable adults?</w:t>
            </w:r>
          </w:p>
        </w:tc>
        <w:tc>
          <w:tcPr>
            <w:tcW w:w="850" w:type="dxa"/>
            <w:shd w:val="clear" w:color="auto" w:fill="BFBFBF" w:themeFill="background1" w:themeFillShade="BF"/>
            <w:vAlign w:val="center"/>
          </w:tcPr>
          <w:p w14:paraId="47305923" w14:textId="115353B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24D86FF4" w14:textId="4B22E9F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3572B86" w14:textId="77777777" w:rsidTr="00212A56">
        <w:trPr>
          <w:trHeight w:val="403"/>
        </w:trPr>
        <w:tc>
          <w:tcPr>
            <w:tcW w:w="562" w:type="dxa"/>
            <w:shd w:val="clear" w:color="auto" w:fill="F2F2F2" w:themeFill="background1" w:themeFillShade="F2"/>
            <w:vAlign w:val="center"/>
          </w:tcPr>
          <w:p w14:paraId="5863A3DE"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4</w:t>
            </w:r>
          </w:p>
        </w:tc>
        <w:tc>
          <w:tcPr>
            <w:tcW w:w="8217" w:type="dxa"/>
            <w:shd w:val="clear" w:color="auto" w:fill="F2F2F2" w:themeFill="background1" w:themeFillShade="F2"/>
            <w:vAlign w:val="center"/>
          </w:tcPr>
          <w:p w14:paraId="019255D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Children and Young People under the age of 18? (Consent from Parent, Carer or Guardian will be required)</w:t>
            </w:r>
          </w:p>
        </w:tc>
        <w:tc>
          <w:tcPr>
            <w:tcW w:w="850" w:type="dxa"/>
            <w:shd w:val="clear" w:color="auto" w:fill="BFBFBF" w:themeFill="background1" w:themeFillShade="BF"/>
            <w:vAlign w:val="center"/>
          </w:tcPr>
          <w:p w14:paraId="65F4CD6F" w14:textId="26011776"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7B7A0678" w14:textId="41A7CDF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ADC0866" w14:textId="77777777" w:rsidTr="00212A56">
        <w:trPr>
          <w:trHeight w:val="403"/>
        </w:trPr>
        <w:tc>
          <w:tcPr>
            <w:tcW w:w="562" w:type="dxa"/>
            <w:shd w:val="clear" w:color="auto" w:fill="F2F2F2" w:themeFill="background1" w:themeFillShade="F2"/>
            <w:vAlign w:val="center"/>
          </w:tcPr>
          <w:p w14:paraId="122D65F6"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5</w:t>
            </w:r>
          </w:p>
        </w:tc>
        <w:tc>
          <w:tcPr>
            <w:tcW w:w="8217" w:type="dxa"/>
            <w:shd w:val="clear" w:color="auto" w:fill="F2F2F2" w:themeFill="background1" w:themeFillShade="F2"/>
            <w:vAlign w:val="center"/>
          </w:tcPr>
          <w:p w14:paraId="72AD3D4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Prisoners?</w:t>
            </w:r>
          </w:p>
        </w:tc>
        <w:tc>
          <w:tcPr>
            <w:tcW w:w="850" w:type="dxa"/>
            <w:shd w:val="clear" w:color="auto" w:fill="BFBFBF" w:themeFill="background1" w:themeFillShade="BF"/>
            <w:vAlign w:val="center"/>
          </w:tcPr>
          <w:p w14:paraId="7B147507" w14:textId="762B40D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5ADA7C36" w14:textId="53FDF76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DFFAEA9" w14:textId="77777777" w:rsidTr="00212A56">
        <w:trPr>
          <w:trHeight w:val="439"/>
        </w:trPr>
        <w:tc>
          <w:tcPr>
            <w:tcW w:w="562" w:type="dxa"/>
            <w:shd w:val="clear" w:color="auto" w:fill="F2F2F2" w:themeFill="background1" w:themeFillShade="F2"/>
            <w:vAlign w:val="center"/>
          </w:tcPr>
          <w:p w14:paraId="363AF04C"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6</w:t>
            </w:r>
          </w:p>
        </w:tc>
        <w:tc>
          <w:tcPr>
            <w:tcW w:w="8217" w:type="dxa"/>
            <w:shd w:val="clear" w:color="auto" w:fill="F2F2F2" w:themeFill="background1" w:themeFillShade="F2"/>
            <w:vAlign w:val="center"/>
          </w:tcPr>
          <w:p w14:paraId="0E2152C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Young offenders?</w:t>
            </w:r>
          </w:p>
        </w:tc>
        <w:tc>
          <w:tcPr>
            <w:tcW w:w="850" w:type="dxa"/>
            <w:shd w:val="clear" w:color="auto" w:fill="BFBFBF" w:themeFill="background1" w:themeFillShade="BF"/>
            <w:vAlign w:val="center"/>
          </w:tcPr>
          <w:p w14:paraId="2F71547E" w14:textId="52BF1BBF"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29C32218" w14:textId="10639AB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E3511B9" w14:textId="77777777" w:rsidTr="00212A56">
        <w:trPr>
          <w:trHeight w:val="403"/>
        </w:trPr>
        <w:tc>
          <w:tcPr>
            <w:tcW w:w="562" w:type="dxa"/>
            <w:shd w:val="clear" w:color="auto" w:fill="F2F2F2" w:themeFill="background1" w:themeFillShade="F2"/>
            <w:vAlign w:val="center"/>
          </w:tcPr>
          <w:p w14:paraId="14DC6F3A"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7</w:t>
            </w:r>
          </w:p>
        </w:tc>
        <w:tc>
          <w:tcPr>
            <w:tcW w:w="8217" w:type="dxa"/>
            <w:shd w:val="clear" w:color="auto" w:fill="F2F2F2" w:themeFill="background1" w:themeFillShade="F2"/>
            <w:vAlign w:val="center"/>
          </w:tcPr>
          <w:p w14:paraId="67A3B1C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DE7F17E" w14:textId="44221B9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16282C38" w14:textId="1031521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CE09EEE" w14:textId="77777777" w:rsidTr="00212A56">
        <w:trPr>
          <w:trHeight w:val="403"/>
        </w:trPr>
        <w:tc>
          <w:tcPr>
            <w:tcW w:w="562" w:type="dxa"/>
            <w:shd w:val="clear" w:color="auto" w:fill="F2F2F2" w:themeFill="background1" w:themeFillShade="F2"/>
            <w:vAlign w:val="center"/>
          </w:tcPr>
          <w:p w14:paraId="74F5B49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8</w:t>
            </w:r>
          </w:p>
        </w:tc>
        <w:tc>
          <w:tcPr>
            <w:tcW w:w="8217" w:type="dxa"/>
            <w:shd w:val="clear" w:color="auto" w:fill="F2F2F2" w:themeFill="background1" w:themeFillShade="F2"/>
            <w:vAlign w:val="center"/>
          </w:tcPr>
          <w:p w14:paraId="111D91D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People engaged in illegal activities?</w:t>
            </w:r>
          </w:p>
        </w:tc>
        <w:tc>
          <w:tcPr>
            <w:tcW w:w="850" w:type="dxa"/>
            <w:shd w:val="clear" w:color="auto" w:fill="BFBFBF" w:themeFill="background1" w:themeFillShade="BF"/>
            <w:vAlign w:val="center"/>
          </w:tcPr>
          <w:p w14:paraId="366FE91A" w14:textId="4161174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shd w:val="clear" w:color="auto" w:fill="BFBFBF" w:themeFill="background1" w:themeFillShade="BF"/>
            <w:vAlign w:val="center"/>
          </w:tcPr>
          <w:p w14:paraId="7E4E4CAE" w14:textId="4F0855A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F860B01" w14:textId="77777777" w:rsidTr="00212A56">
        <w:trPr>
          <w:trHeight w:val="403"/>
        </w:trPr>
        <w:tc>
          <w:tcPr>
            <w:tcW w:w="562" w:type="dxa"/>
            <w:shd w:val="clear" w:color="auto" w:fill="F2F2F2" w:themeFill="background1" w:themeFillShade="F2"/>
            <w:vAlign w:val="center"/>
          </w:tcPr>
          <w:p w14:paraId="703DE3B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9</w:t>
            </w:r>
          </w:p>
        </w:tc>
        <w:tc>
          <w:tcPr>
            <w:tcW w:w="8217" w:type="dxa"/>
            <w:shd w:val="clear" w:color="auto" w:fill="F2F2F2" w:themeFill="background1" w:themeFillShade="F2"/>
            <w:vAlign w:val="center"/>
          </w:tcPr>
          <w:p w14:paraId="1155690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Others. Please indicate the participants below, and specifically any group who may be unable to give consent.</w:t>
            </w:r>
          </w:p>
          <w:p w14:paraId="14AAF61B" w14:textId="77777777" w:rsidR="006B2D89" w:rsidRPr="001F1B48" w:rsidRDefault="006B2D89" w:rsidP="00FF36B5">
            <w:pPr>
              <w:autoSpaceDE w:val="0"/>
              <w:autoSpaceDN w:val="0"/>
              <w:adjustRightInd w:val="0"/>
              <w:rPr>
                <w:rFonts w:asciiTheme="minorBidi" w:hAnsiTheme="minorBidi" w:cstheme="minorBidi"/>
              </w:rPr>
            </w:pPr>
          </w:p>
        </w:tc>
        <w:tc>
          <w:tcPr>
            <w:tcW w:w="850" w:type="dxa"/>
            <w:vMerge w:val="restart"/>
            <w:shd w:val="clear" w:color="auto" w:fill="BFBFBF" w:themeFill="background1" w:themeFillShade="BF"/>
            <w:vAlign w:val="center"/>
          </w:tcPr>
          <w:p w14:paraId="7DB02500" w14:textId="7CE1E41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22" w:type="dxa"/>
            <w:vMerge w:val="restart"/>
            <w:shd w:val="clear" w:color="auto" w:fill="BFBFBF" w:themeFill="background1" w:themeFillShade="BF"/>
            <w:vAlign w:val="center"/>
          </w:tcPr>
          <w:p w14:paraId="69885DDE" w14:textId="76C9D9F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E0A2E0F" w14:textId="77777777" w:rsidTr="00212A56">
        <w:trPr>
          <w:trHeight w:val="403"/>
        </w:trPr>
        <w:tc>
          <w:tcPr>
            <w:tcW w:w="562" w:type="dxa"/>
            <w:vAlign w:val="center"/>
          </w:tcPr>
          <w:p w14:paraId="4460FAC8" w14:textId="77777777" w:rsidR="006B2D89" w:rsidRPr="001F1B48" w:rsidRDefault="006B2D89" w:rsidP="00FF36B5">
            <w:pPr>
              <w:autoSpaceDE w:val="0"/>
              <w:autoSpaceDN w:val="0"/>
              <w:adjustRightInd w:val="0"/>
              <w:jc w:val="center"/>
              <w:rPr>
                <w:rFonts w:asciiTheme="minorBidi" w:hAnsiTheme="minorBidi" w:cstheme="minorBidi"/>
              </w:rPr>
            </w:pPr>
          </w:p>
        </w:tc>
        <w:tc>
          <w:tcPr>
            <w:tcW w:w="8217" w:type="dxa"/>
            <w:vAlign w:val="center"/>
          </w:tcPr>
          <w:p w14:paraId="5781A73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Details of any other participant groups:</w:t>
            </w:r>
          </w:p>
          <w:p w14:paraId="23F7E928" w14:textId="77777777" w:rsidR="006B2D89" w:rsidRPr="001F1B48" w:rsidRDefault="006B2D89" w:rsidP="00FF36B5">
            <w:pPr>
              <w:rPr>
                <w:rFonts w:asciiTheme="minorBidi" w:hAnsiTheme="minorBidi" w:cstheme="minorBidi"/>
              </w:rPr>
            </w:pPr>
          </w:p>
          <w:p w14:paraId="78B85BA6" w14:textId="77777777" w:rsidR="006B2D89" w:rsidRPr="001F1B48" w:rsidRDefault="006B2D89" w:rsidP="00FF36B5">
            <w:pPr>
              <w:rPr>
                <w:rFonts w:asciiTheme="minorBidi" w:hAnsiTheme="minorBidi" w:cstheme="minorBidi"/>
              </w:rPr>
            </w:pPr>
          </w:p>
          <w:p w14:paraId="53A0F161" w14:textId="77777777" w:rsidR="006B2D89" w:rsidRPr="001F1B48" w:rsidRDefault="006B2D89" w:rsidP="00FF36B5">
            <w:pPr>
              <w:rPr>
                <w:rFonts w:asciiTheme="minorBidi" w:hAnsiTheme="minorBidi" w:cstheme="minorBidi"/>
              </w:rPr>
            </w:pPr>
          </w:p>
          <w:p w14:paraId="6058FCAA"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color w:val="808080"/>
              </w:rPr>
              <w:t>(this box should expand as you type)</w:t>
            </w:r>
          </w:p>
        </w:tc>
        <w:tc>
          <w:tcPr>
            <w:tcW w:w="850" w:type="dxa"/>
            <w:vMerge/>
            <w:shd w:val="clear" w:color="auto" w:fill="BFBFBF" w:themeFill="background1" w:themeFillShade="BF"/>
            <w:vAlign w:val="center"/>
          </w:tcPr>
          <w:p w14:paraId="50E1EB36" w14:textId="77777777" w:rsidR="006B2D89" w:rsidRPr="001F1B48" w:rsidRDefault="006B2D89" w:rsidP="00FF36B5">
            <w:pPr>
              <w:autoSpaceDE w:val="0"/>
              <w:autoSpaceDN w:val="0"/>
              <w:adjustRightInd w:val="0"/>
              <w:jc w:val="center"/>
              <w:rPr>
                <w:rFonts w:asciiTheme="minorBidi" w:hAnsiTheme="minorBidi" w:cstheme="minorBidi"/>
                <w:b/>
                <w:bCs/>
              </w:rPr>
            </w:pPr>
          </w:p>
        </w:tc>
        <w:tc>
          <w:tcPr>
            <w:tcW w:w="822" w:type="dxa"/>
            <w:vMerge/>
            <w:shd w:val="clear" w:color="auto" w:fill="BFBFBF" w:themeFill="background1" w:themeFillShade="BF"/>
            <w:vAlign w:val="center"/>
          </w:tcPr>
          <w:p w14:paraId="06094E36" w14:textId="77777777" w:rsidR="006B2D89" w:rsidRPr="001F1B48" w:rsidRDefault="006B2D89" w:rsidP="00FF36B5">
            <w:pPr>
              <w:autoSpaceDE w:val="0"/>
              <w:autoSpaceDN w:val="0"/>
              <w:adjustRightInd w:val="0"/>
              <w:jc w:val="center"/>
              <w:rPr>
                <w:rFonts w:asciiTheme="minorBidi" w:hAnsiTheme="minorBidi" w:cstheme="minorBidi"/>
                <w:b/>
                <w:bCs/>
              </w:rPr>
            </w:pPr>
          </w:p>
        </w:tc>
      </w:tr>
    </w:tbl>
    <w:p w14:paraId="5795B104" w14:textId="77777777" w:rsidR="006B2D89" w:rsidRPr="001F1B48" w:rsidRDefault="006B2D89" w:rsidP="006B2D89">
      <w:pPr>
        <w:rPr>
          <w:rFonts w:asciiTheme="minorBidi" w:hAnsiTheme="minorBidi" w:cstheme="minorBidi"/>
          <w:bCs/>
          <w:sz w:val="22"/>
          <w:szCs w:val="22"/>
        </w:rPr>
      </w:pPr>
    </w:p>
    <w:tbl>
      <w:tblPr>
        <w:tblW w:w="10451" w:type="dxa"/>
        <w:tblLook w:val="04A0" w:firstRow="1" w:lastRow="0" w:firstColumn="1" w:lastColumn="0" w:noHBand="0" w:noVBand="1"/>
      </w:tblPr>
      <w:tblGrid>
        <w:gridCol w:w="562"/>
        <w:gridCol w:w="3256"/>
        <w:gridCol w:w="6633"/>
      </w:tblGrid>
      <w:tr w:rsidR="006B2D89" w:rsidRPr="001F1B48" w14:paraId="70756F09" w14:textId="77777777" w:rsidTr="00212A56">
        <w:trPr>
          <w:trHeight w:val="403"/>
        </w:trPr>
        <w:tc>
          <w:tcPr>
            <w:tcW w:w="562" w:type="dxa"/>
            <w:tcBorders>
              <w:bottom w:val="single" w:sz="4" w:space="0" w:color="auto"/>
            </w:tcBorders>
            <w:shd w:val="clear" w:color="auto" w:fill="F2F2F2" w:themeFill="background1" w:themeFillShade="F2"/>
          </w:tcPr>
          <w:p w14:paraId="24B4CFCE" w14:textId="77777777" w:rsidR="006B2D89" w:rsidRPr="001F1B48" w:rsidRDefault="006B2D89" w:rsidP="00FF36B5">
            <w:pPr>
              <w:rPr>
                <w:rFonts w:asciiTheme="minorBidi" w:hAnsiTheme="minorBidi" w:cstheme="minorBidi"/>
                <w:bCs/>
              </w:rPr>
            </w:pPr>
          </w:p>
        </w:tc>
        <w:tc>
          <w:tcPr>
            <w:tcW w:w="9889" w:type="dxa"/>
            <w:gridSpan w:val="2"/>
            <w:tcBorders>
              <w:bottom w:val="single" w:sz="4" w:space="0" w:color="auto"/>
            </w:tcBorders>
            <w:shd w:val="clear" w:color="auto" w:fill="F2F2F2" w:themeFill="background1" w:themeFillShade="F2"/>
            <w:vAlign w:val="center"/>
          </w:tcPr>
          <w:p w14:paraId="4794D426" w14:textId="77777777" w:rsidR="006B2D89" w:rsidRPr="001F1B48" w:rsidRDefault="006B2D89" w:rsidP="00FF36B5">
            <w:pPr>
              <w:rPr>
                <w:rFonts w:asciiTheme="minorBidi" w:hAnsiTheme="minorBidi" w:cstheme="minorBidi"/>
                <w:b/>
              </w:rPr>
            </w:pPr>
            <w:r w:rsidRPr="001F1B48">
              <w:rPr>
                <w:rFonts w:asciiTheme="minorBidi" w:hAnsiTheme="minorBidi" w:cstheme="minorBidi"/>
                <w:b/>
              </w:rPr>
              <w:t>Participant numbers and source</w:t>
            </w:r>
          </w:p>
          <w:p w14:paraId="339B862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Provide an estimate of the expected number of participants. How will you identify participants and how will they be recruited? </w:t>
            </w:r>
          </w:p>
        </w:tc>
      </w:tr>
      <w:tr w:rsidR="006B2D89" w:rsidRPr="001F1B48" w14:paraId="2701C672" w14:textId="77777777" w:rsidTr="00212A5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19E4F"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32838" w14:textId="77777777" w:rsidR="006B2D89" w:rsidRPr="001F1B48" w:rsidRDefault="006B2D89" w:rsidP="00FF36B5">
            <w:pPr>
              <w:rPr>
                <w:rFonts w:asciiTheme="minorBidi" w:hAnsiTheme="minorBidi" w:cstheme="minorBidi"/>
              </w:rPr>
            </w:pPr>
            <w:r w:rsidRPr="001F1B48">
              <w:rPr>
                <w:rFonts w:asciiTheme="minorBidi" w:hAnsiTheme="minorBidi" w:cstheme="minorBidi"/>
              </w:rPr>
              <w:t>How many participants are expected?</w:t>
            </w:r>
          </w:p>
          <w:p w14:paraId="4E7ADF48" w14:textId="77777777" w:rsidR="006B2D89" w:rsidRPr="001F1B48" w:rsidRDefault="006B2D89" w:rsidP="00FF36B5">
            <w:pPr>
              <w:rPr>
                <w:rFonts w:asciiTheme="minorBidi" w:hAnsiTheme="minorBidi" w:cstheme="minorBidi"/>
              </w:rPr>
            </w:pPr>
          </w:p>
        </w:tc>
        <w:tc>
          <w:tcPr>
            <w:tcW w:w="6633" w:type="dxa"/>
            <w:tcBorders>
              <w:top w:val="single" w:sz="4" w:space="0" w:color="auto"/>
              <w:left w:val="single" w:sz="4" w:space="0" w:color="auto"/>
              <w:bottom w:val="single" w:sz="4" w:space="0" w:color="auto"/>
              <w:right w:val="single" w:sz="4" w:space="0" w:color="auto"/>
            </w:tcBorders>
            <w:vAlign w:val="center"/>
          </w:tcPr>
          <w:p w14:paraId="5AD4BF6C"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Approximately three Senior Leaders (headteacher, deputy headteacher, network lead) and three Mentors. Foucauldian discourse analysis prioritises depth over statistical representativeness, making smaller, purposefully selected </w:t>
            </w:r>
            <w:r w:rsidRPr="001F1B48">
              <w:rPr>
                <w:rFonts w:asciiTheme="minorBidi" w:hAnsiTheme="minorBidi" w:cstheme="minorBidi"/>
              </w:rPr>
              <w:lastRenderedPageBreak/>
              <w:t xml:space="preserve">samples appropriate. Six participants </w:t>
            </w:r>
            <w:proofErr w:type="gramStart"/>
            <w:r w:rsidRPr="001F1B48">
              <w:rPr>
                <w:rFonts w:asciiTheme="minorBidi" w:hAnsiTheme="minorBidi" w:cstheme="minorBidi"/>
              </w:rPr>
              <w:t>allows</w:t>
            </w:r>
            <w:proofErr w:type="gramEnd"/>
            <w:r w:rsidRPr="001F1B48">
              <w:rPr>
                <w:rFonts w:asciiTheme="minorBidi" w:hAnsiTheme="minorBidi" w:cstheme="minorBidi"/>
              </w:rPr>
              <w:t xml:space="preserve"> for the opportunity to identify patterns and tensions in how joint accountability is constructed while remaining manageable for thorough analysis. This reflects the distinct roles and responsibilities of headteachers, deputy headteachers, network leads and mentors, each with different management duties and areas of responsibility.</w:t>
            </w:r>
          </w:p>
          <w:p w14:paraId="2EC06C26" w14:textId="77777777" w:rsidR="006B2D89" w:rsidRPr="001F1B48" w:rsidRDefault="006B2D89" w:rsidP="00FF36B5">
            <w:pPr>
              <w:rPr>
                <w:rFonts w:asciiTheme="minorBidi" w:hAnsiTheme="minorBidi" w:cstheme="minorBidi"/>
                <w:b/>
              </w:rPr>
            </w:pPr>
            <w:r w:rsidRPr="001F1B48">
              <w:rPr>
                <w:rFonts w:asciiTheme="minorBidi" w:hAnsiTheme="minorBidi" w:cstheme="minorBidi"/>
                <w:i/>
                <w:color w:val="808080"/>
              </w:rPr>
              <w:t>(this box should expand as you type)</w:t>
            </w:r>
          </w:p>
        </w:tc>
      </w:tr>
      <w:tr w:rsidR="006B2D89" w:rsidRPr="001F1B48" w14:paraId="2836AA2C" w14:textId="77777777" w:rsidTr="00212A5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6D8B0"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3802D" w14:textId="77777777" w:rsidR="006B2D89" w:rsidRPr="001F1B48" w:rsidRDefault="006B2D89" w:rsidP="00FF36B5">
            <w:pPr>
              <w:rPr>
                <w:rFonts w:asciiTheme="minorBidi" w:hAnsiTheme="minorBidi" w:cstheme="minorBidi"/>
              </w:rPr>
            </w:pPr>
            <w:r w:rsidRPr="001F1B48">
              <w:rPr>
                <w:rFonts w:asciiTheme="minorBidi" w:hAnsiTheme="minorBidi" w:cstheme="minorBidi"/>
              </w:rPr>
              <w:t>Who will the participants be?</w:t>
            </w:r>
          </w:p>
          <w:p w14:paraId="11690695" w14:textId="77777777" w:rsidR="006B2D89" w:rsidRPr="001F1B48" w:rsidRDefault="006B2D89" w:rsidP="00FF36B5">
            <w:pPr>
              <w:rPr>
                <w:rFonts w:asciiTheme="minorBidi" w:hAnsiTheme="minorBidi" w:cstheme="minorBidi"/>
              </w:rPr>
            </w:pPr>
          </w:p>
        </w:tc>
        <w:tc>
          <w:tcPr>
            <w:tcW w:w="6633" w:type="dxa"/>
            <w:tcBorders>
              <w:top w:val="single" w:sz="4" w:space="0" w:color="auto"/>
              <w:left w:val="single" w:sz="4" w:space="0" w:color="auto"/>
              <w:bottom w:val="single" w:sz="4" w:space="0" w:color="auto"/>
              <w:right w:val="single" w:sz="4" w:space="0" w:color="auto"/>
            </w:tcBorders>
            <w:vAlign w:val="center"/>
          </w:tcPr>
          <w:p w14:paraId="052E3981" w14:textId="77777777" w:rsidR="006B2D89" w:rsidRPr="00342B53" w:rsidRDefault="006B2D89" w:rsidP="00FF36B5">
            <w:pPr>
              <w:spacing w:after="160"/>
              <w:rPr>
                <w:rFonts w:asciiTheme="minorBidi" w:hAnsiTheme="minorBidi"/>
              </w:rPr>
            </w:pPr>
            <w:r>
              <w:rPr>
                <w:rFonts w:asciiTheme="minorBidi" w:hAnsiTheme="minorBidi"/>
              </w:rPr>
              <w:t>Senior Leaders</w:t>
            </w:r>
            <w:r w:rsidRPr="00A73C0C">
              <w:rPr>
                <w:rFonts w:asciiTheme="minorBidi" w:hAnsiTheme="minorBidi"/>
              </w:rPr>
              <w:t xml:space="preserve"> from Lead Partner Schools (primary and secondary), including those involved in both undergraduate and postgraduate programmes, and those who have participated in ITE and school inspections in the past five years</w:t>
            </w:r>
            <w:r>
              <w:rPr>
                <w:rFonts w:asciiTheme="minorBidi" w:hAnsiTheme="minorBidi"/>
              </w:rPr>
              <w:t>.</w:t>
            </w:r>
            <w:r w:rsidRPr="001F1B48">
              <w:rPr>
                <w:rFonts w:asciiTheme="minorBidi" w:hAnsiTheme="minorBidi" w:cstheme="minorBidi"/>
              </w:rPr>
              <w:t xml:space="preserve"> </w:t>
            </w:r>
            <w:r w:rsidRPr="00557053">
              <w:rPr>
                <w:rFonts w:asciiTheme="minorBidi" w:hAnsiTheme="minorBidi"/>
              </w:rPr>
              <w:t>This criterion ensures participants have current, lived understanding of external accountability processes and standards, which is central to exploring perceptions of accountability within ITE partnerships</w:t>
            </w:r>
          </w:p>
          <w:p w14:paraId="5960C641" w14:textId="77777777" w:rsidR="006B2D89" w:rsidRPr="001F1B48" w:rsidRDefault="006B2D89" w:rsidP="00FF36B5">
            <w:pPr>
              <w:rPr>
                <w:rFonts w:asciiTheme="minorBidi" w:hAnsiTheme="minorBidi" w:cstheme="minorBidi"/>
              </w:rPr>
            </w:pPr>
          </w:p>
          <w:p w14:paraId="70A294E3" w14:textId="77777777" w:rsidR="006B2D89" w:rsidRPr="001F1B48" w:rsidRDefault="006B2D89" w:rsidP="00FF36B5">
            <w:pPr>
              <w:rPr>
                <w:rFonts w:asciiTheme="minorBidi" w:hAnsiTheme="minorBidi" w:cstheme="minorBidi"/>
                <w:i/>
                <w:color w:val="808080"/>
              </w:rPr>
            </w:pPr>
            <w:r w:rsidRPr="001F1B48">
              <w:rPr>
                <w:rFonts w:asciiTheme="minorBidi" w:hAnsiTheme="minorBidi" w:cstheme="minorBidi"/>
                <w:i/>
                <w:color w:val="808080"/>
              </w:rPr>
              <w:t>(this box should expand as you type)</w:t>
            </w:r>
          </w:p>
        </w:tc>
      </w:tr>
      <w:tr w:rsidR="006B2D89" w:rsidRPr="001F1B48" w14:paraId="59C4B23C" w14:textId="77777777" w:rsidTr="00212A56">
        <w:trPr>
          <w:trHeight w:val="403"/>
        </w:trPr>
        <w:tc>
          <w:tcPr>
            <w:tcW w:w="562" w:type="dxa"/>
            <w:tcBorders>
              <w:top w:val="single" w:sz="4" w:space="0" w:color="auto"/>
            </w:tcBorders>
            <w:shd w:val="clear" w:color="auto" w:fill="F2F2F2" w:themeFill="background1" w:themeFillShade="F2"/>
            <w:vAlign w:val="center"/>
          </w:tcPr>
          <w:p w14:paraId="542B2E6D"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t>12</w:t>
            </w:r>
          </w:p>
        </w:tc>
        <w:tc>
          <w:tcPr>
            <w:tcW w:w="3256" w:type="dxa"/>
            <w:tcBorders>
              <w:top w:val="single" w:sz="4" w:space="0" w:color="auto"/>
            </w:tcBorders>
            <w:shd w:val="clear" w:color="auto" w:fill="F2F2F2" w:themeFill="background1" w:themeFillShade="F2"/>
            <w:vAlign w:val="center"/>
          </w:tcPr>
          <w:p w14:paraId="17A100A3" w14:textId="77777777" w:rsidR="006B2D89" w:rsidRPr="001F1B48" w:rsidRDefault="006B2D89" w:rsidP="00FF36B5">
            <w:pPr>
              <w:rPr>
                <w:rFonts w:asciiTheme="minorBidi" w:hAnsiTheme="minorBidi" w:cstheme="minorBidi"/>
              </w:rPr>
            </w:pPr>
            <w:r w:rsidRPr="001F1B48">
              <w:rPr>
                <w:rFonts w:asciiTheme="minorBidi" w:hAnsiTheme="minorBidi" w:cstheme="minorBidi"/>
              </w:rPr>
              <w:t>How will you identify the participants?</w:t>
            </w:r>
          </w:p>
        </w:tc>
        <w:tc>
          <w:tcPr>
            <w:tcW w:w="6633" w:type="dxa"/>
            <w:tcBorders>
              <w:top w:val="single" w:sz="4" w:space="0" w:color="auto"/>
            </w:tcBorders>
            <w:vAlign w:val="center"/>
          </w:tcPr>
          <w:p w14:paraId="16A23C6B" w14:textId="77777777" w:rsidR="006B2D89" w:rsidRPr="001F1B48" w:rsidRDefault="006B2D89" w:rsidP="00FF36B5">
            <w:pPr>
              <w:rPr>
                <w:rFonts w:asciiTheme="minorBidi" w:hAnsiTheme="minorBidi" w:cstheme="minorBidi"/>
              </w:rPr>
            </w:pPr>
            <w:r w:rsidRPr="001F1B48">
              <w:rPr>
                <w:rFonts w:asciiTheme="minorBidi" w:hAnsiTheme="minorBidi" w:cstheme="minorBidi"/>
              </w:rPr>
              <w:t>Purposive sampling will be used to enable me to “home in” on school staff who are directly involved in partnership work (Denscombe, 2010, p.35). Furthermore, I will need to ensure that they are school-based teacher educators who work in Lead Partner Schools. I will request participation by advertising through the partnership newsletter, which reaches senior leaders and mentors in Lead Partner Schools across the partnership.</w:t>
            </w:r>
          </w:p>
          <w:p w14:paraId="68F4881F" w14:textId="77777777" w:rsidR="006B2D89" w:rsidRPr="001F1B48" w:rsidRDefault="006B2D89" w:rsidP="00FF36B5">
            <w:pPr>
              <w:rPr>
                <w:rFonts w:asciiTheme="minorBidi" w:hAnsiTheme="minorBidi" w:cstheme="minorBidi"/>
              </w:rPr>
            </w:pPr>
          </w:p>
          <w:p w14:paraId="0816F065" w14:textId="77777777" w:rsidR="006B2D89" w:rsidRPr="006B3F22" w:rsidRDefault="006B2D89" w:rsidP="00FF36B5">
            <w:pPr>
              <w:rPr>
                <w:rFonts w:asciiTheme="minorBidi" w:hAnsiTheme="minorBidi"/>
              </w:rPr>
            </w:pPr>
            <w:r w:rsidRPr="006B3F22">
              <w:rPr>
                <w:rFonts w:asciiTheme="minorBidi" w:hAnsiTheme="minorBidi"/>
              </w:rPr>
              <w:t>This study adopts Maximum Variation Sampling (MVS), which aims to explore a topic from a variety of perspectives (</w:t>
            </w:r>
            <w:proofErr w:type="spellStart"/>
            <w:r w:rsidRPr="006B3F22">
              <w:rPr>
                <w:rFonts w:asciiTheme="minorBidi" w:hAnsiTheme="minorBidi"/>
              </w:rPr>
              <w:t>Etikan</w:t>
            </w:r>
            <w:proofErr w:type="spellEnd"/>
            <w:r w:rsidRPr="006B3F22">
              <w:rPr>
                <w:rFonts w:asciiTheme="minorBidi" w:hAnsiTheme="minorBidi"/>
              </w:rPr>
              <w:t>, Musa, and Alkassim, 2016).</w:t>
            </w:r>
            <w:r>
              <w:rPr>
                <w:rFonts w:asciiTheme="minorBidi" w:hAnsiTheme="minorBidi"/>
              </w:rPr>
              <w:t xml:space="preserve"> </w:t>
            </w:r>
            <w:r w:rsidRPr="00A136DD">
              <w:rPr>
                <w:rFonts w:asciiTheme="minorBidi" w:hAnsiTheme="minorBidi"/>
              </w:rPr>
              <w:t xml:space="preserve">This approach is essential for Foucauldian discourse analysis, as it allows </w:t>
            </w:r>
            <w:r>
              <w:rPr>
                <w:rFonts w:asciiTheme="minorBidi" w:hAnsiTheme="minorBidi"/>
              </w:rPr>
              <w:t>for the opportunity</w:t>
            </w:r>
            <w:r w:rsidRPr="00A136DD">
              <w:rPr>
                <w:rFonts w:asciiTheme="minorBidi" w:hAnsiTheme="minorBidi"/>
              </w:rPr>
              <w:t xml:space="preserve"> to identify competing discourses and examine how power relations shape what "joint accountability" means across different institutional role</w:t>
            </w:r>
            <w:r>
              <w:rPr>
                <w:rFonts w:asciiTheme="minorBidi" w:hAnsiTheme="minorBidi"/>
              </w:rPr>
              <w:t>s.</w:t>
            </w:r>
          </w:p>
          <w:p w14:paraId="73111214" w14:textId="77777777" w:rsidR="006B2D89" w:rsidRPr="001F1B48" w:rsidRDefault="006B2D89" w:rsidP="00FF36B5">
            <w:pPr>
              <w:rPr>
                <w:rFonts w:asciiTheme="minorBidi" w:hAnsiTheme="minorBidi" w:cstheme="minorBidi"/>
              </w:rPr>
            </w:pPr>
          </w:p>
          <w:p w14:paraId="70EF7CBA" w14:textId="77777777" w:rsidR="006B2D89" w:rsidRPr="001F1B48" w:rsidRDefault="006B2D89" w:rsidP="00FF36B5">
            <w:pPr>
              <w:rPr>
                <w:rFonts w:asciiTheme="minorBidi" w:hAnsiTheme="minorBidi" w:cstheme="minorBidi"/>
              </w:rPr>
            </w:pPr>
            <w:r w:rsidRPr="001F1B48">
              <w:rPr>
                <w:rFonts w:asciiTheme="minorBidi" w:hAnsiTheme="minorBidi" w:cstheme="minorBidi"/>
              </w:rPr>
              <w:t>I will ensure that the senior leaders</w:t>
            </w:r>
            <w:r w:rsidRPr="001F1B48">
              <w:rPr>
                <w:rFonts w:asciiTheme="minorBidi" w:hAnsiTheme="minorBidi" w:cstheme="minorBidi"/>
                <w:strike/>
              </w:rPr>
              <w:t xml:space="preserve"> </w:t>
            </w:r>
            <w:r w:rsidRPr="001F1B48">
              <w:rPr>
                <w:rFonts w:asciiTheme="minorBidi" w:hAnsiTheme="minorBidi" w:cstheme="minorBidi"/>
              </w:rPr>
              <w:t>and the mentors are from the same schools in order to understand their views fully.</w:t>
            </w:r>
          </w:p>
          <w:p w14:paraId="2E90E854" w14:textId="77777777" w:rsidR="006B2D89" w:rsidRPr="001F1B48" w:rsidRDefault="006B2D89" w:rsidP="00FF36B5">
            <w:pPr>
              <w:rPr>
                <w:rFonts w:asciiTheme="minorBidi" w:hAnsiTheme="minorBidi" w:cstheme="minorBidi"/>
              </w:rPr>
            </w:pPr>
          </w:p>
          <w:p w14:paraId="082DA2A1" w14:textId="77777777" w:rsidR="006B2D89" w:rsidRPr="001F1B48" w:rsidRDefault="006B2D89" w:rsidP="00FF36B5">
            <w:pPr>
              <w:rPr>
                <w:rFonts w:asciiTheme="minorBidi" w:hAnsiTheme="minorBidi" w:cstheme="minorBidi"/>
                <w:color w:val="808080"/>
              </w:rPr>
            </w:pPr>
            <w:r w:rsidRPr="001F1B48">
              <w:rPr>
                <w:rFonts w:asciiTheme="minorBidi" w:hAnsiTheme="minorBidi" w:cstheme="minorBidi"/>
                <w:i/>
                <w:color w:val="808080"/>
              </w:rPr>
              <w:t>(this box should expand as you type)</w:t>
            </w:r>
          </w:p>
        </w:tc>
      </w:tr>
    </w:tbl>
    <w:p w14:paraId="69F68707" w14:textId="77777777" w:rsidR="006B2D89" w:rsidRPr="001F1B48" w:rsidRDefault="006B2D89" w:rsidP="006B2D89">
      <w:pPr>
        <w:rPr>
          <w:rFonts w:asciiTheme="minorBidi" w:hAnsiTheme="minorBidi" w:cstheme="minorBidi"/>
          <w:bCs/>
          <w:sz w:val="22"/>
          <w:szCs w:val="22"/>
        </w:rPr>
      </w:pPr>
    </w:p>
    <w:p w14:paraId="31A71294" w14:textId="77777777" w:rsidR="006B2D89" w:rsidRPr="001F1B48" w:rsidRDefault="006B2D89" w:rsidP="006B2D89">
      <w:pPr>
        <w:rPr>
          <w:rFonts w:asciiTheme="minorBidi" w:hAnsiTheme="minorBidi" w:cstheme="minorBidi"/>
          <w:sz w:val="22"/>
          <w:szCs w:val="22"/>
        </w:rPr>
      </w:pPr>
    </w:p>
    <w:tbl>
      <w:tblPr>
        <w:tblW w:w="10485" w:type="dxa"/>
        <w:tblLook w:val="04A0" w:firstRow="1" w:lastRow="0" w:firstColumn="1" w:lastColumn="0" w:noHBand="0" w:noVBand="1"/>
      </w:tblPr>
      <w:tblGrid>
        <w:gridCol w:w="562"/>
        <w:gridCol w:w="7088"/>
        <w:gridCol w:w="992"/>
        <w:gridCol w:w="851"/>
        <w:gridCol w:w="992"/>
      </w:tblGrid>
      <w:tr w:rsidR="006B2D89" w:rsidRPr="001F1B48" w14:paraId="7C1F8BE6" w14:textId="77777777" w:rsidTr="00212A56">
        <w:tc>
          <w:tcPr>
            <w:tcW w:w="562" w:type="dxa"/>
            <w:shd w:val="clear" w:color="auto" w:fill="F2F2F2" w:themeFill="background1" w:themeFillShade="F2"/>
            <w:vAlign w:val="center"/>
          </w:tcPr>
          <w:p w14:paraId="718074FB" w14:textId="77777777" w:rsidR="006B2D89" w:rsidRPr="001F1B48" w:rsidRDefault="006B2D89" w:rsidP="00FF36B5">
            <w:pPr>
              <w:autoSpaceDE w:val="0"/>
              <w:autoSpaceDN w:val="0"/>
              <w:adjustRightInd w:val="0"/>
              <w:jc w:val="center"/>
              <w:rPr>
                <w:rFonts w:asciiTheme="minorBidi" w:hAnsiTheme="minorBidi" w:cstheme="minorBidi"/>
                <w:bCs/>
              </w:rPr>
            </w:pPr>
          </w:p>
        </w:tc>
        <w:tc>
          <w:tcPr>
            <w:tcW w:w="7088" w:type="dxa"/>
            <w:shd w:val="clear" w:color="auto" w:fill="F2F2F2" w:themeFill="background1" w:themeFillShade="F2"/>
          </w:tcPr>
          <w:p w14:paraId="6814AA61" w14:textId="77777777" w:rsidR="006B2D89" w:rsidRPr="001F1B48" w:rsidRDefault="006B2D89" w:rsidP="00FF36B5">
            <w:pPr>
              <w:autoSpaceDE w:val="0"/>
              <w:autoSpaceDN w:val="0"/>
              <w:adjustRightInd w:val="0"/>
              <w:jc w:val="both"/>
              <w:rPr>
                <w:rFonts w:asciiTheme="minorBidi" w:hAnsiTheme="minorBidi" w:cstheme="minorBidi"/>
                <w:b/>
              </w:rPr>
            </w:pPr>
            <w:r w:rsidRPr="001F1B48">
              <w:rPr>
                <w:rFonts w:asciiTheme="minorBidi" w:hAnsiTheme="minorBidi" w:cstheme="minorBidi"/>
                <w:b/>
              </w:rPr>
              <w:t>Information for participants:</w:t>
            </w:r>
          </w:p>
        </w:tc>
        <w:tc>
          <w:tcPr>
            <w:tcW w:w="992" w:type="dxa"/>
            <w:shd w:val="clear" w:color="auto" w:fill="F2F2F2" w:themeFill="background1" w:themeFillShade="F2"/>
            <w:vAlign w:val="bottom"/>
          </w:tcPr>
          <w:p w14:paraId="7BD94C56" w14:textId="77777777" w:rsidR="006B2D89" w:rsidRPr="001F1B48" w:rsidRDefault="006B2D89" w:rsidP="00FF36B5">
            <w:pPr>
              <w:autoSpaceDE w:val="0"/>
              <w:autoSpaceDN w:val="0"/>
              <w:adjustRightInd w:val="0"/>
              <w:jc w:val="center"/>
              <w:rPr>
                <w:rFonts w:asciiTheme="minorBidi" w:hAnsiTheme="minorBidi" w:cstheme="minorBidi"/>
                <w:b/>
                <w:bCs/>
              </w:rPr>
            </w:pPr>
          </w:p>
          <w:p w14:paraId="5A527E2B"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851" w:type="dxa"/>
            <w:shd w:val="clear" w:color="auto" w:fill="F2F2F2" w:themeFill="background1" w:themeFillShade="F2"/>
            <w:vAlign w:val="bottom"/>
          </w:tcPr>
          <w:p w14:paraId="29BF2C70"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c>
          <w:tcPr>
            <w:tcW w:w="992" w:type="dxa"/>
            <w:shd w:val="clear" w:color="auto" w:fill="F2F2F2" w:themeFill="background1" w:themeFillShade="F2"/>
          </w:tcPr>
          <w:p w14:paraId="26187EFC" w14:textId="77777777" w:rsidR="006B2D89" w:rsidRPr="001F1B48" w:rsidRDefault="006B2D89" w:rsidP="00FF36B5">
            <w:pPr>
              <w:autoSpaceDE w:val="0"/>
              <w:autoSpaceDN w:val="0"/>
              <w:adjustRightInd w:val="0"/>
              <w:jc w:val="center"/>
              <w:rPr>
                <w:rFonts w:asciiTheme="minorBidi" w:hAnsiTheme="minorBidi" w:cstheme="minorBidi"/>
                <w:b/>
                <w:bCs/>
              </w:rPr>
            </w:pPr>
          </w:p>
          <w:p w14:paraId="14CC492A"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N/A</w:t>
            </w:r>
          </w:p>
        </w:tc>
      </w:tr>
      <w:tr w:rsidR="006B2D89" w:rsidRPr="001F1B48" w14:paraId="719F2197" w14:textId="77777777" w:rsidTr="00212A56">
        <w:trPr>
          <w:trHeight w:val="439"/>
        </w:trPr>
        <w:tc>
          <w:tcPr>
            <w:tcW w:w="562" w:type="dxa"/>
            <w:shd w:val="clear" w:color="auto" w:fill="F2F2F2" w:themeFill="background1" w:themeFillShade="F2"/>
            <w:vAlign w:val="center"/>
          </w:tcPr>
          <w:p w14:paraId="6146E6DF"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13</w:t>
            </w:r>
          </w:p>
        </w:tc>
        <w:tc>
          <w:tcPr>
            <w:tcW w:w="7088" w:type="dxa"/>
            <w:shd w:val="clear" w:color="auto" w:fill="F2F2F2" w:themeFill="background1" w:themeFillShade="F2"/>
            <w:vAlign w:val="center"/>
          </w:tcPr>
          <w:p w14:paraId="7813DDA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2D2AB43F" w14:textId="08171F3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5A519C71" w14:textId="4531AAA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07EB86CD" w14:textId="5F5D6E00"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52325EC1" w14:textId="77777777" w:rsidTr="00212A56">
        <w:trPr>
          <w:trHeight w:val="403"/>
        </w:trPr>
        <w:tc>
          <w:tcPr>
            <w:tcW w:w="562" w:type="dxa"/>
            <w:shd w:val="clear" w:color="auto" w:fill="F2F2F2" w:themeFill="background1" w:themeFillShade="F2"/>
            <w:vAlign w:val="center"/>
          </w:tcPr>
          <w:p w14:paraId="00D883C3"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14</w:t>
            </w:r>
          </w:p>
        </w:tc>
        <w:tc>
          <w:tcPr>
            <w:tcW w:w="7088" w:type="dxa"/>
            <w:shd w:val="clear" w:color="auto" w:fill="F2F2F2" w:themeFill="background1" w:themeFillShade="F2"/>
            <w:vAlign w:val="center"/>
          </w:tcPr>
          <w:p w14:paraId="0D43848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tell participants that their participation is voluntary?</w:t>
            </w:r>
          </w:p>
        </w:tc>
        <w:tc>
          <w:tcPr>
            <w:tcW w:w="992" w:type="dxa"/>
            <w:shd w:val="clear" w:color="auto" w:fill="BFBFBF" w:themeFill="background1" w:themeFillShade="BF"/>
            <w:vAlign w:val="center"/>
          </w:tcPr>
          <w:p w14:paraId="723F8A07" w14:textId="0933EB60"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0A9F1E3A" w14:textId="5DB1F5C6"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155753B1" w14:textId="17C3C7A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82B87FE" w14:textId="77777777" w:rsidTr="00212A56">
        <w:trPr>
          <w:trHeight w:val="439"/>
        </w:trPr>
        <w:tc>
          <w:tcPr>
            <w:tcW w:w="562" w:type="dxa"/>
            <w:shd w:val="clear" w:color="auto" w:fill="F2F2F2" w:themeFill="background1" w:themeFillShade="F2"/>
            <w:vAlign w:val="center"/>
          </w:tcPr>
          <w:p w14:paraId="7169E77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15</w:t>
            </w:r>
          </w:p>
        </w:tc>
        <w:tc>
          <w:tcPr>
            <w:tcW w:w="7088" w:type="dxa"/>
            <w:shd w:val="clear" w:color="auto" w:fill="F2F2F2" w:themeFill="background1" w:themeFillShade="F2"/>
            <w:vAlign w:val="center"/>
          </w:tcPr>
          <w:p w14:paraId="06E1491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obtain written consent for participation?</w:t>
            </w:r>
          </w:p>
        </w:tc>
        <w:tc>
          <w:tcPr>
            <w:tcW w:w="992" w:type="dxa"/>
            <w:shd w:val="clear" w:color="auto" w:fill="BFBFBF" w:themeFill="background1" w:themeFillShade="BF"/>
            <w:vAlign w:val="center"/>
          </w:tcPr>
          <w:p w14:paraId="0BBD222A" w14:textId="1645FC3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71D46AF0" w14:textId="2CB0095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7D17768A" w14:textId="5F1D63E3"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07A5698" w14:textId="77777777" w:rsidTr="00212A56">
        <w:trPr>
          <w:trHeight w:val="403"/>
        </w:trPr>
        <w:tc>
          <w:tcPr>
            <w:tcW w:w="562" w:type="dxa"/>
            <w:shd w:val="clear" w:color="auto" w:fill="F2F2F2" w:themeFill="background1" w:themeFillShade="F2"/>
            <w:vAlign w:val="center"/>
          </w:tcPr>
          <w:p w14:paraId="090CD87E"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lastRenderedPageBreak/>
              <w:t>16</w:t>
            </w:r>
          </w:p>
        </w:tc>
        <w:tc>
          <w:tcPr>
            <w:tcW w:w="7088" w:type="dxa"/>
            <w:shd w:val="clear" w:color="auto" w:fill="F2F2F2" w:themeFill="background1" w:themeFillShade="F2"/>
            <w:vAlign w:val="center"/>
          </w:tcPr>
          <w:p w14:paraId="4CDA1C9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66886768" w14:textId="4E2AF760"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19F3FFB6" w14:textId="38061FC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40A5B76B" w14:textId="7085BE5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5EC4C058" w14:textId="77777777" w:rsidTr="00212A56">
        <w:trPr>
          <w:trHeight w:val="439"/>
        </w:trPr>
        <w:tc>
          <w:tcPr>
            <w:tcW w:w="562" w:type="dxa"/>
            <w:shd w:val="clear" w:color="auto" w:fill="F2F2F2" w:themeFill="background1" w:themeFillShade="F2"/>
            <w:vAlign w:val="center"/>
          </w:tcPr>
          <w:p w14:paraId="6058CD13"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17</w:t>
            </w:r>
          </w:p>
        </w:tc>
        <w:tc>
          <w:tcPr>
            <w:tcW w:w="7088" w:type="dxa"/>
            <w:shd w:val="clear" w:color="auto" w:fill="F2F2F2" w:themeFill="background1" w:themeFillShade="F2"/>
            <w:vAlign w:val="center"/>
          </w:tcPr>
          <w:p w14:paraId="49C03329"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If the research is observational, will you ask participants for their consent to being observed?</w:t>
            </w:r>
          </w:p>
        </w:tc>
        <w:tc>
          <w:tcPr>
            <w:tcW w:w="992" w:type="dxa"/>
            <w:shd w:val="clear" w:color="auto" w:fill="BFBFBF" w:themeFill="background1" w:themeFillShade="BF"/>
            <w:vAlign w:val="center"/>
          </w:tcPr>
          <w:p w14:paraId="6D777CE4" w14:textId="6994DC1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1BFF1E3B" w14:textId="1F30CD1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25378A63" w14:textId="52A3B7B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79A6015F" w14:textId="77777777" w:rsidTr="00212A56">
        <w:trPr>
          <w:trHeight w:val="403"/>
        </w:trPr>
        <w:tc>
          <w:tcPr>
            <w:tcW w:w="562" w:type="dxa"/>
            <w:shd w:val="clear" w:color="auto" w:fill="F2F2F2" w:themeFill="background1" w:themeFillShade="F2"/>
            <w:vAlign w:val="center"/>
          </w:tcPr>
          <w:p w14:paraId="3D13DBA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18</w:t>
            </w:r>
          </w:p>
        </w:tc>
        <w:tc>
          <w:tcPr>
            <w:tcW w:w="7088" w:type="dxa"/>
            <w:shd w:val="clear" w:color="auto" w:fill="F2F2F2" w:themeFill="background1" w:themeFillShade="F2"/>
            <w:vAlign w:val="center"/>
          </w:tcPr>
          <w:p w14:paraId="3DDDFD1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tell participants that they may withdraw from the research at any time and for any reason?</w:t>
            </w:r>
          </w:p>
        </w:tc>
        <w:tc>
          <w:tcPr>
            <w:tcW w:w="992" w:type="dxa"/>
            <w:shd w:val="clear" w:color="auto" w:fill="BFBFBF" w:themeFill="background1" w:themeFillShade="BF"/>
            <w:vAlign w:val="center"/>
          </w:tcPr>
          <w:p w14:paraId="08434562" w14:textId="483897A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17C974E7" w14:textId="0720FFE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26969384" w14:textId="577BE69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A8CAC5A" w14:textId="77777777" w:rsidTr="00212A56">
        <w:trPr>
          <w:trHeight w:val="439"/>
        </w:trPr>
        <w:tc>
          <w:tcPr>
            <w:tcW w:w="562" w:type="dxa"/>
            <w:shd w:val="clear" w:color="auto" w:fill="F2F2F2" w:themeFill="background1" w:themeFillShade="F2"/>
            <w:vAlign w:val="center"/>
          </w:tcPr>
          <w:p w14:paraId="708F9238"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19</w:t>
            </w:r>
          </w:p>
        </w:tc>
        <w:tc>
          <w:tcPr>
            <w:tcW w:w="7088" w:type="dxa"/>
            <w:shd w:val="clear" w:color="auto" w:fill="F2F2F2" w:themeFill="background1" w:themeFillShade="F2"/>
            <w:vAlign w:val="center"/>
          </w:tcPr>
          <w:p w14:paraId="4EE96029"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With questionnaires, will you give participants the option of omitting questions they do not want to answer?</w:t>
            </w:r>
          </w:p>
        </w:tc>
        <w:tc>
          <w:tcPr>
            <w:tcW w:w="992" w:type="dxa"/>
            <w:shd w:val="clear" w:color="auto" w:fill="BFBFBF" w:themeFill="background1" w:themeFillShade="BF"/>
            <w:vAlign w:val="center"/>
          </w:tcPr>
          <w:p w14:paraId="6A1ADB6F" w14:textId="24A867E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236129A9" w14:textId="57BE0B1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6188074B" w14:textId="510DB65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63C0A00" w14:textId="77777777" w:rsidTr="00212A56">
        <w:trPr>
          <w:trHeight w:val="403"/>
        </w:trPr>
        <w:tc>
          <w:tcPr>
            <w:tcW w:w="562" w:type="dxa"/>
            <w:shd w:val="clear" w:color="auto" w:fill="F2F2F2" w:themeFill="background1" w:themeFillShade="F2"/>
            <w:vAlign w:val="center"/>
          </w:tcPr>
          <w:p w14:paraId="41BCC5F2"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20</w:t>
            </w:r>
          </w:p>
        </w:tc>
        <w:tc>
          <w:tcPr>
            <w:tcW w:w="7088" w:type="dxa"/>
            <w:shd w:val="clear" w:color="auto" w:fill="F2F2F2" w:themeFill="background1" w:themeFillShade="F2"/>
            <w:vAlign w:val="center"/>
          </w:tcPr>
          <w:p w14:paraId="0202B92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D8681CF" w14:textId="469B1CE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6C2EBE36" w14:textId="2D2EF8B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5844108E" w14:textId="1E1DBA4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80D5E8E" w14:textId="77777777" w:rsidTr="00212A56">
        <w:trPr>
          <w:trHeight w:val="439"/>
        </w:trPr>
        <w:tc>
          <w:tcPr>
            <w:tcW w:w="562" w:type="dxa"/>
            <w:shd w:val="clear" w:color="auto" w:fill="F2F2F2" w:themeFill="background1" w:themeFillShade="F2"/>
            <w:vAlign w:val="center"/>
          </w:tcPr>
          <w:p w14:paraId="085889DB"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21</w:t>
            </w:r>
          </w:p>
        </w:tc>
        <w:tc>
          <w:tcPr>
            <w:tcW w:w="7088" w:type="dxa"/>
            <w:shd w:val="clear" w:color="auto" w:fill="F2F2F2" w:themeFill="background1" w:themeFillShade="F2"/>
            <w:vAlign w:val="center"/>
          </w:tcPr>
          <w:p w14:paraId="47AD409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5C93DD3C" w14:textId="07FD8FF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2F9B34B8" w14:textId="249AD25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70423C3A" w14:textId="47C6BFA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70F54BA" w14:textId="77777777" w:rsidTr="00212A56">
        <w:trPr>
          <w:trHeight w:val="403"/>
        </w:trPr>
        <w:tc>
          <w:tcPr>
            <w:tcW w:w="562" w:type="dxa"/>
            <w:tcBorders>
              <w:bottom w:val="single" w:sz="4" w:space="0" w:color="auto"/>
            </w:tcBorders>
            <w:shd w:val="clear" w:color="auto" w:fill="F2F2F2" w:themeFill="background1" w:themeFillShade="F2"/>
            <w:vAlign w:val="center"/>
          </w:tcPr>
          <w:p w14:paraId="73F12D32"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22</w:t>
            </w:r>
          </w:p>
        </w:tc>
        <w:tc>
          <w:tcPr>
            <w:tcW w:w="9923" w:type="dxa"/>
            <w:gridSpan w:val="4"/>
            <w:tcBorders>
              <w:bottom w:val="single" w:sz="4" w:space="0" w:color="auto"/>
            </w:tcBorders>
            <w:shd w:val="clear" w:color="auto" w:fill="F2F2F2" w:themeFill="background1" w:themeFillShade="F2"/>
            <w:vAlign w:val="center"/>
          </w:tcPr>
          <w:p w14:paraId="065FDF8A"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If NO</w:t>
            </w:r>
            <w:r w:rsidRPr="001F1B48">
              <w:rPr>
                <w:rFonts w:asciiTheme="minorBidi" w:hAnsiTheme="minorBidi" w:cstheme="minorBidi"/>
                <w:b/>
                <w:bCs/>
              </w:rPr>
              <w:t xml:space="preserve"> </w:t>
            </w:r>
            <w:r w:rsidRPr="001F1B48">
              <w:rPr>
                <w:rFonts w:asciiTheme="minorBidi" w:hAnsiTheme="minorBidi" w:cstheme="minorBidi"/>
              </w:rPr>
              <w:t xml:space="preserve">to any of above questions, please give an explanation </w:t>
            </w:r>
          </w:p>
        </w:tc>
      </w:tr>
      <w:tr w:rsidR="006B2D89" w:rsidRPr="001F1B48" w14:paraId="25EF7ABD" w14:textId="77777777" w:rsidTr="00212A56">
        <w:trPr>
          <w:trHeight w:val="403"/>
        </w:trPr>
        <w:tc>
          <w:tcPr>
            <w:tcW w:w="562" w:type="dxa"/>
            <w:vAlign w:val="center"/>
          </w:tcPr>
          <w:p w14:paraId="123221C4" w14:textId="77777777" w:rsidR="006B2D89" w:rsidRPr="001F1B48" w:rsidRDefault="006B2D89" w:rsidP="00FF36B5">
            <w:pPr>
              <w:jc w:val="center"/>
              <w:rPr>
                <w:rFonts w:asciiTheme="minorBidi" w:hAnsiTheme="minorBidi" w:cstheme="minorBidi"/>
              </w:rPr>
            </w:pPr>
          </w:p>
        </w:tc>
        <w:tc>
          <w:tcPr>
            <w:tcW w:w="9923" w:type="dxa"/>
            <w:gridSpan w:val="4"/>
            <w:vAlign w:val="center"/>
          </w:tcPr>
          <w:p w14:paraId="2846068A" w14:textId="77777777" w:rsidR="006B2D89" w:rsidRPr="001F1B48" w:rsidRDefault="006B2D89" w:rsidP="00FF36B5">
            <w:pPr>
              <w:rPr>
                <w:rFonts w:asciiTheme="minorBidi" w:hAnsiTheme="minorBidi" w:cstheme="minorBidi"/>
              </w:rPr>
            </w:pPr>
          </w:p>
          <w:p w14:paraId="2175A7AA" w14:textId="77777777" w:rsidR="006B2D89" w:rsidRPr="001F1B48" w:rsidRDefault="006B2D89" w:rsidP="00FF36B5">
            <w:pPr>
              <w:rPr>
                <w:rFonts w:asciiTheme="minorBidi" w:hAnsiTheme="minorBidi" w:cstheme="minorBidi"/>
              </w:rPr>
            </w:pPr>
            <w:r w:rsidRPr="001F1B48">
              <w:rPr>
                <w:rFonts w:asciiTheme="minorBidi" w:hAnsiTheme="minorBidi" w:cstheme="minorBidi"/>
              </w:rPr>
              <w:t>I will not be utilising observation or questionnaires as methods for this research.</w:t>
            </w:r>
          </w:p>
          <w:p w14:paraId="39ADDBD5" w14:textId="77777777" w:rsidR="006B2D89" w:rsidRPr="001F1B48" w:rsidRDefault="006B2D89" w:rsidP="00FF36B5">
            <w:pPr>
              <w:rPr>
                <w:rFonts w:asciiTheme="minorBidi" w:hAnsiTheme="minorBidi" w:cstheme="minorBidi"/>
              </w:rPr>
            </w:pPr>
          </w:p>
          <w:p w14:paraId="5DD7414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bl>
    <w:p w14:paraId="6F445E81" w14:textId="77777777" w:rsidR="006B2D89" w:rsidRPr="001F1B48" w:rsidRDefault="006B2D89" w:rsidP="006B2D89">
      <w:pPr>
        <w:rPr>
          <w:rFonts w:asciiTheme="minorBidi" w:hAnsiTheme="minorBidi" w:cstheme="minorBidi"/>
          <w:sz w:val="22"/>
          <w:szCs w:val="22"/>
        </w:rPr>
      </w:pPr>
    </w:p>
    <w:tbl>
      <w:tblPr>
        <w:tblW w:w="10485" w:type="dxa"/>
        <w:tblLook w:val="04A0" w:firstRow="1" w:lastRow="0" w:firstColumn="1" w:lastColumn="0" w:noHBand="0" w:noVBand="1"/>
      </w:tblPr>
      <w:tblGrid>
        <w:gridCol w:w="562"/>
        <w:gridCol w:w="7088"/>
        <w:gridCol w:w="992"/>
        <w:gridCol w:w="851"/>
        <w:gridCol w:w="992"/>
      </w:tblGrid>
      <w:tr w:rsidR="006B2D89" w:rsidRPr="001F1B48" w14:paraId="057BC769" w14:textId="77777777" w:rsidTr="00212A56">
        <w:tc>
          <w:tcPr>
            <w:tcW w:w="562" w:type="dxa"/>
            <w:shd w:val="clear" w:color="auto" w:fill="F2F2F2" w:themeFill="background1" w:themeFillShade="F2"/>
          </w:tcPr>
          <w:p w14:paraId="2CEA5D65" w14:textId="77777777" w:rsidR="006B2D89" w:rsidRPr="001F1B48" w:rsidRDefault="006B2D89" w:rsidP="00FF36B5">
            <w:pPr>
              <w:autoSpaceDE w:val="0"/>
              <w:autoSpaceDN w:val="0"/>
              <w:adjustRightInd w:val="0"/>
              <w:jc w:val="both"/>
              <w:rPr>
                <w:rFonts w:asciiTheme="minorBidi" w:hAnsiTheme="minorBidi" w:cstheme="minorBidi"/>
                <w:bCs/>
              </w:rPr>
            </w:pPr>
          </w:p>
        </w:tc>
        <w:tc>
          <w:tcPr>
            <w:tcW w:w="7088" w:type="dxa"/>
            <w:shd w:val="clear" w:color="auto" w:fill="F2F2F2" w:themeFill="background1" w:themeFillShade="F2"/>
            <w:vAlign w:val="center"/>
          </w:tcPr>
          <w:p w14:paraId="360DC023" w14:textId="77777777" w:rsidR="006B2D89" w:rsidRPr="001F1B48" w:rsidRDefault="006B2D89" w:rsidP="00FF36B5">
            <w:pPr>
              <w:autoSpaceDE w:val="0"/>
              <w:autoSpaceDN w:val="0"/>
              <w:adjustRightInd w:val="0"/>
              <w:rPr>
                <w:rFonts w:asciiTheme="minorBidi" w:hAnsiTheme="minorBidi" w:cstheme="minorBidi"/>
                <w:b/>
              </w:rPr>
            </w:pPr>
            <w:r w:rsidRPr="001F1B48">
              <w:rPr>
                <w:rFonts w:asciiTheme="minorBidi" w:hAnsiTheme="minorBidi" w:cstheme="minorBidi"/>
                <w:b/>
              </w:rPr>
              <w:t>Information for participants:</w:t>
            </w:r>
          </w:p>
        </w:tc>
        <w:tc>
          <w:tcPr>
            <w:tcW w:w="992" w:type="dxa"/>
            <w:shd w:val="clear" w:color="auto" w:fill="F2F2F2" w:themeFill="background1" w:themeFillShade="F2"/>
            <w:vAlign w:val="bottom"/>
          </w:tcPr>
          <w:p w14:paraId="4890CD64" w14:textId="77777777" w:rsidR="006B2D89" w:rsidRPr="001F1B48" w:rsidRDefault="006B2D89" w:rsidP="00FF36B5">
            <w:pPr>
              <w:autoSpaceDE w:val="0"/>
              <w:autoSpaceDN w:val="0"/>
              <w:adjustRightInd w:val="0"/>
              <w:jc w:val="center"/>
              <w:rPr>
                <w:rFonts w:asciiTheme="minorBidi" w:hAnsiTheme="minorBidi" w:cstheme="minorBidi"/>
                <w:b/>
                <w:bCs/>
              </w:rPr>
            </w:pPr>
          </w:p>
          <w:p w14:paraId="76244486"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851" w:type="dxa"/>
            <w:shd w:val="clear" w:color="auto" w:fill="F2F2F2" w:themeFill="background1" w:themeFillShade="F2"/>
            <w:vAlign w:val="bottom"/>
          </w:tcPr>
          <w:p w14:paraId="6865C8A8"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c>
          <w:tcPr>
            <w:tcW w:w="992" w:type="dxa"/>
            <w:shd w:val="clear" w:color="auto" w:fill="F2F2F2" w:themeFill="background1" w:themeFillShade="F2"/>
            <w:vAlign w:val="bottom"/>
          </w:tcPr>
          <w:p w14:paraId="23CFB82A" w14:textId="77777777" w:rsidR="006B2D89" w:rsidRPr="001F1B48" w:rsidRDefault="006B2D89" w:rsidP="00FF36B5">
            <w:pPr>
              <w:autoSpaceDE w:val="0"/>
              <w:autoSpaceDN w:val="0"/>
              <w:adjustRightInd w:val="0"/>
              <w:jc w:val="center"/>
              <w:rPr>
                <w:rFonts w:asciiTheme="minorBidi" w:hAnsiTheme="minorBidi" w:cstheme="minorBidi"/>
                <w:b/>
                <w:bCs/>
              </w:rPr>
            </w:pPr>
          </w:p>
          <w:p w14:paraId="72D8E2A5"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N/A</w:t>
            </w:r>
          </w:p>
        </w:tc>
      </w:tr>
      <w:tr w:rsidR="006B2D89" w:rsidRPr="001F1B48" w14:paraId="11207883" w14:textId="77777777" w:rsidTr="00212A56">
        <w:trPr>
          <w:trHeight w:val="439"/>
        </w:trPr>
        <w:tc>
          <w:tcPr>
            <w:tcW w:w="562" w:type="dxa"/>
            <w:shd w:val="clear" w:color="auto" w:fill="F2F2F2" w:themeFill="background1" w:themeFillShade="F2"/>
            <w:vAlign w:val="center"/>
          </w:tcPr>
          <w:p w14:paraId="789DB72C"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24</w:t>
            </w:r>
          </w:p>
        </w:tc>
        <w:tc>
          <w:tcPr>
            <w:tcW w:w="7088" w:type="dxa"/>
            <w:shd w:val="clear" w:color="auto" w:fill="F2F2F2" w:themeFill="background1" w:themeFillShade="F2"/>
            <w:vAlign w:val="center"/>
          </w:tcPr>
          <w:p w14:paraId="5588FD6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participants be paid?</w:t>
            </w:r>
          </w:p>
        </w:tc>
        <w:tc>
          <w:tcPr>
            <w:tcW w:w="992" w:type="dxa"/>
            <w:shd w:val="clear" w:color="auto" w:fill="BFBFBF" w:themeFill="background1" w:themeFillShade="BF"/>
            <w:vAlign w:val="center"/>
          </w:tcPr>
          <w:p w14:paraId="036D6FBF" w14:textId="63AC323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1864AF62" w14:textId="654A6FA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69A8F088" w14:textId="365279A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4348CBD" w14:textId="77777777" w:rsidTr="00212A56">
        <w:trPr>
          <w:trHeight w:val="403"/>
        </w:trPr>
        <w:tc>
          <w:tcPr>
            <w:tcW w:w="562" w:type="dxa"/>
            <w:shd w:val="clear" w:color="auto" w:fill="F2F2F2" w:themeFill="background1" w:themeFillShade="F2"/>
            <w:vAlign w:val="center"/>
          </w:tcPr>
          <w:p w14:paraId="25BBEAAB"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25</w:t>
            </w:r>
          </w:p>
        </w:tc>
        <w:tc>
          <w:tcPr>
            <w:tcW w:w="7088" w:type="dxa"/>
            <w:shd w:val="clear" w:color="auto" w:fill="F2F2F2" w:themeFill="background1" w:themeFillShade="F2"/>
            <w:vAlign w:val="center"/>
          </w:tcPr>
          <w:p w14:paraId="35267AF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Is specialist electrical or other equipment to be used with participants?</w:t>
            </w:r>
          </w:p>
        </w:tc>
        <w:tc>
          <w:tcPr>
            <w:tcW w:w="992" w:type="dxa"/>
            <w:shd w:val="clear" w:color="auto" w:fill="BFBFBF" w:themeFill="background1" w:themeFillShade="BF"/>
            <w:vAlign w:val="center"/>
          </w:tcPr>
          <w:p w14:paraId="2048FFB9" w14:textId="55C9CB1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2B871E72" w14:textId="5FF2EEA6"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79A7C4C4" w14:textId="7527B9A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857A578" w14:textId="77777777" w:rsidTr="00212A56">
        <w:trPr>
          <w:trHeight w:val="439"/>
        </w:trPr>
        <w:tc>
          <w:tcPr>
            <w:tcW w:w="562" w:type="dxa"/>
            <w:shd w:val="clear" w:color="auto" w:fill="F2F2F2" w:themeFill="background1" w:themeFillShade="F2"/>
            <w:vAlign w:val="center"/>
          </w:tcPr>
          <w:p w14:paraId="5F07FA1D"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26</w:t>
            </w:r>
          </w:p>
        </w:tc>
        <w:tc>
          <w:tcPr>
            <w:tcW w:w="7088" w:type="dxa"/>
            <w:shd w:val="clear" w:color="auto" w:fill="F2F2F2" w:themeFill="background1" w:themeFillShade="F2"/>
            <w:vAlign w:val="center"/>
          </w:tcPr>
          <w:p w14:paraId="5013010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Are there any financial or other interests to the investigator or University arising from this study?</w:t>
            </w:r>
          </w:p>
        </w:tc>
        <w:tc>
          <w:tcPr>
            <w:tcW w:w="992" w:type="dxa"/>
            <w:shd w:val="clear" w:color="auto" w:fill="BFBFBF" w:themeFill="background1" w:themeFillShade="BF"/>
            <w:vAlign w:val="center"/>
          </w:tcPr>
          <w:p w14:paraId="041A4E5F" w14:textId="11B4678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003D3F2C" w14:textId="6B12D1ED"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48AD385A" w14:textId="00128EC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6342BEF8" w14:textId="77777777" w:rsidTr="00212A56">
        <w:trPr>
          <w:trHeight w:val="403"/>
        </w:trPr>
        <w:tc>
          <w:tcPr>
            <w:tcW w:w="562" w:type="dxa"/>
            <w:shd w:val="clear" w:color="auto" w:fill="F2F2F2" w:themeFill="background1" w:themeFillShade="F2"/>
            <w:vAlign w:val="center"/>
          </w:tcPr>
          <w:p w14:paraId="1573CD7B"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27</w:t>
            </w:r>
          </w:p>
        </w:tc>
        <w:tc>
          <w:tcPr>
            <w:tcW w:w="7088" w:type="dxa"/>
            <w:shd w:val="clear" w:color="auto" w:fill="F2F2F2" w:themeFill="background1" w:themeFillShade="F2"/>
            <w:vAlign w:val="center"/>
          </w:tcPr>
          <w:p w14:paraId="169E95D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5CE72EBF" w14:textId="543641D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shd w:val="clear" w:color="auto" w:fill="BFBFBF" w:themeFill="background1" w:themeFillShade="BF"/>
            <w:vAlign w:val="center"/>
          </w:tcPr>
          <w:p w14:paraId="2BF946D4" w14:textId="70D5635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992" w:type="dxa"/>
            <w:shd w:val="clear" w:color="auto" w:fill="BFBFBF" w:themeFill="background1" w:themeFillShade="BF"/>
            <w:vAlign w:val="center"/>
          </w:tcPr>
          <w:p w14:paraId="151F0D02" w14:textId="0566C223"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7AFB993A" w14:textId="77777777" w:rsidTr="00212A56">
        <w:trPr>
          <w:trHeight w:val="403"/>
        </w:trPr>
        <w:tc>
          <w:tcPr>
            <w:tcW w:w="562" w:type="dxa"/>
            <w:shd w:val="clear" w:color="auto" w:fill="F2F2F2" w:themeFill="background1" w:themeFillShade="F2"/>
            <w:vAlign w:val="center"/>
          </w:tcPr>
          <w:p w14:paraId="12A5279C"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28</w:t>
            </w:r>
          </w:p>
        </w:tc>
        <w:tc>
          <w:tcPr>
            <w:tcW w:w="9923" w:type="dxa"/>
            <w:gridSpan w:val="4"/>
            <w:shd w:val="clear" w:color="auto" w:fill="F2F2F2" w:themeFill="background1" w:themeFillShade="F2"/>
            <w:vAlign w:val="center"/>
          </w:tcPr>
          <w:p w14:paraId="64ED344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If YES</w:t>
            </w:r>
            <w:r w:rsidRPr="001F1B48">
              <w:rPr>
                <w:rFonts w:asciiTheme="minorBidi" w:hAnsiTheme="minorBidi" w:cstheme="minorBidi"/>
                <w:b/>
                <w:bCs/>
              </w:rPr>
              <w:t xml:space="preserve"> </w:t>
            </w:r>
            <w:r w:rsidRPr="001F1B48">
              <w:rPr>
                <w:rFonts w:asciiTheme="minorBidi" w:hAnsiTheme="minorBidi" w:cstheme="minorBidi"/>
              </w:rPr>
              <w:t xml:space="preserve">to any question, please provide full details </w:t>
            </w:r>
          </w:p>
        </w:tc>
      </w:tr>
      <w:tr w:rsidR="006B2D89" w:rsidRPr="001F1B48" w14:paraId="7D0223AB" w14:textId="77777777" w:rsidTr="00212A56">
        <w:trPr>
          <w:trHeight w:val="403"/>
        </w:trPr>
        <w:tc>
          <w:tcPr>
            <w:tcW w:w="562" w:type="dxa"/>
            <w:vAlign w:val="center"/>
          </w:tcPr>
          <w:p w14:paraId="21323591" w14:textId="77777777" w:rsidR="006B2D89" w:rsidRPr="001F1B48" w:rsidRDefault="006B2D89" w:rsidP="00FF36B5">
            <w:pPr>
              <w:jc w:val="center"/>
              <w:rPr>
                <w:rFonts w:asciiTheme="minorBidi" w:hAnsiTheme="minorBidi" w:cstheme="minorBidi"/>
              </w:rPr>
            </w:pPr>
          </w:p>
        </w:tc>
        <w:tc>
          <w:tcPr>
            <w:tcW w:w="9923" w:type="dxa"/>
            <w:gridSpan w:val="4"/>
            <w:vAlign w:val="center"/>
          </w:tcPr>
          <w:p w14:paraId="1E3DB9F2" w14:textId="77777777" w:rsidR="006B2D89" w:rsidRPr="001F1B48" w:rsidRDefault="006B2D89" w:rsidP="00FF36B5">
            <w:pPr>
              <w:rPr>
                <w:rFonts w:asciiTheme="minorBidi" w:hAnsiTheme="minorBidi" w:cstheme="minorBidi"/>
              </w:rPr>
            </w:pPr>
          </w:p>
          <w:p w14:paraId="41132A38" w14:textId="77777777" w:rsidR="006B2D89" w:rsidRPr="001F1B48" w:rsidRDefault="006B2D89" w:rsidP="00FF36B5">
            <w:pPr>
              <w:rPr>
                <w:rFonts w:asciiTheme="minorBidi" w:hAnsiTheme="minorBidi" w:cstheme="minorBidi"/>
              </w:rPr>
            </w:pPr>
          </w:p>
          <w:p w14:paraId="17476DC1" w14:textId="77777777" w:rsidR="006B2D89" w:rsidRPr="001F1B48" w:rsidRDefault="006B2D89" w:rsidP="00FF36B5">
            <w:pPr>
              <w:rPr>
                <w:rFonts w:asciiTheme="minorBidi" w:hAnsiTheme="minorBidi" w:cstheme="minorBidi"/>
              </w:rPr>
            </w:pPr>
          </w:p>
          <w:p w14:paraId="2A4A3C9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bl>
    <w:p w14:paraId="561F62A3"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p>
    <w:p w14:paraId="0D17E973" w14:textId="77777777" w:rsidR="006B2D89" w:rsidRPr="001F1B48" w:rsidRDefault="006B2D89" w:rsidP="006B2D89">
      <w:pPr>
        <w:rPr>
          <w:rFonts w:asciiTheme="minorBidi" w:hAnsiTheme="minorBidi" w:cstheme="minorBidi"/>
          <w:b/>
          <w:sz w:val="22"/>
          <w:szCs w:val="22"/>
        </w:rPr>
      </w:pPr>
      <w:r w:rsidRPr="001F1B48">
        <w:rPr>
          <w:rFonts w:asciiTheme="minorBidi" w:hAnsiTheme="minorBidi" w:cstheme="minorBidi"/>
          <w:b/>
          <w:sz w:val="22"/>
          <w:szCs w:val="22"/>
        </w:rPr>
        <w:t>SECTION H: Anticipated Risks</w:t>
      </w:r>
    </w:p>
    <w:p w14:paraId="69639945" w14:textId="77777777" w:rsidR="006B2D89" w:rsidRPr="001F1B48" w:rsidRDefault="006B2D89" w:rsidP="006B2D89">
      <w:pPr>
        <w:rPr>
          <w:rFonts w:asciiTheme="minorBidi" w:hAnsiTheme="minorBidi" w:cstheme="minorBidi"/>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B2D89" w:rsidRPr="001F1B48" w14:paraId="475D73E9" w14:textId="77777777" w:rsidTr="00B332F4">
        <w:tc>
          <w:tcPr>
            <w:tcW w:w="596" w:type="dxa"/>
            <w:tcBorders>
              <w:bottom w:val="single" w:sz="4" w:space="0" w:color="auto"/>
            </w:tcBorders>
            <w:shd w:val="clear" w:color="auto" w:fill="F2F2F2" w:themeFill="background1" w:themeFillShade="F2"/>
          </w:tcPr>
          <w:p w14:paraId="2CFBEA9F" w14:textId="77777777" w:rsidR="006B2D89" w:rsidRPr="001F1B48" w:rsidRDefault="006B2D89" w:rsidP="00FF36B5">
            <w:pPr>
              <w:pStyle w:val="Heading1"/>
              <w:rPr>
                <w:rFonts w:asciiTheme="minorBidi" w:hAnsiTheme="minorBidi" w:cstheme="minorBidi"/>
                <w:b/>
                <w:bCs/>
                <w:sz w:val="22"/>
                <w:szCs w:val="22"/>
              </w:rPr>
            </w:pPr>
          </w:p>
        </w:tc>
        <w:tc>
          <w:tcPr>
            <w:tcW w:w="9923" w:type="dxa"/>
            <w:gridSpan w:val="4"/>
            <w:tcBorders>
              <w:bottom w:val="single" w:sz="4" w:space="0" w:color="auto"/>
            </w:tcBorders>
            <w:shd w:val="clear" w:color="auto" w:fill="F2F2F2" w:themeFill="background1" w:themeFillShade="F2"/>
          </w:tcPr>
          <w:p w14:paraId="5764A795" w14:textId="77777777" w:rsidR="006B2D89" w:rsidRPr="001F1B48" w:rsidRDefault="006B2D89" w:rsidP="00FF36B5">
            <w:pPr>
              <w:pStyle w:val="Heading1"/>
              <w:rPr>
                <w:rFonts w:asciiTheme="minorBidi" w:hAnsiTheme="minorBidi" w:cstheme="minorBidi"/>
                <w:sz w:val="22"/>
                <w:szCs w:val="22"/>
              </w:rPr>
            </w:pPr>
            <w:r w:rsidRPr="001F1B48">
              <w:rPr>
                <w:rFonts w:asciiTheme="minorBidi" w:hAnsiTheme="minorBidi" w:cstheme="minorBidi"/>
                <w:sz w:val="22"/>
                <w:szCs w:val="22"/>
              </w:rPr>
              <w:br w:type="page"/>
              <w:t>Outline any anticipated risks</w:t>
            </w:r>
            <w:r w:rsidRPr="001F1B48">
              <w:rPr>
                <w:rFonts w:asciiTheme="minorBidi" w:eastAsia="SimSun" w:hAnsiTheme="minorBidi" w:cstheme="minorBidi"/>
                <w:sz w:val="22"/>
                <w:szCs w:val="22"/>
                <w:lang w:eastAsia="zh-CN"/>
              </w:rPr>
              <w:t xml:space="preserve"> </w:t>
            </w:r>
            <w:r w:rsidRPr="001F1B48">
              <w:rPr>
                <w:rFonts w:asciiTheme="minorBidi" w:hAnsiTheme="minorBidi" w:cstheme="minorBidi"/>
                <w:sz w:val="22"/>
                <w:szCs w:val="22"/>
              </w:rPr>
              <w:t xml:space="preserve">that may adversely affect any of the participants, the researchers and/or the University, and the steps that will be taken to address them. </w:t>
            </w:r>
          </w:p>
          <w:p w14:paraId="4B7DE674" w14:textId="77777777" w:rsidR="006B2D89" w:rsidRPr="001F1B48" w:rsidRDefault="006B2D89" w:rsidP="00FF36B5">
            <w:pPr>
              <w:rPr>
                <w:rFonts w:asciiTheme="minorBidi" w:hAnsiTheme="minorBidi" w:cstheme="minorBidi"/>
              </w:rPr>
            </w:pPr>
          </w:p>
          <w:p w14:paraId="37FEDC7D"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If you have completed a full risk assessment (for example as required by a laboratory, or external research collaborator) you may append that to this form.  </w:t>
            </w:r>
          </w:p>
        </w:tc>
      </w:tr>
      <w:tr w:rsidR="006B2D89" w:rsidRPr="001F1B48" w14:paraId="5C3D17E8" w14:textId="77777777" w:rsidTr="00B332F4">
        <w:tc>
          <w:tcPr>
            <w:tcW w:w="596" w:type="dxa"/>
            <w:vMerge w:val="restart"/>
            <w:shd w:val="clear" w:color="auto" w:fill="F2F2F2" w:themeFill="background1" w:themeFillShade="F2"/>
            <w:vAlign w:val="center"/>
          </w:tcPr>
          <w:p w14:paraId="67349CF1" w14:textId="77777777" w:rsidR="006B2D89" w:rsidRPr="001F1B48" w:rsidRDefault="006B2D89" w:rsidP="00FF36B5">
            <w:pPr>
              <w:pStyle w:val="Heading1"/>
              <w:rPr>
                <w:rFonts w:asciiTheme="minorBidi" w:hAnsiTheme="minorBidi" w:cstheme="minorBidi"/>
                <w:b/>
                <w:bCs/>
                <w:sz w:val="22"/>
                <w:szCs w:val="22"/>
              </w:rPr>
            </w:pPr>
            <w:r w:rsidRPr="001F1B48">
              <w:rPr>
                <w:rFonts w:asciiTheme="minorBidi" w:hAnsiTheme="minorBidi" w:cstheme="minorBidi"/>
                <w:sz w:val="22"/>
                <w:szCs w:val="22"/>
              </w:rPr>
              <w:t>1</w:t>
            </w:r>
          </w:p>
        </w:tc>
        <w:tc>
          <w:tcPr>
            <w:tcW w:w="8393" w:type="dxa"/>
            <w:gridSpan w:val="2"/>
            <w:vMerge w:val="restart"/>
            <w:shd w:val="clear" w:color="auto" w:fill="F2F2F2" w:themeFill="background1" w:themeFillShade="F2"/>
            <w:vAlign w:val="center"/>
          </w:tcPr>
          <w:p w14:paraId="6875A795" w14:textId="77777777" w:rsidR="006B2D89" w:rsidRPr="001F1B48" w:rsidRDefault="006B2D89" w:rsidP="00FF36B5">
            <w:pPr>
              <w:pStyle w:val="Heading1"/>
              <w:rPr>
                <w:rFonts w:asciiTheme="minorBidi" w:hAnsiTheme="minorBidi" w:cstheme="minorBidi"/>
                <w:sz w:val="22"/>
                <w:szCs w:val="22"/>
              </w:rPr>
            </w:pPr>
            <w:r w:rsidRPr="001F1B48">
              <w:rPr>
                <w:rFonts w:asciiTheme="minorBidi" w:hAnsiTheme="minorBidi" w:cstheme="minorBidi"/>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04AAFDC3" w14:textId="77777777" w:rsidR="006B2D89" w:rsidRPr="001F1B48" w:rsidRDefault="006B2D89" w:rsidP="00FF36B5">
            <w:pPr>
              <w:pStyle w:val="Heading1"/>
              <w:rPr>
                <w:rFonts w:asciiTheme="minorBidi" w:hAnsiTheme="minorBidi" w:cstheme="minorBidi"/>
                <w:sz w:val="22"/>
                <w:szCs w:val="22"/>
              </w:rPr>
            </w:pPr>
            <w:r w:rsidRPr="001F1B48">
              <w:rPr>
                <w:rFonts w:asciiTheme="minorBidi" w:hAnsiTheme="minorBidi" w:cstheme="minorBidi"/>
                <w:sz w:val="22"/>
                <w:szCs w:val="22"/>
              </w:rPr>
              <w:t xml:space="preserve">Yes </w:t>
            </w:r>
          </w:p>
        </w:tc>
        <w:tc>
          <w:tcPr>
            <w:tcW w:w="680" w:type="dxa"/>
            <w:tcBorders>
              <w:bottom w:val="single" w:sz="4" w:space="0" w:color="auto"/>
            </w:tcBorders>
            <w:shd w:val="clear" w:color="auto" w:fill="BFBFBF" w:themeFill="background1" w:themeFillShade="BF"/>
          </w:tcPr>
          <w:p w14:paraId="2ED5D445" w14:textId="3E5A0518" w:rsidR="006B2D89" w:rsidRPr="001F1B48" w:rsidRDefault="006B2D89" w:rsidP="00FF36B5">
            <w:pPr>
              <w:pStyle w:val="Heading1"/>
              <w:rPr>
                <w:rFonts w:asciiTheme="minorBidi" w:hAnsiTheme="minorBidi" w:cstheme="minorBidi"/>
                <w:sz w:val="22"/>
                <w:szCs w:val="22"/>
              </w:rPr>
            </w:pPr>
            <w:r w:rsidRPr="001F1B48">
              <w:rPr>
                <w:rFonts w:ascii="Segoe UI Symbol" w:eastAsia="MS Gothic" w:hAnsi="Segoe UI Symbol" w:cs="Segoe UI Symbol"/>
                <w:sz w:val="22"/>
                <w:szCs w:val="22"/>
              </w:rPr>
              <w:t>☐</w:t>
            </w:r>
          </w:p>
        </w:tc>
      </w:tr>
      <w:tr w:rsidR="006B2D89" w:rsidRPr="001F1B48" w14:paraId="1FF92AFF" w14:textId="77777777" w:rsidTr="00B332F4">
        <w:tc>
          <w:tcPr>
            <w:tcW w:w="596" w:type="dxa"/>
            <w:vMerge/>
            <w:tcBorders>
              <w:bottom w:val="single" w:sz="4" w:space="0" w:color="auto"/>
            </w:tcBorders>
            <w:shd w:val="clear" w:color="auto" w:fill="F2F2F2" w:themeFill="background1" w:themeFillShade="F2"/>
            <w:vAlign w:val="center"/>
          </w:tcPr>
          <w:p w14:paraId="2ECB0C01" w14:textId="77777777" w:rsidR="006B2D89" w:rsidRPr="001F1B48" w:rsidRDefault="006B2D89" w:rsidP="00FF36B5">
            <w:pPr>
              <w:pStyle w:val="Heading1"/>
              <w:rPr>
                <w:rFonts w:asciiTheme="minorBidi" w:hAnsiTheme="minorBidi" w:cstheme="minorBidi"/>
                <w:b/>
                <w:bCs/>
                <w:sz w:val="22"/>
                <w:szCs w:val="22"/>
              </w:rPr>
            </w:pPr>
          </w:p>
        </w:tc>
        <w:tc>
          <w:tcPr>
            <w:tcW w:w="8393" w:type="dxa"/>
            <w:gridSpan w:val="2"/>
            <w:vMerge/>
            <w:tcBorders>
              <w:bottom w:val="single" w:sz="4" w:space="0" w:color="auto"/>
            </w:tcBorders>
            <w:shd w:val="clear" w:color="auto" w:fill="F2F2F2" w:themeFill="background1" w:themeFillShade="F2"/>
          </w:tcPr>
          <w:p w14:paraId="3E984B58" w14:textId="77777777" w:rsidR="006B2D89" w:rsidRPr="001F1B48" w:rsidRDefault="006B2D89" w:rsidP="00FF36B5">
            <w:pPr>
              <w:pStyle w:val="Heading1"/>
              <w:rPr>
                <w:rFonts w:asciiTheme="minorBidi" w:hAnsiTheme="minorBidi" w:cstheme="minorBidi"/>
                <w:sz w:val="22"/>
                <w:szCs w:val="22"/>
              </w:rPr>
            </w:pPr>
          </w:p>
        </w:tc>
        <w:tc>
          <w:tcPr>
            <w:tcW w:w="850" w:type="dxa"/>
            <w:tcBorders>
              <w:bottom w:val="single" w:sz="4" w:space="0" w:color="auto"/>
            </w:tcBorders>
            <w:shd w:val="clear" w:color="auto" w:fill="F2F2F2" w:themeFill="background1" w:themeFillShade="F2"/>
          </w:tcPr>
          <w:p w14:paraId="738F45A8" w14:textId="77777777" w:rsidR="006B2D89" w:rsidRPr="001F1B48" w:rsidRDefault="006B2D89" w:rsidP="00FF36B5">
            <w:pPr>
              <w:pStyle w:val="Heading1"/>
              <w:rPr>
                <w:rFonts w:asciiTheme="minorBidi" w:hAnsiTheme="minorBidi" w:cstheme="minorBidi"/>
                <w:sz w:val="22"/>
                <w:szCs w:val="22"/>
              </w:rPr>
            </w:pPr>
            <w:r w:rsidRPr="001F1B48">
              <w:rPr>
                <w:rFonts w:asciiTheme="minorBidi" w:hAnsiTheme="minorBidi" w:cstheme="minorBidi"/>
                <w:sz w:val="22"/>
                <w:szCs w:val="22"/>
              </w:rPr>
              <w:t>No</w:t>
            </w:r>
          </w:p>
        </w:tc>
        <w:tc>
          <w:tcPr>
            <w:tcW w:w="680" w:type="dxa"/>
            <w:tcBorders>
              <w:bottom w:val="single" w:sz="4" w:space="0" w:color="auto"/>
            </w:tcBorders>
            <w:shd w:val="clear" w:color="auto" w:fill="BFBFBF" w:themeFill="background1" w:themeFillShade="BF"/>
          </w:tcPr>
          <w:p w14:paraId="5A70444D" w14:textId="7943EAF3" w:rsidR="006B2D89" w:rsidRPr="001F1B48" w:rsidRDefault="006B2D89" w:rsidP="00FF36B5">
            <w:pPr>
              <w:pStyle w:val="Heading1"/>
              <w:rPr>
                <w:rFonts w:asciiTheme="minorBidi" w:hAnsiTheme="minorBidi" w:cstheme="minorBidi"/>
                <w:b/>
                <w:bCs/>
                <w:sz w:val="22"/>
                <w:szCs w:val="22"/>
              </w:rPr>
            </w:pPr>
            <w:r w:rsidRPr="001F1B48">
              <w:rPr>
                <w:rFonts w:ascii="Segoe UI Symbol" w:eastAsia="MS Gothic" w:hAnsi="Segoe UI Symbol" w:cs="Segoe UI Symbol"/>
                <w:sz w:val="22"/>
                <w:szCs w:val="22"/>
              </w:rPr>
              <w:t>☒</w:t>
            </w:r>
          </w:p>
        </w:tc>
      </w:tr>
      <w:tr w:rsidR="006B2D89" w:rsidRPr="001F1B48" w14:paraId="761CCDF8" w14:textId="77777777" w:rsidTr="00B332F4">
        <w:tc>
          <w:tcPr>
            <w:tcW w:w="596" w:type="dxa"/>
            <w:tcBorders>
              <w:bottom w:val="single" w:sz="4" w:space="0" w:color="auto"/>
            </w:tcBorders>
            <w:shd w:val="clear" w:color="auto" w:fill="F2F2F2" w:themeFill="background1" w:themeFillShade="F2"/>
            <w:vAlign w:val="center"/>
          </w:tcPr>
          <w:p w14:paraId="34F33721"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t>2</w:t>
            </w:r>
          </w:p>
        </w:tc>
        <w:tc>
          <w:tcPr>
            <w:tcW w:w="9923" w:type="dxa"/>
            <w:gridSpan w:val="4"/>
            <w:tcBorders>
              <w:bottom w:val="single" w:sz="4" w:space="0" w:color="auto"/>
            </w:tcBorders>
            <w:shd w:val="clear" w:color="auto" w:fill="F2F2F2" w:themeFill="background1" w:themeFillShade="F2"/>
          </w:tcPr>
          <w:p w14:paraId="7196B332" w14:textId="77777777" w:rsidR="006B2D89" w:rsidRPr="001F1B48" w:rsidRDefault="006B2D89" w:rsidP="00FF36B5">
            <w:pPr>
              <w:rPr>
                <w:rFonts w:asciiTheme="minorBidi" w:hAnsiTheme="minorBidi" w:cstheme="minorBidi"/>
              </w:rPr>
            </w:pPr>
            <w:r w:rsidRPr="001F1B48">
              <w:rPr>
                <w:rFonts w:asciiTheme="minorBidi" w:hAnsiTheme="minorBidi" w:cstheme="minorBidi"/>
                <w:b/>
              </w:rPr>
              <w:t>Risks to participants</w:t>
            </w:r>
          </w:p>
          <w:p w14:paraId="3D656692" w14:textId="77777777" w:rsidR="006B2D89" w:rsidRPr="001F1B48" w:rsidRDefault="006B2D89" w:rsidP="00FF36B5">
            <w:pPr>
              <w:rPr>
                <w:rFonts w:asciiTheme="minorBidi" w:hAnsiTheme="minorBidi" w:cstheme="minorBidi"/>
                <w:b/>
              </w:rPr>
            </w:pPr>
            <w:r w:rsidRPr="001F1B48">
              <w:rPr>
                <w:rFonts w:asciiTheme="minorBidi" w:hAnsiTheme="minorBidi" w:cstheme="minorBidi"/>
              </w:rPr>
              <w:t>For example: sector-specific health &amp; safety, emotional distress, financial disclosure, physical harm, transfer of personal data, sensitive organisational information</w:t>
            </w:r>
          </w:p>
        </w:tc>
      </w:tr>
      <w:tr w:rsidR="006B2D89" w:rsidRPr="001F1B48" w14:paraId="17ED30D7" w14:textId="77777777" w:rsidTr="00B332F4">
        <w:tc>
          <w:tcPr>
            <w:tcW w:w="596" w:type="dxa"/>
            <w:tcBorders>
              <w:top w:val="single" w:sz="4" w:space="0" w:color="auto"/>
              <w:bottom w:val="single" w:sz="4" w:space="0" w:color="auto"/>
            </w:tcBorders>
            <w:vAlign w:val="center"/>
          </w:tcPr>
          <w:p w14:paraId="4A16A89E" w14:textId="77777777" w:rsidR="006B2D89" w:rsidRPr="001F1B48" w:rsidRDefault="006B2D89" w:rsidP="00FF36B5">
            <w:pPr>
              <w:autoSpaceDE w:val="0"/>
              <w:autoSpaceDN w:val="0"/>
              <w:adjustRightInd w:val="0"/>
              <w:jc w:val="center"/>
              <w:rPr>
                <w:rFonts w:asciiTheme="minorBidi" w:hAnsiTheme="minorBidi" w:cstheme="minorBidi"/>
              </w:rPr>
            </w:pPr>
          </w:p>
        </w:tc>
        <w:tc>
          <w:tcPr>
            <w:tcW w:w="4991" w:type="dxa"/>
            <w:tcBorders>
              <w:top w:val="single" w:sz="4" w:space="0" w:color="auto"/>
              <w:bottom w:val="single" w:sz="4" w:space="0" w:color="auto"/>
            </w:tcBorders>
          </w:tcPr>
          <w:p w14:paraId="624F833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Risk to participants:</w:t>
            </w:r>
          </w:p>
          <w:p w14:paraId="1F6AFD87" w14:textId="77777777" w:rsidR="006B2D89" w:rsidRPr="001F1B48" w:rsidRDefault="006B2D89" w:rsidP="001F1B48">
            <w:pPr>
              <w:pStyle w:val="ListParagraph"/>
              <w:numPr>
                <w:ilvl w:val="0"/>
                <w:numId w:val="13"/>
              </w:numPr>
              <w:rPr>
                <w:rFonts w:asciiTheme="minorBidi" w:hAnsiTheme="minorBidi" w:cstheme="minorBidi"/>
              </w:rPr>
            </w:pPr>
            <w:r w:rsidRPr="001F1B48">
              <w:rPr>
                <w:rFonts w:asciiTheme="minorBidi" w:hAnsiTheme="minorBidi" w:cstheme="minorBidi"/>
              </w:rPr>
              <w:t>Participants may have concerns about the ethical aspects, namely the confidentiality and anonymity of the research, and may feel reluctant to participate or withdraw at any stage without facing any repercussions.</w:t>
            </w:r>
          </w:p>
          <w:p w14:paraId="668CDE43" w14:textId="77777777" w:rsidR="006B2D89" w:rsidRPr="001F1B48" w:rsidRDefault="006B2D89" w:rsidP="00FF36B5">
            <w:pPr>
              <w:rPr>
                <w:rFonts w:asciiTheme="minorBidi" w:hAnsiTheme="minorBidi" w:cstheme="minorBidi"/>
              </w:rPr>
            </w:pPr>
          </w:p>
          <w:p w14:paraId="45378F59" w14:textId="77777777" w:rsidR="006B2D89" w:rsidRPr="001F1B48" w:rsidRDefault="006B2D89" w:rsidP="00FF36B5">
            <w:pPr>
              <w:rPr>
                <w:rFonts w:asciiTheme="minorBidi" w:hAnsiTheme="minorBidi" w:cstheme="minorBidi"/>
              </w:rPr>
            </w:pPr>
          </w:p>
          <w:p w14:paraId="7F832F75" w14:textId="77777777" w:rsidR="006B2D89" w:rsidRPr="001F1B48" w:rsidRDefault="006B2D89" w:rsidP="00FF36B5">
            <w:pPr>
              <w:rPr>
                <w:rFonts w:asciiTheme="minorBidi" w:hAnsiTheme="minorBidi" w:cstheme="minorBidi"/>
              </w:rPr>
            </w:pPr>
          </w:p>
          <w:p w14:paraId="66C08B72" w14:textId="77777777" w:rsidR="006B2D89" w:rsidRPr="001F1B48" w:rsidRDefault="006B2D89" w:rsidP="00FF36B5">
            <w:pPr>
              <w:rPr>
                <w:rFonts w:asciiTheme="minorBidi" w:hAnsiTheme="minorBidi" w:cstheme="minorBidi"/>
              </w:rPr>
            </w:pPr>
          </w:p>
          <w:p w14:paraId="03B27CA5" w14:textId="77777777" w:rsidR="006B2D89" w:rsidRPr="001F1B48" w:rsidRDefault="006B2D89" w:rsidP="00FF36B5">
            <w:pPr>
              <w:rPr>
                <w:rFonts w:asciiTheme="minorBidi" w:hAnsiTheme="minorBidi" w:cstheme="minorBidi"/>
              </w:rPr>
            </w:pPr>
          </w:p>
          <w:p w14:paraId="71646C74" w14:textId="77777777" w:rsidR="006B2D89" w:rsidRPr="001F1B48" w:rsidRDefault="006B2D89" w:rsidP="00FF36B5">
            <w:pPr>
              <w:rPr>
                <w:rFonts w:asciiTheme="minorBidi" w:hAnsiTheme="minorBidi" w:cstheme="minorBidi"/>
              </w:rPr>
            </w:pPr>
          </w:p>
          <w:p w14:paraId="34A185EB" w14:textId="77777777" w:rsidR="006B2D89" w:rsidRPr="001F1B48" w:rsidRDefault="006B2D89" w:rsidP="00FF36B5">
            <w:pPr>
              <w:rPr>
                <w:rFonts w:asciiTheme="minorBidi" w:hAnsiTheme="minorBidi" w:cstheme="minorBidi"/>
              </w:rPr>
            </w:pPr>
          </w:p>
          <w:p w14:paraId="339B51E0" w14:textId="77777777" w:rsidR="006B2D89" w:rsidRPr="001F1B48" w:rsidRDefault="006B2D89" w:rsidP="00FF36B5">
            <w:pPr>
              <w:rPr>
                <w:rFonts w:asciiTheme="minorBidi" w:hAnsiTheme="minorBidi" w:cstheme="minorBidi"/>
              </w:rPr>
            </w:pPr>
          </w:p>
          <w:p w14:paraId="68A0DF7B" w14:textId="77777777" w:rsidR="006B2D89" w:rsidRPr="001F1B48" w:rsidRDefault="006B2D89" w:rsidP="00FF36B5">
            <w:pPr>
              <w:rPr>
                <w:rFonts w:asciiTheme="minorBidi" w:hAnsiTheme="minorBidi" w:cstheme="minorBidi"/>
              </w:rPr>
            </w:pPr>
          </w:p>
          <w:p w14:paraId="7EAA5B1B" w14:textId="77777777" w:rsidR="006B2D89" w:rsidRPr="001F1B48" w:rsidRDefault="006B2D89" w:rsidP="00FF36B5">
            <w:pPr>
              <w:rPr>
                <w:rFonts w:asciiTheme="minorBidi" w:hAnsiTheme="minorBidi" w:cstheme="minorBidi"/>
              </w:rPr>
            </w:pPr>
          </w:p>
          <w:p w14:paraId="68760A73" w14:textId="77777777" w:rsidR="006B2D89" w:rsidRPr="001F1B48" w:rsidRDefault="006B2D89" w:rsidP="00FF36B5">
            <w:pPr>
              <w:rPr>
                <w:rFonts w:asciiTheme="minorBidi" w:hAnsiTheme="minorBidi" w:cstheme="minorBidi"/>
              </w:rPr>
            </w:pPr>
          </w:p>
          <w:p w14:paraId="137BD07F" w14:textId="77777777" w:rsidR="006B2D89" w:rsidRPr="001F1B48" w:rsidRDefault="006B2D89" w:rsidP="00FF36B5">
            <w:pPr>
              <w:rPr>
                <w:rFonts w:asciiTheme="minorBidi" w:hAnsiTheme="minorBidi" w:cstheme="minorBidi"/>
              </w:rPr>
            </w:pPr>
          </w:p>
          <w:p w14:paraId="0FFA4F23" w14:textId="77777777" w:rsidR="006B2D89" w:rsidRPr="001F1B48" w:rsidRDefault="006B2D89" w:rsidP="00FF36B5">
            <w:pPr>
              <w:rPr>
                <w:rFonts w:asciiTheme="minorBidi" w:hAnsiTheme="minorBidi" w:cstheme="minorBidi"/>
              </w:rPr>
            </w:pPr>
          </w:p>
          <w:p w14:paraId="10BAB1A2" w14:textId="77777777" w:rsidR="006B2D89" w:rsidRPr="001F1B48" w:rsidRDefault="006B2D89" w:rsidP="00FF36B5">
            <w:pPr>
              <w:rPr>
                <w:rFonts w:asciiTheme="minorBidi" w:hAnsiTheme="minorBidi" w:cstheme="minorBidi"/>
              </w:rPr>
            </w:pPr>
          </w:p>
          <w:p w14:paraId="653D4501" w14:textId="77777777" w:rsidR="006B2D89" w:rsidRPr="001F1B48" w:rsidRDefault="006B2D89" w:rsidP="001F1B48">
            <w:pPr>
              <w:pStyle w:val="ListParagraph"/>
              <w:numPr>
                <w:ilvl w:val="0"/>
                <w:numId w:val="13"/>
              </w:numPr>
              <w:rPr>
                <w:rFonts w:asciiTheme="minorBidi" w:hAnsiTheme="minorBidi" w:cstheme="minorBidi"/>
              </w:rPr>
            </w:pPr>
            <w:r w:rsidRPr="001F1B48">
              <w:rPr>
                <w:rFonts w:asciiTheme="minorBidi" w:hAnsiTheme="minorBidi" w:cstheme="minorBidi"/>
              </w:rPr>
              <w:t>Participants may feel uncomfortable being interviewed by me because of our existing personal and professional relationships</w:t>
            </w:r>
          </w:p>
          <w:p w14:paraId="7A8D1731" w14:textId="77777777" w:rsidR="006B2D89" w:rsidRPr="001F1B48" w:rsidRDefault="006B2D89" w:rsidP="00FF36B5">
            <w:pPr>
              <w:rPr>
                <w:rFonts w:asciiTheme="minorBidi" w:hAnsiTheme="minorBidi" w:cstheme="minorBidi"/>
              </w:rPr>
            </w:pPr>
          </w:p>
          <w:p w14:paraId="11BFBF38" w14:textId="77777777" w:rsidR="006B2D89" w:rsidRPr="001F1B48" w:rsidRDefault="006B2D89" w:rsidP="00FF36B5">
            <w:pPr>
              <w:rPr>
                <w:rFonts w:asciiTheme="minorBidi" w:hAnsiTheme="minorBidi" w:cstheme="minorBidi"/>
              </w:rPr>
            </w:pPr>
          </w:p>
          <w:p w14:paraId="04178A1C" w14:textId="77777777" w:rsidR="006B2D89" w:rsidRPr="001F1B48" w:rsidRDefault="006B2D89" w:rsidP="00FF36B5">
            <w:pPr>
              <w:rPr>
                <w:rFonts w:asciiTheme="minorBidi" w:hAnsiTheme="minorBidi" w:cstheme="minorBidi"/>
              </w:rPr>
            </w:pPr>
          </w:p>
          <w:p w14:paraId="161A0195" w14:textId="77777777" w:rsidR="006B2D89" w:rsidRPr="001F1B48" w:rsidRDefault="006B2D89" w:rsidP="00FF36B5">
            <w:pPr>
              <w:rPr>
                <w:rFonts w:asciiTheme="minorBidi" w:hAnsiTheme="minorBidi" w:cstheme="minorBidi"/>
              </w:rPr>
            </w:pPr>
          </w:p>
          <w:p w14:paraId="7EBB6773" w14:textId="77777777" w:rsidR="006B2D89" w:rsidRPr="001F1B48" w:rsidRDefault="006B2D89" w:rsidP="00FF36B5">
            <w:pPr>
              <w:rPr>
                <w:rFonts w:asciiTheme="minorBidi" w:hAnsiTheme="minorBidi" w:cstheme="minorBidi"/>
              </w:rPr>
            </w:pPr>
          </w:p>
          <w:p w14:paraId="767C9B10" w14:textId="77777777" w:rsidR="006B2D89" w:rsidRPr="001F1B48" w:rsidRDefault="006B2D89" w:rsidP="00FF36B5">
            <w:pPr>
              <w:rPr>
                <w:rFonts w:asciiTheme="minorBidi" w:hAnsiTheme="minorBidi" w:cstheme="minorBidi"/>
              </w:rPr>
            </w:pPr>
          </w:p>
          <w:p w14:paraId="2555B16C" w14:textId="77777777" w:rsidR="006B2D89" w:rsidRPr="001F1B48" w:rsidRDefault="006B2D89" w:rsidP="00FF36B5">
            <w:pPr>
              <w:rPr>
                <w:rFonts w:asciiTheme="minorBidi" w:hAnsiTheme="minorBidi" w:cstheme="minorBidi"/>
              </w:rPr>
            </w:pPr>
          </w:p>
          <w:p w14:paraId="63843268" w14:textId="77777777" w:rsidR="006B2D89" w:rsidRPr="001F1B48" w:rsidRDefault="006B2D89" w:rsidP="00FF36B5">
            <w:pPr>
              <w:rPr>
                <w:rFonts w:asciiTheme="minorBidi" w:hAnsiTheme="minorBidi" w:cstheme="minorBidi"/>
              </w:rPr>
            </w:pPr>
          </w:p>
          <w:p w14:paraId="618EA622" w14:textId="77777777" w:rsidR="006B2D89" w:rsidRPr="001F1B48" w:rsidRDefault="006B2D89" w:rsidP="00FF36B5">
            <w:pPr>
              <w:rPr>
                <w:rFonts w:asciiTheme="minorBidi" w:hAnsiTheme="minorBidi" w:cstheme="minorBidi"/>
              </w:rPr>
            </w:pPr>
          </w:p>
          <w:p w14:paraId="388844D6" w14:textId="77777777" w:rsidR="006B2D89" w:rsidRPr="001F1B48" w:rsidRDefault="006B2D89" w:rsidP="00FF36B5">
            <w:pPr>
              <w:rPr>
                <w:rFonts w:asciiTheme="minorBidi" w:hAnsiTheme="minorBidi" w:cstheme="minorBidi"/>
              </w:rPr>
            </w:pPr>
          </w:p>
          <w:p w14:paraId="5EC5A174" w14:textId="77777777" w:rsidR="006B2D89" w:rsidRPr="001F1B48" w:rsidRDefault="006B2D89" w:rsidP="001F1B48">
            <w:pPr>
              <w:pStyle w:val="ListParagraph"/>
              <w:numPr>
                <w:ilvl w:val="0"/>
                <w:numId w:val="13"/>
              </w:numPr>
              <w:rPr>
                <w:rFonts w:asciiTheme="minorBidi" w:hAnsiTheme="minorBidi" w:cstheme="minorBidi"/>
              </w:rPr>
            </w:pPr>
            <w:r w:rsidRPr="001F1B48">
              <w:rPr>
                <w:rFonts w:asciiTheme="minorBidi" w:hAnsiTheme="minorBidi" w:cstheme="minorBidi"/>
              </w:rPr>
              <w:lastRenderedPageBreak/>
              <w:t>Participants' participation in the project could potentially affect their work within the schools.</w:t>
            </w:r>
          </w:p>
          <w:p w14:paraId="5ECFC591" w14:textId="77777777" w:rsidR="006B2D89" w:rsidRPr="001F1B48" w:rsidRDefault="006B2D89" w:rsidP="00FF36B5">
            <w:pPr>
              <w:rPr>
                <w:rFonts w:asciiTheme="minorBidi" w:hAnsiTheme="minorBidi" w:cstheme="minorBidi"/>
              </w:rPr>
            </w:pPr>
          </w:p>
          <w:p w14:paraId="63DB3120" w14:textId="77777777" w:rsidR="006B2D89" w:rsidRPr="001F1B48" w:rsidRDefault="006B2D89" w:rsidP="00FF36B5">
            <w:pPr>
              <w:rPr>
                <w:rFonts w:asciiTheme="minorBidi" w:hAnsiTheme="minorBidi" w:cstheme="minorBidi"/>
              </w:rPr>
            </w:pPr>
          </w:p>
          <w:p w14:paraId="6AF89694" w14:textId="77777777" w:rsidR="006B2D89" w:rsidRPr="001F1B48" w:rsidRDefault="006B2D89" w:rsidP="00FF36B5">
            <w:pPr>
              <w:rPr>
                <w:rFonts w:asciiTheme="minorBidi" w:hAnsiTheme="minorBidi" w:cstheme="minorBidi"/>
              </w:rPr>
            </w:pPr>
          </w:p>
          <w:p w14:paraId="5DB59291" w14:textId="77777777" w:rsidR="006B2D89" w:rsidRPr="001F1B48" w:rsidRDefault="006B2D89" w:rsidP="00FF36B5">
            <w:pPr>
              <w:rPr>
                <w:rFonts w:asciiTheme="minorBidi" w:hAnsiTheme="minorBidi" w:cstheme="minorBidi"/>
              </w:rPr>
            </w:pPr>
          </w:p>
          <w:p w14:paraId="19C4A69C" w14:textId="77777777" w:rsidR="006B2D89" w:rsidRPr="001F1B48" w:rsidRDefault="006B2D89" w:rsidP="00FF36B5">
            <w:pPr>
              <w:rPr>
                <w:rFonts w:asciiTheme="minorBidi" w:hAnsiTheme="minorBidi" w:cstheme="minorBidi"/>
              </w:rPr>
            </w:pPr>
          </w:p>
          <w:p w14:paraId="283871A9" w14:textId="77777777" w:rsidR="006B2D89" w:rsidRPr="001F1B48" w:rsidRDefault="006B2D89" w:rsidP="00FF36B5">
            <w:pPr>
              <w:rPr>
                <w:rFonts w:asciiTheme="minorBidi" w:hAnsiTheme="minorBidi" w:cstheme="minorBidi"/>
              </w:rPr>
            </w:pPr>
          </w:p>
          <w:p w14:paraId="186D22B5" w14:textId="77777777" w:rsidR="006B2D89" w:rsidRPr="001F1B48" w:rsidRDefault="006B2D89" w:rsidP="00FF36B5">
            <w:pPr>
              <w:rPr>
                <w:rFonts w:asciiTheme="minorBidi" w:hAnsiTheme="minorBidi" w:cstheme="minorBidi"/>
              </w:rPr>
            </w:pPr>
          </w:p>
          <w:p w14:paraId="2DD94A14" w14:textId="77777777" w:rsidR="006B2D89" w:rsidRPr="001F1B48" w:rsidRDefault="006B2D89" w:rsidP="00FF36B5">
            <w:pPr>
              <w:rPr>
                <w:rFonts w:asciiTheme="minorBidi" w:hAnsiTheme="minorBidi" w:cstheme="minorBidi"/>
              </w:rPr>
            </w:pPr>
          </w:p>
          <w:p w14:paraId="03FBB052" w14:textId="77777777" w:rsidR="006B2D89" w:rsidRPr="001F1B48" w:rsidRDefault="006B2D89" w:rsidP="001F1B48">
            <w:pPr>
              <w:pStyle w:val="ListParagraph"/>
              <w:numPr>
                <w:ilvl w:val="0"/>
                <w:numId w:val="13"/>
              </w:numPr>
              <w:rPr>
                <w:rFonts w:asciiTheme="minorBidi" w:hAnsiTheme="minorBidi" w:cstheme="minorBidi"/>
              </w:rPr>
            </w:pPr>
            <w:r w:rsidRPr="001F1B48">
              <w:rPr>
                <w:rFonts w:asciiTheme="minorBidi" w:hAnsiTheme="minorBidi" w:cstheme="minorBidi"/>
              </w:rPr>
              <w:t>Ensuring the confidentiality of colleagues' information and anonymising any identifiable data.</w:t>
            </w:r>
          </w:p>
          <w:p w14:paraId="69A7DF1A" w14:textId="77777777" w:rsidR="006B2D89" w:rsidRPr="001F1B48" w:rsidRDefault="006B2D89" w:rsidP="00FF36B5">
            <w:pPr>
              <w:rPr>
                <w:rFonts w:asciiTheme="minorBidi" w:hAnsiTheme="minorBidi" w:cstheme="minorBidi"/>
              </w:rPr>
            </w:pPr>
          </w:p>
          <w:p w14:paraId="6826D3D1" w14:textId="77777777" w:rsidR="006B2D89" w:rsidRPr="001F1B48" w:rsidRDefault="006B2D89" w:rsidP="00FF36B5">
            <w:pPr>
              <w:rPr>
                <w:rFonts w:asciiTheme="minorBidi" w:hAnsiTheme="minorBidi" w:cstheme="minorBidi"/>
              </w:rPr>
            </w:pPr>
          </w:p>
          <w:p w14:paraId="3498DDEE" w14:textId="77777777" w:rsidR="006B2D89" w:rsidRPr="001F1B48" w:rsidRDefault="006B2D89" w:rsidP="00FF36B5">
            <w:pPr>
              <w:rPr>
                <w:rFonts w:asciiTheme="minorBidi" w:hAnsiTheme="minorBidi" w:cstheme="minorBidi"/>
              </w:rPr>
            </w:pPr>
          </w:p>
          <w:p w14:paraId="6786C79A" w14:textId="77777777" w:rsidR="006B2D89" w:rsidRPr="001F1B48" w:rsidRDefault="006B2D89" w:rsidP="00FF36B5">
            <w:pPr>
              <w:rPr>
                <w:rFonts w:asciiTheme="minorBidi" w:hAnsiTheme="minorBidi" w:cstheme="minorBidi"/>
              </w:rPr>
            </w:pPr>
          </w:p>
          <w:p w14:paraId="38A45E79" w14:textId="77777777" w:rsidR="006B2D89" w:rsidRPr="001F1B48" w:rsidRDefault="006B2D89" w:rsidP="00FF36B5">
            <w:pPr>
              <w:rPr>
                <w:rFonts w:asciiTheme="minorBidi" w:hAnsiTheme="minorBidi" w:cstheme="minorBidi"/>
              </w:rPr>
            </w:pPr>
          </w:p>
          <w:p w14:paraId="14C927A5" w14:textId="77777777" w:rsidR="006B2D89" w:rsidRPr="001F1B48" w:rsidRDefault="006B2D89" w:rsidP="001F1B48">
            <w:pPr>
              <w:pStyle w:val="ListParagraph"/>
              <w:numPr>
                <w:ilvl w:val="0"/>
                <w:numId w:val="13"/>
              </w:numPr>
              <w:rPr>
                <w:rFonts w:asciiTheme="minorBidi" w:hAnsiTheme="minorBidi" w:cstheme="minorBidi"/>
              </w:rPr>
            </w:pPr>
            <w:r w:rsidRPr="001F1B48">
              <w:rPr>
                <w:rFonts w:asciiTheme="minorBidi" w:hAnsiTheme="minorBidi" w:cstheme="minorBidi"/>
              </w:rPr>
              <w:t xml:space="preserve">Participants may feel pressure to provide responses that align with what they believe are expected of them, particularly given my role within the APLP partnership, rather than offering genuine or honest answers. Headteachers might also tailor their responses to meet the expectations set out in the accreditation criteria, rather than reflecting their true beliefs. </w:t>
            </w:r>
          </w:p>
          <w:p w14:paraId="040296B3" w14:textId="77777777" w:rsidR="006B2D89" w:rsidRPr="001F1B48" w:rsidRDefault="006B2D89" w:rsidP="00FF36B5">
            <w:pPr>
              <w:rPr>
                <w:rFonts w:asciiTheme="minorBidi" w:hAnsiTheme="minorBidi" w:cstheme="minorBidi"/>
              </w:rPr>
            </w:pPr>
          </w:p>
          <w:p w14:paraId="725BF584" w14:textId="77777777" w:rsidR="006B2D89" w:rsidRPr="001F1B48" w:rsidRDefault="006B2D89" w:rsidP="00FF36B5">
            <w:pPr>
              <w:rPr>
                <w:rFonts w:asciiTheme="minorBidi" w:hAnsiTheme="minorBidi" w:cstheme="minorBidi"/>
              </w:rPr>
            </w:pPr>
          </w:p>
          <w:p w14:paraId="4CE6B466" w14:textId="77777777" w:rsidR="006B2D89" w:rsidRPr="001F1B48" w:rsidRDefault="006B2D89" w:rsidP="00FF36B5">
            <w:pPr>
              <w:rPr>
                <w:rFonts w:asciiTheme="minorBidi" w:hAnsiTheme="minorBidi" w:cstheme="minorBidi"/>
              </w:rPr>
            </w:pPr>
          </w:p>
          <w:p w14:paraId="49A3992D" w14:textId="77777777" w:rsidR="006B2D89" w:rsidRPr="001F1B48" w:rsidRDefault="006B2D89" w:rsidP="00FF36B5">
            <w:pPr>
              <w:rPr>
                <w:rFonts w:asciiTheme="minorBidi" w:hAnsiTheme="minorBidi" w:cstheme="minorBidi"/>
              </w:rPr>
            </w:pPr>
          </w:p>
          <w:p w14:paraId="2438314F" w14:textId="77777777" w:rsidR="006B2D89" w:rsidRPr="001F1B48" w:rsidRDefault="006B2D89" w:rsidP="00FF36B5">
            <w:pPr>
              <w:rPr>
                <w:rFonts w:asciiTheme="minorBidi" w:hAnsiTheme="minorBidi" w:cstheme="minorBidi"/>
              </w:rPr>
            </w:pPr>
          </w:p>
          <w:p w14:paraId="1AC87500" w14:textId="77777777" w:rsidR="006B2D89" w:rsidRPr="001F1B48" w:rsidRDefault="006B2D89" w:rsidP="00FF36B5">
            <w:pPr>
              <w:rPr>
                <w:rFonts w:asciiTheme="minorBidi" w:hAnsiTheme="minorBidi" w:cstheme="minorBidi"/>
              </w:rPr>
            </w:pPr>
          </w:p>
          <w:p w14:paraId="173D378D" w14:textId="77777777" w:rsidR="006B2D89" w:rsidRPr="001F1B48" w:rsidRDefault="006B2D89" w:rsidP="00FF36B5">
            <w:pPr>
              <w:rPr>
                <w:rFonts w:asciiTheme="minorBidi" w:hAnsiTheme="minorBidi" w:cstheme="minorBidi"/>
              </w:rPr>
            </w:pPr>
          </w:p>
          <w:p w14:paraId="2288D8B1" w14:textId="77777777" w:rsidR="006B2D89" w:rsidRPr="001F1B48" w:rsidRDefault="006B2D89" w:rsidP="00FF36B5">
            <w:pPr>
              <w:rPr>
                <w:rFonts w:asciiTheme="minorBidi" w:hAnsiTheme="minorBidi" w:cstheme="minorBidi"/>
              </w:rPr>
            </w:pPr>
          </w:p>
          <w:p w14:paraId="76EDC82D" w14:textId="77777777" w:rsidR="006B2D89" w:rsidRPr="001F1B48" w:rsidRDefault="006B2D89" w:rsidP="00FF36B5">
            <w:pPr>
              <w:rPr>
                <w:rFonts w:asciiTheme="minorBidi" w:hAnsiTheme="minorBidi" w:cstheme="minorBidi"/>
              </w:rPr>
            </w:pPr>
          </w:p>
          <w:p w14:paraId="1B256A4D" w14:textId="77777777" w:rsidR="006B2D89" w:rsidRPr="001F1B48" w:rsidRDefault="006B2D89" w:rsidP="00FF36B5">
            <w:pPr>
              <w:rPr>
                <w:rFonts w:asciiTheme="minorBidi" w:hAnsiTheme="minorBidi" w:cstheme="minorBidi"/>
              </w:rPr>
            </w:pPr>
          </w:p>
          <w:p w14:paraId="056BBA82" w14:textId="77777777" w:rsidR="006B2D89" w:rsidRPr="001F1B48" w:rsidRDefault="006B2D89" w:rsidP="00FF36B5">
            <w:pPr>
              <w:rPr>
                <w:rFonts w:asciiTheme="minorBidi" w:hAnsiTheme="minorBidi" w:cstheme="minorBidi"/>
              </w:rPr>
            </w:pPr>
          </w:p>
          <w:p w14:paraId="10DEB8FD" w14:textId="77777777" w:rsidR="006B2D89" w:rsidRPr="001F1B48" w:rsidRDefault="006B2D89" w:rsidP="00FF36B5">
            <w:pPr>
              <w:rPr>
                <w:rFonts w:asciiTheme="minorBidi" w:hAnsiTheme="minorBidi" w:cstheme="minorBidi"/>
              </w:rPr>
            </w:pPr>
          </w:p>
          <w:p w14:paraId="4B6B7862" w14:textId="77777777" w:rsidR="006B2D89" w:rsidRPr="001F1B48" w:rsidRDefault="006B2D89" w:rsidP="001F1B48">
            <w:pPr>
              <w:pStyle w:val="ListParagraph"/>
              <w:numPr>
                <w:ilvl w:val="0"/>
                <w:numId w:val="13"/>
              </w:numPr>
              <w:rPr>
                <w:rFonts w:asciiTheme="minorBidi" w:hAnsiTheme="minorBidi" w:cstheme="minorBidi"/>
              </w:rPr>
            </w:pPr>
            <w:r w:rsidRPr="001F1B48">
              <w:rPr>
                <w:rFonts w:asciiTheme="minorBidi" w:hAnsiTheme="minorBidi" w:cstheme="minorBidi"/>
              </w:rPr>
              <w:t xml:space="preserve">Mentors may feel obliged to give answers which they think their headteachers or I would expect. </w:t>
            </w:r>
          </w:p>
          <w:p w14:paraId="74F62376" w14:textId="77777777" w:rsidR="006B2D89" w:rsidRPr="001F1B48" w:rsidRDefault="006B2D89" w:rsidP="00FF36B5">
            <w:pPr>
              <w:rPr>
                <w:rFonts w:asciiTheme="minorBidi" w:hAnsiTheme="minorBidi" w:cstheme="minorBidi"/>
              </w:rPr>
            </w:pPr>
          </w:p>
          <w:p w14:paraId="21BB5A3C" w14:textId="77777777" w:rsidR="006B2D89" w:rsidRPr="001F1B48" w:rsidRDefault="006B2D89" w:rsidP="00FF36B5">
            <w:pPr>
              <w:rPr>
                <w:rFonts w:asciiTheme="minorBidi" w:hAnsiTheme="minorBidi" w:cstheme="minorBidi"/>
              </w:rPr>
            </w:pPr>
          </w:p>
          <w:p w14:paraId="2B8166B9"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c>
          <w:tcPr>
            <w:tcW w:w="4932" w:type="dxa"/>
            <w:gridSpan w:val="3"/>
            <w:tcBorders>
              <w:top w:val="single" w:sz="4" w:space="0" w:color="auto"/>
              <w:bottom w:val="single" w:sz="4" w:space="0" w:color="auto"/>
            </w:tcBorders>
          </w:tcPr>
          <w:p w14:paraId="1E4E8028" w14:textId="77777777" w:rsidR="006B2D89" w:rsidRPr="001F1B48" w:rsidRDefault="006B2D89" w:rsidP="00FF36B5">
            <w:pPr>
              <w:autoSpaceDE w:val="0"/>
              <w:autoSpaceDN w:val="0"/>
              <w:adjustRightInd w:val="0"/>
              <w:rPr>
                <w:rFonts w:asciiTheme="minorBidi" w:hAnsiTheme="minorBidi" w:cstheme="minorBidi"/>
                <w:i/>
              </w:rPr>
            </w:pPr>
            <w:r w:rsidRPr="001F1B48">
              <w:rPr>
                <w:rFonts w:asciiTheme="minorBidi" w:hAnsiTheme="minorBidi" w:cstheme="minorBidi"/>
                <w:i/>
              </w:rPr>
              <w:lastRenderedPageBreak/>
              <w:t>How you will mitigate the risk to participants:</w:t>
            </w:r>
          </w:p>
          <w:p w14:paraId="449733CE" w14:textId="77777777" w:rsidR="006B2D89" w:rsidRPr="001F1B48" w:rsidRDefault="006B2D89" w:rsidP="001F1B48">
            <w:pPr>
              <w:pStyle w:val="ListParagraph"/>
              <w:numPr>
                <w:ilvl w:val="0"/>
                <w:numId w:val="14"/>
              </w:numPr>
              <w:rPr>
                <w:rFonts w:asciiTheme="minorBidi" w:hAnsiTheme="minorBidi" w:cstheme="minorBidi"/>
              </w:rPr>
            </w:pPr>
            <w:r w:rsidRPr="001F1B48">
              <w:rPr>
                <w:rFonts w:asciiTheme="minorBidi" w:hAnsiTheme="minorBidi" w:cstheme="minorBidi"/>
              </w:rPr>
              <w:t xml:space="preserve">The study will follow the ethical guidelines set out by BERA, (2024). To ensure transparency, the purpose and scope of the research will be clearly explained so participants fully understand what the project involves. All participants must give written informed consent before any interviews are conducted. The chair of the APLP leadership group will be appointed as a named contact and will be available to facilitate withdrawals, should participants prefer to withdraw via a proxy. Participants will have the right to withdraw from the study at any time and without providing a reason. All data collected will be anonymised, and any identifying information will be removed from the final analysis. </w:t>
            </w:r>
          </w:p>
          <w:p w14:paraId="77AB454B" w14:textId="77777777" w:rsidR="006B2D89" w:rsidRPr="001F1B48" w:rsidRDefault="006B2D89" w:rsidP="001F1B48">
            <w:pPr>
              <w:pStyle w:val="ListParagraph"/>
              <w:numPr>
                <w:ilvl w:val="0"/>
                <w:numId w:val="14"/>
              </w:numPr>
              <w:rPr>
                <w:rFonts w:asciiTheme="minorBidi" w:hAnsiTheme="minorBidi" w:cstheme="minorBidi"/>
              </w:rPr>
            </w:pPr>
            <w:r w:rsidRPr="001F1B48">
              <w:rPr>
                <w:rFonts w:asciiTheme="minorBidi" w:hAnsiTheme="minorBidi" w:cstheme="minorBidi"/>
              </w:rPr>
              <w:t>As purposive sampling will be used, there is a possibility that school colleagues may feel pressure to take part in the interviews due to our existing personal and professional relationships. To address this, I will make it clear that participation is entirely voluntary and that choosing not to be involved will have no consequences. Participants will also be reminded that they are free to withdraw from the study at any time, and doing so will not affect our working relationship in any way.</w:t>
            </w:r>
          </w:p>
          <w:p w14:paraId="008E37D3" w14:textId="77777777" w:rsidR="006B2D89" w:rsidRPr="001F1B48" w:rsidRDefault="006B2D89" w:rsidP="001F1B48">
            <w:pPr>
              <w:pStyle w:val="ListParagraph"/>
              <w:numPr>
                <w:ilvl w:val="0"/>
                <w:numId w:val="14"/>
              </w:numPr>
              <w:rPr>
                <w:rFonts w:asciiTheme="minorBidi" w:hAnsiTheme="minorBidi" w:cstheme="minorBidi"/>
              </w:rPr>
            </w:pPr>
            <w:r w:rsidRPr="001F1B48">
              <w:rPr>
                <w:rFonts w:asciiTheme="minorBidi" w:hAnsiTheme="minorBidi" w:cstheme="minorBidi"/>
              </w:rPr>
              <w:lastRenderedPageBreak/>
              <w:t>All participants will be offered a variety of times for interviews to take place so that their work in school is not compromised as a result of participating in the study. School staff will also be asked to make their headteacher aware of their involvement in the study and they will have an oppurtunity to veto this participation.</w:t>
            </w:r>
          </w:p>
          <w:p w14:paraId="6B004A94" w14:textId="77777777" w:rsidR="006B2D89" w:rsidRPr="001F1B48" w:rsidRDefault="006B2D89" w:rsidP="00FF36B5">
            <w:pPr>
              <w:rPr>
                <w:rFonts w:asciiTheme="minorBidi" w:hAnsiTheme="minorBidi" w:cstheme="minorBidi"/>
              </w:rPr>
            </w:pPr>
          </w:p>
          <w:p w14:paraId="053A0110" w14:textId="77777777" w:rsidR="006B2D89" w:rsidRPr="001F1B48" w:rsidRDefault="006B2D89" w:rsidP="001F1B48">
            <w:pPr>
              <w:pStyle w:val="ListParagraph"/>
              <w:numPr>
                <w:ilvl w:val="0"/>
                <w:numId w:val="14"/>
              </w:numPr>
              <w:rPr>
                <w:rFonts w:asciiTheme="minorBidi" w:hAnsiTheme="minorBidi" w:cstheme="minorBidi"/>
              </w:rPr>
            </w:pPr>
            <w:r w:rsidRPr="001F1B48">
              <w:rPr>
                <w:rFonts w:asciiTheme="minorBidi" w:hAnsiTheme="minorBidi" w:cstheme="minorBidi"/>
              </w:rPr>
              <w:t>All recordings of interviews will be stored safely using encrypted devices. Transcripts will be anonymised to prevent identification. All school names will be anonymised in the study along with any identifiable data.</w:t>
            </w:r>
          </w:p>
          <w:p w14:paraId="1D47740B" w14:textId="77777777" w:rsidR="006B2D89" w:rsidRPr="001F1B48" w:rsidRDefault="006B2D89" w:rsidP="00FF36B5">
            <w:pPr>
              <w:pStyle w:val="ListParagraph"/>
              <w:rPr>
                <w:rFonts w:asciiTheme="minorBidi" w:hAnsiTheme="minorBidi" w:cstheme="minorBidi"/>
              </w:rPr>
            </w:pPr>
          </w:p>
          <w:p w14:paraId="593B8A6F" w14:textId="77777777" w:rsidR="006B2D89" w:rsidRPr="001F1B48" w:rsidRDefault="006B2D89" w:rsidP="001F1B48">
            <w:pPr>
              <w:pStyle w:val="ListParagraph"/>
              <w:numPr>
                <w:ilvl w:val="0"/>
                <w:numId w:val="14"/>
              </w:numPr>
              <w:rPr>
                <w:rFonts w:asciiTheme="minorBidi" w:hAnsiTheme="minorBidi" w:cstheme="minorBidi"/>
              </w:rPr>
            </w:pPr>
            <w:r w:rsidRPr="001F1B48">
              <w:rPr>
                <w:rFonts w:asciiTheme="minorBidi" w:hAnsiTheme="minorBidi" w:cstheme="minorBidi"/>
              </w:rPr>
              <w:t>Emphasise that participation is voluntary, and participants have the right to withdraw at any point without consequence. I would ensure the use of neutral, non-leading questions to avoid influencing responses (Thomas, 2018). I would create an environment that encourages honesty, clarifying that the aim of the interview is to understand their perspectives rather than to judge them in a professional capacity. After the interview, I would offer participants the opportunity to provide feedback or amend any comments if they feel they have been misunderstood or misrepresented. I would also reaffirm that all data collected will be kept confidential, anonymised in the final analysis, and that pseudonyms will be used where necessary</w:t>
            </w:r>
          </w:p>
          <w:p w14:paraId="5C3AA641" w14:textId="77777777" w:rsidR="006B2D89" w:rsidRPr="001F1B48" w:rsidRDefault="006B2D89" w:rsidP="00FF36B5">
            <w:pPr>
              <w:pStyle w:val="ListParagraph"/>
              <w:rPr>
                <w:rFonts w:asciiTheme="minorBidi" w:hAnsiTheme="minorBidi" w:cstheme="minorBidi"/>
              </w:rPr>
            </w:pPr>
          </w:p>
          <w:p w14:paraId="5108F4F6" w14:textId="77777777" w:rsidR="006B2D89" w:rsidRPr="001F1B48" w:rsidRDefault="006B2D89" w:rsidP="001F1B48">
            <w:pPr>
              <w:pStyle w:val="ListParagraph"/>
              <w:numPr>
                <w:ilvl w:val="0"/>
                <w:numId w:val="14"/>
              </w:numPr>
              <w:rPr>
                <w:rFonts w:asciiTheme="minorBidi" w:hAnsiTheme="minorBidi" w:cstheme="minorBidi"/>
              </w:rPr>
            </w:pPr>
            <w:r w:rsidRPr="001F1B48">
              <w:rPr>
                <w:rFonts w:asciiTheme="minorBidi" w:hAnsiTheme="minorBidi" w:cstheme="minorBidi"/>
              </w:rPr>
              <w:t xml:space="preserve">I would foster an atmosphere of openness by encouraging participants to share their genuine perspectives, reassuring them that the aim is not to pass judgment. I would remind them that their responses are confidential and would ensure that all data used in the final </w:t>
            </w:r>
            <w:r w:rsidRPr="001F1B48">
              <w:rPr>
                <w:rFonts w:asciiTheme="minorBidi" w:hAnsiTheme="minorBidi" w:cstheme="minorBidi"/>
              </w:rPr>
              <w:lastRenderedPageBreak/>
              <w:t>write-up would be anonymised, with no identifiable information included. Additionally, I would offer participants the opportunity to review their responses after the interview, allowing them to clarify or adjust any comments if they feel they have been misunderstood or misinterpreted</w:t>
            </w:r>
          </w:p>
          <w:p w14:paraId="5FAA6A0A" w14:textId="77777777" w:rsidR="006B2D89" w:rsidRPr="001F1B48" w:rsidRDefault="006B2D89" w:rsidP="00FF36B5">
            <w:pPr>
              <w:rPr>
                <w:rFonts w:asciiTheme="minorBidi" w:hAnsiTheme="minorBidi" w:cstheme="minorBidi"/>
              </w:rPr>
            </w:pPr>
          </w:p>
          <w:p w14:paraId="27B2F852" w14:textId="77777777" w:rsidR="006B2D89" w:rsidRPr="001F1B48" w:rsidRDefault="006B2D89" w:rsidP="00FF36B5">
            <w:pPr>
              <w:autoSpaceDE w:val="0"/>
              <w:autoSpaceDN w:val="0"/>
              <w:adjustRightInd w:val="0"/>
              <w:rPr>
                <w:rFonts w:asciiTheme="minorBidi" w:hAnsiTheme="minorBidi" w:cstheme="minorBidi"/>
                <w:i/>
              </w:rPr>
            </w:pPr>
            <w:r w:rsidRPr="001F1B48">
              <w:rPr>
                <w:rFonts w:asciiTheme="minorBidi" w:hAnsiTheme="minorBidi" w:cstheme="minorBidi"/>
                <w:i/>
                <w:color w:val="808080"/>
              </w:rPr>
              <w:t>(this box should expand as you type)</w:t>
            </w:r>
          </w:p>
        </w:tc>
      </w:tr>
      <w:tr w:rsidR="006B2D89" w:rsidRPr="001F1B48" w14:paraId="7B2B108B" w14:textId="77777777" w:rsidTr="00B332F4">
        <w:tc>
          <w:tcPr>
            <w:tcW w:w="596" w:type="dxa"/>
            <w:tcBorders>
              <w:bottom w:val="single" w:sz="4" w:space="0" w:color="auto"/>
            </w:tcBorders>
            <w:shd w:val="clear" w:color="auto" w:fill="F2F2F2" w:themeFill="background1" w:themeFillShade="F2"/>
            <w:vAlign w:val="center"/>
          </w:tcPr>
          <w:p w14:paraId="017773CA"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lastRenderedPageBreak/>
              <w:t>3</w:t>
            </w:r>
          </w:p>
        </w:tc>
        <w:tc>
          <w:tcPr>
            <w:tcW w:w="9923" w:type="dxa"/>
            <w:gridSpan w:val="4"/>
            <w:tcBorders>
              <w:bottom w:val="single" w:sz="4" w:space="0" w:color="auto"/>
            </w:tcBorders>
            <w:shd w:val="clear" w:color="auto" w:fill="F2F2F2" w:themeFill="background1" w:themeFillShade="F2"/>
          </w:tcPr>
          <w:p w14:paraId="5EA1AB07" w14:textId="77777777" w:rsidR="006B2D89" w:rsidRPr="001F1B48" w:rsidRDefault="006B2D89" w:rsidP="00FF36B5">
            <w:pPr>
              <w:rPr>
                <w:rFonts w:asciiTheme="minorBidi" w:hAnsiTheme="minorBidi" w:cstheme="minorBidi"/>
              </w:rPr>
            </w:pPr>
            <w:r w:rsidRPr="001F1B48">
              <w:rPr>
                <w:rFonts w:asciiTheme="minorBidi" w:hAnsiTheme="minorBidi" w:cstheme="minorBidi"/>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F1B48">
              <w:rPr>
                <w:rFonts w:asciiTheme="minorBidi" w:hAnsiTheme="minorBidi" w:cstheme="minorBidi"/>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B2D89" w:rsidRPr="001F1B48" w14:paraId="500ED64C" w14:textId="77777777" w:rsidTr="00B332F4">
        <w:tc>
          <w:tcPr>
            <w:tcW w:w="596" w:type="dxa"/>
            <w:tcBorders>
              <w:top w:val="single" w:sz="4" w:space="0" w:color="auto"/>
              <w:bottom w:val="single" w:sz="4" w:space="0" w:color="auto"/>
            </w:tcBorders>
            <w:vAlign w:val="center"/>
          </w:tcPr>
          <w:p w14:paraId="3E26AA78" w14:textId="77777777" w:rsidR="006B2D89" w:rsidRPr="001F1B48" w:rsidRDefault="006B2D89" w:rsidP="00FF36B5">
            <w:pPr>
              <w:jc w:val="center"/>
              <w:rPr>
                <w:rFonts w:asciiTheme="minorBidi" w:hAnsiTheme="minorBidi" w:cstheme="minorBidi"/>
              </w:rPr>
            </w:pPr>
          </w:p>
        </w:tc>
        <w:tc>
          <w:tcPr>
            <w:tcW w:w="9923" w:type="dxa"/>
            <w:gridSpan w:val="4"/>
            <w:tcBorders>
              <w:top w:val="single" w:sz="4" w:space="0" w:color="auto"/>
              <w:bottom w:val="single" w:sz="4" w:space="0" w:color="auto"/>
            </w:tcBorders>
          </w:tcPr>
          <w:p w14:paraId="6C668EBD" w14:textId="77777777" w:rsidR="006B2D89" w:rsidRPr="001F1B48" w:rsidRDefault="006B2D89" w:rsidP="00FF36B5">
            <w:pPr>
              <w:rPr>
                <w:rFonts w:asciiTheme="minorBidi" w:hAnsiTheme="minorBidi" w:cstheme="minorBidi"/>
              </w:rPr>
            </w:pPr>
          </w:p>
          <w:p w14:paraId="357EDE00" w14:textId="77777777" w:rsidR="006B2D89" w:rsidRPr="001F1B48" w:rsidRDefault="006B2D89" w:rsidP="00FF36B5">
            <w:pPr>
              <w:rPr>
                <w:rFonts w:asciiTheme="minorBidi" w:hAnsiTheme="minorBidi" w:cstheme="minorBidi"/>
              </w:rPr>
            </w:pPr>
            <w:r w:rsidRPr="001F1B48">
              <w:rPr>
                <w:rFonts w:asciiTheme="minorBidi" w:hAnsiTheme="minorBidi" w:cstheme="minorBidi"/>
              </w:rPr>
              <w:t>N/A</w:t>
            </w:r>
          </w:p>
          <w:p w14:paraId="5F176ADC" w14:textId="77777777" w:rsidR="006B2D89" w:rsidRPr="001F1B48" w:rsidRDefault="006B2D89" w:rsidP="00FF36B5">
            <w:pPr>
              <w:rPr>
                <w:rFonts w:asciiTheme="minorBidi" w:hAnsiTheme="minorBidi" w:cstheme="minorBidi"/>
              </w:rPr>
            </w:pPr>
          </w:p>
          <w:p w14:paraId="206B50F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2CFE08FF" w14:textId="77777777" w:rsidTr="00B332F4">
        <w:tc>
          <w:tcPr>
            <w:tcW w:w="596" w:type="dxa"/>
            <w:tcBorders>
              <w:top w:val="single" w:sz="4" w:space="0" w:color="auto"/>
              <w:bottom w:val="single" w:sz="4" w:space="0" w:color="auto"/>
            </w:tcBorders>
            <w:shd w:val="clear" w:color="auto" w:fill="F2F2F2" w:themeFill="background1" w:themeFillShade="F2"/>
            <w:vAlign w:val="center"/>
          </w:tcPr>
          <w:p w14:paraId="643FFA06"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t>4</w:t>
            </w:r>
          </w:p>
        </w:tc>
        <w:tc>
          <w:tcPr>
            <w:tcW w:w="9923" w:type="dxa"/>
            <w:gridSpan w:val="4"/>
            <w:tcBorders>
              <w:top w:val="single" w:sz="4" w:space="0" w:color="auto"/>
              <w:bottom w:val="single" w:sz="4" w:space="0" w:color="auto"/>
            </w:tcBorders>
            <w:shd w:val="clear" w:color="auto" w:fill="F2F2F2" w:themeFill="background1" w:themeFillShade="F2"/>
          </w:tcPr>
          <w:p w14:paraId="05679EE9" w14:textId="77777777" w:rsidR="006B2D89" w:rsidRPr="001F1B48" w:rsidRDefault="006B2D89" w:rsidP="00FF36B5">
            <w:pPr>
              <w:rPr>
                <w:rFonts w:asciiTheme="minorBidi" w:hAnsiTheme="minorBidi" w:cstheme="minorBidi"/>
              </w:rPr>
            </w:pPr>
            <w:r w:rsidRPr="001F1B48">
              <w:rPr>
                <w:rFonts w:asciiTheme="minorBidi" w:hAnsiTheme="minorBidi" w:cstheme="minorBidi"/>
                <w:b/>
              </w:rPr>
              <w:t>Risks to the investigator</w:t>
            </w:r>
          </w:p>
          <w:p w14:paraId="7348053E" w14:textId="77777777" w:rsidR="006B2D89" w:rsidRPr="001F1B48" w:rsidRDefault="006B2D89" w:rsidP="00FF36B5">
            <w:pPr>
              <w:rPr>
                <w:rFonts w:asciiTheme="minorBidi" w:hAnsiTheme="minorBidi" w:cstheme="minorBidi"/>
              </w:rPr>
            </w:pPr>
            <w:r w:rsidRPr="001F1B48">
              <w:rPr>
                <w:rFonts w:asciiTheme="minorBidi" w:hAnsiTheme="minorBidi" w:cstheme="minorBidi"/>
              </w:rPr>
              <w:t>For example: personal health &amp; safety, physical harm, emotional distress, risk of accusation of harm/impropriety, conflict of interest</w:t>
            </w:r>
          </w:p>
        </w:tc>
      </w:tr>
      <w:tr w:rsidR="006B2D89" w:rsidRPr="001F1B48" w14:paraId="564C73DC" w14:textId="77777777" w:rsidTr="00B332F4">
        <w:tc>
          <w:tcPr>
            <w:tcW w:w="596" w:type="dxa"/>
            <w:tcBorders>
              <w:top w:val="single" w:sz="4" w:space="0" w:color="auto"/>
              <w:bottom w:val="single" w:sz="4" w:space="0" w:color="auto"/>
            </w:tcBorders>
            <w:vAlign w:val="center"/>
          </w:tcPr>
          <w:p w14:paraId="28ABE0A6" w14:textId="77777777" w:rsidR="006B2D89" w:rsidRPr="001F1B48" w:rsidRDefault="006B2D89" w:rsidP="00FF36B5">
            <w:pPr>
              <w:autoSpaceDE w:val="0"/>
              <w:autoSpaceDN w:val="0"/>
              <w:adjustRightInd w:val="0"/>
              <w:jc w:val="center"/>
              <w:rPr>
                <w:rFonts w:asciiTheme="minorBidi" w:hAnsiTheme="minorBidi" w:cstheme="minorBidi"/>
              </w:rPr>
            </w:pPr>
          </w:p>
        </w:tc>
        <w:tc>
          <w:tcPr>
            <w:tcW w:w="4991" w:type="dxa"/>
            <w:tcBorders>
              <w:top w:val="single" w:sz="4" w:space="0" w:color="auto"/>
              <w:bottom w:val="single" w:sz="4" w:space="0" w:color="auto"/>
            </w:tcBorders>
          </w:tcPr>
          <w:p w14:paraId="64D61B1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Risk to the investigator:</w:t>
            </w:r>
          </w:p>
          <w:p w14:paraId="04DB2D70" w14:textId="77777777" w:rsidR="006B2D89" w:rsidRPr="001F1B48" w:rsidRDefault="006B2D89" w:rsidP="00FF36B5">
            <w:pPr>
              <w:rPr>
                <w:rFonts w:asciiTheme="minorBidi" w:hAnsiTheme="minorBidi" w:cstheme="minorBidi"/>
              </w:rPr>
            </w:pPr>
          </w:p>
          <w:p w14:paraId="676AC580" w14:textId="77777777" w:rsidR="006B2D89" w:rsidRPr="001F1B48" w:rsidRDefault="006B2D89" w:rsidP="001F1B48">
            <w:pPr>
              <w:pStyle w:val="ListParagraph"/>
              <w:numPr>
                <w:ilvl w:val="0"/>
                <w:numId w:val="22"/>
              </w:numPr>
              <w:rPr>
                <w:rFonts w:asciiTheme="minorBidi" w:hAnsiTheme="minorBidi" w:cstheme="minorBidi"/>
              </w:rPr>
            </w:pPr>
            <w:r w:rsidRPr="001F1B48">
              <w:rPr>
                <w:rFonts w:asciiTheme="minorBidi" w:hAnsiTheme="minorBidi" w:cstheme="minorBidi"/>
              </w:rPr>
              <w:t>During the interviews, I may encounter views or opinions that differ from my own professional beliefs, which could subconsciously affect my attitudes towards participants in a work setting</w:t>
            </w:r>
          </w:p>
          <w:p w14:paraId="0627B8F6" w14:textId="77777777" w:rsidR="006B2D89" w:rsidRPr="001F1B48" w:rsidRDefault="006B2D89" w:rsidP="00FF36B5">
            <w:pPr>
              <w:rPr>
                <w:rFonts w:asciiTheme="minorBidi" w:hAnsiTheme="minorBidi" w:cstheme="minorBidi"/>
              </w:rPr>
            </w:pPr>
          </w:p>
          <w:p w14:paraId="3CEF79B4" w14:textId="77777777" w:rsidR="006B2D89" w:rsidRPr="001F1B48" w:rsidRDefault="006B2D89" w:rsidP="00FF36B5">
            <w:pPr>
              <w:rPr>
                <w:rFonts w:asciiTheme="minorBidi" w:hAnsiTheme="minorBidi" w:cstheme="minorBidi"/>
              </w:rPr>
            </w:pPr>
          </w:p>
          <w:p w14:paraId="4A1CBB0B" w14:textId="77777777" w:rsidR="006B2D89" w:rsidRPr="001F1B48" w:rsidRDefault="006B2D89" w:rsidP="00FF36B5">
            <w:pPr>
              <w:rPr>
                <w:rFonts w:asciiTheme="minorBidi" w:hAnsiTheme="minorBidi" w:cstheme="minorBidi"/>
              </w:rPr>
            </w:pPr>
          </w:p>
          <w:p w14:paraId="4B4067DE" w14:textId="77777777" w:rsidR="006B2D89" w:rsidRPr="001F1B48" w:rsidRDefault="006B2D89" w:rsidP="001F1B48">
            <w:pPr>
              <w:pStyle w:val="ListParagraph"/>
              <w:numPr>
                <w:ilvl w:val="0"/>
                <w:numId w:val="22"/>
              </w:numPr>
              <w:rPr>
                <w:rFonts w:asciiTheme="minorBidi" w:hAnsiTheme="minorBidi" w:cstheme="minorBidi"/>
              </w:rPr>
            </w:pPr>
            <w:r w:rsidRPr="001F1B48">
              <w:rPr>
                <w:rFonts w:asciiTheme="minorBidi" w:hAnsiTheme="minorBidi" w:cstheme="minorBidi"/>
              </w:rPr>
              <w:t>I may encounter some views / beliefs about quality assurance strategies I have implemented that I take personally</w:t>
            </w:r>
          </w:p>
          <w:p w14:paraId="00DD8572" w14:textId="77777777" w:rsidR="006B2D89" w:rsidRPr="001F1B48" w:rsidRDefault="006B2D89" w:rsidP="00FF36B5">
            <w:pPr>
              <w:rPr>
                <w:rFonts w:asciiTheme="minorBidi" w:hAnsiTheme="minorBidi" w:cstheme="minorBidi"/>
              </w:rPr>
            </w:pPr>
          </w:p>
          <w:p w14:paraId="4D551911" w14:textId="77777777" w:rsidR="006B2D89" w:rsidRPr="001F1B48" w:rsidRDefault="006B2D89" w:rsidP="00FF36B5">
            <w:pPr>
              <w:rPr>
                <w:rFonts w:asciiTheme="minorBidi" w:hAnsiTheme="minorBidi" w:cstheme="minorBidi"/>
              </w:rPr>
            </w:pPr>
          </w:p>
          <w:p w14:paraId="54AF72EC" w14:textId="77777777" w:rsidR="006B2D89" w:rsidRPr="001F1B48" w:rsidRDefault="006B2D89" w:rsidP="00FF36B5">
            <w:pPr>
              <w:rPr>
                <w:rFonts w:asciiTheme="minorBidi" w:hAnsiTheme="minorBidi" w:cstheme="minorBidi"/>
              </w:rPr>
            </w:pPr>
          </w:p>
          <w:p w14:paraId="69D8B38E" w14:textId="77777777" w:rsidR="006B2D89" w:rsidRPr="001F1B48" w:rsidRDefault="006B2D89" w:rsidP="00FF36B5">
            <w:pPr>
              <w:rPr>
                <w:rFonts w:asciiTheme="minorBidi" w:hAnsiTheme="minorBidi" w:cstheme="minorBidi"/>
              </w:rPr>
            </w:pPr>
          </w:p>
          <w:p w14:paraId="396D3709" w14:textId="77777777" w:rsidR="006B2D89" w:rsidRPr="001F1B48" w:rsidRDefault="006B2D89" w:rsidP="00FF36B5">
            <w:pPr>
              <w:rPr>
                <w:rFonts w:asciiTheme="minorBidi" w:hAnsiTheme="minorBidi" w:cstheme="minorBidi"/>
              </w:rPr>
            </w:pPr>
          </w:p>
          <w:p w14:paraId="2DE5360D" w14:textId="77777777" w:rsidR="006B2D89" w:rsidRPr="001F1B48" w:rsidRDefault="006B2D89" w:rsidP="00FF36B5">
            <w:pPr>
              <w:rPr>
                <w:rFonts w:asciiTheme="minorBidi" w:hAnsiTheme="minorBidi" w:cstheme="minorBidi"/>
              </w:rPr>
            </w:pPr>
          </w:p>
          <w:p w14:paraId="4D576C22" w14:textId="77777777" w:rsidR="006B2D89" w:rsidRPr="001F1B48" w:rsidRDefault="006B2D89" w:rsidP="00FF36B5">
            <w:pPr>
              <w:rPr>
                <w:rFonts w:asciiTheme="minorBidi" w:hAnsiTheme="minorBidi" w:cstheme="minorBidi"/>
              </w:rPr>
            </w:pPr>
          </w:p>
          <w:p w14:paraId="2DDC4545" w14:textId="77777777" w:rsidR="006B2D89" w:rsidRPr="001F1B48" w:rsidRDefault="006B2D89" w:rsidP="00FF36B5">
            <w:pPr>
              <w:rPr>
                <w:rFonts w:asciiTheme="minorBidi" w:hAnsiTheme="minorBidi" w:cstheme="minorBidi"/>
              </w:rPr>
            </w:pPr>
          </w:p>
          <w:p w14:paraId="765A37A3" w14:textId="77777777" w:rsidR="006B2D89" w:rsidRPr="001F1B48" w:rsidRDefault="006B2D89" w:rsidP="00FF36B5">
            <w:pPr>
              <w:rPr>
                <w:rFonts w:asciiTheme="minorBidi" w:hAnsiTheme="minorBidi" w:cstheme="minorBidi"/>
              </w:rPr>
            </w:pPr>
          </w:p>
          <w:p w14:paraId="7E1564AB" w14:textId="77777777" w:rsidR="006B2D89" w:rsidRPr="001F1B48" w:rsidRDefault="006B2D89" w:rsidP="00FF36B5">
            <w:pPr>
              <w:rPr>
                <w:rFonts w:asciiTheme="minorBidi" w:hAnsiTheme="minorBidi" w:cstheme="minorBidi"/>
              </w:rPr>
            </w:pPr>
          </w:p>
          <w:p w14:paraId="15C3E916" w14:textId="77777777" w:rsidR="006B2D89" w:rsidRPr="001F1B48" w:rsidRDefault="006B2D89" w:rsidP="001F1B48">
            <w:pPr>
              <w:pStyle w:val="ListParagraph"/>
              <w:numPr>
                <w:ilvl w:val="0"/>
                <w:numId w:val="22"/>
              </w:numPr>
              <w:rPr>
                <w:rFonts w:asciiTheme="minorBidi" w:hAnsiTheme="minorBidi" w:cstheme="minorBidi"/>
              </w:rPr>
            </w:pPr>
            <w:r w:rsidRPr="001F1B48">
              <w:rPr>
                <w:rFonts w:asciiTheme="minorBidi" w:hAnsiTheme="minorBidi" w:cstheme="minorBidi"/>
              </w:rPr>
              <w:t xml:space="preserve">There is a risk of reputational harm if </w:t>
            </w:r>
            <w:r w:rsidRPr="001F1B48">
              <w:rPr>
                <w:rFonts w:asciiTheme="minorBidi" w:hAnsiTheme="minorBidi" w:cstheme="minorBidi"/>
              </w:rPr>
              <w:lastRenderedPageBreak/>
              <w:t>the research is conducted unethically</w:t>
            </w:r>
          </w:p>
          <w:p w14:paraId="17D1B94D" w14:textId="77777777" w:rsidR="006B2D89" w:rsidRPr="001F1B48" w:rsidRDefault="006B2D89" w:rsidP="00FF36B5">
            <w:pPr>
              <w:rPr>
                <w:rFonts w:asciiTheme="minorBidi" w:hAnsiTheme="minorBidi" w:cstheme="minorBidi"/>
              </w:rPr>
            </w:pPr>
          </w:p>
          <w:p w14:paraId="63BE7D50" w14:textId="77777777" w:rsidR="006B2D89" w:rsidRPr="001F1B48" w:rsidRDefault="006B2D89" w:rsidP="00FF36B5">
            <w:pPr>
              <w:rPr>
                <w:rFonts w:asciiTheme="minorBidi" w:hAnsiTheme="minorBidi" w:cstheme="minorBidi"/>
              </w:rPr>
            </w:pPr>
          </w:p>
          <w:p w14:paraId="1DDA44B3" w14:textId="77777777" w:rsidR="006B2D89" w:rsidRPr="001F1B48" w:rsidRDefault="006B2D89" w:rsidP="00FF36B5">
            <w:pPr>
              <w:rPr>
                <w:rFonts w:asciiTheme="minorBidi" w:hAnsiTheme="minorBidi" w:cstheme="minorBidi"/>
              </w:rPr>
            </w:pPr>
          </w:p>
          <w:p w14:paraId="598A4A50" w14:textId="77777777" w:rsidR="006B2D89" w:rsidRPr="001F1B48" w:rsidRDefault="006B2D89" w:rsidP="00FF36B5">
            <w:pPr>
              <w:rPr>
                <w:rFonts w:asciiTheme="minorBidi" w:hAnsiTheme="minorBidi" w:cstheme="minorBidi"/>
              </w:rPr>
            </w:pPr>
          </w:p>
          <w:p w14:paraId="2951BD40" w14:textId="77777777" w:rsidR="006B2D89" w:rsidRPr="001F1B48" w:rsidRDefault="006B2D89" w:rsidP="001F1B48">
            <w:pPr>
              <w:pStyle w:val="ListParagraph"/>
              <w:numPr>
                <w:ilvl w:val="0"/>
                <w:numId w:val="22"/>
              </w:numPr>
              <w:rPr>
                <w:rFonts w:asciiTheme="minorBidi" w:hAnsiTheme="minorBidi" w:cstheme="minorBidi"/>
              </w:rPr>
            </w:pPr>
            <w:r w:rsidRPr="001F1B48">
              <w:rPr>
                <w:rFonts w:asciiTheme="minorBidi" w:hAnsiTheme="minorBidi" w:cstheme="minorBidi"/>
              </w:rPr>
              <w:t>Risks of allegations by participants (for example, misappropriation)</w:t>
            </w:r>
          </w:p>
          <w:p w14:paraId="3FD60017" w14:textId="77777777" w:rsidR="006B2D89" w:rsidRPr="001F1B48" w:rsidRDefault="006B2D89" w:rsidP="00FF36B5">
            <w:pPr>
              <w:rPr>
                <w:rFonts w:asciiTheme="minorBidi" w:hAnsiTheme="minorBidi" w:cstheme="minorBidi"/>
              </w:rPr>
            </w:pPr>
          </w:p>
          <w:p w14:paraId="0FCE42E8" w14:textId="77777777" w:rsidR="006B2D89" w:rsidRPr="001F1B48" w:rsidRDefault="006B2D89" w:rsidP="00FF36B5">
            <w:pPr>
              <w:rPr>
                <w:rFonts w:asciiTheme="minorBidi" w:hAnsiTheme="minorBidi" w:cstheme="minorBidi"/>
              </w:rPr>
            </w:pPr>
          </w:p>
          <w:p w14:paraId="76E97BDF" w14:textId="77777777" w:rsidR="006B2D89" w:rsidRPr="001F1B48" w:rsidRDefault="006B2D89" w:rsidP="00FF36B5">
            <w:pPr>
              <w:rPr>
                <w:rFonts w:asciiTheme="minorBidi" w:hAnsiTheme="minorBidi" w:cstheme="minorBidi"/>
              </w:rPr>
            </w:pPr>
          </w:p>
          <w:p w14:paraId="7641FFB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c>
          <w:tcPr>
            <w:tcW w:w="4932" w:type="dxa"/>
            <w:gridSpan w:val="3"/>
            <w:tcBorders>
              <w:top w:val="single" w:sz="4" w:space="0" w:color="auto"/>
              <w:bottom w:val="single" w:sz="4" w:space="0" w:color="auto"/>
            </w:tcBorders>
          </w:tcPr>
          <w:p w14:paraId="5CFAEF82" w14:textId="77777777" w:rsidR="006B2D89" w:rsidRPr="001F1B48" w:rsidRDefault="006B2D89" w:rsidP="00FF36B5">
            <w:pPr>
              <w:autoSpaceDE w:val="0"/>
              <w:autoSpaceDN w:val="0"/>
              <w:adjustRightInd w:val="0"/>
              <w:rPr>
                <w:rFonts w:asciiTheme="minorBidi" w:hAnsiTheme="minorBidi" w:cstheme="minorBidi"/>
                <w:i/>
              </w:rPr>
            </w:pPr>
            <w:r w:rsidRPr="001F1B48">
              <w:rPr>
                <w:rFonts w:asciiTheme="minorBidi" w:hAnsiTheme="minorBidi" w:cstheme="minorBidi"/>
                <w:i/>
              </w:rPr>
              <w:lastRenderedPageBreak/>
              <w:t>How you will mitigate the risk to the investigator:</w:t>
            </w:r>
          </w:p>
          <w:p w14:paraId="21C32FB6" w14:textId="77777777" w:rsidR="006B2D89" w:rsidRPr="001F1B48" w:rsidRDefault="006B2D89" w:rsidP="00FF36B5">
            <w:pPr>
              <w:rPr>
                <w:rFonts w:asciiTheme="minorBidi" w:hAnsiTheme="minorBidi" w:cstheme="minorBidi"/>
              </w:rPr>
            </w:pPr>
          </w:p>
          <w:p w14:paraId="580A18A8" w14:textId="77777777" w:rsidR="006B2D89" w:rsidRPr="001F1B48" w:rsidRDefault="006B2D89" w:rsidP="001F1B48">
            <w:pPr>
              <w:pStyle w:val="ListParagraph"/>
              <w:numPr>
                <w:ilvl w:val="0"/>
                <w:numId w:val="15"/>
              </w:numPr>
              <w:rPr>
                <w:rFonts w:asciiTheme="minorBidi" w:hAnsiTheme="minorBidi" w:cstheme="minorBidi"/>
              </w:rPr>
            </w:pPr>
            <w:r w:rsidRPr="001F1B48">
              <w:rPr>
                <w:rFonts w:asciiTheme="minorBidi" w:hAnsiTheme="minorBidi" w:cstheme="minorBidi"/>
              </w:rPr>
              <w:t>To mitigate this risk, I will remain mindful of my own biases and ensure that I maintain a professional and neutral stance throughout the interviews. I will also reflect on my responses and ensure that my personal views do not influence the way I interact with participants or interpret their responses</w:t>
            </w:r>
          </w:p>
          <w:p w14:paraId="1660C012" w14:textId="77777777" w:rsidR="006B2D89" w:rsidRPr="001F1B48" w:rsidRDefault="006B2D89" w:rsidP="00FF36B5">
            <w:pPr>
              <w:pStyle w:val="ListParagraph"/>
              <w:rPr>
                <w:rFonts w:asciiTheme="minorBidi" w:hAnsiTheme="minorBidi" w:cstheme="minorBidi"/>
              </w:rPr>
            </w:pPr>
          </w:p>
          <w:p w14:paraId="18B5409E" w14:textId="77777777" w:rsidR="006B2D89" w:rsidRPr="001F1B48" w:rsidRDefault="006B2D89" w:rsidP="001F1B48">
            <w:pPr>
              <w:pStyle w:val="ListParagraph"/>
              <w:numPr>
                <w:ilvl w:val="0"/>
                <w:numId w:val="15"/>
              </w:numPr>
              <w:rPr>
                <w:rFonts w:asciiTheme="minorBidi" w:hAnsiTheme="minorBidi" w:cstheme="minorBidi"/>
              </w:rPr>
            </w:pPr>
            <w:r w:rsidRPr="001F1B48">
              <w:rPr>
                <w:rFonts w:asciiTheme="minorBidi" w:hAnsiTheme="minorBidi" w:cstheme="minorBidi"/>
              </w:rPr>
              <w:t>I will approach the interviews with an open mindset, focusing on the objective of understanding participants’ perspectives rather than personalising their feedback. I will remind myself that their opinions are valuable insights into the effectiveness of strategies, and I will aim to maintain professionalism and emotional detachment when interpreting their responses</w:t>
            </w:r>
          </w:p>
          <w:p w14:paraId="7C7CAB36" w14:textId="77777777" w:rsidR="006B2D89" w:rsidRPr="001F1B48" w:rsidRDefault="006B2D89" w:rsidP="00FF36B5">
            <w:pPr>
              <w:pStyle w:val="ListParagraph"/>
              <w:rPr>
                <w:rFonts w:asciiTheme="minorBidi" w:hAnsiTheme="minorBidi" w:cstheme="minorBidi"/>
              </w:rPr>
            </w:pPr>
          </w:p>
          <w:p w14:paraId="55C13133" w14:textId="77777777" w:rsidR="006B2D89" w:rsidRPr="001F1B48" w:rsidRDefault="006B2D89" w:rsidP="00FF36B5">
            <w:pPr>
              <w:pStyle w:val="ListParagraph"/>
              <w:rPr>
                <w:rFonts w:asciiTheme="minorBidi" w:hAnsiTheme="minorBidi" w:cstheme="minorBidi"/>
              </w:rPr>
            </w:pPr>
          </w:p>
          <w:p w14:paraId="6F8951A8" w14:textId="77777777" w:rsidR="006B2D89" w:rsidRPr="001F1B48" w:rsidRDefault="006B2D89" w:rsidP="001F1B48">
            <w:pPr>
              <w:pStyle w:val="ListParagraph"/>
              <w:numPr>
                <w:ilvl w:val="0"/>
                <w:numId w:val="15"/>
              </w:numPr>
              <w:rPr>
                <w:rFonts w:asciiTheme="minorBidi" w:hAnsiTheme="minorBidi" w:cstheme="minorBidi"/>
              </w:rPr>
            </w:pPr>
            <w:r w:rsidRPr="001F1B48">
              <w:rPr>
                <w:rFonts w:asciiTheme="minorBidi" w:hAnsiTheme="minorBidi" w:cstheme="minorBidi"/>
              </w:rPr>
              <w:lastRenderedPageBreak/>
              <w:t>The risks will be mitigated by adhering to the BERA (2024) guidelines and ensuring that informed consent, anonymity, and the right to withdraw are features of the research design.</w:t>
            </w:r>
          </w:p>
          <w:p w14:paraId="020E9BF6" w14:textId="77777777" w:rsidR="006B2D89" w:rsidRPr="001F1B48" w:rsidRDefault="006B2D89" w:rsidP="00FF36B5">
            <w:pPr>
              <w:pStyle w:val="ListParagraph"/>
              <w:rPr>
                <w:rFonts w:asciiTheme="minorBidi" w:hAnsiTheme="minorBidi" w:cstheme="minorBidi"/>
              </w:rPr>
            </w:pPr>
          </w:p>
          <w:p w14:paraId="0581DEA6" w14:textId="77777777" w:rsidR="006B2D89" w:rsidRPr="001F1B48" w:rsidRDefault="006B2D89" w:rsidP="001F1B48">
            <w:pPr>
              <w:pStyle w:val="ListParagraph"/>
              <w:numPr>
                <w:ilvl w:val="0"/>
                <w:numId w:val="15"/>
              </w:numPr>
              <w:rPr>
                <w:rFonts w:asciiTheme="minorBidi" w:hAnsiTheme="minorBidi" w:cstheme="minorBidi"/>
                <w:lang w:eastAsia="zh-CN"/>
              </w:rPr>
            </w:pPr>
            <w:r w:rsidRPr="001F1B48">
              <w:rPr>
                <w:rFonts w:asciiTheme="minorBidi" w:hAnsiTheme="minorBidi" w:cstheme="minorBidi"/>
                <w:lang w:eastAsia="zh-CN"/>
              </w:rPr>
              <w:t>Provide written information (participant information sheet) beforehand and be explicit about the research purpose and how data will be used. Maintain professional language and demeanour throughout and ensure that data is stored securely.</w:t>
            </w:r>
          </w:p>
          <w:p w14:paraId="62473536" w14:textId="77777777" w:rsidR="006B2D89" w:rsidRPr="001F1B48" w:rsidRDefault="006B2D89" w:rsidP="00FF36B5">
            <w:pPr>
              <w:pStyle w:val="ListParagraph"/>
              <w:rPr>
                <w:rFonts w:asciiTheme="minorBidi" w:hAnsiTheme="minorBidi" w:cstheme="minorBidi"/>
              </w:rPr>
            </w:pPr>
          </w:p>
          <w:p w14:paraId="60D13E3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3BC98682" w14:textId="77777777" w:rsidTr="00B332F4">
        <w:tc>
          <w:tcPr>
            <w:tcW w:w="596" w:type="dxa"/>
            <w:tcBorders>
              <w:top w:val="single" w:sz="4" w:space="0" w:color="auto"/>
              <w:bottom w:val="single" w:sz="4" w:space="0" w:color="auto"/>
            </w:tcBorders>
            <w:shd w:val="clear" w:color="auto" w:fill="F2F2F2" w:themeFill="background1" w:themeFillShade="F2"/>
            <w:vAlign w:val="center"/>
          </w:tcPr>
          <w:p w14:paraId="4E059B62"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826DDFC" w14:textId="77777777" w:rsidR="006B2D89" w:rsidRPr="001F1B48" w:rsidRDefault="006B2D89" w:rsidP="00FF36B5">
            <w:pPr>
              <w:rPr>
                <w:rFonts w:asciiTheme="minorBidi" w:hAnsiTheme="minorBidi" w:cstheme="minorBidi"/>
              </w:rPr>
            </w:pPr>
            <w:r w:rsidRPr="001F1B48">
              <w:rPr>
                <w:rFonts w:asciiTheme="minorBidi" w:hAnsiTheme="minorBidi" w:cstheme="minorBidi"/>
                <w:b/>
              </w:rPr>
              <w:t>University/institutional risks</w:t>
            </w:r>
          </w:p>
          <w:p w14:paraId="161EEF28" w14:textId="77777777" w:rsidR="006B2D89" w:rsidRPr="001F1B48" w:rsidRDefault="006B2D89" w:rsidP="00FF36B5">
            <w:pPr>
              <w:rPr>
                <w:rFonts w:asciiTheme="minorBidi" w:hAnsiTheme="minorBidi" w:cstheme="minorBidi"/>
              </w:rPr>
            </w:pPr>
            <w:r w:rsidRPr="001F1B48">
              <w:rPr>
                <w:rFonts w:asciiTheme="minorBidi" w:hAnsiTheme="minorBidi" w:cstheme="minorBidi"/>
              </w:rPr>
              <w:t>For example: adverse publicity, financial loss, data protection</w:t>
            </w:r>
          </w:p>
        </w:tc>
      </w:tr>
      <w:tr w:rsidR="006B2D89" w:rsidRPr="001F1B48" w14:paraId="183D8B9B" w14:textId="77777777" w:rsidTr="00B332F4">
        <w:tc>
          <w:tcPr>
            <w:tcW w:w="596" w:type="dxa"/>
            <w:tcBorders>
              <w:top w:val="single" w:sz="4" w:space="0" w:color="auto"/>
              <w:bottom w:val="single" w:sz="4" w:space="0" w:color="auto"/>
            </w:tcBorders>
            <w:vAlign w:val="center"/>
          </w:tcPr>
          <w:p w14:paraId="3D39ECD0" w14:textId="77777777" w:rsidR="006B2D89" w:rsidRPr="001F1B48" w:rsidRDefault="006B2D89" w:rsidP="00FF36B5">
            <w:pPr>
              <w:autoSpaceDE w:val="0"/>
              <w:autoSpaceDN w:val="0"/>
              <w:adjustRightInd w:val="0"/>
              <w:jc w:val="center"/>
              <w:rPr>
                <w:rFonts w:asciiTheme="minorBidi" w:hAnsiTheme="minorBidi" w:cstheme="minorBidi"/>
              </w:rPr>
            </w:pPr>
          </w:p>
        </w:tc>
        <w:tc>
          <w:tcPr>
            <w:tcW w:w="4991" w:type="dxa"/>
            <w:tcBorders>
              <w:top w:val="single" w:sz="4" w:space="0" w:color="auto"/>
              <w:bottom w:val="single" w:sz="4" w:space="0" w:color="auto"/>
            </w:tcBorders>
          </w:tcPr>
          <w:p w14:paraId="723EBB4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Risk to the University:</w:t>
            </w:r>
          </w:p>
          <w:p w14:paraId="6BA2A8B1" w14:textId="77777777" w:rsidR="006B2D89" w:rsidRPr="001F1B48" w:rsidRDefault="006B2D89" w:rsidP="00FF36B5">
            <w:pPr>
              <w:rPr>
                <w:rFonts w:asciiTheme="minorBidi" w:hAnsiTheme="minorBidi" w:cstheme="minorBidi"/>
              </w:rPr>
            </w:pPr>
          </w:p>
          <w:p w14:paraId="5A2E86B6" w14:textId="77777777" w:rsidR="006B2D89" w:rsidRPr="001F1B48" w:rsidRDefault="006B2D89" w:rsidP="001F1B48">
            <w:pPr>
              <w:pStyle w:val="ListParagraph"/>
              <w:numPr>
                <w:ilvl w:val="0"/>
                <w:numId w:val="16"/>
              </w:numPr>
              <w:rPr>
                <w:rFonts w:asciiTheme="minorBidi" w:hAnsiTheme="minorBidi" w:cstheme="minorBidi"/>
              </w:rPr>
            </w:pPr>
            <w:r w:rsidRPr="001F1B48">
              <w:rPr>
                <w:rFonts w:asciiTheme="minorBidi" w:hAnsiTheme="minorBidi" w:cstheme="minorBidi"/>
              </w:rPr>
              <w:t>If data is sensitive, particularly with regard to EWC and Estyn</w:t>
            </w:r>
          </w:p>
          <w:p w14:paraId="45F2CA0F" w14:textId="77777777" w:rsidR="006B2D89" w:rsidRPr="001F1B48" w:rsidRDefault="006B2D89" w:rsidP="00FF36B5">
            <w:pPr>
              <w:rPr>
                <w:rFonts w:asciiTheme="minorBidi" w:hAnsiTheme="minorBidi" w:cstheme="minorBidi"/>
              </w:rPr>
            </w:pPr>
          </w:p>
          <w:p w14:paraId="0E3E8867" w14:textId="77777777" w:rsidR="006B2D89" w:rsidRPr="001F1B48" w:rsidRDefault="006B2D89" w:rsidP="00FF36B5">
            <w:pPr>
              <w:rPr>
                <w:rFonts w:asciiTheme="minorBidi" w:hAnsiTheme="minorBidi" w:cstheme="minorBidi"/>
              </w:rPr>
            </w:pPr>
          </w:p>
          <w:p w14:paraId="1003A0ED" w14:textId="77777777" w:rsidR="006B2D89" w:rsidRPr="001F1B48" w:rsidRDefault="006B2D89" w:rsidP="00FF36B5">
            <w:pPr>
              <w:rPr>
                <w:rFonts w:asciiTheme="minorBidi" w:hAnsiTheme="minorBidi" w:cstheme="minorBidi"/>
              </w:rPr>
            </w:pPr>
          </w:p>
          <w:p w14:paraId="76415ED7" w14:textId="77777777" w:rsidR="006B2D89" w:rsidRPr="001F1B48" w:rsidRDefault="006B2D89" w:rsidP="00FF36B5">
            <w:pPr>
              <w:rPr>
                <w:rFonts w:asciiTheme="minorBidi" w:hAnsiTheme="minorBidi" w:cstheme="minorBidi"/>
              </w:rPr>
            </w:pPr>
          </w:p>
          <w:p w14:paraId="44E04788" w14:textId="77777777" w:rsidR="006B2D89" w:rsidRPr="001F1B48" w:rsidRDefault="006B2D89" w:rsidP="00FF36B5">
            <w:pPr>
              <w:rPr>
                <w:rFonts w:asciiTheme="minorBidi" w:hAnsiTheme="minorBidi" w:cstheme="minorBidi"/>
              </w:rPr>
            </w:pPr>
          </w:p>
          <w:p w14:paraId="6B24F5C2" w14:textId="77777777" w:rsidR="006B2D89" w:rsidRPr="001F1B48" w:rsidRDefault="006B2D89" w:rsidP="00FF36B5">
            <w:pPr>
              <w:rPr>
                <w:rFonts w:asciiTheme="minorBidi" w:hAnsiTheme="minorBidi" w:cstheme="minorBidi"/>
              </w:rPr>
            </w:pPr>
          </w:p>
          <w:p w14:paraId="03F50D04" w14:textId="77777777" w:rsidR="006B2D89" w:rsidRPr="001F1B48" w:rsidRDefault="006B2D89" w:rsidP="00FF36B5">
            <w:pPr>
              <w:rPr>
                <w:rFonts w:asciiTheme="minorBidi" w:hAnsiTheme="minorBidi" w:cstheme="minorBidi"/>
              </w:rPr>
            </w:pPr>
          </w:p>
          <w:p w14:paraId="6B00F78A" w14:textId="77777777" w:rsidR="006B2D89" w:rsidRPr="001F1B48" w:rsidRDefault="006B2D89" w:rsidP="00FF36B5">
            <w:pPr>
              <w:rPr>
                <w:rFonts w:asciiTheme="minorBidi" w:hAnsiTheme="minorBidi" w:cstheme="minorBidi"/>
              </w:rPr>
            </w:pPr>
          </w:p>
          <w:p w14:paraId="1F2565F7" w14:textId="77777777" w:rsidR="006B2D89" w:rsidRPr="001F1B48" w:rsidRDefault="006B2D89" w:rsidP="00FF36B5">
            <w:pPr>
              <w:rPr>
                <w:rFonts w:asciiTheme="minorBidi" w:hAnsiTheme="minorBidi" w:cstheme="minorBidi"/>
              </w:rPr>
            </w:pPr>
          </w:p>
          <w:p w14:paraId="78C57FE1" w14:textId="77777777" w:rsidR="006B2D89" w:rsidRPr="001F1B48" w:rsidRDefault="006B2D89" w:rsidP="001F1B48">
            <w:pPr>
              <w:pStyle w:val="ListParagraph"/>
              <w:numPr>
                <w:ilvl w:val="0"/>
                <w:numId w:val="16"/>
              </w:numPr>
              <w:rPr>
                <w:rFonts w:asciiTheme="minorBidi" w:hAnsiTheme="minorBidi" w:cstheme="minorBidi"/>
              </w:rPr>
            </w:pPr>
            <w:r w:rsidRPr="001F1B48">
              <w:rPr>
                <w:rFonts w:asciiTheme="minorBidi" w:hAnsiTheme="minorBidi" w:cstheme="minorBidi"/>
              </w:rPr>
              <w:t>Loss of accredited status</w:t>
            </w:r>
          </w:p>
          <w:p w14:paraId="4BC7E20F" w14:textId="77777777" w:rsidR="006B2D89" w:rsidRPr="001F1B48" w:rsidRDefault="006B2D89" w:rsidP="00FF36B5">
            <w:pPr>
              <w:rPr>
                <w:rFonts w:asciiTheme="minorBidi" w:hAnsiTheme="minorBidi" w:cstheme="minorBidi"/>
              </w:rPr>
            </w:pPr>
          </w:p>
          <w:p w14:paraId="4E383516" w14:textId="77777777" w:rsidR="006B2D89" w:rsidRPr="001F1B48" w:rsidRDefault="006B2D89" w:rsidP="00FF36B5">
            <w:pPr>
              <w:rPr>
                <w:rFonts w:asciiTheme="minorBidi" w:hAnsiTheme="minorBidi" w:cstheme="minorBidi"/>
              </w:rPr>
            </w:pPr>
          </w:p>
          <w:p w14:paraId="5D596C73" w14:textId="77777777" w:rsidR="006B2D89" w:rsidRPr="001F1B48" w:rsidRDefault="006B2D89" w:rsidP="00FF36B5">
            <w:pPr>
              <w:rPr>
                <w:rFonts w:asciiTheme="minorBidi" w:hAnsiTheme="minorBidi" w:cstheme="minorBidi"/>
              </w:rPr>
            </w:pPr>
          </w:p>
          <w:p w14:paraId="4AA2615A" w14:textId="77777777" w:rsidR="006B2D89" w:rsidRPr="001F1B48" w:rsidRDefault="006B2D89" w:rsidP="00FF36B5">
            <w:pPr>
              <w:rPr>
                <w:rFonts w:asciiTheme="minorBidi" w:hAnsiTheme="minorBidi" w:cstheme="minorBidi"/>
              </w:rPr>
            </w:pPr>
          </w:p>
          <w:p w14:paraId="527D90E9" w14:textId="77777777" w:rsidR="006B2D89" w:rsidRPr="001F1B48" w:rsidRDefault="006B2D89" w:rsidP="00FF36B5">
            <w:pPr>
              <w:rPr>
                <w:rFonts w:asciiTheme="minorBidi" w:hAnsiTheme="minorBidi" w:cstheme="minorBidi"/>
              </w:rPr>
            </w:pPr>
          </w:p>
          <w:p w14:paraId="362D24F8" w14:textId="77777777" w:rsidR="006B2D89" w:rsidRPr="001F1B48" w:rsidRDefault="006B2D89" w:rsidP="00FF36B5">
            <w:pPr>
              <w:rPr>
                <w:rFonts w:asciiTheme="minorBidi" w:hAnsiTheme="minorBidi" w:cstheme="minorBidi"/>
              </w:rPr>
            </w:pPr>
          </w:p>
          <w:p w14:paraId="7CF00E43" w14:textId="77777777" w:rsidR="006B2D89" w:rsidRPr="001F1B48" w:rsidRDefault="006B2D89" w:rsidP="00FF36B5">
            <w:pPr>
              <w:rPr>
                <w:rFonts w:asciiTheme="minorBidi" w:hAnsiTheme="minorBidi" w:cstheme="minorBidi"/>
              </w:rPr>
            </w:pPr>
          </w:p>
          <w:p w14:paraId="20602E2E" w14:textId="77777777" w:rsidR="006B2D89" w:rsidRPr="001F1B48" w:rsidRDefault="006B2D89" w:rsidP="001F1B48">
            <w:pPr>
              <w:pStyle w:val="ListParagraph"/>
              <w:numPr>
                <w:ilvl w:val="0"/>
                <w:numId w:val="16"/>
              </w:numPr>
              <w:rPr>
                <w:rFonts w:asciiTheme="minorBidi" w:hAnsiTheme="minorBidi" w:cstheme="minorBidi"/>
              </w:rPr>
            </w:pPr>
            <w:r w:rsidRPr="001F1B48">
              <w:rPr>
                <w:rFonts w:asciiTheme="minorBidi" w:hAnsiTheme="minorBidi" w:cstheme="minorBidi"/>
              </w:rPr>
              <w:t xml:space="preserve">Reputational risk if research is carried out unethically </w:t>
            </w:r>
          </w:p>
          <w:p w14:paraId="24D86EB5" w14:textId="77777777" w:rsidR="006B2D89" w:rsidRPr="001F1B48" w:rsidRDefault="006B2D89" w:rsidP="00FF36B5">
            <w:pPr>
              <w:rPr>
                <w:rFonts w:asciiTheme="minorBidi" w:hAnsiTheme="minorBidi" w:cstheme="minorBidi"/>
              </w:rPr>
            </w:pPr>
          </w:p>
          <w:p w14:paraId="1E1BE0F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c>
          <w:tcPr>
            <w:tcW w:w="4932" w:type="dxa"/>
            <w:gridSpan w:val="3"/>
            <w:tcBorders>
              <w:top w:val="single" w:sz="4" w:space="0" w:color="auto"/>
              <w:bottom w:val="single" w:sz="4" w:space="0" w:color="auto"/>
            </w:tcBorders>
          </w:tcPr>
          <w:p w14:paraId="2E92E51C" w14:textId="77777777" w:rsidR="006B2D89" w:rsidRPr="001F1B48" w:rsidRDefault="006B2D89" w:rsidP="00FF36B5">
            <w:pPr>
              <w:autoSpaceDE w:val="0"/>
              <w:autoSpaceDN w:val="0"/>
              <w:adjustRightInd w:val="0"/>
              <w:rPr>
                <w:rFonts w:asciiTheme="minorBidi" w:hAnsiTheme="minorBidi" w:cstheme="minorBidi"/>
                <w:i/>
              </w:rPr>
            </w:pPr>
            <w:r w:rsidRPr="001F1B48">
              <w:rPr>
                <w:rFonts w:asciiTheme="minorBidi" w:hAnsiTheme="minorBidi" w:cstheme="minorBidi"/>
                <w:i/>
              </w:rPr>
              <w:t>How you will mitigate the risk to the University:</w:t>
            </w:r>
          </w:p>
          <w:p w14:paraId="546C3A8A" w14:textId="77777777" w:rsidR="006B2D89" w:rsidRPr="001F1B48" w:rsidRDefault="006B2D89" w:rsidP="00FF36B5">
            <w:pPr>
              <w:rPr>
                <w:rFonts w:asciiTheme="minorBidi" w:hAnsiTheme="minorBidi" w:cstheme="minorBidi"/>
              </w:rPr>
            </w:pPr>
          </w:p>
          <w:p w14:paraId="570E9207" w14:textId="77777777" w:rsidR="006B2D89" w:rsidRPr="001F1B48" w:rsidRDefault="006B2D89" w:rsidP="001F1B48">
            <w:pPr>
              <w:pStyle w:val="ListParagraph"/>
              <w:numPr>
                <w:ilvl w:val="0"/>
                <w:numId w:val="17"/>
              </w:numPr>
              <w:rPr>
                <w:rFonts w:asciiTheme="minorBidi" w:hAnsiTheme="minorBidi" w:cstheme="minorBidi"/>
              </w:rPr>
            </w:pPr>
            <w:r w:rsidRPr="001F1B48">
              <w:rPr>
                <w:rFonts w:asciiTheme="minorBidi" w:hAnsiTheme="minorBidi" w:cstheme="minorBidi"/>
              </w:rPr>
              <w:t>Due to the findings potentially being critical of elements of partnership working, I shall ensure that all identifiable information regarding the name of the schools and the partnership is stored safely on encrypted devices and anonymised. I will ensure that no schools in the partnership are identified as part of the writing.</w:t>
            </w:r>
          </w:p>
          <w:p w14:paraId="650504D6" w14:textId="77777777" w:rsidR="006B2D89" w:rsidRPr="001F1B48" w:rsidRDefault="006B2D89" w:rsidP="00FF36B5">
            <w:pPr>
              <w:pStyle w:val="ListParagraph"/>
              <w:rPr>
                <w:rFonts w:asciiTheme="minorBidi" w:hAnsiTheme="minorBidi" w:cstheme="minorBidi"/>
              </w:rPr>
            </w:pPr>
            <w:r w:rsidRPr="001F1B48">
              <w:rPr>
                <w:rFonts w:asciiTheme="minorBidi" w:hAnsiTheme="minorBidi" w:cstheme="minorBidi"/>
              </w:rPr>
              <w:t xml:space="preserve">  </w:t>
            </w:r>
          </w:p>
          <w:p w14:paraId="0C976DF9" w14:textId="77777777" w:rsidR="006B2D89" w:rsidRPr="001F1B48" w:rsidRDefault="006B2D89" w:rsidP="001F1B48">
            <w:pPr>
              <w:pStyle w:val="ListParagraph"/>
              <w:numPr>
                <w:ilvl w:val="0"/>
                <w:numId w:val="17"/>
              </w:numPr>
              <w:rPr>
                <w:rFonts w:asciiTheme="minorBidi" w:hAnsiTheme="minorBidi" w:cstheme="minorBidi"/>
              </w:rPr>
            </w:pPr>
            <w:r w:rsidRPr="001F1B48">
              <w:rPr>
                <w:rFonts w:asciiTheme="minorBidi" w:hAnsiTheme="minorBidi" w:cstheme="minorBidi"/>
              </w:rPr>
              <w:t>It is not envisaged that the findings of the research will have any impact of the university’s status as an accredited ITE provider. However, should this become apparent the research project would cease.</w:t>
            </w:r>
          </w:p>
          <w:p w14:paraId="28628FF9" w14:textId="77777777" w:rsidR="006B2D89" w:rsidRPr="001F1B48" w:rsidRDefault="006B2D89" w:rsidP="00FF36B5">
            <w:pPr>
              <w:pStyle w:val="ListParagraph"/>
              <w:rPr>
                <w:rFonts w:asciiTheme="minorBidi" w:hAnsiTheme="minorBidi" w:cstheme="minorBidi"/>
              </w:rPr>
            </w:pPr>
          </w:p>
          <w:p w14:paraId="683A04DE" w14:textId="77777777" w:rsidR="006B2D89" w:rsidRPr="001F1B48" w:rsidRDefault="006B2D89" w:rsidP="00FF36B5">
            <w:pPr>
              <w:pStyle w:val="ListParagraph"/>
              <w:rPr>
                <w:rFonts w:asciiTheme="minorBidi" w:hAnsiTheme="minorBidi" w:cstheme="minorBidi"/>
              </w:rPr>
            </w:pPr>
          </w:p>
          <w:p w14:paraId="14D9A872" w14:textId="77777777" w:rsidR="006B2D89" w:rsidRPr="001F1B48" w:rsidRDefault="006B2D89" w:rsidP="001F1B48">
            <w:pPr>
              <w:pStyle w:val="ListParagraph"/>
              <w:numPr>
                <w:ilvl w:val="0"/>
                <w:numId w:val="17"/>
              </w:numPr>
              <w:rPr>
                <w:rFonts w:asciiTheme="minorBidi" w:hAnsiTheme="minorBidi" w:cstheme="minorBidi"/>
              </w:rPr>
            </w:pPr>
            <w:r w:rsidRPr="001F1B48">
              <w:rPr>
                <w:rFonts w:asciiTheme="minorBidi" w:hAnsiTheme="minorBidi" w:cstheme="minorBidi"/>
              </w:rPr>
              <w:t>I will ensure that I carry out research in line with BERA (2024) guidelines and I will comply professional frameworks, obligations and standards as required by the Education Workforce Council (the statutory body for teachers) and the University’s Research Integrity and Ethics Code of Practice.</w:t>
            </w:r>
          </w:p>
          <w:p w14:paraId="7D1FD130" w14:textId="77777777" w:rsidR="006B2D89" w:rsidRPr="001F1B48" w:rsidRDefault="006B2D89" w:rsidP="00FF36B5">
            <w:pPr>
              <w:rPr>
                <w:rFonts w:asciiTheme="minorBidi" w:hAnsiTheme="minorBidi" w:cstheme="minorBidi"/>
              </w:rPr>
            </w:pPr>
          </w:p>
          <w:p w14:paraId="48A90BF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6DB05DDD" w14:textId="77777777" w:rsidTr="00B332F4">
        <w:tc>
          <w:tcPr>
            <w:tcW w:w="596" w:type="dxa"/>
            <w:tcBorders>
              <w:top w:val="single" w:sz="4" w:space="0" w:color="auto"/>
              <w:bottom w:val="single" w:sz="4" w:space="0" w:color="auto"/>
            </w:tcBorders>
            <w:shd w:val="clear" w:color="auto" w:fill="F2F2F2" w:themeFill="background1" w:themeFillShade="F2"/>
            <w:vAlign w:val="center"/>
          </w:tcPr>
          <w:p w14:paraId="0C21709C"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9E9C618" w14:textId="77777777" w:rsidR="006B2D89" w:rsidRPr="001F1B48" w:rsidRDefault="006B2D89" w:rsidP="00FF36B5">
            <w:pPr>
              <w:rPr>
                <w:rFonts w:asciiTheme="minorBidi" w:hAnsiTheme="minorBidi" w:cstheme="minorBidi"/>
              </w:rPr>
            </w:pPr>
            <w:r w:rsidRPr="001F1B48">
              <w:rPr>
                <w:rFonts w:asciiTheme="minorBidi" w:hAnsiTheme="minorBidi" w:cstheme="minorBidi"/>
                <w:b/>
              </w:rPr>
              <w:t>Environmental risks</w:t>
            </w:r>
          </w:p>
          <w:p w14:paraId="1861741E" w14:textId="77777777" w:rsidR="006B2D89" w:rsidRPr="001F1B48" w:rsidRDefault="006B2D89" w:rsidP="00FF36B5">
            <w:pPr>
              <w:rPr>
                <w:rFonts w:asciiTheme="minorBidi" w:hAnsiTheme="minorBidi" w:cstheme="minorBidi"/>
              </w:rPr>
            </w:pPr>
            <w:r w:rsidRPr="001F1B48">
              <w:rPr>
                <w:rFonts w:asciiTheme="minorBidi" w:hAnsiTheme="minorBidi" w:cstheme="minorBidi"/>
              </w:rPr>
              <w:t>For example: accidental spillage of pollutants, damage to local ecosystems</w:t>
            </w:r>
          </w:p>
        </w:tc>
      </w:tr>
      <w:tr w:rsidR="006B2D89" w:rsidRPr="001F1B48" w14:paraId="14E14080" w14:textId="77777777" w:rsidTr="00B332F4">
        <w:tc>
          <w:tcPr>
            <w:tcW w:w="596" w:type="dxa"/>
            <w:tcBorders>
              <w:top w:val="single" w:sz="4" w:space="0" w:color="auto"/>
              <w:bottom w:val="single" w:sz="4" w:space="0" w:color="auto"/>
            </w:tcBorders>
            <w:vAlign w:val="center"/>
          </w:tcPr>
          <w:p w14:paraId="220DE59E" w14:textId="77777777" w:rsidR="006B2D89" w:rsidRPr="001F1B48" w:rsidRDefault="006B2D89" w:rsidP="00FF36B5">
            <w:pPr>
              <w:autoSpaceDE w:val="0"/>
              <w:autoSpaceDN w:val="0"/>
              <w:adjustRightInd w:val="0"/>
              <w:jc w:val="center"/>
              <w:rPr>
                <w:rFonts w:asciiTheme="minorBidi" w:hAnsiTheme="minorBidi" w:cstheme="minorBidi"/>
              </w:rPr>
            </w:pPr>
          </w:p>
        </w:tc>
        <w:tc>
          <w:tcPr>
            <w:tcW w:w="4991" w:type="dxa"/>
            <w:tcBorders>
              <w:top w:val="single" w:sz="4" w:space="0" w:color="auto"/>
              <w:bottom w:val="single" w:sz="4" w:space="0" w:color="auto"/>
            </w:tcBorders>
          </w:tcPr>
          <w:p w14:paraId="0A2E9B7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Risk to the environment:</w:t>
            </w:r>
          </w:p>
          <w:p w14:paraId="390EFF7E" w14:textId="77777777" w:rsidR="006B2D89" w:rsidRPr="001F1B48" w:rsidRDefault="006B2D89" w:rsidP="00FF36B5">
            <w:pPr>
              <w:rPr>
                <w:rFonts w:asciiTheme="minorBidi" w:hAnsiTheme="minorBidi" w:cstheme="minorBidi"/>
              </w:rPr>
            </w:pPr>
          </w:p>
          <w:p w14:paraId="0F6C67C2" w14:textId="77777777" w:rsidR="006B2D89" w:rsidRPr="001F1B48" w:rsidRDefault="006B2D89" w:rsidP="001F1B48">
            <w:pPr>
              <w:pStyle w:val="ListParagraph"/>
              <w:numPr>
                <w:ilvl w:val="0"/>
                <w:numId w:val="18"/>
              </w:numPr>
              <w:rPr>
                <w:rFonts w:asciiTheme="minorBidi" w:hAnsiTheme="minorBidi" w:cstheme="minorBidi"/>
              </w:rPr>
            </w:pPr>
            <w:r w:rsidRPr="001F1B48">
              <w:rPr>
                <w:rFonts w:asciiTheme="minorBidi" w:hAnsiTheme="minorBidi" w:cstheme="minorBidi"/>
              </w:rPr>
              <w:t>Use of paper</w:t>
            </w:r>
          </w:p>
          <w:p w14:paraId="4CD52EEE" w14:textId="77777777" w:rsidR="006B2D89" w:rsidRPr="001F1B48" w:rsidRDefault="006B2D89" w:rsidP="00FF36B5">
            <w:pPr>
              <w:rPr>
                <w:rFonts w:asciiTheme="minorBidi" w:hAnsiTheme="minorBidi" w:cstheme="minorBidi"/>
              </w:rPr>
            </w:pPr>
          </w:p>
          <w:p w14:paraId="297635C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c>
          <w:tcPr>
            <w:tcW w:w="4932" w:type="dxa"/>
            <w:gridSpan w:val="3"/>
            <w:tcBorders>
              <w:top w:val="single" w:sz="4" w:space="0" w:color="auto"/>
              <w:bottom w:val="single" w:sz="4" w:space="0" w:color="auto"/>
            </w:tcBorders>
          </w:tcPr>
          <w:p w14:paraId="36FAF568" w14:textId="77777777" w:rsidR="006B2D89" w:rsidRPr="001F1B48" w:rsidRDefault="006B2D89" w:rsidP="00FF36B5">
            <w:pPr>
              <w:autoSpaceDE w:val="0"/>
              <w:autoSpaceDN w:val="0"/>
              <w:adjustRightInd w:val="0"/>
              <w:rPr>
                <w:rFonts w:asciiTheme="minorBidi" w:hAnsiTheme="minorBidi" w:cstheme="minorBidi"/>
                <w:i/>
              </w:rPr>
            </w:pPr>
            <w:r w:rsidRPr="001F1B48">
              <w:rPr>
                <w:rFonts w:asciiTheme="minorBidi" w:hAnsiTheme="minorBidi" w:cstheme="minorBidi"/>
                <w:i/>
              </w:rPr>
              <w:t>How you will mitigate the risk to environment:</w:t>
            </w:r>
          </w:p>
          <w:p w14:paraId="54A55AE4" w14:textId="77777777" w:rsidR="006B2D89" w:rsidRPr="001F1B48" w:rsidRDefault="006B2D89" w:rsidP="00FF36B5">
            <w:pPr>
              <w:autoSpaceDE w:val="0"/>
              <w:autoSpaceDN w:val="0"/>
              <w:adjustRightInd w:val="0"/>
              <w:rPr>
                <w:rFonts w:asciiTheme="minorBidi" w:hAnsiTheme="minorBidi" w:cstheme="minorBidi"/>
                <w:i/>
              </w:rPr>
            </w:pPr>
          </w:p>
          <w:p w14:paraId="669CBAF0" w14:textId="77777777" w:rsidR="006B2D89" w:rsidRPr="001F1B48" w:rsidRDefault="006B2D89" w:rsidP="001F1B48">
            <w:pPr>
              <w:pStyle w:val="ListParagraph"/>
              <w:numPr>
                <w:ilvl w:val="0"/>
                <w:numId w:val="23"/>
              </w:numPr>
              <w:autoSpaceDE w:val="0"/>
              <w:autoSpaceDN w:val="0"/>
              <w:adjustRightInd w:val="0"/>
              <w:rPr>
                <w:rFonts w:asciiTheme="minorBidi" w:hAnsiTheme="minorBidi" w:cstheme="minorBidi"/>
                <w:i/>
              </w:rPr>
            </w:pPr>
            <w:r w:rsidRPr="001F1B48">
              <w:rPr>
                <w:rFonts w:asciiTheme="minorBidi" w:hAnsiTheme="minorBidi" w:cstheme="minorBidi"/>
              </w:rPr>
              <w:t xml:space="preserve">I shall ensure that paper use is kept to a minimum and that transcriptions are carried out electronically. </w:t>
            </w:r>
          </w:p>
          <w:p w14:paraId="25BC686C" w14:textId="77777777" w:rsidR="006B2D89" w:rsidRPr="001F1B48" w:rsidRDefault="006B2D89" w:rsidP="00FF36B5">
            <w:pPr>
              <w:rPr>
                <w:rFonts w:asciiTheme="minorBidi" w:hAnsiTheme="minorBidi" w:cstheme="minorBidi"/>
              </w:rPr>
            </w:pPr>
          </w:p>
          <w:p w14:paraId="47FECBE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bl>
    <w:p w14:paraId="20743157" w14:textId="77777777" w:rsidR="006B2D89" w:rsidRPr="001F1B48" w:rsidRDefault="006B2D89" w:rsidP="006B2D89">
      <w:pPr>
        <w:rPr>
          <w:rFonts w:asciiTheme="minorBidi" w:hAnsiTheme="minorBidi" w:cstheme="minorBidi"/>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B2D89" w:rsidRPr="001F1B48" w14:paraId="10276F0E" w14:textId="77777777" w:rsidTr="00B332F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4958AFB" w14:textId="77777777" w:rsidR="006B2D89" w:rsidRPr="001F1B48" w:rsidRDefault="006B2D89" w:rsidP="00FF36B5">
            <w:pPr>
              <w:autoSpaceDE w:val="0"/>
              <w:autoSpaceDN w:val="0"/>
              <w:adjustRightInd w:val="0"/>
              <w:jc w:val="center"/>
              <w:rPr>
                <w:rFonts w:asciiTheme="minorBidi" w:hAnsiTheme="minorBidi" w:cstheme="minorBidi"/>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80197C0" w14:textId="77777777" w:rsidR="006B2D89" w:rsidRPr="001F1B48" w:rsidRDefault="006B2D89" w:rsidP="00FF36B5">
            <w:pPr>
              <w:autoSpaceDE w:val="0"/>
              <w:autoSpaceDN w:val="0"/>
              <w:adjustRightInd w:val="0"/>
              <w:rPr>
                <w:rFonts w:asciiTheme="minorBidi" w:hAnsiTheme="minorBidi" w:cstheme="minorBidi"/>
                <w:b/>
              </w:rPr>
            </w:pPr>
            <w:r w:rsidRPr="001F1B48">
              <w:rPr>
                <w:rFonts w:asciiTheme="minorBidi" w:hAnsiTheme="minorBidi" w:cstheme="minorBidi"/>
                <w:b/>
              </w:rPr>
              <w:t>Disclosure and Barring Service</w:t>
            </w:r>
          </w:p>
        </w:tc>
      </w:tr>
      <w:tr w:rsidR="006B2D89" w:rsidRPr="001F1B48" w14:paraId="32F94116" w14:textId="77777777" w:rsidTr="00B332F4">
        <w:tc>
          <w:tcPr>
            <w:tcW w:w="596" w:type="dxa"/>
            <w:tcBorders>
              <w:top w:val="single" w:sz="4" w:space="0" w:color="auto"/>
              <w:bottom w:val="single" w:sz="4" w:space="0" w:color="auto"/>
            </w:tcBorders>
            <w:shd w:val="clear" w:color="auto" w:fill="F2F2F2" w:themeFill="background1" w:themeFillShade="F2"/>
            <w:vAlign w:val="center"/>
          </w:tcPr>
          <w:p w14:paraId="53DC1871" w14:textId="77777777" w:rsidR="006B2D89" w:rsidRPr="001F1B48" w:rsidRDefault="006B2D89" w:rsidP="00FF36B5">
            <w:pPr>
              <w:autoSpaceDE w:val="0"/>
              <w:autoSpaceDN w:val="0"/>
              <w:adjustRightInd w:val="0"/>
              <w:jc w:val="center"/>
              <w:rPr>
                <w:rFonts w:asciiTheme="minorBidi" w:hAnsiTheme="minorBidi" w:cstheme="minorBidi"/>
                <w:bCs/>
              </w:rPr>
            </w:pPr>
          </w:p>
        </w:tc>
        <w:tc>
          <w:tcPr>
            <w:tcW w:w="7401" w:type="dxa"/>
            <w:tcBorders>
              <w:top w:val="single" w:sz="4" w:space="0" w:color="auto"/>
              <w:bottom w:val="single" w:sz="4" w:space="0" w:color="auto"/>
            </w:tcBorders>
            <w:shd w:val="clear" w:color="auto" w:fill="F2F2F2" w:themeFill="background1" w:themeFillShade="F2"/>
          </w:tcPr>
          <w:p w14:paraId="3DA2954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1455953"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p w14:paraId="7C809625" w14:textId="77777777" w:rsidR="006B2D89" w:rsidRPr="001F1B48" w:rsidRDefault="006B2D89" w:rsidP="00FF36B5">
            <w:pPr>
              <w:autoSpaceDE w:val="0"/>
              <w:autoSpaceDN w:val="0"/>
              <w:adjustRightInd w:val="0"/>
              <w:jc w:val="center"/>
              <w:rPr>
                <w:rFonts w:asciiTheme="minorBidi" w:hAnsiTheme="minorBidi" w:cstheme="minorBidi"/>
                <w:b/>
              </w:rPr>
            </w:pPr>
          </w:p>
        </w:tc>
        <w:tc>
          <w:tcPr>
            <w:tcW w:w="850" w:type="dxa"/>
            <w:tcBorders>
              <w:top w:val="single" w:sz="4" w:space="0" w:color="auto"/>
              <w:bottom w:val="single" w:sz="4" w:space="0" w:color="auto"/>
            </w:tcBorders>
            <w:shd w:val="clear" w:color="auto" w:fill="F2F2F2" w:themeFill="background1" w:themeFillShade="F2"/>
            <w:vAlign w:val="bottom"/>
          </w:tcPr>
          <w:p w14:paraId="6C0D1734"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p w14:paraId="4D401934" w14:textId="77777777" w:rsidR="006B2D89" w:rsidRPr="001F1B48" w:rsidRDefault="006B2D89" w:rsidP="00FF36B5">
            <w:pPr>
              <w:autoSpaceDE w:val="0"/>
              <w:autoSpaceDN w:val="0"/>
              <w:adjustRightInd w:val="0"/>
              <w:jc w:val="center"/>
              <w:rPr>
                <w:rFonts w:asciiTheme="minorBidi" w:hAnsiTheme="minorBidi" w:cstheme="minorBidi"/>
                <w:b/>
              </w:rPr>
            </w:pPr>
          </w:p>
        </w:tc>
        <w:tc>
          <w:tcPr>
            <w:tcW w:w="851" w:type="dxa"/>
            <w:tcBorders>
              <w:top w:val="single" w:sz="4" w:space="0" w:color="auto"/>
              <w:bottom w:val="single" w:sz="4" w:space="0" w:color="auto"/>
            </w:tcBorders>
            <w:shd w:val="clear" w:color="auto" w:fill="F2F2F2" w:themeFill="background1" w:themeFillShade="F2"/>
            <w:vAlign w:val="bottom"/>
          </w:tcPr>
          <w:p w14:paraId="2F13CEB6"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N/A</w:t>
            </w:r>
          </w:p>
          <w:p w14:paraId="25EDE865" w14:textId="77777777" w:rsidR="006B2D89" w:rsidRPr="001F1B48" w:rsidRDefault="006B2D89" w:rsidP="00FF36B5">
            <w:pPr>
              <w:autoSpaceDE w:val="0"/>
              <w:autoSpaceDN w:val="0"/>
              <w:adjustRightInd w:val="0"/>
              <w:jc w:val="center"/>
              <w:rPr>
                <w:rFonts w:asciiTheme="minorBidi" w:hAnsiTheme="minorBidi" w:cstheme="minorBidi"/>
                <w:b/>
              </w:rPr>
            </w:pPr>
          </w:p>
        </w:tc>
      </w:tr>
      <w:tr w:rsidR="006B2D89" w:rsidRPr="001F1B48" w14:paraId="0AC6B26D" w14:textId="77777777" w:rsidTr="00B332F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F42AD08"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Cs/>
              </w:rPr>
              <w:t>7</w:t>
            </w:r>
          </w:p>
        </w:tc>
        <w:tc>
          <w:tcPr>
            <w:tcW w:w="7401" w:type="dxa"/>
            <w:tcBorders>
              <w:top w:val="single" w:sz="4" w:space="0" w:color="auto"/>
              <w:bottom w:val="single" w:sz="4" w:space="0" w:color="auto"/>
            </w:tcBorders>
            <w:shd w:val="clear" w:color="auto" w:fill="F2F2F2" w:themeFill="background1" w:themeFillShade="F2"/>
            <w:vAlign w:val="center"/>
          </w:tcPr>
          <w:p w14:paraId="5BF4BCAF"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F768EE" w14:textId="462D7D8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6C8146C1" w14:textId="52CEA1D3"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36844137" w14:textId="444D603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E738056" w14:textId="77777777" w:rsidTr="00B332F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3B7B21A"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Cs/>
              </w:rPr>
              <w:t>8</w:t>
            </w:r>
          </w:p>
        </w:tc>
        <w:tc>
          <w:tcPr>
            <w:tcW w:w="7401" w:type="dxa"/>
            <w:tcBorders>
              <w:top w:val="single" w:sz="4" w:space="0" w:color="auto"/>
              <w:bottom w:val="single" w:sz="4" w:space="0" w:color="auto"/>
            </w:tcBorders>
            <w:shd w:val="clear" w:color="auto" w:fill="F2F2F2" w:themeFill="background1" w:themeFillShade="F2"/>
            <w:vAlign w:val="center"/>
          </w:tcPr>
          <w:p w14:paraId="39385342"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If YES, please give the certificate number. If the certificate number is not </w:t>
            </w:r>
            <w:proofErr w:type="gramStart"/>
            <w:r w:rsidRPr="001F1B48">
              <w:rPr>
                <w:rFonts w:asciiTheme="minorBidi" w:hAnsiTheme="minorBidi" w:cstheme="minorBidi"/>
              </w:rPr>
              <w:t>available</w:t>
            </w:r>
            <w:proofErr w:type="gramEnd"/>
            <w:r w:rsidRPr="001F1B48">
              <w:rPr>
                <w:rFonts w:asciiTheme="minorBidi" w:hAnsiTheme="minorBidi" w:cstheme="minorBidi"/>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0DECD37" w14:textId="77777777" w:rsidR="006B2D89" w:rsidRPr="001F1B48" w:rsidRDefault="006B2D89" w:rsidP="00FF36B5">
            <w:pPr>
              <w:autoSpaceDE w:val="0"/>
              <w:autoSpaceDN w:val="0"/>
              <w:adjustRightInd w:val="0"/>
              <w:jc w:val="center"/>
              <w:rPr>
                <w:rFonts w:asciiTheme="minorBidi" w:hAnsiTheme="minorBidi" w:cstheme="minorBidi"/>
                <w:b/>
                <w:bCs/>
              </w:rPr>
            </w:pPr>
          </w:p>
        </w:tc>
      </w:tr>
    </w:tbl>
    <w:p w14:paraId="700F3669" w14:textId="77777777" w:rsidR="006B2D89" w:rsidRPr="001F1B48" w:rsidRDefault="006B2D89" w:rsidP="006B2D89">
      <w:pPr>
        <w:autoSpaceDE w:val="0"/>
        <w:autoSpaceDN w:val="0"/>
        <w:adjustRightInd w:val="0"/>
        <w:spacing w:after="240"/>
        <w:jc w:val="both"/>
        <w:rPr>
          <w:rFonts w:asciiTheme="minorBidi" w:hAnsiTheme="minorBidi" w:cstheme="minorBidi"/>
          <w:b/>
          <w:sz w:val="22"/>
          <w:szCs w:val="22"/>
        </w:rPr>
      </w:pPr>
    </w:p>
    <w:p w14:paraId="12A74BD0" w14:textId="77777777" w:rsidR="006B2D89" w:rsidRPr="001F1B48" w:rsidRDefault="006B2D89" w:rsidP="006B2D89">
      <w:pPr>
        <w:rPr>
          <w:rFonts w:asciiTheme="minorBidi" w:hAnsiTheme="minorBidi" w:cstheme="minorBidi"/>
          <w:b/>
          <w:sz w:val="22"/>
          <w:szCs w:val="22"/>
        </w:rPr>
      </w:pPr>
      <w:r w:rsidRPr="001F1B48">
        <w:rPr>
          <w:rFonts w:asciiTheme="minorBidi" w:hAnsiTheme="minorBidi" w:cstheme="minorBidi"/>
          <w:b/>
          <w:sz w:val="22"/>
          <w:szCs w:val="22"/>
        </w:rPr>
        <w:t>SECTION I: Feedback, Consent and Confidentiality</w:t>
      </w:r>
    </w:p>
    <w:p w14:paraId="3714332B" w14:textId="77777777" w:rsidR="006B2D89" w:rsidRPr="001F1B48" w:rsidRDefault="006B2D89" w:rsidP="006B2D89">
      <w:pPr>
        <w:rPr>
          <w:rFonts w:asciiTheme="minorBidi" w:hAnsiTheme="minorBidi" w:cstheme="minorBidi"/>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B2D89" w:rsidRPr="001F1B48" w14:paraId="334418EB" w14:textId="77777777" w:rsidTr="00B332F4">
        <w:tc>
          <w:tcPr>
            <w:tcW w:w="596" w:type="dxa"/>
            <w:tcBorders>
              <w:top w:val="single" w:sz="4" w:space="0" w:color="auto"/>
              <w:bottom w:val="single" w:sz="4" w:space="0" w:color="auto"/>
            </w:tcBorders>
            <w:shd w:val="clear" w:color="auto" w:fill="F2F2F2" w:themeFill="background1" w:themeFillShade="F2"/>
          </w:tcPr>
          <w:p w14:paraId="1CFBD2D6" w14:textId="77777777" w:rsidR="006B2D89" w:rsidRPr="001F1B48" w:rsidRDefault="006B2D89" w:rsidP="00FF36B5">
            <w:pPr>
              <w:rPr>
                <w:rFonts w:asciiTheme="minorBidi" w:hAnsiTheme="minorBidi" w:cstheme="minorBidi"/>
                <w:bCs/>
              </w:rPr>
            </w:pPr>
            <w:r w:rsidRPr="001F1B48">
              <w:rPr>
                <w:rFonts w:asciiTheme="minorBidi" w:hAnsiTheme="minorBidi" w:cstheme="minorBidi"/>
                <w:bCs/>
              </w:rPr>
              <w:t>1</w:t>
            </w:r>
          </w:p>
        </w:tc>
        <w:tc>
          <w:tcPr>
            <w:tcW w:w="9923" w:type="dxa"/>
            <w:tcBorders>
              <w:top w:val="single" w:sz="4" w:space="0" w:color="auto"/>
              <w:bottom w:val="single" w:sz="4" w:space="0" w:color="auto"/>
            </w:tcBorders>
            <w:shd w:val="clear" w:color="auto" w:fill="F2F2F2" w:themeFill="background1" w:themeFillShade="F2"/>
          </w:tcPr>
          <w:p w14:paraId="03D429E5" w14:textId="77777777" w:rsidR="006B2D89" w:rsidRPr="001F1B48" w:rsidRDefault="006B2D89" w:rsidP="00FF36B5">
            <w:pPr>
              <w:rPr>
                <w:rFonts w:asciiTheme="minorBidi" w:hAnsiTheme="minorBidi" w:cstheme="minorBidi"/>
              </w:rPr>
            </w:pPr>
            <w:r w:rsidRPr="001F1B48">
              <w:rPr>
                <w:rFonts w:asciiTheme="minorBidi" w:hAnsiTheme="minorBidi" w:cstheme="minorBidi"/>
                <w:b/>
              </w:rPr>
              <w:t>Feedback</w:t>
            </w:r>
          </w:p>
          <w:p w14:paraId="7D57FAF9"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What de-briefing and feedback will be provided to participants, how will this be done and when? </w:t>
            </w:r>
          </w:p>
        </w:tc>
      </w:tr>
      <w:tr w:rsidR="006B2D89" w:rsidRPr="001F1B48" w14:paraId="18C723FE" w14:textId="77777777" w:rsidTr="00B332F4">
        <w:tc>
          <w:tcPr>
            <w:tcW w:w="596" w:type="dxa"/>
            <w:tcBorders>
              <w:top w:val="single" w:sz="4" w:space="0" w:color="auto"/>
              <w:bottom w:val="single" w:sz="4" w:space="0" w:color="auto"/>
            </w:tcBorders>
          </w:tcPr>
          <w:p w14:paraId="567CCFF4" w14:textId="77777777" w:rsidR="006B2D89" w:rsidRPr="001F1B48" w:rsidRDefault="006B2D89" w:rsidP="00FF36B5">
            <w:pPr>
              <w:rPr>
                <w:rFonts w:asciiTheme="minorBidi" w:hAnsiTheme="minorBidi" w:cstheme="minorBidi"/>
                <w:bCs/>
              </w:rPr>
            </w:pPr>
          </w:p>
        </w:tc>
        <w:tc>
          <w:tcPr>
            <w:tcW w:w="9923" w:type="dxa"/>
            <w:tcBorders>
              <w:top w:val="single" w:sz="4" w:space="0" w:color="auto"/>
              <w:bottom w:val="single" w:sz="4" w:space="0" w:color="auto"/>
            </w:tcBorders>
          </w:tcPr>
          <w:p w14:paraId="0D42A2A7" w14:textId="77777777" w:rsidR="006B2D89" w:rsidRPr="001F1B48" w:rsidRDefault="006B2D89" w:rsidP="00FF36B5">
            <w:pPr>
              <w:rPr>
                <w:rFonts w:asciiTheme="minorBidi" w:hAnsiTheme="minorBidi" w:cstheme="minorBidi"/>
              </w:rPr>
            </w:pPr>
          </w:p>
          <w:p w14:paraId="5066A06E" w14:textId="77777777" w:rsidR="006B2D89" w:rsidRPr="001F1B48" w:rsidRDefault="006B2D89" w:rsidP="00FF36B5">
            <w:pPr>
              <w:rPr>
                <w:rFonts w:asciiTheme="minorBidi" w:hAnsiTheme="minorBidi" w:cstheme="minorBidi"/>
              </w:rPr>
            </w:pPr>
            <w:r w:rsidRPr="001F1B48">
              <w:rPr>
                <w:rFonts w:asciiTheme="minorBidi" w:hAnsiTheme="minorBidi" w:cstheme="minorBidi"/>
              </w:rPr>
              <w:t>After completing the interviews, participants will be provided with information outlining the scale, scope, and purpose of the study. At this stage, they will also be reminded of their right to withdraw from the research, in which case no data will be retained. My contact details will be shared should participants wish to follow up or raise any concerns, and the contact information for the IEH Assistant Dean for Partnership will also be provided for those who would prefer to speak with someone not directly involved in the project.</w:t>
            </w:r>
          </w:p>
          <w:p w14:paraId="0C258BE8" w14:textId="77777777" w:rsidR="006B2D89" w:rsidRPr="001F1B48" w:rsidRDefault="006B2D89" w:rsidP="00FF36B5">
            <w:pPr>
              <w:rPr>
                <w:rFonts w:asciiTheme="minorBidi" w:hAnsiTheme="minorBidi" w:cstheme="minorBidi"/>
              </w:rPr>
            </w:pPr>
          </w:p>
          <w:p w14:paraId="177504FF" w14:textId="77777777" w:rsidR="006B2D89" w:rsidRPr="001F1B48" w:rsidRDefault="006B2D89" w:rsidP="00FF36B5">
            <w:pPr>
              <w:rPr>
                <w:rFonts w:asciiTheme="minorBidi" w:hAnsiTheme="minorBidi" w:cstheme="minorBidi"/>
              </w:rPr>
            </w:pPr>
            <w:r w:rsidRPr="001F1B48">
              <w:rPr>
                <w:rFonts w:asciiTheme="minorBidi" w:hAnsiTheme="minorBidi" w:cstheme="minorBidi"/>
              </w:rPr>
              <w:t>Participants will be invited to review the transcription to ensure they accurately reflect their views and contributions. This will also serve as a further opportunity to remind them of their ongoing right to withdraw without any negative consequences. Upon completion of the study, a summary of findings will be made available to all participants. Those who wish to receive a copy can contact me directly via the email address provided in the participant information sheet. Additionally, key findings may be shared at APLP meetings to disseminate results more broadly across the partnership, where network leads can share findings within their respective school contexts with senior leaders and mentors.</w:t>
            </w:r>
          </w:p>
          <w:p w14:paraId="7F4D6993" w14:textId="77777777" w:rsidR="006B2D89" w:rsidRPr="001F1B48" w:rsidRDefault="006B2D89" w:rsidP="00FF36B5">
            <w:pPr>
              <w:rPr>
                <w:rFonts w:asciiTheme="minorBidi" w:hAnsiTheme="minorBidi" w:cstheme="minorBidi"/>
              </w:rPr>
            </w:pPr>
          </w:p>
          <w:p w14:paraId="57D81C6B"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0DF17815" w14:textId="77777777" w:rsidTr="00B332F4">
        <w:tc>
          <w:tcPr>
            <w:tcW w:w="596" w:type="dxa"/>
            <w:tcBorders>
              <w:top w:val="single" w:sz="4" w:space="0" w:color="auto"/>
              <w:bottom w:val="single" w:sz="4" w:space="0" w:color="auto"/>
            </w:tcBorders>
            <w:shd w:val="clear" w:color="auto" w:fill="F2F2F2" w:themeFill="background1" w:themeFillShade="F2"/>
          </w:tcPr>
          <w:p w14:paraId="2ABC8910" w14:textId="77777777" w:rsidR="006B2D89" w:rsidRPr="001F1B48" w:rsidRDefault="006B2D89" w:rsidP="00FF36B5">
            <w:pPr>
              <w:rPr>
                <w:rFonts w:asciiTheme="minorBidi" w:hAnsiTheme="minorBidi" w:cstheme="minorBidi"/>
                <w:bCs/>
              </w:rPr>
            </w:pPr>
            <w:r w:rsidRPr="001F1B48">
              <w:rPr>
                <w:rFonts w:asciiTheme="minorBidi" w:hAnsiTheme="minorBidi" w:cstheme="minorBidi"/>
                <w:bCs/>
              </w:rPr>
              <w:t>2</w:t>
            </w:r>
          </w:p>
        </w:tc>
        <w:tc>
          <w:tcPr>
            <w:tcW w:w="9923" w:type="dxa"/>
            <w:tcBorders>
              <w:top w:val="single" w:sz="4" w:space="0" w:color="auto"/>
              <w:bottom w:val="single" w:sz="4" w:space="0" w:color="auto"/>
            </w:tcBorders>
            <w:shd w:val="clear" w:color="auto" w:fill="F2F2F2" w:themeFill="background1" w:themeFillShade="F2"/>
          </w:tcPr>
          <w:p w14:paraId="1DE2F0B9" w14:textId="77777777" w:rsidR="006B2D89" w:rsidRPr="001F1B48" w:rsidRDefault="006B2D89" w:rsidP="00FF36B5">
            <w:pPr>
              <w:rPr>
                <w:rFonts w:asciiTheme="minorBidi" w:hAnsiTheme="minorBidi" w:cstheme="minorBidi"/>
              </w:rPr>
            </w:pPr>
            <w:r w:rsidRPr="001F1B48">
              <w:rPr>
                <w:rFonts w:asciiTheme="minorBidi" w:hAnsiTheme="minorBidi" w:cstheme="minorBidi"/>
                <w:b/>
              </w:rPr>
              <w:t>Informed consent</w:t>
            </w:r>
          </w:p>
          <w:p w14:paraId="2639AEBE" w14:textId="77777777" w:rsidR="006B2D89" w:rsidRPr="001F1B48" w:rsidRDefault="006B2D89" w:rsidP="00FF36B5">
            <w:pPr>
              <w:autoSpaceDE w:val="0"/>
              <w:autoSpaceDN w:val="0"/>
              <w:adjustRightInd w:val="0"/>
              <w:rPr>
                <w:rFonts w:asciiTheme="minorBidi" w:hAnsiTheme="minorBidi" w:cstheme="minorBidi"/>
                <w:lang w:eastAsia="en-GB"/>
              </w:rPr>
            </w:pPr>
            <w:r w:rsidRPr="001F1B48">
              <w:rPr>
                <w:rFonts w:asciiTheme="minorBidi" w:hAnsiTheme="minorBidi" w:cstheme="minorBidi"/>
                <w:lang w:eastAsia="en-GB"/>
              </w:rPr>
              <w:t xml:space="preserve">Describe the arrangements to inform potential participants, before providing consent, of </w:t>
            </w:r>
            <w:r w:rsidRPr="001F1B48">
              <w:rPr>
                <w:rFonts w:asciiTheme="minorBidi" w:hAnsiTheme="minorBidi" w:cstheme="minorBidi"/>
                <w:lang w:eastAsia="en-GB"/>
              </w:rPr>
              <w:lastRenderedPageBreak/>
              <w:t>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B2D89" w:rsidRPr="001F1B48" w14:paraId="3083DFFC" w14:textId="77777777" w:rsidTr="00B332F4">
        <w:tc>
          <w:tcPr>
            <w:tcW w:w="596" w:type="dxa"/>
            <w:tcBorders>
              <w:top w:val="single" w:sz="4" w:space="0" w:color="auto"/>
              <w:bottom w:val="single" w:sz="4" w:space="0" w:color="auto"/>
            </w:tcBorders>
          </w:tcPr>
          <w:p w14:paraId="039874EE" w14:textId="77777777" w:rsidR="006B2D89" w:rsidRPr="001F1B48" w:rsidRDefault="006B2D89" w:rsidP="00FF36B5">
            <w:pPr>
              <w:rPr>
                <w:rFonts w:asciiTheme="minorBidi" w:hAnsiTheme="minorBidi" w:cstheme="minorBidi"/>
                <w:bCs/>
              </w:rPr>
            </w:pPr>
          </w:p>
        </w:tc>
        <w:tc>
          <w:tcPr>
            <w:tcW w:w="9923" w:type="dxa"/>
            <w:tcBorders>
              <w:top w:val="single" w:sz="4" w:space="0" w:color="auto"/>
              <w:bottom w:val="single" w:sz="4" w:space="0" w:color="auto"/>
            </w:tcBorders>
          </w:tcPr>
          <w:p w14:paraId="0ACA83E3" w14:textId="77777777" w:rsidR="006B2D89" w:rsidRPr="001F1B48" w:rsidRDefault="006B2D89" w:rsidP="00FF36B5">
            <w:pPr>
              <w:rPr>
                <w:rFonts w:asciiTheme="minorBidi" w:hAnsiTheme="minorBidi" w:cstheme="minorBidi"/>
              </w:rPr>
            </w:pPr>
          </w:p>
          <w:p w14:paraId="16326280"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Potential participants will be fully informed about the nature of the research before being asked to provide consent. They will be given an information sheet that clearly outlines the purpose, scope, and scale of the study, what participation involves, how their data will be used, and their rights, including the right to withdraw up until the point of data anonymisation and analysis without penalty. This information will be shared in advance of any interviews taking place, allowing participants time to read and consider it before </w:t>
            </w:r>
            <w:proofErr w:type="gramStart"/>
            <w:r w:rsidRPr="001F1B48">
              <w:rPr>
                <w:rFonts w:asciiTheme="minorBidi" w:hAnsiTheme="minorBidi" w:cstheme="minorBidi"/>
              </w:rPr>
              <w:t>making a decision</w:t>
            </w:r>
            <w:proofErr w:type="gramEnd"/>
            <w:r w:rsidRPr="001F1B48">
              <w:rPr>
                <w:rFonts w:asciiTheme="minorBidi" w:hAnsiTheme="minorBidi" w:cstheme="minorBidi"/>
              </w:rPr>
              <w:t>.</w:t>
            </w:r>
          </w:p>
          <w:p w14:paraId="25F98378" w14:textId="77777777" w:rsidR="006B2D89" w:rsidRPr="001F1B48" w:rsidRDefault="006B2D89" w:rsidP="00FF36B5">
            <w:pPr>
              <w:rPr>
                <w:rFonts w:asciiTheme="minorBidi" w:hAnsiTheme="minorBidi" w:cstheme="minorBidi"/>
              </w:rPr>
            </w:pPr>
          </w:p>
          <w:p w14:paraId="70356A8F" w14:textId="77777777" w:rsidR="006B2D89" w:rsidRPr="001F1B48" w:rsidRDefault="006B2D89" w:rsidP="00FF36B5">
            <w:pPr>
              <w:rPr>
                <w:rFonts w:asciiTheme="minorBidi" w:hAnsiTheme="minorBidi" w:cstheme="minorBidi"/>
              </w:rPr>
            </w:pPr>
            <w:r w:rsidRPr="001F1B48">
              <w:rPr>
                <w:rFonts w:asciiTheme="minorBidi" w:hAnsiTheme="minorBidi" w:cstheme="minorBidi"/>
              </w:rPr>
              <w:t>Written informed consent will be obtained from all participants before data collection begins. A consent form will be provided alongside the information sheet, which participants will be required to sign to confirm that they understand the study and agree to take part. Consent forms will specifically confirm that participation is voluntary, that withdrawal is permitted at any point without needing to provide a reason, and that all data will be anonymised and handled in line with GDPR and relevant data protection legislation</w:t>
            </w:r>
          </w:p>
          <w:p w14:paraId="4C45D33B" w14:textId="77777777" w:rsidR="006B2D89" w:rsidRPr="001F1B48" w:rsidRDefault="006B2D89" w:rsidP="00FF36B5">
            <w:pPr>
              <w:rPr>
                <w:rFonts w:asciiTheme="minorBidi" w:hAnsiTheme="minorBidi" w:cstheme="minorBidi"/>
              </w:rPr>
            </w:pPr>
          </w:p>
          <w:p w14:paraId="2DC54BD6" w14:textId="77777777" w:rsidR="006B2D89" w:rsidRPr="001F1B48" w:rsidRDefault="006B2D89" w:rsidP="00FF36B5">
            <w:pPr>
              <w:rPr>
                <w:rFonts w:asciiTheme="minorBidi" w:hAnsiTheme="minorBidi" w:cstheme="minorBidi"/>
              </w:rPr>
            </w:pPr>
          </w:p>
          <w:p w14:paraId="04FB1C9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50BAED71" w14:textId="77777777" w:rsidTr="00B332F4">
        <w:tc>
          <w:tcPr>
            <w:tcW w:w="596" w:type="dxa"/>
            <w:tcBorders>
              <w:top w:val="single" w:sz="4" w:space="0" w:color="auto"/>
              <w:bottom w:val="single" w:sz="4" w:space="0" w:color="auto"/>
            </w:tcBorders>
            <w:shd w:val="clear" w:color="auto" w:fill="F2F2F2" w:themeFill="background1" w:themeFillShade="F2"/>
          </w:tcPr>
          <w:p w14:paraId="4E34A34F" w14:textId="77777777" w:rsidR="006B2D89" w:rsidRPr="001F1B48" w:rsidRDefault="006B2D89" w:rsidP="00FF36B5">
            <w:pPr>
              <w:rPr>
                <w:rFonts w:asciiTheme="minorBidi" w:hAnsiTheme="minorBidi" w:cstheme="minorBidi"/>
                <w:bCs/>
              </w:rPr>
            </w:pPr>
            <w:r w:rsidRPr="001F1B48">
              <w:rPr>
                <w:rFonts w:asciiTheme="minorBidi" w:hAnsiTheme="minorBidi" w:cstheme="minorBidi"/>
                <w:bCs/>
              </w:rPr>
              <w:t>3</w:t>
            </w:r>
          </w:p>
        </w:tc>
        <w:tc>
          <w:tcPr>
            <w:tcW w:w="9923" w:type="dxa"/>
            <w:tcBorders>
              <w:top w:val="single" w:sz="4" w:space="0" w:color="auto"/>
              <w:bottom w:val="single" w:sz="4" w:space="0" w:color="auto"/>
            </w:tcBorders>
            <w:shd w:val="clear" w:color="auto" w:fill="F2F2F2" w:themeFill="background1" w:themeFillShade="F2"/>
          </w:tcPr>
          <w:p w14:paraId="5469E298" w14:textId="77777777" w:rsidR="006B2D89" w:rsidRPr="001F1B48" w:rsidRDefault="006B2D89" w:rsidP="00FF36B5">
            <w:pPr>
              <w:rPr>
                <w:rFonts w:asciiTheme="minorBidi" w:hAnsiTheme="minorBidi" w:cstheme="minorBidi"/>
                <w:b/>
              </w:rPr>
            </w:pPr>
            <w:r w:rsidRPr="001F1B48">
              <w:rPr>
                <w:rFonts w:asciiTheme="minorBidi" w:hAnsiTheme="minorBidi" w:cstheme="minorBidi"/>
                <w:b/>
              </w:rPr>
              <w:t>Confidentiality / Anonymity</w:t>
            </w:r>
          </w:p>
          <w:p w14:paraId="7D26B356"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Set out how anonymity of participants and confidentiality will be ensured in any outputs. If anonymity is not being offered, explain why this is the case. </w:t>
            </w:r>
          </w:p>
        </w:tc>
      </w:tr>
      <w:tr w:rsidR="006B2D89" w:rsidRPr="001F1B48" w14:paraId="3064435D" w14:textId="77777777" w:rsidTr="00B332F4">
        <w:tc>
          <w:tcPr>
            <w:tcW w:w="596" w:type="dxa"/>
            <w:tcBorders>
              <w:top w:val="single" w:sz="4" w:space="0" w:color="auto"/>
              <w:bottom w:val="single" w:sz="4" w:space="0" w:color="auto"/>
            </w:tcBorders>
          </w:tcPr>
          <w:p w14:paraId="2E33E3FD" w14:textId="77777777" w:rsidR="006B2D89" w:rsidRPr="001F1B48" w:rsidRDefault="006B2D89" w:rsidP="00FF36B5">
            <w:pPr>
              <w:rPr>
                <w:rFonts w:asciiTheme="minorBidi" w:hAnsiTheme="minorBidi" w:cstheme="minorBidi"/>
                <w:bCs/>
              </w:rPr>
            </w:pPr>
          </w:p>
        </w:tc>
        <w:tc>
          <w:tcPr>
            <w:tcW w:w="9923" w:type="dxa"/>
            <w:tcBorders>
              <w:top w:val="single" w:sz="4" w:space="0" w:color="auto"/>
              <w:bottom w:val="single" w:sz="4" w:space="0" w:color="auto"/>
            </w:tcBorders>
          </w:tcPr>
          <w:p w14:paraId="17BE35E2" w14:textId="77777777" w:rsidR="006B2D89" w:rsidRPr="001F1B48" w:rsidRDefault="006B2D89" w:rsidP="00FF36B5">
            <w:pPr>
              <w:rPr>
                <w:rFonts w:asciiTheme="minorBidi" w:hAnsiTheme="minorBidi" w:cstheme="minorBidi"/>
              </w:rPr>
            </w:pPr>
          </w:p>
          <w:p w14:paraId="7725D1D3"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Anonymity and confidentiality will be prioritised throughout the research process and in all outputs. Participants’ names and any other identifiable information will be removed from the data at the earliest opportunity. Pseudonyms will be used when referring to individuals or schools in any written outputs, ensuring that participants cannot be directly or indirectly identified. </w:t>
            </w:r>
          </w:p>
          <w:p w14:paraId="00EF8ABC" w14:textId="77777777" w:rsidR="006B2D89" w:rsidRPr="001F1B48" w:rsidRDefault="006B2D89" w:rsidP="00FF36B5">
            <w:pPr>
              <w:rPr>
                <w:rFonts w:asciiTheme="minorBidi" w:hAnsiTheme="minorBidi" w:cstheme="minorBidi"/>
              </w:rPr>
            </w:pPr>
          </w:p>
          <w:p w14:paraId="00AA042D" w14:textId="77777777" w:rsidR="006B2D89" w:rsidRPr="001F1B48" w:rsidRDefault="006B2D89" w:rsidP="00FF36B5">
            <w:pPr>
              <w:rPr>
                <w:rFonts w:asciiTheme="minorBidi" w:hAnsiTheme="minorBidi" w:cstheme="minorBidi"/>
              </w:rPr>
            </w:pPr>
            <w:r w:rsidRPr="001F1B48">
              <w:rPr>
                <w:rFonts w:asciiTheme="minorBidi" w:hAnsiTheme="minorBidi" w:cstheme="minorBidi"/>
              </w:rPr>
              <w:t>Recordings and transcripts will be securely stored on password-protected devices, and only the researcher will have access to the raw data. In reporting findings, care will be taken to avoid including any specific details that could inadvertently reveal a participant’s identity, such as the name of their school or partnership role.</w:t>
            </w:r>
          </w:p>
          <w:p w14:paraId="156ED678" w14:textId="77777777" w:rsidR="006B2D89" w:rsidRPr="001F1B48" w:rsidRDefault="006B2D89" w:rsidP="00FF36B5">
            <w:pPr>
              <w:rPr>
                <w:rFonts w:asciiTheme="minorBidi" w:hAnsiTheme="minorBidi" w:cstheme="minorBidi"/>
              </w:rPr>
            </w:pPr>
          </w:p>
          <w:p w14:paraId="58266756" w14:textId="77777777" w:rsidR="006B2D89" w:rsidRPr="001F1B48" w:rsidRDefault="006B2D89" w:rsidP="00FF36B5">
            <w:pPr>
              <w:rPr>
                <w:rFonts w:asciiTheme="minorBidi" w:hAnsiTheme="minorBidi" w:cstheme="minorBidi"/>
              </w:rPr>
            </w:pPr>
            <w:r w:rsidRPr="001F1B48">
              <w:rPr>
                <w:rFonts w:asciiTheme="minorBidi" w:hAnsiTheme="minorBidi" w:cstheme="minorBidi"/>
              </w:rPr>
              <w:t xml:space="preserve">Participants will be made fully aware of the steps being taken to protect their confidentiality and anonymity before giving their consent. Full confidentiality will be maintained unless there is a disclosure that suggests a safeguarding risk or legal obligation to breach confidentiality, in which case participants will be informed of the necessary action. </w:t>
            </w:r>
          </w:p>
          <w:p w14:paraId="5457201A" w14:textId="77777777" w:rsidR="006B2D89" w:rsidRPr="001F1B48" w:rsidRDefault="006B2D89" w:rsidP="00FF36B5">
            <w:pPr>
              <w:rPr>
                <w:rFonts w:asciiTheme="minorBidi" w:hAnsiTheme="minorBidi" w:cstheme="minorBidi"/>
              </w:rPr>
            </w:pPr>
          </w:p>
          <w:p w14:paraId="2D775D1D" w14:textId="77777777" w:rsidR="006B2D89" w:rsidRPr="001F1B48" w:rsidRDefault="006B2D89" w:rsidP="00FF36B5">
            <w:pPr>
              <w:rPr>
                <w:rFonts w:asciiTheme="minorBidi" w:hAnsiTheme="minorBidi" w:cstheme="minorBidi"/>
              </w:rPr>
            </w:pPr>
          </w:p>
          <w:p w14:paraId="573BE8F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bl>
    <w:p w14:paraId="11790A26" w14:textId="77777777" w:rsidR="006B2D89" w:rsidRPr="001F1B48" w:rsidRDefault="006B2D89" w:rsidP="006B2D89">
      <w:pPr>
        <w:rPr>
          <w:rFonts w:asciiTheme="minorBidi" w:hAnsiTheme="minorBidi" w:cstheme="minorBidi"/>
          <w:sz w:val="22"/>
          <w:szCs w:val="22"/>
        </w:rPr>
      </w:pPr>
    </w:p>
    <w:p w14:paraId="6B871298" w14:textId="77777777" w:rsidR="006B2D89" w:rsidRPr="001F1B48" w:rsidRDefault="006B2D89" w:rsidP="006B2D89">
      <w:pPr>
        <w:rPr>
          <w:rFonts w:asciiTheme="minorBidi" w:hAnsiTheme="minorBidi" w:cstheme="minorBidi"/>
          <w:b/>
          <w:sz w:val="22"/>
          <w:szCs w:val="22"/>
        </w:rPr>
      </w:pPr>
      <w:r w:rsidRPr="001F1B48">
        <w:rPr>
          <w:rFonts w:asciiTheme="minorBidi" w:hAnsiTheme="minorBidi" w:cstheme="minorBidi"/>
          <w:b/>
          <w:sz w:val="22"/>
          <w:szCs w:val="22"/>
        </w:rPr>
        <w:t>SECTION J: Data Protection and Storage</w:t>
      </w:r>
    </w:p>
    <w:p w14:paraId="37E1334D" w14:textId="77777777" w:rsidR="006B2D89" w:rsidRPr="001F1B48" w:rsidRDefault="006B2D89" w:rsidP="006B2D89">
      <w:pPr>
        <w:rPr>
          <w:rFonts w:asciiTheme="minorBidi" w:hAnsiTheme="minorBidi" w:cstheme="minorBidi"/>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B2D89" w:rsidRPr="001F1B48" w14:paraId="2A336CF8" w14:textId="77777777" w:rsidTr="00B332F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79E1F8" w14:textId="77777777" w:rsidR="006B2D89" w:rsidRPr="001F1B48" w:rsidRDefault="006B2D89" w:rsidP="00FF36B5">
            <w:pPr>
              <w:pStyle w:val="NormalWeb"/>
              <w:autoSpaceDE w:val="0"/>
              <w:autoSpaceDN w:val="0"/>
              <w:adjustRightInd w:val="0"/>
              <w:jc w:val="center"/>
              <w:rPr>
                <w:rFonts w:asciiTheme="minorBidi" w:hAnsiTheme="minorBidi" w:cstheme="minorBidi"/>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DECE7F" w14:textId="77777777" w:rsidR="006B2D89" w:rsidRPr="001F1B48" w:rsidRDefault="006B2D89" w:rsidP="00FF36B5">
            <w:pPr>
              <w:pStyle w:val="NormalWeb"/>
              <w:autoSpaceDE w:val="0"/>
              <w:autoSpaceDN w:val="0"/>
              <w:adjustRightInd w:val="0"/>
              <w:rPr>
                <w:rFonts w:asciiTheme="minorBidi" w:hAnsiTheme="minorBidi" w:cstheme="minorBidi"/>
              </w:rPr>
            </w:pPr>
            <w:r w:rsidRPr="001F1B48">
              <w:rPr>
                <w:rFonts w:asciiTheme="minorBidi" w:hAnsiTheme="minorBidi" w:cstheme="minorBidi"/>
              </w:rPr>
              <w:t>Does the research activity involve personal da</w:t>
            </w:r>
            <w:r w:rsidRPr="001F1B48">
              <w:rPr>
                <w:rFonts w:asciiTheme="minorBidi" w:hAnsiTheme="minorBidi" w:cstheme="minorBidi"/>
                <w:shd w:val="clear" w:color="auto" w:fill="F2F2F2" w:themeFill="background1" w:themeFillShade="F2"/>
              </w:rPr>
              <w:t>t</w:t>
            </w:r>
            <w:r w:rsidRPr="001F1B48">
              <w:rPr>
                <w:rFonts w:asciiTheme="minorBidi" w:hAnsiTheme="minorBidi" w:cstheme="minorBid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4AB16" w14:textId="77777777" w:rsidR="006B2D89" w:rsidRPr="001F1B48" w:rsidRDefault="006B2D89" w:rsidP="00FF36B5">
            <w:pPr>
              <w:pStyle w:val="NormalWeb"/>
              <w:autoSpaceDE w:val="0"/>
              <w:autoSpaceDN w:val="0"/>
              <w:adjustRightInd w:val="0"/>
              <w:jc w:val="center"/>
              <w:rPr>
                <w:rFonts w:asciiTheme="minorBidi" w:eastAsia="MS Gothic" w:hAnsiTheme="minorBidi" w:cstheme="minorBidi"/>
                <w:b/>
                <w:bCs/>
                <w:lang w:val="en-US"/>
              </w:rPr>
            </w:pPr>
            <w:r w:rsidRPr="001F1B48">
              <w:rPr>
                <w:rFonts w:asciiTheme="minorBidi" w:hAnsiTheme="minorBidi" w:cstheme="minorBid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459BD" w14:textId="77777777" w:rsidR="006B2D89" w:rsidRPr="001F1B48" w:rsidRDefault="006B2D89" w:rsidP="00FF36B5">
            <w:pPr>
              <w:pStyle w:val="NormalWeb"/>
              <w:autoSpaceDE w:val="0"/>
              <w:autoSpaceDN w:val="0"/>
              <w:adjustRightInd w:val="0"/>
              <w:jc w:val="center"/>
              <w:rPr>
                <w:rFonts w:asciiTheme="minorBidi" w:eastAsia="MS Gothic" w:hAnsiTheme="minorBidi" w:cstheme="minorBidi"/>
                <w:b/>
                <w:bCs/>
                <w:lang w:val="en-US"/>
              </w:rPr>
            </w:pPr>
            <w:r w:rsidRPr="001F1B48">
              <w:rPr>
                <w:rFonts w:asciiTheme="minorBidi" w:hAnsiTheme="minorBidi" w:cstheme="minorBidi"/>
                <w:b/>
                <w:bCs/>
              </w:rPr>
              <w:t>NO</w:t>
            </w:r>
          </w:p>
        </w:tc>
      </w:tr>
      <w:tr w:rsidR="006B2D89" w:rsidRPr="001F1B48" w14:paraId="49B13C24" w14:textId="77777777" w:rsidTr="00B332F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E8409C" w14:textId="77777777" w:rsidR="006B2D89" w:rsidRPr="001F1B48" w:rsidRDefault="006B2D89" w:rsidP="00FF36B5">
            <w:pPr>
              <w:pStyle w:val="NormalWeb"/>
              <w:autoSpaceDE w:val="0"/>
              <w:autoSpaceDN w:val="0"/>
              <w:adjustRightInd w:val="0"/>
              <w:spacing w:before="0" w:beforeAutospacing="0" w:after="0" w:afterAutospacing="0"/>
              <w:jc w:val="center"/>
              <w:rPr>
                <w:rFonts w:asciiTheme="minorBidi" w:hAnsiTheme="minorBidi" w:cstheme="minorBidi"/>
                <w:bCs/>
                <w:iCs/>
              </w:rPr>
            </w:pPr>
            <w:r w:rsidRPr="001F1B48">
              <w:rPr>
                <w:rFonts w:asciiTheme="minorBidi" w:hAnsiTheme="minorBidi" w:cstheme="minorBidi"/>
                <w:bCs/>
                <w:iCs/>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036456" w14:textId="77777777" w:rsidR="006B2D89" w:rsidRPr="001F1B48" w:rsidRDefault="006B2D89" w:rsidP="00FF36B5">
            <w:pPr>
              <w:pStyle w:val="NormalWeb"/>
              <w:autoSpaceDE w:val="0"/>
              <w:autoSpaceDN w:val="0"/>
              <w:adjustRightInd w:val="0"/>
              <w:spacing w:before="0" w:beforeAutospacing="0" w:after="0" w:afterAutospacing="0"/>
              <w:rPr>
                <w:rFonts w:asciiTheme="minorBidi" w:hAnsiTheme="minorBidi" w:cstheme="minorBidi"/>
              </w:rPr>
            </w:pPr>
            <w:r w:rsidRPr="001F1B48">
              <w:rPr>
                <w:rFonts w:asciiTheme="minorBidi" w:hAnsiTheme="minorBidi" w:cstheme="minorBidi"/>
                <w:b/>
                <w:bCs/>
                <w:i/>
                <w:iCs/>
              </w:rPr>
              <w:t>“Personal data”</w:t>
            </w:r>
            <w:r w:rsidRPr="001F1B48">
              <w:rPr>
                <w:rFonts w:asciiTheme="minorBidi" w:hAnsiTheme="minorBidi" w:cstheme="minorBidi"/>
                <w:i/>
                <w:iCs/>
              </w:rPr>
              <w:t xml:space="preserve"> </w:t>
            </w:r>
            <w:r w:rsidRPr="001F1B48">
              <w:rPr>
                <w:rFonts w:asciiTheme="minorBidi" w:hAnsiTheme="minorBidi" w:cstheme="minorBidi"/>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2CEB8B" w14:textId="77777777" w:rsidR="006B2D89" w:rsidRPr="001F1B48" w:rsidRDefault="006B2D89" w:rsidP="00FF36B5">
            <w:pPr>
              <w:pStyle w:val="NormalWeb"/>
              <w:autoSpaceDE w:val="0"/>
              <w:autoSpaceDN w:val="0"/>
              <w:adjustRightInd w:val="0"/>
              <w:jc w:val="center"/>
              <w:rPr>
                <w:rFonts w:asciiTheme="minorBidi" w:eastAsia="MS Gothic" w:hAnsiTheme="minorBidi" w:cstheme="minorBidi"/>
                <w:lang w:val="en-US"/>
              </w:rPr>
            </w:pPr>
            <w:r w:rsidRPr="001F1B48">
              <w:rPr>
                <w:rFonts w:asciiTheme="minorBidi" w:eastAsia="MS Gothic" w:hAnsiTheme="minorBidi" w:cstheme="minorBidi"/>
                <w:lang w:val="en-US"/>
              </w:rPr>
              <w:sym w:font="Wingdings" w:char="F078"/>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550518" w14:textId="77777777" w:rsidR="006B2D89" w:rsidRPr="001F1B48" w:rsidRDefault="006B2D89" w:rsidP="00FF36B5">
            <w:pPr>
              <w:pStyle w:val="NormalWeb"/>
              <w:autoSpaceDE w:val="0"/>
              <w:autoSpaceDN w:val="0"/>
              <w:adjustRightInd w:val="0"/>
              <w:jc w:val="center"/>
              <w:rPr>
                <w:rFonts w:asciiTheme="minorBidi" w:eastAsia="MS Gothic" w:hAnsiTheme="minorBidi" w:cstheme="minorBidi"/>
                <w:lang w:val="en-US"/>
              </w:rPr>
            </w:pPr>
            <w:r w:rsidRPr="001F1B48">
              <w:rPr>
                <w:rFonts w:ascii="Segoe UI Symbol" w:eastAsia="MS Gothic" w:hAnsi="Segoe UI Symbol" w:cs="Segoe UI Symbol"/>
                <w:lang w:val="en-US"/>
              </w:rPr>
              <w:t>☐</w:t>
            </w:r>
          </w:p>
        </w:tc>
      </w:tr>
      <w:tr w:rsidR="006B2D89" w:rsidRPr="001F1B48" w14:paraId="5FC54151" w14:textId="77777777" w:rsidTr="00B332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D036D" w14:textId="77777777" w:rsidR="006B2D89" w:rsidRPr="001F1B48" w:rsidRDefault="006B2D89" w:rsidP="00FF36B5">
            <w:pPr>
              <w:pStyle w:val="NormalWeb"/>
              <w:autoSpaceDE w:val="0"/>
              <w:autoSpaceDN w:val="0"/>
              <w:adjustRightInd w:val="0"/>
              <w:jc w:val="center"/>
              <w:rPr>
                <w:rFonts w:asciiTheme="minorBidi" w:hAnsiTheme="minorBidi" w:cstheme="minorBid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5937FA" w14:textId="77777777" w:rsidR="006B2D89" w:rsidRPr="001F1B48" w:rsidRDefault="006B2D89" w:rsidP="00FF36B5">
            <w:pPr>
              <w:pStyle w:val="NormalWeb"/>
              <w:autoSpaceDE w:val="0"/>
              <w:autoSpaceDN w:val="0"/>
              <w:adjustRightInd w:val="0"/>
              <w:rPr>
                <w:rFonts w:asciiTheme="minorBidi" w:hAnsiTheme="minorBidi" w:cstheme="minorBidi"/>
              </w:rPr>
            </w:pPr>
            <w:r w:rsidRPr="001F1B48">
              <w:rPr>
                <w:rFonts w:asciiTheme="minorBidi" w:hAnsiTheme="minorBidi" w:cstheme="minorBidi"/>
              </w:rPr>
              <w:t>If YES, provide a</w:t>
            </w:r>
            <w:r w:rsidRPr="001F1B48">
              <w:rPr>
                <w:rFonts w:asciiTheme="minorBidi" w:hAnsiTheme="minorBidi" w:cstheme="minorBidi"/>
                <w:b/>
                <w:bCs/>
              </w:rPr>
              <w:t xml:space="preserve"> </w:t>
            </w:r>
            <w:r w:rsidRPr="001F1B48">
              <w:rPr>
                <w:rFonts w:asciiTheme="minorBidi" w:hAnsiTheme="minorBidi" w:cstheme="minorBidi"/>
              </w:rPr>
              <w:t>description of the data and explain why this data needs to be collected:</w:t>
            </w:r>
          </w:p>
        </w:tc>
      </w:tr>
      <w:tr w:rsidR="006B2D89" w:rsidRPr="001F1B48" w14:paraId="51BAFA37" w14:textId="77777777" w:rsidTr="00B332F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67B5EA"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BAA4A6" w14:textId="77777777" w:rsidR="006B2D89" w:rsidRPr="001F1B48" w:rsidRDefault="006B2D89" w:rsidP="00FF36B5">
            <w:pPr>
              <w:rPr>
                <w:rFonts w:asciiTheme="minorBidi" w:hAnsiTheme="minorBidi" w:cstheme="minorBidi"/>
              </w:rPr>
            </w:pPr>
            <w:r w:rsidRPr="001F1B48">
              <w:rPr>
                <w:rFonts w:asciiTheme="minorBidi" w:hAnsiTheme="minorBidi" w:cstheme="minorBidi"/>
              </w:rPr>
              <w:t>Audio and video recordings of interviews with Senior Leaders and Mentors will be collected. This data is necessary to capture how participants discuss and construct joint accountability within ITE partnerships. Recording ensures accuracy and allows for detailed analysis of the language and discourse used.</w:t>
            </w:r>
          </w:p>
          <w:p w14:paraId="594B81EB" w14:textId="77777777" w:rsidR="006B2D89" w:rsidRPr="001F1B48" w:rsidRDefault="006B2D89" w:rsidP="00FF36B5">
            <w:pPr>
              <w:rPr>
                <w:rFonts w:asciiTheme="minorBidi" w:hAnsiTheme="minorBidi" w:cstheme="minorBidi"/>
              </w:rPr>
            </w:pPr>
          </w:p>
          <w:p w14:paraId="40C3F9E6" w14:textId="77777777" w:rsidR="006B2D89" w:rsidRPr="001F1B48" w:rsidRDefault="006B2D89" w:rsidP="00FF36B5">
            <w:pPr>
              <w:rPr>
                <w:rFonts w:asciiTheme="minorBidi" w:hAnsiTheme="minorBidi" w:cstheme="minorBidi"/>
              </w:rPr>
            </w:pPr>
          </w:p>
          <w:p w14:paraId="3956CB1D" w14:textId="77777777" w:rsidR="006B2D89" w:rsidRPr="001F1B48" w:rsidRDefault="006B2D89" w:rsidP="00FF36B5">
            <w:pPr>
              <w:autoSpaceDE w:val="0"/>
              <w:autoSpaceDN w:val="0"/>
              <w:adjustRightInd w:val="0"/>
              <w:rPr>
                <w:rFonts w:asciiTheme="minorBidi" w:hAnsiTheme="minorBidi" w:cstheme="minorBidi"/>
                <w:i/>
              </w:rPr>
            </w:pPr>
            <w:r w:rsidRPr="001F1B48">
              <w:rPr>
                <w:rFonts w:asciiTheme="minorBidi" w:hAnsiTheme="minorBidi" w:cstheme="minorBidi"/>
                <w:i/>
                <w:color w:val="808080"/>
              </w:rPr>
              <w:t>(this box should expand as you type)</w:t>
            </w:r>
          </w:p>
        </w:tc>
      </w:tr>
      <w:tr w:rsidR="006B2D89" w:rsidRPr="001F1B48" w14:paraId="1F12C1EB" w14:textId="77777777" w:rsidTr="00B332F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1DF24A" w14:textId="77777777" w:rsidR="006B2D89" w:rsidRPr="001F1B48" w:rsidRDefault="006B2D89" w:rsidP="00FF36B5">
            <w:pPr>
              <w:pStyle w:val="NormalWeb"/>
              <w:autoSpaceDE w:val="0"/>
              <w:autoSpaceDN w:val="0"/>
              <w:adjustRightInd w:val="0"/>
              <w:spacing w:before="0" w:beforeAutospacing="0" w:after="0" w:afterAutospacing="0"/>
              <w:jc w:val="center"/>
              <w:rPr>
                <w:rFonts w:asciiTheme="minorBidi" w:hAnsiTheme="minorBidi" w:cstheme="minorBidi"/>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E4C059" w14:textId="77777777" w:rsidR="006B2D89" w:rsidRPr="001F1B48" w:rsidRDefault="006B2D89" w:rsidP="00FF36B5">
            <w:pPr>
              <w:pStyle w:val="NormalWeb"/>
              <w:autoSpaceDE w:val="0"/>
              <w:autoSpaceDN w:val="0"/>
              <w:adjustRightInd w:val="0"/>
              <w:spacing w:before="0" w:beforeAutospacing="0" w:after="0" w:afterAutospacing="0"/>
              <w:rPr>
                <w:rFonts w:asciiTheme="minorBidi" w:eastAsiaTheme="minorHAnsi" w:hAnsiTheme="minorBidi" w:cstheme="minorBidi"/>
              </w:rPr>
            </w:pPr>
            <w:r w:rsidRPr="001F1B48">
              <w:rPr>
                <w:rFonts w:asciiTheme="minorBidi" w:hAnsiTheme="minorBidi" w:cstheme="minorBid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B3EA66" w14:textId="77777777" w:rsidR="006B2D89" w:rsidRPr="001F1B48" w:rsidRDefault="006B2D89" w:rsidP="00FF36B5">
            <w:pPr>
              <w:pStyle w:val="NormalWeb"/>
              <w:autoSpaceDE w:val="0"/>
              <w:autoSpaceDN w:val="0"/>
              <w:adjustRightInd w:val="0"/>
              <w:jc w:val="center"/>
              <w:rPr>
                <w:rFonts w:asciiTheme="minorBidi" w:eastAsia="MS Gothic" w:hAnsiTheme="minorBidi" w:cstheme="minorBidi"/>
                <w:b/>
                <w:bCs/>
                <w:lang w:val="en-US"/>
              </w:rPr>
            </w:pPr>
            <w:r w:rsidRPr="001F1B48">
              <w:rPr>
                <w:rFonts w:asciiTheme="minorBidi" w:hAnsiTheme="minorBidi" w:cstheme="minorBid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4439C" w14:textId="77777777" w:rsidR="006B2D89" w:rsidRPr="001F1B48" w:rsidRDefault="006B2D89" w:rsidP="00FF36B5">
            <w:pPr>
              <w:pStyle w:val="NormalWeb"/>
              <w:autoSpaceDE w:val="0"/>
              <w:autoSpaceDN w:val="0"/>
              <w:adjustRightInd w:val="0"/>
              <w:jc w:val="center"/>
              <w:rPr>
                <w:rFonts w:asciiTheme="minorBidi" w:eastAsia="MS Gothic" w:hAnsiTheme="minorBidi" w:cstheme="minorBidi"/>
                <w:b/>
                <w:bCs/>
                <w:lang w:val="en-US"/>
              </w:rPr>
            </w:pPr>
            <w:r w:rsidRPr="001F1B48">
              <w:rPr>
                <w:rFonts w:asciiTheme="minorBidi" w:hAnsiTheme="minorBidi" w:cstheme="minorBidi"/>
                <w:b/>
                <w:bCs/>
              </w:rPr>
              <w:t>NO</w:t>
            </w:r>
          </w:p>
        </w:tc>
      </w:tr>
      <w:tr w:rsidR="006B2D89" w:rsidRPr="001F1B48" w14:paraId="7A435577" w14:textId="77777777" w:rsidTr="00B332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60CCB" w14:textId="77777777" w:rsidR="006B2D89" w:rsidRPr="001F1B48" w:rsidRDefault="006B2D89" w:rsidP="00FF36B5">
            <w:pPr>
              <w:pStyle w:val="NormalWeb"/>
              <w:spacing w:before="0" w:beforeAutospacing="0" w:after="0" w:afterAutospacing="0"/>
              <w:jc w:val="center"/>
              <w:rPr>
                <w:rStyle w:val="Strong"/>
                <w:rFonts w:asciiTheme="minorBidi" w:hAnsiTheme="minorBidi" w:cstheme="minorBidi"/>
                <w:b w:val="0"/>
                <w:iCs/>
                <w:color w:val="000000"/>
              </w:rPr>
            </w:pPr>
            <w:r w:rsidRPr="001F1B48">
              <w:rPr>
                <w:rStyle w:val="Strong"/>
                <w:rFonts w:asciiTheme="minorBidi" w:hAnsiTheme="minorBidi" w:cstheme="minorBidi"/>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4598F8"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Style w:val="Strong"/>
                <w:rFonts w:asciiTheme="minorBidi" w:hAnsiTheme="minorBidi" w:cstheme="minorBidi"/>
                <w:i/>
                <w:iCs/>
                <w:color w:val="000000"/>
              </w:rPr>
              <w:t>“Special category data”</w:t>
            </w:r>
            <w:r w:rsidRPr="001F1B48">
              <w:rPr>
                <w:rFonts w:asciiTheme="minorBidi" w:hAnsiTheme="minorBidi" w:cstheme="minorBidi"/>
                <w:i/>
                <w:iCs/>
                <w:color w:val="000000"/>
              </w:rPr>
              <w:t xml:space="preserve"> means sensitive personal data consisting of information as to the data </w:t>
            </w:r>
            <w:proofErr w:type="gramStart"/>
            <w:r w:rsidRPr="001F1B48">
              <w:rPr>
                <w:rFonts w:asciiTheme="minorBidi" w:hAnsiTheme="minorBidi" w:cstheme="minorBidi"/>
                <w:i/>
                <w:iCs/>
                <w:color w:val="000000"/>
              </w:rPr>
              <w:t>subjects’</w:t>
            </w:r>
            <w:proofErr w:type="gramEnd"/>
            <w:r w:rsidRPr="001F1B48">
              <w:rPr>
                <w:rFonts w:asciiTheme="minorBidi" w:hAnsiTheme="minorBidi" w:cstheme="minorBidi"/>
                <w:i/>
                <w:iCs/>
                <w:color w:val="000000"/>
              </w:rPr>
              <w:t xml:space="preserve"> –</w:t>
            </w:r>
          </w:p>
          <w:p w14:paraId="470A3809"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(a) racial or ethnic origin,</w:t>
            </w:r>
          </w:p>
          <w:p w14:paraId="6E149838"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(b) political opinions,</w:t>
            </w:r>
          </w:p>
          <w:p w14:paraId="27208C37"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w:t>
            </w:r>
            <w:proofErr w:type="gramStart"/>
            <w:r w:rsidRPr="001F1B48">
              <w:rPr>
                <w:rFonts w:asciiTheme="minorBidi" w:hAnsiTheme="minorBidi" w:cstheme="minorBidi"/>
                <w:i/>
                <w:iCs/>
                <w:color w:val="000000"/>
              </w:rPr>
              <w:t>c )</w:t>
            </w:r>
            <w:proofErr w:type="gramEnd"/>
            <w:r w:rsidRPr="001F1B48">
              <w:rPr>
                <w:rFonts w:asciiTheme="minorBidi" w:hAnsiTheme="minorBidi" w:cstheme="minorBidi"/>
                <w:i/>
                <w:iCs/>
                <w:color w:val="000000"/>
              </w:rPr>
              <w:t xml:space="preserve"> religious beliefs or other beliefs of a similar nature,</w:t>
            </w:r>
          </w:p>
          <w:p w14:paraId="26AFD4CD"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(d) membership of a trade union (within the meaning of the Trade Union and Labour Relations (Consolidation) Act 1992),</w:t>
            </w:r>
          </w:p>
          <w:p w14:paraId="42838681"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(e) physical or mental health or condition,</w:t>
            </w:r>
          </w:p>
          <w:p w14:paraId="4ACBC806"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(f) sexual life,</w:t>
            </w:r>
          </w:p>
          <w:p w14:paraId="06C55AC3" w14:textId="77777777" w:rsidR="006B2D89" w:rsidRPr="001F1B48" w:rsidRDefault="006B2D89" w:rsidP="00FF36B5">
            <w:pPr>
              <w:pStyle w:val="NormalWeb"/>
              <w:spacing w:before="0" w:beforeAutospacing="0" w:after="0" w:afterAutospacing="0"/>
              <w:rPr>
                <w:rFonts w:asciiTheme="minorBidi" w:hAnsiTheme="minorBidi" w:cstheme="minorBidi"/>
              </w:rPr>
            </w:pPr>
            <w:r w:rsidRPr="001F1B48">
              <w:rPr>
                <w:rFonts w:asciiTheme="minorBidi" w:hAnsiTheme="minorBidi" w:cstheme="minorBidi"/>
                <w:i/>
                <w:iCs/>
                <w:color w:val="000000"/>
              </w:rPr>
              <w:t>(g) genetics,</w:t>
            </w:r>
          </w:p>
          <w:p w14:paraId="5C379061" w14:textId="77777777" w:rsidR="006B2D89" w:rsidRPr="001F1B48" w:rsidRDefault="006B2D89" w:rsidP="00FF36B5">
            <w:pPr>
              <w:pStyle w:val="NormalWeb"/>
              <w:spacing w:before="0" w:beforeAutospacing="0" w:after="0" w:afterAutospacing="0"/>
              <w:rPr>
                <w:rFonts w:asciiTheme="minorBidi" w:hAnsiTheme="minorBidi" w:cstheme="minorBidi"/>
                <w:i/>
                <w:iCs/>
                <w:color w:val="000000"/>
              </w:rPr>
            </w:pPr>
            <w:r w:rsidRPr="001F1B48">
              <w:rPr>
                <w:rFonts w:asciiTheme="minorBidi" w:hAnsiTheme="minorBidi" w:cstheme="minorBidi"/>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AAB327" w14:textId="77777777" w:rsidR="006B2D89" w:rsidRPr="001F1B48" w:rsidRDefault="006B2D89" w:rsidP="00FF36B5">
            <w:pPr>
              <w:pStyle w:val="NormalWeb"/>
              <w:autoSpaceDE w:val="0"/>
              <w:autoSpaceDN w:val="0"/>
              <w:adjustRightInd w:val="0"/>
              <w:jc w:val="center"/>
              <w:rPr>
                <w:rFonts w:asciiTheme="minorBidi" w:hAnsiTheme="minorBidi" w:cstheme="minorBidi"/>
              </w:rPr>
            </w:pPr>
            <w:r w:rsidRPr="001F1B48">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A7B7CE" w14:textId="77777777" w:rsidR="006B2D89" w:rsidRPr="001F1B48" w:rsidRDefault="006B2D89" w:rsidP="00FF36B5">
            <w:pPr>
              <w:pStyle w:val="NormalWeb"/>
              <w:autoSpaceDE w:val="0"/>
              <w:autoSpaceDN w:val="0"/>
              <w:adjustRightInd w:val="0"/>
              <w:jc w:val="center"/>
              <w:rPr>
                <w:rFonts w:asciiTheme="minorBidi" w:hAnsiTheme="minorBidi" w:cstheme="minorBidi"/>
              </w:rPr>
            </w:pPr>
            <w:r w:rsidRPr="001F1B48">
              <w:rPr>
                <w:rFonts w:asciiTheme="minorBidi" w:eastAsia="MS Gothic" w:hAnsiTheme="minorBidi" w:cstheme="minorBidi"/>
                <w:lang w:val="en-US"/>
              </w:rPr>
              <w:sym w:font="Wingdings" w:char="F078"/>
            </w:r>
          </w:p>
        </w:tc>
      </w:tr>
      <w:tr w:rsidR="006B2D89" w:rsidRPr="001F1B48" w14:paraId="3CE7914C" w14:textId="77777777" w:rsidTr="00B332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2AB33" w14:textId="77777777" w:rsidR="006B2D89" w:rsidRPr="001F1B48" w:rsidRDefault="006B2D89" w:rsidP="00FF36B5">
            <w:pPr>
              <w:pStyle w:val="NormalWeb"/>
              <w:autoSpaceDE w:val="0"/>
              <w:autoSpaceDN w:val="0"/>
              <w:adjustRightInd w:val="0"/>
              <w:jc w:val="center"/>
              <w:rPr>
                <w:rFonts w:asciiTheme="minorBidi" w:hAnsiTheme="minorBidi" w:cstheme="minorBid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DE6579" w14:textId="77777777" w:rsidR="006B2D89" w:rsidRPr="001F1B48" w:rsidRDefault="006B2D89" w:rsidP="00FF36B5">
            <w:pPr>
              <w:pStyle w:val="NormalWeb"/>
              <w:autoSpaceDE w:val="0"/>
              <w:autoSpaceDN w:val="0"/>
              <w:adjustRightInd w:val="0"/>
              <w:rPr>
                <w:rFonts w:asciiTheme="minorBidi" w:hAnsiTheme="minorBidi" w:cstheme="minorBidi"/>
              </w:rPr>
            </w:pPr>
            <w:r w:rsidRPr="001F1B48">
              <w:rPr>
                <w:rFonts w:asciiTheme="minorBidi" w:hAnsiTheme="minorBidi" w:cstheme="minorBidi"/>
              </w:rPr>
              <w:t>If YES, provide a</w:t>
            </w:r>
            <w:r w:rsidRPr="001F1B48">
              <w:rPr>
                <w:rFonts w:asciiTheme="minorBidi" w:hAnsiTheme="minorBidi" w:cstheme="minorBidi"/>
                <w:b/>
                <w:bCs/>
              </w:rPr>
              <w:t xml:space="preserve"> </w:t>
            </w:r>
            <w:r w:rsidRPr="001F1B48">
              <w:rPr>
                <w:rFonts w:asciiTheme="minorBidi" w:hAnsiTheme="minorBidi" w:cstheme="minorBidi"/>
              </w:rPr>
              <w:t>description of the special category data and explain why this data needs to be collected:</w:t>
            </w:r>
          </w:p>
        </w:tc>
      </w:tr>
      <w:tr w:rsidR="006B2D89" w:rsidRPr="001F1B48" w14:paraId="3E152F7B" w14:textId="77777777" w:rsidTr="00B332F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ABDEF3F" w14:textId="77777777" w:rsidR="006B2D89" w:rsidRPr="001F1B48" w:rsidRDefault="006B2D89" w:rsidP="00FF36B5">
            <w:pPr>
              <w:jc w:val="center"/>
              <w:rPr>
                <w:rFonts w:asciiTheme="minorBidi" w:hAnsiTheme="minorBidi" w:cstheme="minorBidi"/>
              </w:rPr>
            </w:pPr>
            <w:r w:rsidRPr="001F1B48">
              <w:rPr>
                <w:rFonts w:asciiTheme="minorBidi" w:hAnsiTheme="minorBidi" w:cstheme="minorBidi"/>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90072D" w14:textId="77777777" w:rsidR="006B2D89" w:rsidRPr="001F1B48" w:rsidRDefault="006B2D89" w:rsidP="00FF36B5">
            <w:pPr>
              <w:rPr>
                <w:rFonts w:asciiTheme="minorBidi" w:hAnsiTheme="minorBidi" w:cstheme="minorBidi"/>
              </w:rPr>
            </w:pPr>
          </w:p>
          <w:p w14:paraId="4770012B" w14:textId="77777777" w:rsidR="006B2D89" w:rsidRPr="001F1B48" w:rsidRDefault="006B2D89" w:rsidP="00FF36B5">
            <w:pPr>
              <w:rPr>
                <w:rFonts w:asciiTheme="minorBidi" w:hAnsiTheme="minorBidi" w:cstheme="minorBidi"/>
              </w:rPr>
            </w:pPr>
          </w:p>
          <w:p w14:paraId="2EE9B4D3" w14:textId="77777777" w:rsidR="006B2D89" w:rsidRPr="001F1B48" w:rsidRDefault="006B2D89" w:rsidP="00FF36B5">
            <w:pPr>
              <w:rPr>
                <w:rFonts w:asciiTheme="minorBidi" w:hAnsiTheme="minorBidi" w:cstheme="minorBidi"/>
              </w:rPr>
            </w:pPr>
          </w:p>
          <w:p w14:paraId="56CAD33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bl>
    <w:p w14:paraId="4DCB675C" w14:textId="77777777" w:rsidR="006B2D89" w:rsidRPr="001F1B48" w:rsidRDefault="006B2D89" w:rsidP="006B2D89">
      <w:pPr>
        <w:rPr>
          <w:rFonts w:asciiTheme="minorBidi" w:hAnsiTheme="minorBidi" w:cstheme="minorBidi"/>
          <w:sz w:val="22"/>
          <w:szCs w:val="22"/>
        </w:rPr>
      </w:pPr>
    </w:p>
    <w:tbl>
      <w:tblPr>
        <w:tblW w:w="10485" w:type="dxa"/>
        <w:tblLook w:val="04A0" w:firstRow="1" w:lastRow="0" w:firstColumn="1" w:lastColumn="0" w:noHBand="0" w:noVBand="1"/>
      </w:tblPr>
      <w:tblGrid>
        <w:gridCol w:w="562"/>
        <w:gridCol w:w="7905"/>
        <w:gridCol w:w="992"/>
        <w:gridCol w:w="1026"/>
      </w:tblGrid>
      <w:tr w:rsidR="006B2D89" w:rsidRPr="001F1B48" w14:paraId="2407635B" w14:textId="77777777" w:rsidTr="00212A56">
        <w:trPr>
          <w:trHeight w:val="439"/>
        </w:trPr>
        <w:tc>
          <w:tcPr>
            <w:tcW w:w="562" w:type="dxa"/>
            <w:shd w:val="clear" w:color="auto" w:fill="F2F2F2" w:themeFill="background1" w:themeFillShade="F2"/>
            <w:vAlign w:val="center"/>
          </w:tcPr>
          <w:p w14:paraId="0F4920EC" w14:textId="77777777" w:rsidR="006B2D89" w:rsidRPr="001F1B48" w:rsidRDefault="006B2D89" w:rsidP="00FF36B5">
            <w:pPr>
              <w:autoSpaceDE w:val="0"/>
              <w:autoSpaceDN w:val="0"/>
              <w:adjustRightInd w:val="0"/>
              <w:jc w:val="center"/>
              <w:rPr>
                <w:rFonts w:asciiTheme="minorBidi" w:hAnsiTheme="minorBidi" w:cstheme="minorBidi"/>
              </w:rPr>
            </w:pPr>
          </w:p>
        </w:tc>
        <w:tc>
          <w:tcPr>
            <w:tcW w:w="7905" w:type="dxa"/>
            <w:shd w:val="clear" w:color="auto" w:fill="F2F2F2" w:themeFill="background1" w:themeFillShade="F2"/>
          </w:tcPr>
          <w:p w14:paraId="0380B1D0"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B323540"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1026" w:type="dxa"/>
            <w:shd w:val="clear" w:color="auto" w:fill="F2F2F2" w:themeFill="background1" w:themeFillShade="F2"/>
          </w:tcPr>
          <w:p w14:paraId="5031DD66"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r>
      <w:tr w:rsidR="006B2D89" w:rsidRPr="001F1B48" w14:paraId="6898F86A" w14:textId="77777777" w:rsidTr="00212A56">
        <w:trPr>
          <w:trHeight w:val="439"/>
        </w:trPr>
        <w:tc>
          <w:tcPr>
            <w:tcW w:w="562" w:type="dxa"/>
            <w:shd w:val="clear" w:color="auto" w:fill="F2F2F2" w:themeFill="background1" w:themeFillShade="F2"/>
            <w:vAlign w:val="center"/>
          </w:tcPr>
          <w:p w14:paraId="4A7B509B"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5</w:t>
            </w:r>
          </w:p>
        </w:tc>
        <w:tc>
          <w:tcPr>
            <w:tcW w:w="7905" w:type="dxa"/>
            <w:shd w:val="clear" w:color="auto" w:fill="F2F2F2" w:themeFill="background1" w:themeFillShade="F2"/>
            <w:vAlign w:val="center"/>
          </w:tcPr>
          <w:p w14:paraId="77D02D2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Manual files (i.e. in paper form)?</w:t>
            </w:r>
          </w:p>
        </w:tc>
        <w:tc>
          <w:tcPr>
            <w:tcW w:w="992" w:type="dxa"/>
            <w:shd w:val="clear" w:color="auto" w:fill="BFBFBF" w:themeFill="background1" w:themeFillShade="BF"/>
          </w:tcPr>
          <w:p w14:paraId="086087F6" w14:textId="64CE618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tcPr>
          <w:p w14:paraId="7A4C9FBC" w14:textId="204D3C9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09E771D" w14:textId="77777777" w:rsidTr="00212A56">
        <w:trPr>
          <w:trHeight w:val="403"/>
        </w:trPr>
        <w:tc>
          <w:tcPr>
            <w:tcW w:w="562" w:type="dxa"/>
            <w:shd w:val="clear" w:color="auto" w:fill="F2F2F2" w:themeFill="background1" w:themeFillShade="F2"/>
            <w:vAlign w:val="center"/>
          </w:tcPr>
          <w:p w14:paraId="4F7EE3EE"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6</w:t>
            </w:r>
          </w:p>
        </w:tc>
        <w:tc>
          <w:tcPr>
            <w:tcW w:w="7905" w:type="dxa"/>
            <w:shd w:val="clear" w:color="auto" w:fill="F2F2F2" w:themeFill="background1" w:themeFillShade="F2"/>
            <w:vAlign w:val="center"/>
          </w:tcPr>
          <w:p w14:paraId="51FB111A"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University computers?</w:t>
            </w:r>
          </w:p>
        </w:tc>
        <w:tc>
          <w:tcPr>
            <w:tcW w:w="992" w:type="dxa"/>
            <w:shd w:val="clear" w:color="auto" w:fill="BFBFBF" w:themeFill="background1" w:themeFillShade="BF"/>
          </w:tcPr>
          <w:p w14:paraId="27CC0503" w14:textId="5B9C4FF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tcPr>
          <w:p w14:paraId="58E91383" w14:textId="229C047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B5F484B" w14:textId="77777777" w:rsidTr="00212A56">
        <w:trPr>
          <w:trHeight w:val="439"/>
        </w:trPr>
        <w:tc>
          <w:tcPr>
            <w:tcW w:w="562" w:type="dxa"/>
            <w:shd w:val="clear" w:color="auto" w:fill="F2F2F2" w:themeFill="background1" w:themeFillShade="F2"/>
            <w:vAlign w:val="center"/>
          </w:tcPr>
          <w:p w14:paraId="5A4C43F0"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7</w:t>
            </w:r>
          </w:p>
        </w:tc>
        <w:tc>
          <w:tcPr>
            <w:tcW w:w="7905" w:type="dxa"/>
            <w:shd w:val="clear" w:color="auto" w:fill="F2F2F2" w:themeFill="background1" w:themeFillShade="F2"/>
            <w:vAlign w:val="center"/>
          </w:tcPr>
          <w:p w14:paraId="3AD73511"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Private company computers?</w:t>
            </w:r>
          </w:p>
        </w:tc>
        <w:tc>
          <w:tcPr>
            <w:tcW w:w="992" w:type="dxa"/>
            <w:shd w:val="clear" w:color="auto" w:fill="BFBFBF" w:themeFill="background1" w:themeFillShade="BF"/>
          </w:tcPr>
          <w:p w14:paraId="6D1B9B2C" w14:textId="7AA4924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tcPr>
          <w:p w14:paraId="571CEA8F" w14:textId="52364FE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81262E3" w14:textId="77777777" w:rsidTr="00212A56">
        <w:trPr>
          <w:trHeight w:val="403"/>
        </w:trPr>
        <w:tc>
          <w:tcPr>
            <w:tcW w:w="562" w:type="dxa"/>
            <w:shd w:val="clear" w:color="auto" w:fill="F2F2F2" w:themeFill="background1" w:themeFillShade="F2"/>
            <w:vAlign w:val="center"/>
          </w:tcPr>
          <w:p w14:paraId="61651EA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8</w:t>
            </w:r>
          </w:p>
        </w:tc>
        <w:tc>
          <w:tcPr>
            <w:tcW w:w="7905" w:type="dxa"/>
            <w:shd w:val="clear" w:color="auto" w:fill="F2F2F2" w:themeFill="background1" w:themeFillShade="F2"/>
            <w:vAlign w:val="center"/>
          </w:tcPr>
          <w:p w14:paraId="7F5558A9"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Home or other personal computers?</w:t>
            </w:r>
          </w:p>
        </w:tc>
        <w:tc>
          <w:tcPr>
            <w:tcW w:w="992" w:type="dxa"/>
            <w:shd w:val="clear" w:color="auto" w:fill="BFBFBF" w:themeFill="background1" w:themeFillShade="BF"/>
          </w:tcPr>
          <w:p w14:paraId="0837387E" w14:textId="1EDAB73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tcPr>
          <w:p w14:paraId="497EFF3B" w14:textId="798E0991"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FB05891" w14:textId="77777777" w:rsidTr="00212A56">
        <w:trPr>
          <w:trHeight w:val="403"/>
        </w:trPr>
        <w:tc>
          <w:tcPr>
            <w:tcW w:w="562" w:type="dxa"/>
            <w:shd w:val="clear" w:color="auto" w:fill="F2F2F2" w:themeFill="background1" w:themeFillShade="F2"/>
            <w:vAlign w:val="center"/>
          </w:tcPr>
          <w:p w14:paraId="646859E2"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9</w:t>
            </w:r>
          </w:p>
        </w:tc>
        <w:tc>
          <w:tcPr>
            <w:tcW w:w="7905" w:type="dxa"/>
            <w:shd w:val="clear" w:color="auto" w:fill="F2F2F2" w:themeFill="background1" w:themeFillShade="F2"/>
            <w:vAlign w:val="center"/>
          </w:tcPr>
          <w:p w14:paraId="124D0E84"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Laptop computers/ CDs/ Portable disk-drives/ memory sticks?</w:t>
            </w:r>
          </w:p>
        </w:tc>
        <w:tc>
          <w:tcPr>
            <w:tcW w:w="992" w:type="dxa"/>
            <w:shd w:val="clear" w:color="auto" w:fill="BFBFBF" w:themeFill="background1" w:themeFillShade="BF"/>
          </w:tcPr>
          <w:p w14:paraId="3132A882" w14:textId="2542C6D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tcPr>
          <w:p w14:paraId="7F7752CC" w14:textId="0680618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873F11E" w14:textId="77777777" w:rsidTr="00212A56">
        <w:trPr>
          <w:trHeight w:val="403"/>
        </w:trPr>
        <w:tc>
          <w:tcPr>
            <w:tcW w:w="562" w:type="dxa"/>
            <w:shd w:val="clear" w:color="auto" w:fill="F2F2F2" w:themeFill="background1" w:themeFillShade="F2"/>
            <w:vAlign w:val="center"/>
          </w:tcPr>
          <w:p w14:paraId="4B428146"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10</w:t>
            </w:r>
          </w:p>
        </w:tc>
        <w:tc>
          <w:tcPr>
            <w:tcW w:w="7905" w:type="dxa"/>
            <w:shd w:val="clear" w:color="auto" w:fill="F2F2F2" w:themeFill="background1" w:themeFillShade="F2"/>
            <w:vAlign w:val="center"/>
          </w:tcPr>
          <w:p w14:paraId="5166490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“Cloud” storage or websites?</w:t>
            </w:r>
          </w:p>
        </w:tc>
        <w:tc>
          <w:tcPr>
            <w:tcW w:w="992" w:type="dxa"/>
            <w:shd w:val="clear" w:color="auto" w:fill="BFBFBF" w:themeFill="background1" w:themeFillShade="BF"/>
          </w:tcPr>
          <w:p w14:paraId="5C0C48EA" w14:textId="51A78B1E"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tcPr>
          <w:p w14:paraId="5E561BC3" w14:textId="6CBDB32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770B0E90" w14:textId="77777777" w:rsidTr="00212A56">
        <w:trPr>
          <w:trHeight w:val="403"/>
        </w:trPr>
        <w:tc>
          <w:tcPr>
            <w:tcW w:w="562" w:type="dxa"/>
            <w:shd w:val="clear" w:color="auto" w:fill="F2F2F2" w:themeFill="background1" w:themeFillShade="F2"/>
            <w:vAlign w:val="center"/>
          </w:tcPr>
          <w:p w14:paraId="02F5C73F"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11</w:t>
            </w:r>
          </w:p>
        </w:tc>
        <w:tc>
          <w:tcPr>
            <w:tcW w:w="7905" w:type="dxa"/>
            <w:shd w:val="clear" w:color="auto" w:fill="F2F2F2" w:themeFill="background1" w:themeFillShade="F2"/>
          </w:tcPr>
          <w:p w14:paraId="29E969F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Other – specify:</w:t>
            </w:r>
          </w:p>
          <w:p w14:paraId="7A931DC4" w14:textId="77777777" w:rsidR="006B2D89" w:rsidRPr="001F1B48" w:rsidRDefault="006B2D89" w:rsidP="00FF36B5">
            <w:pPr>
              <w:autoSpaceDE w:val="0"/>
              <w:autoSpaceDN w:val="0"/>
              <w:adjustRightInd w:val="0"/>
              <w:rPr>
                <w:rFonts w:asciiTheme="minorBidi" w:hAnsiTheme="minorBidi" w:cstheme="minorBidi"/>
              </w:rPr>
            </w:pPr>
          </w:p>
        </w:tc>
        <w:tc>
          <w:tcPr>
            <w:tcW w:w="992" w:type="dxa"/>
            <w:shd w:val="clear" w:color="auto" w:fill="BFBFBF" w:themeFill="background1" w:themeFillShade="BF"/>
            <w:vAlign w:val="center"/>
          </w:tcPr>
          <w:p w14:paraId="78E9F4C4" w14:textId="7C9C4F6A"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425FFA1D" w14:textId="40440E9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07FACDF" w14:textId="77777777" w:rsidTr="00212A56">
        <w:trPr>
          <w:trHeight w:val="403"/>
        </w:trPr>
        <w:tc>
          <w:tcPr>
            <w:tcW w:w="562" w:type="dxa"/>
            <w:shd w:val="clear" w:color="auto" w:fill="F2F2F2" w:themeFill="background1" w:themeFillShade="F2"/>
            <w:vAlign w:val="center"/>
          </w:tcPr>
          <w:p w14:paraId="7E3A96F4"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rPr>
              <w:lastRenderedPageBreak/>
              <w:t>12</w:t>
            </w:r>
          </w:p>
        </w:tc>
        <w:tc>
          <w:tcPr>
            <w:tcW w:w="9923" w:type="dxa"/>
            <w:gridSpan w:val="3"/>
            <w:shd w:val="clear" w:color="auto" w:fill="F2F2F2" w:themeFill="background1" w:themeFillShade="F2"/>
          </w:tcPr>
          <w:p w14:paraId="28BE1D88"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Cs/>
              </w:rPr>
              <w:t xml:space="preserve">For all stored data, explain the measures in place to ensure the security of the data collected, data confidentiality, including details of backup procedures, </w:t>
            </w:r>
            <w:r w:rsidRPr="001F1B48">
              <w:rPr>
                <w:rFonts w:asciiTheme="minorBidi" w:hAnsiTheme="minorBidi" w:cstheme="minorBidi"/>
                <w:bCs/>
                <w:shd w:val="clear" w:color="auto" w:fill="F2F2F2" w:themeFill="background1" w:themeFillShade="F2"/>
              </w:rPr>
              <w:t>password</w:t>
            </w:r>
            <w:r w:rsidRPr="001F1B48">
              <w:rPr>
                <w:rFonts w:asciiTheme="minorBidi" w:hAnsiTheme="minorBidi" w:cstheme="minorBidi"/>
                <w:bCs/>
              </w:rPr>
              <w:t xml:space="preserve"> protection, encryption, anonymisation and pseudonymisation</w:t>
            </w:r>
            <w:r w:rsidRPr="001F1B48">
              <w:rPr>
                <w:rFonts w:asciiTheme="minorBidi" w:hAnsiTheme="minorBidi" w:cstheme="minorBidi"/>
              </w:rPr>
              <w:t>:</w:t>
            </w:r>
          </w:p>
        </w:tc>
      </w:tr>
      <w:tr w:rsidR="006B2D89" w:rsidRPr="001F1B48" w14:paraId="6CF35C98" w14:textId="77777777" w:rsidTr="00212A56">
        <w:trPr>
          <w:trHeight w:val="403"/>
        </w:trPr>
        <w:tc>
          <w:tcPr>
            <w:tcW w:w="562" w:type="dxa"/>
            <w:vAlign w:val="center"/>
          </w:tcPr>
          <w:p w14:paraId="5D179EE8" w14:textId="77777777" w:rsidR="006B2D89" w:rsidRPr="001F1B48" w:rsidRDefault="006B2D89" w:rsidP="00FF36B5">
            <w:pPr>
              <w:jc w:val="center"/>
              <w:rPr>
                <w:rFonts w:asciiTheme="minorBidi" w:hAnsiTheme="minorBidi" w:cstheme="minorBidi"/>
              </w:rPr>
            </w:pPr>
          </w:p>
        </w:tc>
        <w:tc>
          <w:tcPr>
            <w:tcW w:w="9923" w:type="dxa"/>
            <w:gridSpan w:val="3"/>
          </w:tcPr>
          <w:p w14:paraId="6E381773" w14:textId="77777777" w:rsidR="006B2D89" w:rsidRPr="001F1B48" w:rsidRDefault="006B2D89" w:rsidP="00FF36B5">
            <w:pPr>
              <w:rPr>
                <w:rFonts w:asciiTheme="minorBidi" w:hAnsiTheme="minorBidi" w:cstheme="minorBidi"/>
              </w:rPr>
            </w:pPr>
            <w:r w:rsidRPr="001F1B48">
              <w:rPr>
                <w:rFonts w:asciiTheme="minorBidi" w:hAnsiTheme="minorBidi" w:cstheme="minorBidi"/>
              </w:rPr>
              <w:t>All interview recordings and transcriptions will be stored electronically on password-protected, dual-authenticated university devices using UWTSD systems (Microsoft Teams/OneDrive). Consent forms will be stored separately from interview data in a password-protected folder on the same secure university system to maintain confidentiality. All participants will be given a pseudonym and will be anonymised in transcriptions. Cloud-based backup through UWTSD's secure Microsoft OneDrive will ensure data protection, with access restricted through password protection and dual authentication. All data will be securely deleted following completion of the project in accordance with UWTSD data retention policies.</w:t>
            </w:r>
          </w:p>
          <w:p w14:paraId="78E88990" w14:textId="77777777" w:rsidR="006B2D89" w:rsidRPr="001F1B48" w:rsidRDefault="006B2D89" w:rsidP="00FF36B5">
            <w:pPr>
              <w:rPr>
                <w:rFonts w:asciiTheme="minorBidi" w:hAnsiTheme="minorBidi" w:cstheme="minorBidi"/>
              </w:rPr>
            </w:pPr>
          </w:p>
          <w:p w14:paraId="0BF26402"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i/>
                <w:color w:val="808080"/>
              </w:rPr>
              <w:t>(this box should expand as you type)</w:t>
            </w:r>
          </w:p>
        </w:tc>
      </w:tr>
    </w:tbl>
    <w:p w14:paraId="4F341214" w14:textId="77777777" w:rsidR="006B2D89" w:rsidRPr="001F1B48" w:rsidRDefault="006B2D89" w:rsidP="006B2D89">
      <w:pPr>
        <w:rPr>
          <w:rFonts w:asciiTheme="minorBidi" w:hAnsiTheme="minorBidi" w:cstheme="minorBidi"/>
          <w:sz w:val="22"/>
          <w:szCs w:val="22"/>
        </w:rPr>
      </w:pPr>
    </w:p>
    <w:tbl>
      <w:tblPr>
        <w:tblW w:w="10485" w:type="dxa"/>
        <w:tblLook w:val="04A0" w:firstRow="1" w:lastRow="0" w:firstColumn="1" w:lastColumn="0" w:noHBand="0" w:noVBand="1"/>
      </w:tblPr>
      <w:tblGrid>
        <w:gridCol w:w="562"/>
        <w:gridCol w:w="7905"/>
        <w:gridCol w:w="992"/>
        <w:gridCol w:w="1026"/>
      </w:tblGrid>
      <w:tr w:rsidR="006B2D89" w:rsidRPr="001F1B48" w14:paraId="3D480643" w14:textId="77777777" w:rsidTr="00212A56">
        <w:trPr>
          <w:trHeight w:val="439"/>
        </w:trPr>
        <w:tc>
          <w:tcPr>
            <w:tcW w:w="562" w:type="dxa"/>
            <w:shd w:val="clear" w:color="auto" w:fill="F2F2F2" w:themeFill="background1" w:themeFillShade="F2"/>
          </w:tcPr>
          <w:p w14:paraId="1BA6619C" w14:textId="77777777" w:rsidR="006B2D89" w:rsidRPr="001F1B48" w:rsidRDefault="006B2D89" w:rsidP="00FF36B5">
            <w:pPr>
              <w:autoSpaceDE w:val="0"/>
              <w:autoSpaceDN w:val="0"/>
              <w:adjustRightInd w:val="0"/>
              <w:rPr>
                <w:rFonts w:asciiTheme="minorBidi" w:hAnsiTheme="minorBidi" w:cstheme="minorBidi"/>
              </w:rPr>
            </w:pPr>
          </w:p>
        </w:tc>
        <w:tc>
          <w:tcPr>
            <w:tcW w:w="9923" w:type="dxa"/>
            <w:gridSpan w:val="3"/>
            <w:shd w:val="clear" w:color="auto" w:fill="F2F2F2" w:themeFill="background1" w:themeFillShade="F2"/>
            <w:vAlign w:val="center"/>
          </w:tcPr>
          <w:p w14:paraId="58FB5711"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b/>
                <w:bCs/>
              </w:rPr>
              <w:t>Data Protection</w:t>
            </w:r>
          </w:p>
        </w:tc>
      </w:tr>
      <w:tr w:rsidR="006B2D89" w:rsidRPr="001F1B48" w14:paraId="7A722128" w14:textId="77777777" w:rsidTr="00212A56">
        <w:trPr>
          <w:trHeight w:val="439"/>
        </w:trPr>
        <w:tc>
          <w:tcPr>
            <w:tcW w:w="562" w:type="dxa"/>
            <w:shd w:val="clear" w:color="auto" w:fill="F2F2F2" w:themeFill="background1" w:themeFillShade="F2"/>
            <w:vAlign w:val="center"/>
          </w:tcPr>
          <w:p w14:paraId="0F24FF13" w14:textId="77777777" w:rsidR="006B2D89" w:rsidRPr="001F1B48" w:rsidRDefault="006B2D89" w:rsidP="00FF36B5">
            <w:pPr>
              <w:autoSpaceDE w:val="0"/>
              <w:autoSpaceDN w:val="0"/>
              <w:adjustRightInd w:val="0"/>
              <w:jc w:val="center"/>
              <w:rPr>
                <w:rFonts w:asciiTheme="minorBidi" w:hAnsiTheme="minorBidi" w:cstheme="minorBidi"/>
              </w:rPr>
            </w:pPr>
          </w:p>
        </w:tc>
        <w:tc>
          <w:tcPr>
            <w:tcW w:w="7905" w:type="dxa"/>
            <w:shd w:val="clear" w:color="auto" w:fill="F2F2F2" w:themeFill="background1" w:themeFillShade="F2"/>
            <w:vAlign w:val="center"/>
          </w:tcPr>
          <w:p w14:paraId="195A415D"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rPr>
              <w:t xml:space="preserve">Will the research activity </w:t>
            </w:r>
            <w:r w:rsidRPr="001F1B48">
              <w:rPr>
                <w:rFonts w:asciiTheme="minorBidi" w:hAnsiTheme="minorBidi" w:cstheme="minorBidi"/>
                <w:bCs/>
              </w:rPr>
              <w:t>involve any of the following activities:</w:t>
            </w:r>
          </w:p>
        </w:tc>
        <w:tc>
          <w:tcPr>
            <w:tcW w:w="992" w:type="dxa"/>
            <w:shd w:val="clear" w:color="auto" w:fill="F2F2F2" w:themeFill="background1" w:themeFillShade="F2"/>
            <w:vAlign w:val="center"/>
          </w:tcPr>
          <w:p w14:paraId="368A4EDF"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YES</w:t>
            </w:r>
          </w:p>
        </w:tc>
        <w:tc>
          <w:tcPr>
            <w:tcW w:w="1026" w:type="dxa"/>
            <w:shd w:val="clear" w:color="auto" w:fill="F2F2F2" w:themeFill="background1" w:themeFillShade="F2"/>
            <w:vAlign w:val="center"/>
          </w:tcPr>
          <w:p w14:paraId="7300A2CA" w14:textId="77777777" w:rsidR="006B2D89" w:rsidRPr="001F1B48" w:rsidRDefault="006B2D89" w:rsidP="00FF36B5">
            <w:pPr>
              <w:autoSpaceDE w:val="0"/>
              <w:autoSpaceDN w:val="0"/>
              <w:adjustRightInd w:val="0"/>
              <w:jc w:val="center"/>
              <w:rPr>
                <w:rFonts w:asciiTheme="minorBidi" w:hAnsiTheme="minorBidi" w:cstheme="minorBidi"/>
                <w:b/>
                <w:bCs/>
              </w:rPr>
            </w:pPr>
            <w:r w:rsidRPr="001F1B48">
              <w:rPr>
                <w:rFonts w:asciiTheme="minorBidi" w:hAnsiTheme="minorBidi" w:cstheme="minorBidi"/>
                <w:b/>
                <w:bCs/>
              </w:rPr>
              <w:t>NO</w:t>
            </w:r>
          </w:p>
        </w:tc>
      </w:tr>
      <w:tr w:rsidR="006B2D89" w:rsidRPr="001F1B48" w14:paraId="09D9281D" w14:textId="77777777" w:rsidTr="00212A56">
        <w:trPr>
          <w:trHeight w:val="439"/>
        </w:trPr>
        <w:tc>
          <w:tcPr>
            <w:tcW w:w="562" w:type="dxa"/>
            <w:shd w:val="clear" w:color="auto" w:fill="F2F2F2" w:themeFill="background1" w:themeFillShade="F2"/>
            <w:vAlign w:val="center"/>
          </w:tcPr>
          <w:p w14:paraId="076EEC7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13</w:t>
            </w:r>
          </w:p>
        </w:tc>
        <w:tc>
          <w:tcPr>
            <w:tcW w:w="7905" w:type="dxa"/>
            <w:shd w:val="clear" w:color="auto" w:fill="F2F2F2" w:themeFill="background1" w:themeFillShade="F2"/>
            <w:vAlign w:val="center"/>
          </w:tcPr>
          <w:p w14:paraId="4571C76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Electronic transfer of data in any form?</w:t>
            </w:r>
          </w:p>
        </w:tc>
        <w:tc>
          <w:tcPr>
            <w:tcW w:w="992" w:type="dxa"/>
            <w:shd w:val="clear" w:color="auto" w:fill="BFBFBF" w:themeFill="background1" w:themeFillShade="BF"/>
            <w:vAlign w:val="center"/>
          </w:tcPr>
          <w:p w14:paraId="38FC7DA9" w14:textId="7F90D8A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496D86CC" w14:textId="4896E8F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09DA812" w14:textId="77777777" w:rsidTr="00212A56">
        <w:trPr>
          <w:trHeight w:val="403"/>
        </w:trPr>
        <w:tc>
          <w:tcPr>
            <w:tcW w:w="562" w:type="dxa"/>
            <w:shd w:val="clear" w:color="auto" w:fill="F2F2F2" w:themeFill="background1" w:themeFillShade="F2"/>
            <w:vAlign w:val="center"/>
          </w:tcPr>
          <w:p w14:paraId="6AE49881"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14</w:t>
            </w:r>
          </w:p>
        </w:tc>
        <w:tc>
          <w:tcPr>
            <w:tcW w:w="7905" w:type="dxa"/>
            <w:shd w:val="clear" w:color="auto" w:fill="F2F2F2" w:themeFill="background1" w:themeFillShade="F2"/>
            <w:vAlign w:val="center"/>
          </w:tcPr>
          <w:p w14:paraId="5EBB8100"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Sharing of data with others at the University outside of the immediate research team?</w:t>
            </w:r>
          </w:p>
        </w:tc>
        <w:tc>
          <w:tcPr>
            <w:tcW w:w="992" w:type="dxa"/>
            <w:shd w:val="clear" w:color="auto" w:fill="BFBFBF" w:themeFill="background1" w:themeFillShade="BF"/>
            <w:vAlign w:val="center"/>
          </w:tcPr>
          <w:p w14:paraId="5A50CBD1" w14:textId="4DE5FFD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68A80390" w14:textId="484953CF"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1EA0A884" w14:textId="77777777" w:rsidTr="00212A56">
        <w:trPr>
          <w:trHeight w:val="439"/>
        </w:trPr>
        <w:tc>
          <w:tcPr>
            <w:tcW w:w="562" w:type="dxa"/>
            <w:shd w:val="clear" w:color="auto" w:fill="F2F2F2" w:themeFill="background1" w:themeFillShade="F2"/>
            <w:vAlign w:val="center"/>
          </w:tcPr>
          <w:p w14:paraId="0B457E94"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15</w:t>
            </w:r>
          </w:p>
        </w:tc>
        <w:tc>
          <w:tcPr>
            <w:tcW w:w="7905" w:type="dxa"/>
            <w:shd w:val="clear" w:color="auto" w:fill="F2F2F2" w:themeFill="background1" w:themeFillShade="F2"/>
            <w:vAlign w:val="center"/>
          </w:tcPr>
          <w:p w14:paraId="0415A48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Sharing of data with other organisations?</w:t>
            </w:r>
          </w:p>
        </w:tc>
        <w:tc>
          <w:tcPr>
            <w:tcW w:w="992" w:type="dxa"/>
            <w:shd w:val="clear" w:color="auto" w:fill="BFBFBF" w:themeFill="background1" w:themeFillShade="BF"/>
            <w:vAlign w:val="center"/>
          </w:tcPr>
          <w:p w14:paraId="4D564BDA" w14:textId="2094CBB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02A8BE7E" w14:textId="0EB38290"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72C71FF1" w14:textId="77777777" w:rsidTr="00212A56">
        <w:trPr>
          <w:trHeight w:val="403"/>
        </w:trPr>
        <w:tc>
          <w:tcPr>
            <w:tcW w:w="562" w:type="dxa"/>
            <w:shd w:val="clear" w:color="auto" w:fill="F2F2F2" w:themeFill="background1" w:themeFillShade="F2"/>
            <w:vAlign w:val="center"/>
          </w:tcPr>
          <w:p w14:paraId="146D8109"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16</w:t>
            </w:r>
          </w:p>
        </w:tc>
        <w:tc>
          <w:tcPr>
            <w:tcW w:w="7905" w:type="dxa"/>
            <w:shd w:val="clear" w:color="auto" w:fill="F2F2F2" w:themeFill="background1" w:themeFillShade="F2"/>
            <w:vAlign w:val="center"/>
          </w:tcPr>
          <w:p w14:paraId="47FBFFC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Export of data outside the UK or importing of data from outside the UK?</w:t>
            </w:r>
          </w:p>
        </w:tc>
        <w:tc>
          <w:tcPr>
            <w:tcW w:w="992" w:type="dxa"/>
            <w:shd w:val="clear" w:color="auto" w:fill="BFBFBF" w:themeFill="background1" w:themeFillShade="BF"/>
            <w:vAlign w:val="center"/>
          </w:tcPr>
          <w:p w14:paraId="2990300A" w14:textId="6640826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1B8FB2B2" w14:textId="5CB1416B"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23152650" w14:textId="77777777" w:rsidTr="00212A56">
        <w:trPr>
          <w:trHeight w:val="403"/>
        </w:trPr>
        <w:tc>
          <w:tcPr>
            <w:tcW w:w="562" w:type="dxa"/>
            <w:shd w:val="clear" w:color="auto" w:fill="F2F2F2" w:themeFill="background1" w:themeFillShade="F2"/>
            <w:vAlign w:val="center"/>
          </w:tcPr>
          <w:p w14:paraId="5C21531D"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17</w:t>
            </w:r>
          </w:p>
        </w:tc>
        <w:tc>
          <w:tcPr>
            <w:tcW w:w="7905" w:type="dxa"/>
            <w:shd w:val="clear" w:color="auto" w:fill="F2F2F2" w:themeFill="background1" w:themeFillShade="F2"/>
            <w:vAlign w:val="center"/>
          </w:tcPr>
          <w:p w14:paraId="057E756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personal addresses, postcodes, faxes, emails or telephone numbers?</w:t>
            </w:r>
          </w:p>
        </w:tc>
        <w:tc>
          <w:tcPr>
            <w:tcW w:w="992" w:type="dxa"/>
            <w:shd w:val="clear" w:color="auto" w:fill="BFBFBF" w:themeFill="background1" w:themeFillShade="BF"/>
            <w:vAlign w:val="center"/>
          </w:tcPr>
          <w:p w14:paraId="5F6A992D" w14:textId="65B30DA8"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17834C5C" w14:textId="3A79333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4801B230" w14:textId="77777777" w:rsidTr="00212A56">
        <w:trPr>
          <w:trHeight w:val="403"/>
        </w:trPr>
        <w:tc>
          <w:tcPr>
            <w:tcW w:w="562" w:type="dxa"/>
            <w:shd w:val="clear" w:color="auto" w:fill="F2F2F2" w:themeFill="background1" w:themeFillShade="F2"/>
            <w:vAlign w:val="center"/>
          </w:tcPr>
          <w:p w14:paraId="7D6B8A13"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18</w:t>
            </w:r>
          </w:p>
        </w:tc>
        <w:tc>
          <w:tcPr>
            <w:tcW w:w="7905" w:type="dxa"/>
            <w:shd w:val="clear" w:color="auto" w:fill="F2F2F2" w:themeFill="background1" w:themeFillShade="F2"/>
            <w:vAlign w:val="center"/>
          </w:tcPr>
          <w:p w14:paraId="219CF1E4"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Publication of data that might allow identification of individuals?</w:t>
            </w:r>
          </w:p>
        </w:tc>
        <w:tc>
          <w:tcPr>
            <w:tcW w:w="992" w:type="dxa"/>
            <w:shd w:val="clear" w:color="auto" w:fill="BFBFBF" w:themeFill="background1" w:themeFillShade="BF"/>
            <w:vAlign w:val="center"/>
          </w:tcPr>
          <w:p w14:paraId="1CF87C64" w14:textId="09C148D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03C8C387" w14:textId="7EE030E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62642646" w14:textId="77777777" w:rsidTr="00212A56">
        <w:trPr>
          <w:trHeight w:val="403"/>
        </w:trPr>
        <w:tc>
          <w:tcPr>
            <w:tcW w:w="562" w:type="dxa"/>
            <w:shd w:val="clear" w:color="auto" w:fill="F2F2F2" w:themeFill="background1" w:themeFillShade="F2"/>
            <w:vAlign w:val="center"/>
          </w:tcPr>
          <w:p w14:paraId="041DB25C"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19</w:t>
            </w:r>
          </w:p>
        </w:tc>
        <w:tc>
          <w:tcPr>
            <w:tcW w:w="7905" w:type="dxa"/>
            <w:shd w:val="clear" w:color="auto" w:fill="F2F2F2" w:themeFill="background1" w:themeFillShade="F2"/>
            <w:vAlign w:val="center"/>
          </w:tcPr>
          <w:p w14:paraId="02501B8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Use of data management system?</w:t>
            </w:r>
          </w:p>
        </w:tc>
        <w:tc>
          <w:tcPr>
            <w:tcW w:w="992" w:type="dxa"/>
            <w:shd w:val="clear" w:color="auto" w:fill="BFBFBF" w:themeFill="background1" w:themeFillShade="BF"/>
            <w:vAlign w:val="center"/>
          </w:tcPr>
          <w:p w14:paraId="563C2AE2" w14:textId="243D4C64"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5D460614" w14:textId="48DB630C"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3EB51615" w14:textId="77777777" w:rsidTr="00212A56">
        <w:trPr>
          <w:trHeight w:val="403"/>
        </w:trPr>
        <w:tc>
          <w:tcPr>
            <w:tcW w:w="562" w:type="dxa"/>
            <w:shd w:val="clear" w:color="auto" w:fill="F2F2F2" w:themeFill="background1" w:themeFillShade="F2"/>
            <w:vAlign w:val="center"/>
          </w:tcPr>
          <w:p w14:paraId="371D32AF"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20</w:t>
            </w:r>
          </w:p>
        </w:tc>
        <w:tc>
          <w:tcPr>
            <w:tcW w:w="7905" w:type="dxa"/>
            <w:shd w:val="clear" w:color="auto" w:fill="F2F2F2" w:themeFill="background1" w:themeFillShade="F2"/>
            <w:vAlign w:val="center"/>
          </w:tcPr>
          <w:p w14:paraId="762E2296" w14:textId="77777777" w:rsidR="006B2D89" w:rsidRPr="001F1B48" w:rsidRDefault="006B2D89" w:rsidP="00FF36B5">
            <w:pPr>
              <w:autoSpaceDE w:val="0"/>
              <w:autoSpaceDN w:val="0"/>
              <w:adjustRightInd w:val="0"/>
              <w:rPr>
                <w:rFonts w:asciiTheme="minorBidi" w:hAnsiTheme="minorBidi" w:cstheme="minorBidi"/>
                <w:b/>
                <w:bCs/>
              </w:rPr>
            </w:pPr>
            <w:r w:rsidRPr="001F1B48">
              <w:rPr>
                <w:rFonts w:asciiTheme="minorBidi" w:hAnsiTheme="minorBidi" w:cstheme="minorBidi"/>
              </w:rPr>
              <w:t>Data archiving?</w:t>
            </w:r>
          </w:p>
        </w:tc>
        <w:tc>
          <w:tcPr>
            <w:tcW w:w="992" w:type="dxa"/>
            <w:shd w:val="clear" w:color="auto" w:fill="BFBFBF" w:themeFill="background1" w:themeFillShade="BF"/>
            <w:vAlign w:val="center"/>
          </w:tcPr>
          <w:p w14:paraId="62F1CB7A" w14:textId="2CC01447"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c>
          <w:tcPr>
            <w:tcW w:w="1026" w:type="dxa"/>
            <w:shd w:val="clear" w:color="auto" w:fill="BFBFBF" w:themeFill="background1" w:themeFillShade="BF"/>
            <w:vAlign w:val="center"/>
          </w:tcPr>
          <w:p w14:paraId="7117F23E" w14:textId="430017B2"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65D74415" w14:textId="77777777" w:rsidTr="00212A56">
        <w:trPr>
          <w:trHeight w:val="403"/>
        </w:trPr>
        <w:tc>
          <w:tcPr>
            <w:tcW w:w="562" w:type="dxa"/>
            <w:shd w:val="clear" w:color="auto" w:fill="F2F2F2" w:themeFill="background1" w:themeFillShade="F2"/>
            <w:vAlign w:val="center"/>
          </w:tcPr>
          <w:p w14:paraId="441CEA49" w14:textId="77777777" w:rsidR="006B2D89" w:rsidRPr="001F1B48" w:rsidRDefault="006B2D89" w:rsidP="00FF36B5">
            <w:pPr>
              <w:spacing w:before="120" w:after="120"/>
              <w:jc w:val="center"/>
              <w:rPr>
                <w:rFonts w:asciiTheme="minorBidi" w:hAnsiTheme="minorBidi" w:cstheme="minorBidi"/>
              </w:rPr>
            </w:pPr>
            <w:r w:rsidRPr="001F1B48">
              <w:rPr>
                <w:rFonts w:asciiTheme="minorBidi" w:hAnsiTheme="minorBidi" w:cstheme="minorBidi"/>
              </w:rPr>
              <w:t>21</w:t>
            </w:r>
          </w:p>
        </w:tc>
        <w:tc>
          <w:tcPr>
            <w:tcW w:w="9923" w:type="dxa"/>
            <w:gridSpan w:val="3"/>
            <w:shd w:val="clear" w:color="auto" w:fill="F2F2F2" w:themeFill="background1" w:themeFillShade="F2"/>
            <w:vAlign w:val="center"/>
          </w:tcPr>
          <w:p w14:paraId="2454D760" w14:textId="77777777" w:rsidR="006B2D89" w:rsidRPr="001F1B48" w:rsidRDefault="006B2D89" w:rsidP="00FF36B5">
            <w:pPr>
              <w:spacing w:before="120" w:after="120"/>
              <w:rPr>
                <w:rFonts w:asciiTheme="minorBidi" w:hAnsiTheme="minorBidi" w:cstheme="minorBidi"/>
                <w:bCs/>
              </w:rPr>
            </w:pPr>
            <w:r w:rsidRPr="001F1B48">
              <w:rPr>
                <w:rFonts w:asciiTheme="minorBidi" w:hAnsiTheme="minorBidi" w:cstheme="minorBidi"/>
              </w:rPr>
              <w:t>If YES</w:t>
            </w:r>
            <w:r w:rsidRPr="001F1B48">
              <w:rPr>
                <w:rFonts w:asciiTheme="minorBidi" w:hAnsiTheme="minorBidi" w:cstheme="minorBidi"/>
                <w:b/>
                <w:bCs/>
              </w:rPr>
              <w:t xml:space="preserve"> </w:t>
            </w:r>
            <w:r w:rsidRPr="001F1B48">
              <w:rPr>
                <w:rFonts w:asciiTheme="minorBidi" w:hAnsiTheme="minorBidi" w:cstheme="minorBidi"/>
              </w:rPr>
              <w:t xml:space="preserve">to any question, please provide full details, </w:t>
            </w:r>
            <w:r w:rsidRPr="001F1B48">
              <w:rPr>
                <w:rFonts w:asciiTheme="minorBidi" w:hAnsiTheme="minorBidi" w:cstheme="minorBidi"/>
                <w:bCs/>
              </w:rPr>
              <w:t>explaining how this will be conducted in accordance with the GDPR and Data Protection Act (2018) (and any international equivalents, where appropriate):</w:t>
            </w:r>
          </w:p>
        </w:tc>
      </w:tr>
      <w:tr w:rsidR="006B2D89" w:rsidRPr="001F1B48" w14:paraId="6082746E" w14:textId="77777777" w:rsidTr="00212A56">
        <w:trPr>
          <w:trHeight w:val="403"/>
        </w:trPr>
        <w:tc>
          <w:tcPr>
            <w:tcW w:w="562" w:type="dxa"/>
            <w:vAlign w:val="center"/>
          </w:tcPr>
          <w:p w14:paraId="0E5BBB0A" w14:textId="77777777" w:rsidR="006B2D89" w:rsidRPr="001F1B48" w:rsidRDefault="006B2D89" w:rsidP="00FF36B5">
            <w:pPr>
              <w:autoSpaceDE w:val="0"/>
              <w:autoSpaceDN w:val="0"/>
              <w:adjustRightInd w:val="0"/>
              <w:jc w:val="center"/>
              <w:rPr>
                <w:rFonts w:asciiTheme="minorBidi" w:hAnsiTheme="minorBidi" w:cstheme="minorBidi"/>
              </w:rPr>
            </w:pPr>
          </w:p>
        </w:tc>
        <w:tc>
          <w:tcPr>
            <w:tcW w:w="9923" w:type="dxa"/>
            <w:gridSpan w:val="3"/>
            <w:vAlign w:val="center"/>
          </w:tcPr>
          <w:p w14:paraId="70232733" w14:textId="77777777" w:rsidR="006B2D89" w:rsidRPr="001F1B48" w:rsidRDefault="006B2D89" w:rsidP="00FF36B5">
            <w:pPr>
              <w:autoSpaceDE w:val="0"/>
              <w:autoSpaceDN w:val="0"/>
              <w:adjustRightInd w:val="0"/>
              <w:rPr>
                <w:rFonts w:asciiTheme="minorBidi" w:hAnsiTheme="minorBidi" w:cstheme="minorBidi"/>
              </w:rPr>
            </w:pPr>
          </w:p>
          <w:p w14:paraId="0FA3D50E"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Recordings of interviews will be securely stored on encrypted cloud storage. This will be password protected and encrypted in line with the Research Data Management policy at the university (2022).</w:t>
            </w:r>
          </w:p>
          <w:p w14:paraId="1B312193" w14:textId="77777777" w:rsidR="006B2D89" w:rsidRPr="001F1B48" w:rsidRDefault="006B2D89" w:rsidP="00FF36B5">
            <w:pPr>
              <w:autoSpaceDE w:val="0"/>
              <w:autoSpaceDN w:val="0"/>
              <w:adjustRightInd w:val="0"/>
              <w:rPr>
                <w:rFonts w:asciiTheme="minorBidi" w:hAnsiTheme="minorBidi" w:cstheme="minorBidi"/>
              </w:rPr>
            </w:pPr>
          </w:p>
          <w:p w14:paraId="46E1D3AD"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6F4F1249" w14:textId="77777777" w:rsidTr="00212A56">
        <w:trPr>
          <w:trHeight w:val="403"/>
        </w:trPr>
        <w:tc>
          <w:tcPr>
            <w:tcW w:w="562" w:type="dxa"/>
            <w:shd w:val="clear" w:color="auto" w:fill="F2F2F2" w:themeFill="background1" w:themeFillShade="F2"/>
            <w:vAlign w:val="center"/>
          </w:tcPr>
          <w:p w14:paraId="07B97EF9"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rPr>
              <w:t>22</w:t>
            </w:r>
          </w:p>
        </w:tc>
        <w:tc>
          <w:tcPr>
            <w:tcW w:w="9923" w:type="dxa"/>
            <w:gridSpan w:val="3"/>
            <w:shd w:val="clear" w:color="auto" w:fill="F2F2F2" w:themeFill="background1" w:themeFillShade="F2"/>
            <w:vAlign w:val="center"/>
          </w:tcPr>
          <w:p w14:paraId="7248D63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bCs/>
              </w:rPr>
              <w:t>List all who will have access to the data generated by the research activity</w:t>
            </w:r>
            <w:r w:rsidRPr="001F1B48">
              <w:rPr>
                <w:rFonts w:asciiTheme="minorBidi" w:hAnsiTheme="minorBidi" w:cstheme="minorBidi"/>
              </w:rPr>
              <w:t>:</w:t>
            </w:r>
          </w:p>
        </w:tc>
      </w:tr>
      <w:tr w:rsidR="006B2D89" w:rsidRPr="001F1B48" w14:paraId="25A3CFAF" w14:textId="77777777" w:rsidTr="00212A56">
        <w:trPr>
          <w:trHeight w:val="403"/>
        </w:trPr>
        <w:tc>
          <w:tcPr>
            <w:tcW w:w="562" w:type="dxa"/>
            <w:vAlign w:val="center"/>
          </w:tcPr>
          <w:p w14:paraId="477D62BF" w14:textId="77777777" w:rsidR="006B2D89" w:rsidRPr="001F1B48" w:rsidRDefault="006B2D89" w:rsidP="00FF36B5">
            <w:pPr>
              <w:autoSpaceDE w:val="0"/>
              <w:autoSpaceDN w:val="0"/>
              <w:adjustRightInd w:val="0"/>
              <w:jc w:val="center"/>
              <w:rPr>
                <w:rFonts w:asciiTheme="minorBidi" w:hAnsiTheme="minorBidi" w:cstheme="minorBidi"/>
              </w:rPr>
            </w:pPr>
          </w:p>
        </w:tc>
        <w:tc>
          <w:tcPr>
            <w:tcW w:w="9923" w:type="dxa"/>
            <w:gridSpan w:val="3"/>
            <w:vAlign w:val="center"/>
          </w:tcPr>
          <w:p w14:paraId="30420657" w14:textId="77777777" w:rsidR="006B2D89" w:rsidRPr="001F1B48" w:rsidRDefault="006B2D89" w:rsidP="00FF36B5">
            <w:pPr>
              <w:autoSpaceDE w:val="0"/>
              <w:autoSpaceDN w:val="0"/>
              <w:adjustRightInd w:val="0"/>
              <w:rPr>
                <w:rFonts w:asciiTheme="minorBidi" w:hAnsiTheme="minorBidi" w:cstheme="minorBidi"/>
              </w:rPr>
            </w:pPr>
          </w:p>
          <w:p w14:paraId="6FF9FFF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Laurence Thomas (researcher)</w:t>
            </w:r>
          </w:p>
          <w:p w14:paraId="64DE5238"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Catherine Morgan (module lead)</w:t>
            </w:r>
          </w:p>
          <w:p w14:paraId="400508EF" w14:textId="77777777" w:rsidR="006B2D89" w:rsidRPr="001F1B48" w:rsidRDefault="006B2D89" w:rsidP="00FF36B5">
            <w:pPr>
              <w:autoSpaceDE w:val="0"/>
              <w:autoSpaceDN w:val="0"/>
              <w:adjustRightInd w:val="0"/>
              <w:rPr>
                <w:rFonts w:asciiTheme="minorBidi" w:hAnsiTheme="minorBidi" w:cstheme="minorBidi"/>
              </w:rPr>
            </w:pPr>
          </w:p>
          <w:p w14:paraId="1C34837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26F7A995" w14:textId="77777777" w:rsidTr="00212A56">
        <w:trPr>
          <w:trHeight w:val="403"/>
        </w:trPr>
        <w:tc>
          <w:tcPr>
            <w:tcW w:w="562" w:type="dxa"/>
            <w:shd w:val="clear" w:color="auto" w:fill="F2F2F2" w:themeFill="background1" w:themeFillShade="F2"/>
            <w:vAlign w:val="center"/>
          </w:tcPr>
          <w:p w14:paraId="18633E8C"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rPr>
              <w:t>23</w:t>
            </w:r>
          </w:p>
        </w:tc>
        <w:tc>
          <w:tcPr>
            <w:tcW w:w="9923" w:type="dxa"/>
            <w:gridSpan w:val="3"/>
            <w:shd w:val="clear" w:color="auto" w:fill="F2F2F2" w:themeFill="background1" w:themeFillShade="F2"/>
          </w:tcPr>
          <w:p w14:paraId="32634FC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bCs/>
              </w:rPr>
              <w:t>List who will have control of, and act as custodian(s) for, data generated by the research activity</w:t>
            </w:r>
            <w:r w:rsidRPr="001F1B48">
              <w:rPr>
                <w:rFonts w:asciiTheme="minorBidi" w:hAnsiTheme="minorBidi" w:cstheme="minorBidi"/>
              </w:rPr>
              <w:t>:</w:t>
            </w:r>
          </w:p>
        </w:tc>
      </w:tr>
      <w:tr w:rsidR="006B2D89" w:rsidRPr="001F1B48" w14:paraId="5AA33C51" w14:textId="77777777" w:rsidTr="00212A56">
        <w:trPr>
          <w:trHeight w:val="403"/>
        </w:trPr>
        <w:tc>
          <w:tcPr>
            <w:tcW w:w="562" w:type="dxa"/>
            <w:vAlign w:val="center"/>
          </w:tcPr>
          <w:p w14:paraId="06318662" w14:textId="77777777" w:rsidR="006B2D89" w:rsidRPr="001F1B48" w:rsidRDefault="006B2D89" w:rsidP="00FF36B5">
            <w:pPr>
              <w:autoSpaceDE w:val="0"/>
              <w:autoSpaceDN w:val="0"/>
              <w:adjustRightInd w:val="0"/>
              <w:jc w:val="center"/>
              <w:rPr>
                <w:rFonts w:asciiTheme="minorBidi" w:hAnsiTheme="minorBidi" w:cstheme="minorBidi"/>
              </w:rPr>
            </w:pPr>
          </w:p>
        </w:tc>
        <w:tc>
          <w:tcPr>
            <w:tcW w:w="9923" w:type="dxa"/>
            <w:gridSpan w:val="3"/>
          </w:tcPr>
          <w:p w14:paraId="34FD1B7E" w14:textId="77777777" w:rsidR="006B2D89" w:rsidRPr="001F1B48" w:rsidRDefault="006B2D89" w:rsidP="00FF36B5">
            <w:pPr>
              <w:autoSpaceDE w:val="0"/>
              <w:autoSpaceDN w:val="0"/>
              <w:adjustRightInd w:val="0"/>
              <w:rPr>
                <w:rFonts w:asciiTheme="minorBidi" w:hAnsiTheme="minorBidi" w:cstheme="minorBidi"/>
              </w:rPr>
            </w:pPr>
          </w:p>
          <w:p w14:paraId="6D148BF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Laurence Thomas (researcher)</w:t>
            </w:r>
          </w:p>
          <w:p w14:paraId="484A3861" w14:textId="77777777" w:rsidR="006B2D89" w:rsidRPr="001F1B48" w:rsidRDefault="006B2D89" w:rsidP="00FF36B5">
            <w:pPr>
              <w:autoSpaceDE w:val="0"/>
              <w:autoSpaceDN w:val="0"/>
              <w:adjustRightInd w:val="0"/>
              <w:rPr>
                <w:rFonts w:asciiTheme="minorBidi" w:hAnsiTheme="minorBidi" w:cstheme="minorBidi"/>
              </w:rPr>
            </w:pPr>
          </w:p>
          <w:p w14:paraId="6261BD2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4A7AA45C" w14:textId="77777777" w:rsidTr="00212A56">
        <w:trPr>
          <w:trHeight w:val="403"/>
        </w:trPr>
        <w:tc>
          <w:tcPr>
            <w:tcW w:w="562" w:type="dxa"/>
            <w:shd w:val="clear" w:color="auto" w:fill="F2F2F2" w:themeFill="background1" w:themeFillShade="F2"/>
            <w:vAlign w:val="center"/>
          </w:tcPr>
          <w:p w14:paraId="434DC884"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rPr>
              <w:t>24</w:t>
            </w:r>
          </w:p>
        </w:tc>
        <w:tc>
          <w:tcPr>
            <w:tcW w:w="9923" w:type="dxa"/>
            <w:gridSpan w:val="3"/>
            <w:shd w:val="clear" w:color="auto" w:fill="F2F2F2" w:themeFill="background1" w:themeFillShade="F2"/>
          </w:tcPr>
          <w:p w14:paraId="1A1248AC"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bCs/>
              </w:rPr>
              <w:t xml:space="preserve">Give details of data storage arrangements, including security measures in place to protect the data, where data will be stored, how long for, and in what form. Will data be archived – if so how and if not </w:t>
            </w:r>
            <w:proofErr w:type="gramStart"/>
            <w:r w:rsidRPr="001F1B48">
              <w:rPr>
                <w:rFonts w:asciiTheme="minorBidi" w:hAnsiTheme="minorBidi" w:cstheme="minorBidi"/>
                <w:bCs/>
              </w:rPr>
              <w:t>why not</w:t>
            </w:r>
            <w:proofErr w:type="gramEnd"/>
            <w:r w:rsidRPr="001F1B48">
              <w:rPr>
                <w:rFonts w:asciiTheme="minorBidi" w:hAnsiTheme="minorBidi" w:cstheme="minorBidi"/>
                <w:bCs/>
              </w:rPr>
              <w:t xml:space="preserve">.  </w:t>
            </w:r>
          </w:p>
        </w:tc>
      </w:tr>
      <w:tr w:rsidR="006B2D89" w:rsidRPr="001F1B48" w14:paraId="77D0EAC0" w14:textId="77777777" w:rsidTr="00212A56">
        <w:trPr>
          <w:trHeight w:val="403"/>
        </w:trPr>
        <w:tc>
          <w:tcPr>
            <w:tcW w:w="562" w:type="dxa"/>
            <w:vAlign w:val="center"/>
          </w:tcPr>
          <w:p w14:paraId="5E0027E6" w14:textId="77777777" w:rsidR="006B2D89" w:rsidRPr="001F1B48" w:rsidRDefault="006B2D89" w:rsidP="00FF36B5">
            <w:pPr>
              <w:autoSpaceDE w:val="0"/>
              <w:autoSpaceDN w:val="0"/>
              <w:adjustRightInd w:val="0"/>
              <w:jc w:val="center"/>
              <w:rPr>
                <w:rFonts w:asciiTheme="minorBidi" w:hAnsiTheme="minorBidi" w:cstheme="minorBidi"/>
              </w:rPr>
            </w:pPr>
          </w:p>
        </w:tc>
        <w:tc>
          <w:tcPr>
            <w:tcW w:w="9923" w:type="dxa"/>
            <w:gridSpan w:val="3"/>
          </w:tcPr>
          <w:p w14:paraId="47079186"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Data will be stored on a UWTSD university laptop on Cloud (password protected with additional two factor authentication which is only verified by my own personal mobile device). It will be stored for the duration of the research project and destroyed as shortly after completion as possible.</w:t>
            </w:r>
          </w:p>
          <w:p w14:paraId="08669BE6" w14:textId="77777777" w:rsidR="006B2D89" w:rsidRPr="001F1B48" w:rsidRDefault="006B2D89" w:rsidP="00FF36B5">
            <w:pPr>
              <w:autoSpaceDE w:val="0"/>
              <w:autoSpaceDN w:val="0"/>
              <w:adjustRightInd w:val="0"/>
              <w:rPr>
                <w:rFonts w:asciiTheme="minorBidi" w:hAnsiTheme="minorBidi" w:cstheme="minorBidi"/>
              </w:rPr>
            </w:pPr>
          </w:p>
          <w:p w14:paraId="63776E5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61F7C989" w14:textId="77777777" w:rsidTr="00212A56">
        <w:trPr>
          <w:trHeight w:val="403"/>
        </w:trPr>
        <w:tc>
          <w:tcPr>
            <w:tcW w:w="562" w:type="dxa"/>
            <w:shd w:val="clear" w:color="auto" w:fill="F2F2F2" w:themeFill="background1" w:themeFillShade="F2"/>
            <w:vAlign w:val="center"/>
          </w:tcPr>
          <w:p w14:paraId="24CABE37" w14:textId="77777777" w:rsidR="006B2D89" w:rsidRPr="001F1B48" w:rsidRDefault="006B2D89" w:rsidP="00FF36B5">
            <w:pPr>
              <w:autoSpaceDE w:val="0"/>
              <w:autoSpaceDN w:val="0"/>
              <w:adjustRightInd w:val="0"/>
              <w:jc w:val="center"/>
              <w:rPr>
                <w:rFonts w:asciiTheme="minorBidi" w:hAnsiTheme="minorBidi" w:cstheme="minorBidi"/>
              </w:rPr>
            </w:pPr>
            <w:r w:rsidRPr="001F1B48">
              <w:rPr>
                <w:rFonts w:asciiTheme="minorBidi" w:hAnsiTheme="minorBidi" w:cstheme="minorBidi"/>
              </w:rPr>
              <w:t>25</w:t>
            </w:r>
          </w:p>
        </w:tc>
        <w:tc>
          <w:tcPr>
            <w:tcW w:w="9923" w:type="dxa"/>
            <w:gridSpan w:val="3"/>
            <w:shd w:val="clear" w:color="auto" w:fill="F2F2F2" w:themeFill="background1" w:themeFillShade="F2"/>
          </w:tcPr>
          <w:p w14:paraId="10EFFE34"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 xml:space="preserve">Please indicate if your data will be stored in the UWTSD Research Data Repository (see </w:t>
            </w:r>
            <w:hyperlink r:id="rId79" w:history="1">
              <w:r w:rsidRPr="001F1B48">
                <w:rPr>
                  <w:rStyle w:val="Hyperlink"/>
                  <w:rFonts w:asciiTheme="minorBidi" w:hAnsiTheme="minorBidi" w:cstheme="minorBidi"/>
                  <w:color w:val="000000"/>
                </w:rPr>
                <w:t>https://researchdata.uwtsd.ac.uk/</w:t>
              </w:r>
            </w:hyperlink>
            <w:r w:rsidRPr="001F1B48">
              <w:rPr>
                <w:rFonts w:asciiTheme="minorBidi" w:hAnsiTheme="minorBidi" w:cstheme="minorBidi"/>
                <w:color w:val="000000"/>
              </w:rPr>
              <w:t xml:space="preserve"> ).   If </w:t>
            </w:r>
            <w:proofErr w:type="gramStart"/>
            <w:r w:rsidRPr="001F1B48">
              <w:rPr>
                <w:rFonts w:asciiTheme="minorBidi" w:hAnsiTheme="minorBidi" w:cstheme="minorBidi"/>
                <w:color w:val="000000"/>
              </w:rPr>
              <w:t>so</w:t>
            </w:r>
            <w:proofErr w:type="gramEnd"/>
            <w:r w:rsidRPr="001F1B48">
              <w:rPr>
                <w:rFonts w:asciiTheme="minorBidi" w:hAnsiTheme="minorBidi" w:cstheme="minorBidi"/>
                <w:color w:val="000000"/>
              </w:rPr>
              <w:t xml:space="preserve"> please explain. (</w:t>
            </w:r>
            <w:r w:rsidRPr="001F1B48">
              <w:rPr>
                <w:rFonts w:asciiTheme="minorBidi" w:hAnsiTheme="minorBidi" w:cstheme="minorBidi"/>
                <w:i/>
                <w:color w:val="000000"/>
              </w:rPr>
              <w:t>Most relevant to academic staff)</w:t>
            </w:r>
            <w:r w:rsidRPr="001F1B48">
              <w:rPr>
                <w:rFonts w:asciiTheme="minorBidi" w:hAnsiTheme="minorBidi" w:cstheme="minorBidi"/>
                <w:color w:val="000000"/>
              </w:rPr>
              <w:t xml:space="preserve"> </w:t>
            </w:r>
          </w:p>
        </w:tc>
      </w:tr>
      <w:tr w:rsidR="006B2D89" w:rsidRPr="001F1B48" w14:paraId="39F2A481" w14:textId="77777777" w:rsidTr="00212A56">
        <w:trPr>
          <w:trHeight w:val="403"/>
        </w:trPr>
        <w:tc>
          <w:tcPr>
            <w:tcW w:w="562" w:type="dxa"/>
            <w:vAlign w:val="center"/>
          </w:tcPr>
          <w:p w14:paraId="79FB72E5" w14:textId="77777777" w:rsidR="006B2D89" w:rsidRPr="001F1B48" w:rsidRDefault="006B2D89" w:rsidP="00FF36B5">
            <w:pPr>
              <w:autoSpaceDE w:val="0"/>
              <w:autoSpaceDN w:val="0"/>
              <w:adjustRightInd w:val="0"/>
              <w:jc w:val="center"/>
              <w:rPr>
                <w:rFonts w:asciiTheme="minorBidi" w:hAnsiTheme="minorBidi" w:cstheme="minorBidi"/>
              </w:rPr>
            </w:pPr>
          </w:p>
        </w:tc>
        <w:tc>
          <w:tcPr>
            <w:tcW w:w="9923" w:type="dxa"/>
            <w:gridSpan w:val="3"/>
          </w:tcPr>
          <w:p w14:paraId="3E73AB22" w14:textId="77777777" w:rsidR="006B2D89" w:rsidRPr="001F1B48" w:rsidRDefault="006B2D89" w:rsidP="00FF36B5">
            <w:pPr>
              <w:autoSpaceDE w:val="0"/>
              <w:autoSpaceDN w:val="0"/>
              <w:adjustRightInd w:val="0"/>
              <w:rPr>
                <w:rFonts w:asciiTheme="minorBidi" w:hAnsiTheme="minorBidi" w:cstheme="minorBidi"/>
              </w:rPr>
            </w:pPr>
          </w:p>
          <w:p w14:paraId="76791F93"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rPr>
              <w:t>N/A</w:t>
            </w:r>
          </w:p>
          <w:p w14:paraId="1FBD3DA5"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i/>
                <w:color w:val="808080"/>
              </w:rPr>
              <w:t>(this box should expand as you type)</w:t>
            </w:r>
          </w:p>
        </w:tc>
      </w:tr>
      <w:tr w:rsidR="006B2D89" w:rsidRPr="001F1B48" w14:paraId="3C3AEC7A" w14:textId="77777777" w:rsidTr="00212A56">
        <w:trPr>
          <w:trHeight w:val="606"/>
        </w:trPr>
        <w:tc>
          <w:tcPr>
            <w:tcW w:w="562" w:type="dxa"/>
            <w:shd w:val="clear" w:color="auto" w:fill="F2F2F2" w:themeFill="background1" w:themeFillShade="F2"/>
            <w:vAlign w:val="center"/>
          </w:tcPr>
          <w:p w14:paraId="2C9DC03B"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Cs/>
              </w:rPr>
              <w:t>26</w:t>
            </w:r>
          </w:p>
        </w:tc>
        <w:tc>
          <w:tcPr>
            <w:tcW w:w="7905" w:type="dxa"/>
            <w:shd w:val="clear" w:color="auto" w:fill="F2F2F2" w:themeFill="background1" w:themeFillShade="F2"/>
          </w:tcPr>
          <w:p w14:paraId="3AE46955" w14:textId="77777777" w:rsidR="006B2D89" w:rsidRPr="001F1B48" w:rsidRDefault="006B2D89" w:rsidP="00FF36B5">
            <w:pPr>
              <w:autoSpaceDE w:val="0"/>
              <w:autoSpaceDN w:val="0"/>
              <w:adjustRightInd w:val="0"/>
              <w:rPr>
                <w:rFonts w:asciiTheme="minorBidi" w:hAnsiTheme="minorBidi" w:cstheme="minorBidi"/>
                <w:color w:val="000000"/>
              </w:rPr>
            </w:pPr>
            <w:r w:rsidRPr="001F1B48">
              <w:rPr>
                <w:rFonts w:asciiTheme="minorBidi" w:hAnsiTheme="minorBidi" w:cstheme="minorBidi"/>
                <w:bCs/>
              </w:rPr>
              <w:t xml:space="preserve">Confirm that you have read the UWTSD guidance on data management (see </w:t>
            </w:r>
            <w:hyperlink r:id="rId80" w:history="1">
              <w:r w:rsidRPr="001F1B48">
                <w:rPr>
                  <w:rStyle w:val="Hyperlink"/>
                  <w:rFonts w:asciiTheme="minorBidi" w:hAnsiTheme="minorBidi" w:cstheme="minorBidi"/>
                  <w:color w:val="000000"/>
                </w:rPr>
                <w:t>https://www.uwtsd.ac.uk/library/research-data-management/</w:t>
              </w:r>
            </w:hyperlink>
            <w:r w:rsidRPr="001F1B48">
              <w:rPr>
                <w:rFonts w:asciiTheme="minorBidi" w:hAnsiTheme="minorBidi" w:cstheme="minorBidi"/>
                <w:color w:val="000000"/>
              </w:rPr>
              <w:t>)</w:t>
            </w:r>
          </w:p>
        </w:tc>
        <w:tc>
          <w:tcPr>
            <w:tcW w:w="992" w:type="dxa"/>
            <w:shd w:val="clear" w:color="auto" w:fill="F2F2F2" w:themeFill="background1" w:themeFillShade="F2"/>
            <w:vAlign w:val="center"/>
          </w:tcPr>
          <w:p w14:paraId="67A9A9CF"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YES</w:t>
            </w:r>
          </w:p>
        </w:tc>
        <w:tc>
          <w:tcPr>
            <w:tcW w:w="1026" w:type="dxa"/>
            <w:shd w:val="clear" w:color="auto" w:fill="BFBFBF" w:themeFill="background1" w:themeFillShade="BF"/>
            <w:vAlign w:val="center"/>
          </w:tcPr>
          <w:p w14:paraId="72E4526C" w14:textId="170C1059"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r w:rsidR="006B2D89" w:rsidRPr="001F1B48" w14:paraId="096C797D" w14:textId="77777777" w:rsidTr="00212A56">
        <w:trPr>
          <w:trHeight w:val="632"/>
        </w:trPr>
        <w:tc>
          <w:tcPr>
            <w:tcW w:w="562" w:type="dxa"/>
            <w:shd w:val="clear" w:color="auto" w:fill="F2F2F2" w:themeFill="background1" w:themeFillShade="F2"/>
            <w:vAlign w:val="center"/>
          </w:tcPr>
          <w:p w14:paraId="3B8EC5E2" w14:textId="77777777" w:rsidR="006B2D89" w:rsidRPr="001F1B48" w:rsidRDefault="006B2D89" w:rsidP="00FF36B5">
            <w:pPr>
              <w:autoSpaceDE w:val="0"/>
              <w:autoSpaceDN w:val="0"/>
              <w:adjustRightInd w:val="0"/>
              <w:jc w:val="center"/>
              <w:rPr>
                <w:rFonts w:asciiTheme="minorBidi" w:hAnsiTheme="minorBidi" w:cstheme="minorBidi"/>
                <w:bCs/>
              </w:rPr>
            </w:pPr>
            <w:r w:rsidRPr="001F1B48">
              <w:rPr>
                <w:rFonts w:asciiTheme="minorBidi" w:hAnsiTheme="minorBidi" w:cstheme="minorBidi"/>
                <w:bCs/>
              </w:rPr>
              <w:t>27</w:t>
            </w:r>
          </w:p>
        </w:tc>
        <w:tc>
          <w:tcPr>
            <w:tcW w:w="7905" w:type="dxa"/>
            <w:shd w:val="clear" w:color="auto" w:fill="F2F2F2" w:themeFill="background1" w:themeFillShade="F2"/>
          </w:tcPr>
          <w:p w14:paraId="6F4A4677" w14:textId="77777777" w:rsidR="006B2D89" w:rsidRPr="001F1B48" w:rsidRDefault="006B2D89" w:rsidP="00FF36B5">
            <w:pPr>
              <w:autoSpaceDE w:val="0"/>
              <w:autoSpaceDN w:val="0"/>
              <w:adjustRightInd w:val="0"/>
              <w:rPr>
                <w:rFonts w:asciiTheme="minorBidi" w:hAnsiTheme="minorBidi" w:cstheme="minorBidi"/>
              </w:rPr>
            </w:pPr>
            <w:r w:rsidRPr="001F1B48">
              <w:rPr>
                <w:rFonts w:asciiTheme="minorBidi" w:hAnsiTheme="minorBidi" w:cstheme="minorBidi"/>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F7E3B7E" w14:textId="77777777" w:rsidR="006B2D89" w:rsidRPr="001F1B48" w:rsidRDefault="006B2D89" w:rsidP="00FF36B5">
            <w:pPr>
              <w:autoSpaceDE w:val="0"/>
              <w:autoSpaceDN w:val="0"/>
              <w:adjustRightInd w:val="0"/>
              <w:jc w:val="center"/>
              <w:rPr>
                <w:rFonts w:asciiTheme="minorBidi" w:hAnsiTheme="minorBidi" w:cstheme="minorBidi"/>
                <w:b/>
              </w:rPr>
            </w:pPr>
            <w:r w:rsidRPr="001F1B48">
              <w:rPr>
                <w:rFonts w:asciiTheme="minorBidi" w:hAnsiTheme="minorBidi" w:cstheme="minorBidi"/>
                <w:b/>
              </w:rPr>
              <w:t>YES</w:t>
            </w:r>
          </w:p>
        </w:tc>
        <w:tc>
          <w:tcPr>
            <w:tcW w:w="1026" w:type="dxa"/>
            <w:shd w:val="clear" w:color="auto" w:fill="BFBFBF" w:themeFill="background1" w:themeFillShade="BF"/>
            <w:vAlign w:val="center"/>
          </w:tcPr>
          <w:p w14:paraId="78BD18C7" w14:textId="2B2D10E5" w:rsidR="006B2D89" w:rsidRPr="001F1B48" w:rsidRDefault="006B2D89" w:rsidP="00FF36B5">
            <w:pPr>
              <w:autoSpaceDE w:val="0"/>
              <w:autoSpaceDN w:val="0"/>
              <w:adjustRightInd w:val="0"/>
              <w:jc w:val="center"/>
              <w:rPr>
                <w:rFonts w:asciiTheme="minorBidi" w:hAnsiTheme="minorBidi" w:cstheme="minorBidi"/>
              </w:rPr>
            </w:pPr>
            <w:r w:rsidRPr="001F1B48">
              <w:rPr>
                <w:rFonts w:ascii="Segoe UI Symbol" w:eastAsia="MS Gothic" w:hAnsi="Segoe UI Symbol" w:cs="Segoe UI Symbol"/>
              </w:rPr>
              <w:t>☒</w:t>
            </w:r>
          </w:p>
        </w:tc>
      </w:tr>
    </w:tbl>
    <w:p w14:paraId="217D792B" w14:textId="77777777" w:rsidR="006B2D89" w:rsidRPr="001F1B48" w:rsidRDefault="006B2D89" w:rsidP="006B2D89">
      <w:pPr>
        <w:rPr>
          <w:rFonts w:asciiTheme="minorBidi" w:hAnsiTheme="minorBidi" w:cstheme="minorBidi"/>
          <w:b/>
          <w:bCs/>
          <w:sz w:val="22"/>
          <w:szCs w:val="22"/>
        </w:rPr>
      </w:pPr>
    </w:p>
    <w:p w14:paraId="659E2868" w14:textId="77777777" w:rsidR="006B2D89" w:rsidRPr="001F1B48" w:rsidRDefault="006B2D89" w:rsidP="006B2D89">
      <w:pPr>
        <w:rPr>
          <w:rFonts w:asciiTheme="minorBidi" w:hAnsiTheme="minorBidi" w:cstheme="minorBidi"/>
          <w:b/>
          <w:bCs/>
          <w:sz w:val="22"/>
          <w:szCs w:val="22"/>
        </w:rPr>
      </w:pPr>
      <w:r w:rsidRPr="001F1B48">
        <w:rPr>
          <w:rFonts w:asciiTheme="minorBidi" w:hAnsiTheme="minorBidi" w:cstheme="minorBidi"/>
          <w:b/>
          <w:bCs/>
          <w:sz w:val="22"/>
          <w:szCs w:val="22"/>
        </w:rPr>
        <w:br w:type="page"/>
      </w:r>
    </w:p>
    <w:p w14:paraId="7F810A0D" w14:textId="77777777" w:rsidR="006B2D89" w:rsidRPr="00A42F82" w:rsidRDefault="006B2D89" w:rsidP="006B2D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B2D89" w:rsidRPr="00A42F82" w14:paraId="5CF601EE" w14:textId="77777777" w:rsidTr="00FF36B5">
        <w:trPr>
          <w:trHeight w:val="1807"/>
        </w:trPr>
        <w:tc>
          <w:tcPr>
            <w:tcW w:w="554" w:type="dxa"/>
            <w:shd w:val="clear" w:color="auto" w:fill="F2F2F2" w:themeFill="background1" w:themeFillShade="F2"/>
            <w:vAlign w:val="center"/>
          </w:tcPr>
          <w:p w14:paraId="146B809F" w14:textId="77777777" w:rsidR="006B2D89" w:rsidRPr="00A42F82" w:rsidRDefault="006B2D89" w:rsidP="00FF36B5">
            <w:pPr>
              <w:jc w:val="center"/>
              <w:rPr>
                <w:rFonts w:ascii="Arial" w:hAnsi="Arial" w:cs="Arial"/>
              </w:rPr>
            </w:pPr>
          </w:p>
        </w:tc>
        <w:tc>
          <w:tcPr>
            <w:tcW w:w="9923" w:type="dxa"/>
            <w:gridSpan w:val="3"/>
            <w:shd w:val="clear" w:color="auto" w:fill="F2F2F2" w:themeFill="background1" w:themeFillShade="F2"/>
            <w:vAlign w:val="center"/>
          </w:tcPr>
          <w:p w14:paraId="7B321CD0" w14:textId="77777777" w:rsidR="006B2D89" w:rsidRPr="00A42F82" w:rsidRDefault="006B2D89" w:rsidP="00FF36B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C885B96" w14:textId="77777777" w:rsidR="006B2D89" w:rsidRPr="00A42F82" w:rsidRDefault="006B2D89" w:rsidP="00FF36B5">
            <w:pPr>
              <w:jc w:val="both"/>
              <w:rPr>
                <w:rFonts w:ascii="Arial" w:hAnsi="Arial" w:cs="Arial"/>
                <w:b/>
                <w:bCs/>
                <w:color w:val="000000"/>
              </w:rPr>
            </w:pPr>
          </w:p>
          <w:p w14:paraId="262E656E" w14:textId="77777777" w:rsidR="006B2D89" w:rsidRPr="00A42F82" w:rsidRDefault="006B2D89" w:rsidP="00FF36B5">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 which is published on the website: </w:t>
            </w:r>
            <w:hyperlink r:id="rId8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B2D89" w:rsidRPr="00A42F82" w14:paraId="499C783A" w14:textId="77777777" w:rsidTr="00FF36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B4E08C" w14:textId="77777777" w:rsidR="006B2D89" w:rsidRPr="00A42F82" w:rsidRDefault="006B2D89" w:rsidP="00FF36B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759F1" w14:textId="77777777" w:rsidR="006B2D89" w:rsidRPr="00A42F82" w:rsidRDefault="006B2D89" w:rsidP="00FF36B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CE2286D" w14:textId="77777777" w:rsidR="006B2D89" w:rsidRPr="00A42F82" w:rsidRDefault="006B2D89" w:rsidP="00FF36B5">
            <w:pPr>
              <w:spacing w:before="100" w:beforeAutospacing="1" w:after="100" w:afterAutospacing="1"/>
              <w:rPr>
                <w:rFonts w:ascii="Arial" w:hAnsi="Arial" w:cs="Arial"/>
              </w:rPr>
            </w:pPr>
            <w:r>
              <w:rPr>
                <w:rFonts w:ascii="Arial" w:hAnsi="Arial" w:cs="Arial"/>
              </w:rPr>
              <w:t>Laurence Thomas</w:t>
            </w:r>
          </w:p>
        </w:tc>
        <w:tc>
          <w:tcPr>
            <w:tcW w:w="2139" w:type="dxa"/>
            <w:vAlign w:val="center"/>
          </w:tcPr>
          <w:p w14:paraId="4B35A813" w14:textId="77777777" w:rsidR="006B2D89" w:rsidRPr="00A42F82" w:rsidRDefault="006B2D89" w:rsidP="00FF36B5">
            <w:pPr>
              <w:spacing w:before="100" w:beforeAutospacing="1" w:after="100" w:afterAutospacing="1"/>
              <w:rPr>
                <w:rFonts w:ascii="Arial" w:hAnsi="Arial" w:cs="Arial"/>
                <w:b/>
                <w:bCs/>
              </w:rPr>
            </w:pPr>
            <w:r w:rsidRPr="00A42F82">
              <w:rPr>
                <w:rFonts w:ascii="Arial" w:hAnsi="Arial" w:cs="Arial"/>
                <w:b/>
                <w:bCs/>
              </w:rPr>
              <w:t>Date:</w:t>
            </w:r>
          </w:p>
          <w:p w14:paraId="647DCFDF" w14:textId="77777777" w:rsidR="006B2D89" w:rsidRPr="00A42F82" w:rsidRDefault="006B2D89" w:rsidP="00FF36B5">
            <w:pPr>
              <w:spacing w:before="100" w:beforeAutospacing="1" w:after="100" w:afterAutospacing="1"/>
              <w:rPr>
                <w:rFonts w:ascii="Arial" w:hAnsi="Arial" w:cs="Arial"/>
              </w:rPr>
            </w:pPr>
            <w:r>
              <w:rPr>
                <w:rFonts w:ascii="Arial" w:hAnsi="Arial" w:cs="Arial"/>
              </w:rPr>
              <w:t>17/10/25</w:t>
            </w:r>
          </w:p>
        </w:tc>
      </w:tr>
    </w:tbl>
    <w:p w14:paraId="12BD1739" w14:textId="77777777" w:rsidR="006B2D89" w:rsidRPr="00A42F82" w:rsidRDefault="006B2D89" w:rsidP="006B2D89">
      <w:pPr>
        <w:rPr>
          <w:rFonts w:ascii="Arial" w:hAnsi="Arial" w:cs="Arial"/>
          <w:sz w:val="22"/>
          <w:szCs w:val="22"/>
        </w:rPr>
      </w:pPr>
    </w:p>
    <w:p w14:paraId="7B30AA7D" w14:textId="77777777" w:rsidR="006B2D89" w:rsidRPr="00A42F82" w:rsidRDefault="006B2D89" w:rsidP="006B2D89">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6B2D89" w:rsidRPr="00A42F82" w14:paraId="7E5CF91A" w14:textId="77777777" w:rsidTr="00FF36B5">
        <w:trPr>
          <w:trHeight w:val="346"/>
        </w:trPr>
        <w:tc>
          <w:tcPr>
            <w:tcW w:w="365" w:type="pct"/>
            <w:shd w:val="clear" w:color="auto" w:fill="F2F2F2" w:themeFill="background1" w:themeFillShade="F2"/>
            <w:vAlign w:val="center"/>
          </w:tcPr>
          <w:p w14:paraId="150973E0" w14:textId="77777777" w:rsidR="006B2D89" w:rsidRPr="00A42F82" w:rsidRDefault="006B2D89" w:rsidP="00FF36B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6AF1299" w14:textId="77777777" w:rsidR="006B2D89" w:rsidRPr="00A42F82" w:rsidRDefault="006B2D89" w:rsidP="00FF36B5">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569303B" w14:textId="77777777" w:rsidR="006B2D89" w:rsidRPr="00A42F82" w:rsidRDefault="006B2D89" w:rsidP="00FF36B5">
            <w:pPr>
              <w:pStyle w:val="ListParagraph"/>
              <w:ind w:left="0"/>
              <w:rPr>
                <w:rFonts w:ascii="Arial" w:hAnsi="Arial" w:cs="Arial"/>
              </w:rPr>
            </w:pPr>
          </w:p>
        </w:tc>
        <w:tc>
          <w:tcPr>
            <w:tcW w:w="1014" w:type="pct"/>
            <w:vMerge w:val="restart"/>
          </w:tcPr>
          <w:p w14:paraId="4F6C0732" w14:textId="77777777" w:rsidR="006B2D89" w:rsidRPr="00A42F82" w:rsidRDefault="006B2D89" w:rsidP="00FF36B5">
            <w:pPr>
              <w:pStyle w:val="ListParagraph"/>
              <w:ind w:left="0"/>
              <w:rPr>
                <w:rFonts w:ascii="Arial" w:hAnsi="Arial" w:cs="Arial"/>
              </w:rPr>
            </w:pPr>
            <w:r w:rsidRPr="00A42F82">
              <w:rPr>
                <w:rFonts w:ascii="Arial" w:hAnsi="Arial" w:cs="Arial"/>
                <w:b/>
                <w:bCs/>
              </w:rPr>
              <w:t>Date:</w:t>
            </w:r>
          </w:p>
        </w:tc>
      </w:tr>
      <w:tr w:rsidR="006B2D89" w:rsidRPr="00A42F82" w14:paraId="12654848" w14:textId="77777777" w:rsidTr="00FF36B5">
        <w:trPr>
          <w:trHeight w:val="347"/>
        </w:trPr>
        <w:tc>
          <w:tcPr>
            <w:tcW w:w="365" w:type="pct"/>
            <w:shd w:val="clear" w:color="auto" w:fill="F2F2F2" w:themeFill="background1" w:themeFillShade="F2"/>
            <w:vAlign w:val="center"/>
          </w:tcPr>
          <w:p w14:paraId="4FCD68E2" w14:textId="77777777" w:rsidR="006B2D89" w:rsidRPr="00A42F82" w:rsidRDefault="006B2D89" w:rsidP="00FF36B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63D8B7B" w14:textId="77777777" w:rsidR="006B2D89" w:rsidRPr="00A42F82" w:rsidRDefault="006B2D89" w:rsidP="00FF36B5">
            <w:pPr>
              <w:pStyle w:val="ListParagraph"/>
              <w:ind w:left="0"/>
              <w:rPr>
                <w:rFonts w:ascii="Arial" w:hAnsi="Arial" w:cs="Arial"/>
              </w:rPr>
            </w:pPr>
            <w:r w:rsidRPr="00A42F82">
              <w:rPr>
                <w:rFonts w:ascii="Arial" w:hAnsi="Arial" w:cs="Arial"/>
              </w:rPr>
              <w:t>Signature:</w:t>
            </w:r>
          </w:p>
        </w:tc>
        <w:tc>
          <w:tcPr>
            <w:tcW w:w="2176" w:type="pct"/>
            <w:vAlign w:val="center"/>
          </w:tcPr>
          <w:p w14:paraId="521CBE4E" w14:textId="77777777" w:rsidR="006B2D89" w:rsidRPr="00A42F82" w:rsidRDefault="006B2D89" w:rsidP="00FF36B5">
            <w:pPr>
              <w:pStyle w:val="ListParagraph"/>
              <w:ind w:left="0"/>
              <w:rPr>
                <w:rFonts w:ascii="Arial" w:hAnsi="Arial" w:cs="Arial"/>
              </w:rPr>
            </w:pPr>
          </w:p>
          <w:p w14:paraId="33BDA142" w14:textId="77777777" w:rsidR="006B2D89" w:rsidRPr="00A42F82" w:rsidRDefault="006B2D89" w:rsidP="00FF36B5">
            <w:pPr>
              <w:pStyle w:val="ListParagraph"/>
              <w:ind w:left="0"/>
              <w:rPr>
                <w:rFonts w:ascii="Arial" w:hAnsi="Arial" w:cs="Arial"/>
              </w:rPr>
            </w:pPr>
          </w:p>
        </w:tc>
        <w:tc>
          <w:tcPr>
            <w:tcW w:w="1014" w:type="pct"/>
            <w:vMerge/>
            <w:vAlign w:val="center"/>
          </w:tcPr>
          <w:p w14:paraId="0CE04289" w14:textId="77777777" w:rsidR="006B2D89" w:rsidRPr="00A42F82" w:rsidRDefault="006B2D89" w:rsidP="00FF36B5">
            <w:pPr>
              <w:pStyle w:val="ListParagraph"/>
              <w:ind w:left="0"/>
              <w:rPr>
                <w:rFonts w:ascii="Arial" w:hAnsi="Arial" w:cs="Arial"/>
              </w:rPr>
            </w:pPr>
          </w:p>
        </w:tc>
      </w:tr>
    </w:tbl>
    <w:p w14:paraId="5292A2B5" w14:textId="77777777" w:rsidR="006B2D89" w:rsidRDefault="006B2D89" w:rsidP="006B2D89">
      <w:pPr>
        <w:rPr>
          <w:rFonts w:ascii="Arial" w:hAnsi="Arial" w:cs="Arial"/>
          <w:sz w:val="22"/>
          <w:szCs w:val="22"/>
        </w:rPr>
      </w:pPr>
    </w:p>
    <w:p w14:paraId="5E78EE91" w14:textId="77777777" w:rsidR="006B2D89" w:rsidRPr="00A42F82" w:rsidRDefault="006B2D89" w:rsidP="006B2D89">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6B2D89" w:rsidRPr="00A42F82" w14:paraId="47B98F0B" w14:textId="77777777" w:rsidTr="00FF36B5">
        <w:trPr>
          <w:trHeight w:val="346"/>
        </w:trPr>
        <w:tc>
          <w:tcPr>
            <w:tcW w:w="366" w:type="pct"/>
            <w:shd w:val="clear" w:color="auto" w:fill="F2F2F2" w:themeFill="background1" w:themeFillShade="F2"/>
            <w:vAlign w:val="center"/>
          </w:tcPr>
          <w:p w14:paraId="60651155" w14:textId="77777777" w:rsidR="006B2D89" w:rsidRPr="00A42F82" w:rsidRDefault="006B2D89" w:rsidP="00FF36B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056CFDC" w14:textId="77777777" w:rsidR="006B2D89" w:rsidRPr="00A42F82" w:rsidRDefault="006B2D89" w:rsidP="00FF36B5">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3D70E691" w14:textId="77777777" w:rsidR="006B2D89" w:rsidRPr="00A42F82" w:rsidRDefault="006B2D89" w:rsidP="00FF36B5">
            <w:pPr>
              <w:pStyle w:val="ListParagraph"/>
              <w:ind w:left="0"/>
              <w:rPr>
                <w:rFonts w:ascii="Arial" w:hAnsi="Arial" w:cs="Arial"/>
              </w:rPr>
            </w:pPr>
          </w:p>
        </w:tc>
        <w:tc>
          <w:tcPr>
            <w:tcW w:w="1013" w:type="pct"/>
            <w:vMerge w:val="restart"/>
          </w:tcPr>
          <w:p w14:paraId="2F4A12A2" w14:textId="77777777" w:rsidR="006B2D89" w:rsidRPr="00A42F82" w:rsidRDefault="006B2D89" w:rsidP="00FF36B5">
            <w:pPr>
              <w:pStyle w:val="ListParagraph"/>
              <w:ind w:left="0"/>
              <w:rPr>
                <w:rFonts w:ascii="Arial" w:hAnsi="Arial" w:cs="Arial"/>
              </w:rPr>
            </w:pPr>
            <w:r w:rsidRPr="00A42F82">
              <w:rPr>
                <w:rFonts w:ascii="Arial" w:hAnsi="Arial" w:cs="Arial"/>
                <w:b/>
                <w:bCs/>
              </w:rPr>
              <w:t>Date:</w:t>
            </w:r>
          </w:p>
        </w:tc>
      </w:tr>
      <w:tr w:rsidR="006B2D89" w:rsidRPr="00A42F82" w14:paraId="58B08A89" w14:textId="77777777" w:rsidTr="00FF36B5">
        <w:trPr>
          <w:trHeight w:val="347"/>
        </w:trPr>
        <w:tc>
          <w:tcPr>
            <w:tcW w:w="366" w:type="pct"/>
            <w:shd w:val="clear" w:color="auto" w:fill="F2F2F2" w:themeFill="background1" w:themeFillShade="F2"/>
            <w:vAlign w:val="center"/>
          </w:tcPr>
          <w:p w14:paraId="34B169B2" w14:textId="77777777" w:rsidR="006B2D89" w:rsidRPr="00A42F82" w:rsidRDefault="006B2D89" w:rsidP="00FF36B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5309D32" w14:textId="77777777" w:rsidR="006B2D89" w:rsidRPr="00A42F82" w:rsidRDefault="006B2D89" w:rsidP="00FF36B5">
            <w:pPr>
              <w:pStyle w:val="ListParagraph"/>
              <w:ind w:left="0"/>
              <w:rPr>
                <w:rFonts w:ascii="Arial" w:hAnsi="Arial" w:cs="Arial"/>
              </w:rPr>
            </w:pPr>
            <w:r w:rsidRPr="00A42F82">
              <w:rPr>
                <w:rFonts w:ascii="Arial" w:hAnsi="Arial" w:cs="Arial"/>
              </w:rPr>
              <w:t>Signature:</w:t>
            </w:r>
          </w:p>
        </w:tc>
        <w:tc>
          <w:tcPr>
            <w:tcW w:w="2176" w:type="pct"/>
            <w:vAlign w:val="center"/>
          </w:tcPr>
          <w:p w14:paraId="050B3E3E" w14:textId="77777777" w:rsidR="006B2D89" w:rsidRPr="00A42F82" w:rsidRDefault="006B2D89" w:rsidP="00FF36B5">
            <w:pPr>
              <w:pStyle w:val="ListParagraph"/>
              <w:ind w:left="0"/>
              <w:rPr>
                <w:rFonts w:ascii="Arial" w:hAnsi="Arial" w:cs="Arial"/>
              </w:rPr>
            </w:pPr>
          </w:p>
          <w:p w14:paraId="1B5F710B" w14:textId="77777777" w:rsidR="006B2D89" w:rsidRPr="00A42F82" w:rsidRDefault="006B2D89" w:rsidP="00FF36B5">
            <w:pPr>
              <w:pStyle w:val="ListParagraph"/>
              <w:ind w:left="0"/>
              <w:rPr>
                <w:rFonts w:ascii="Arial" w:hAnsi="Arial" w:cs="Arial"/>
              </w:rPr>
            </w:pPr>
          </w:p>
        </w:tc>
        <w:tc>
          <w:tcPr>
            <w:tcW w:w="1013" w:type="pct"/>
            <w:vMerge/>
            <w:vAlign w:val="center"/>
          </w:tcPr>
          <w:p w14:paraId="37808664" w14:textId="77777777" w:rsidR="006B2D89" w:rsidRPr="00A42F82" w:rsidRDefault="006B2D89" w:rsidP="00FF36B5">
            <w:pPr>
              <w:pStyle w:val="ListParagraph"/>
              <w:ind w:left="0"/>
              <w:rPr>
                <w:rFonts w:ascii="Arial" w:hAnsi="Arial" w:cs="Arial"/>
              </w:rPr>
            </w:pPr>
          </w:p>
        </w:tc>
      </w:tr>
    </w:tbl>
    <w:p w14:paraId="07BF8C4E" w14:textId="77777777" w:rsidR="006B2D89" w:rsidRPr="00A42F82" w:rsidRDefault="006B2D89" w:rsidP="006B2D89">
      <w:pPr>
        <w:rPr>
          <w:rFonts w:ascii="Arial" w:hAnsi="Arial" w:cs="Arial"/>
          <w:b/>
          <w:sz w:val="22"/>
          <w:szCs w:val="22"/>
        </w:rPr>
      </w:pPr>
    </w:p>
    <w:p w14:paraId="5A763A57" w14:textId="77777777" w:rsidR="006B2D89" w:rsidRPr="00A42F82" w:rsidRDefault="006B2D89" w:rsidP="006B2D8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W w:w="10485" w:type="dxa"/>
        <w:tblLook w:val="04A0" w:firstRow="1" w:lastRow="0" w:firstColumn="1" w:lastColumn="0" w:noHBand="0" w:noVBand="1"/>
      </w:tblPr>
      <w:tblGrid>
        <w:gridCol w:w="675"/>
        <w:gridCol w:w="9810"/>
      </w:tblGrid>
      <w:tr w:rsidR="006B2D89" w:rsidRPr="00A42F82" w14:paraId="64041BDC" w14:textId="77777777" w:rsidTr="00212A56">
        <w:trPr>
          <w:trHeight w:val="491"/>
        </w:trPr>
        <w:tc>
          <w:tcPr>
            <w:tcW w:w="675" w:type="dxa"/>
            <w:shd w:val="clear" w:color="auto" w:fill="BFBFBF" w:themeFill="background1" w:themeFillShade="BF"/>
            <w:vAlign w:val="center"/>
          </w:tcPr>
          <w:p w14:paraId="04A909AE" w14:textId="620C797F" w:rsidR="006B2D89" w:rsidRPr="00A42F82" w:rsidRDefault="006B2D89" w:rsidP="00FF36B5">
            <w:pPr>
              <w:jc w:val="center"/>
              <w:rPr>
                <w:rFonts w:ascii="Arial" w:eastAsia="MS Gothic" w:hAnsi="Arial" w:cs="Arial"/>
              </w:rPr>
            </w:pPr>
            <w:r>
              <w:rPr>
                <w:rFonts w:ascii="MS Gothic" w:eastAsia="MS Gothic" w:hAnsi="MS Gothic" w:cs="Arial" w:hint="eastAsia"/>
              </w:rPr>
              <w:t>☒</w:t>
            </w:r>
          </w:p>
        </w:tc>
        <w:tc>
          <w:tcPr>
            <w:tcW w:w="9810" w:type="dxa"/>
            <w:vAlign w:val="center"/>
          </w:tcPr>
          <w:p w14:paraId="63E5052B" w14:textId="77777777" w:rsidR="006B2D89" w:rsidRPr="00A42F82" w:rsidRDefault="006B2D89" w:rsidP="00FF36B5">
            <w:pPr>
              <w:rPr>
                <w:rFonts w:ascii="Arial" w:eastAsia="MS Gothic" w:hAnsi="Arial" w:cs="Arial"/>
                <w:bCs/>
              </w:rPr>
            </w:pPr>
            <w:r w:rsidRPr="00A42F82">
              <w:rPr>
                <w:rFonts w:ascii="Arial" w:eastAsia="MS Gothic" w:hAnsi="Arial" w:cs="Arial"/>
                <w:bCs/>
              </w:rPr>
              <w:t>I have read the guidance notes supplied before completing the form.</w:t>
            </w:r>
          </w:p>
        </w:tc>
      </w:tr>
      <w:tr w:rsidR="006B2D89" w:rsidRPr="00A42F82" w14:paraId="635D7848" w14:textId="77777777" w:rsidTr="00212A56">
        <w:trPr>
          <w:trHeight w:val="413"/>
        </w:trPr>
        <w:tc>
          <w:tcPr>
            <w:tcW w:w="675" w:type="dxa"/>
            <w:shd w:val="clear" w:color="auto" w:fill="BFBFBF" w:themeFill="background1" w:themeFillShade="BF"/>
            <w:vAlign w:val="center"/>
          </w:tcPr>
          <w:p w14:paraId="0CADAD94" w14:textId="7FC568EF" w:rsidR="006B2D89" w:rsidRPr="00A42F82" w:rsidRDefault="006B2D89" w:rsidP="00FF36B5">
            <w:pPr>
              <w:jc w:val="center"/>
              <w:rPr>
                <w:rFonts w:ascii="Arial" w:eastAsia="MS Gothic" w:hAnsi="Arial" w:cs="Arial"/>
              </w:rPr>
            </w:pPr>
            <w:r>
              <w:rPr>
                <w:rFonts w:ascii="MS Gothic" w:eastAsia="MS Gothic" w:hAnsi="MS Gothic" w:cs="Arial" w:hint="eastAsia"/>
              </w:rPr>
              <w:t>☒</w:t>
            </w:r>
          </w:p>
        </w:tc>
        <w:tc>
          <w:tcPr>
            <w:tcW w:w="9810" w:type="dxa"/>
            <w:vAlign w:val="center"/>
          </w:tcPr>
          <w:p w14:paraId="7DE8B465" w14:textId="77777777" w:rsidR="006B2D89" w:rsidRPr="00A42F82" w:rsidRDefault="006B2D89" w:rsidP="00FF36B5">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6B2D89" w:rsidRPr="00A42F82" w14:paraId="4001AE89" w14:textId="77777777" w:rsidTr="00212A56">
        <w:trPr>
          <w:trHeight w:val="419"/>
        </w:trPr>
        <w:tc>
          <w:tcPr>
            <w:tcW w:w="675" w:type="dxa"/>
            <w:shd w:val="clear" w:color="auto" w:fill="BFBFBF" w:themeFill="background1" w:themeFillShade="BF"/>
            <w:vAlign w:val="center"/>
          </w:tcPr>
          <w:p w14:paraId="13DC4A16" w14:textId="58F2E3FB" w:rsidR="006B2D89" w:rsidRPr="00A42F82" w:rsidRDefault="006B2D89" w:rsidP="00FF36B5">
            <w:pPr>
              <w:jc w:val="center"/>
              <w:rPr>
                <w:rFonts w:ascii="Arial" w:hAnsi="Arial" w:cs="Arial"/>
              </w:rPr>
            </w:pPr>
            <w:r>
              <w:rPr>
                <w:rFonts w:ascii="MS Gothic" w:eastAsia="MS Gothic" w:hAnsi="MS Gothic" w:cs="Arial" w:hint="eastAsia"/>
              </w:rPr>
              <w:t>☒</w:t>
            </w:r>
          </w:p>
        </w:tc>
        <w:tc>
          <w:tcPr>
            <w:tcW w:w="9810" w:type="dxa"/>
            <w:vAlign w:val="center"/>
          </w:tcPr>
          <w:p w14:paraId="0512DF00" w14:textId="77777777" w:rsidR="006B2D89" w:rsidRPr="00A42F82" w:rsidRDefault="006B2D89" w:rsidP="00FF36B5">
            <w:pPr>
              <w:rPr>
                <w:rFonts w:ascii="Arial" w:hAnsi="Arial" w:cs="Arial"/>
              </w:rPr>
            </w:pPr>
            <w:r w:rsidRPr="00A42F82">
              <w:rPr>
                <w:rFonts w:ascii="Arial" w:hAnsi="Arial" w:cs="Arial"/>
              </w:rPr>
              <w:t>I confirm that the research activity has received approval in principle</w:t>
            </w:r>
          </w:p>
        </w:tc>
      </w:tr>
      <w:tr w:rsidR="006B2D89" w:rsidRPr="00A42F82" w14:paraId="2DB9E67E" w14:textId="77777777" w:rsidTr="00212A56">
        <w:trPr>
          <w:trHeight w:val="492"/>
        </w:trPr>
        <w:tc>
          <w:tcPr>
            <w:tcW w:w="675" w:type="dxa"/>
            <w:shd w:val="clear" w:color="auto" w:fill="BFBFBF" w:themeFill="background1" w:themeFillShade="BF"/>
            <w:vAlign w:val="center"/>
          </w:tcPr>
          <w:p w14:paraId="1B9185B4" w14:textId="3C04AE5E" w:rsidR="006B2D89" w:rsidRPr="00A42F82" w:rsidRDefault="006B2D89" w:rsidP="00FF36B5">
            <w:pPr>
              <w:jc w:val="center"/>
              <w:rPr>
                <w:rFonts w:ascii="Arial" w:hAnsi="Arial" w:cs="Arial"/>
              </w:rPr>
            </w:pPr>
            <w:r>
              <w:rPr>
                <w:rFonts w:ascii="MS Gothic" w:eastAsia="MS Gothic" w:hAnsi="MS Gothic" w:cs="Arial" w:hint="eastAsia"/>
              </w:rPr>
              <w:t>☐</w:t>
            </w:r>
          </w:p>
        </w:tc>
        <w:tc>
          <w:tcPr>
            <w:tcW w:w="9810" w:type="dxa"/>
            <w:vAlign w:val="center"/>
          </w:tcPr>
          <w:p w14:paraId="38C30C41" w14:textId="77777777" w:rsidR="006B2D89" w:rsidRPr="00A42F82" w:rsidRDefault="006B2D89" w:rsidP="00FF36B5">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6B2D89" w:rsidRPr="00A42F82" w14:paraId="5F0B69C9" w14:textId="77777777" w:rsidTr="00212A56">
        <w:trPr>
          <w:trHeight w:val="720"/>
        </w:trPr>
        <w:tc>
          <w:tcPr>
            <w:tcW w:w="675" w:type="dxa"/>
            <w:shd w:val="clear" w:color="auto" w:fill="BFBFBF" w:themeFill="background1" w:themeFillShade="BF"/>
            <w:vAlign w:val="center"/>
          </w:tcPr>
          <w:p w14:paraId="4FCC312F" w14:textId="29F11EF8" w:rsidR="006B2D89" w:rsidRPr="00A42F82" w:rsidRDefault="006B2D89" w:rsidP="00FF36B5">
            <w:pPr>
              <w:jc w:val="center"/>
              <w:rPr>
                <w:rFonts w:ascii="Arial" w:hAnsi="Arial" w:cs="Arial"/>
              </w:rPr>
            </w:pPr>
            <w:r>
              <w:rPr>
                <w:rFonts w:ascii="MS Gothic" w:eastAsia="MS Gothic" w:hAnsi="MS Gothic" w:cs="Arial" w:hint="eastAsia"/>
              </w:rPr>
              <w:t>☐</w:t>
            </w:r>
          </w:p>
        </w:tc>
        <w:tc>
          <w:tcPr>
            <w:tcW w:w="9810" w:type="dxa"/>
            <w:vAlign w:val="center"/>
          </w:tcPr>
          <w:p w14:paraId="6787C7DD" w14:textId="77777777" w:rsidR="006B2D89" w:rsidRPr="00A42F82" w:rsidRDefault="006B2D89" w:rsidP="00FF36B5">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6B2D89" w:rsidRPr="00A42F82" w14:paraId="770833D9" w14:textId="77777777" w:rsidTr="00212A56">
        <w:trPr>
          <w:trHeight w:val="858"/>
        </w:trPr>
        <w:tc>
          <w:tcPr>
            <w:tcW w:w="675" w:type="dxa"/>
            <w:shd w:val="clear" w:color="auto" w:fill="BFBFBF" w:themeFill="background1" w:themeFillShade="BF"/>
            <w:vAlign w:val="center"/>
          </w:tcPr>
          <w:p w14:paraId="53E63190" w14:textId="02F506FC" w:rsidR="006B2D89" w:rsidRPr="00A42F82" w:rsidRDefault="006B2D89" w:rsidP="00FF36B5">
            <w:pPr>
              <w:jc w:val="center"/>
              <w:rPr>
                <w:rFonts w:ascii="Arial" w:hAnsi="Arial" w:cs="Arial"/>
              </w:rPr>
            </w:pPr>
            <w:r>
              <w:rPr>
                <w:rFonts w:ascii="MS Gothic" w:eastAsia="MS Gothic" w:hAnsi="MS Gothic" w:cs="Arial" w:hint="eastAsia"/>
              </w:rPr>
              <w:t>☒</w:t>
            </w:r>
          </w:p>
        </w:tc>
        <w:tc>
          <w:tcPr>
            <w:tcW w:w="9810" w:type="dxa"/>
            <w:vAlign w:val="center"/>
          </w:tcPr>
          <w:p w14:paraId="41085095" w14:textId="77777777" w:rsidR="006B2D89" w:rsidRPr="00A42F82" w:rsidRDefault="006B2D89" w:rsidP="00FF36B5">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6B2D89" w:rsidRPr="00A42F82" w14:paraId="0FECC5F2" w14:textId="77777777" w:rsidTr="00212A56">
        <w:trPr>
          <w:trHeight w:val="969"/>
        </w:trPr>
        <w:tc>
          <w:tcPr>
            <w:tcW w:w="675" w:type="dxa"/>
            <w:shd w:val="clear" w:color="auto" w:fill="BFBFBF" w:themeFill="background1" w:themeFillShade="BF"/>
            <w:vAlign w:val="center"/>
          </w:tcPr>
          <w:p w14:paraId="10BA163A" w14:textId="226FC360" w:rsidR="006B2D89" w:rsidRPr="00A42F82" w:rsidRDefault="006B2D89" w:rsidP="00FF36B5">
            <w:pPr>
              <w:jc w:val="center"/>
              <w:rPr>
                <w:rFonts w:ascii="Arial" w:hAnsi="Arial" w:cs="Arial"/>
              </w:rPr>
            </w:pPr>
            <w:r>
              <w:rPr>
                <w:rFonts w:ascii="MS Gothic" w:eastAsia="MS Gothic" w:hAnsi="MS Gothic" w:cs="Arial" w:hint="eastAsia"/>
              </w:rPr>
              <w:t>☒</w:t>
            </w:r>
          </w:p>
        </w:tc>
        <w:tc>
          <w:tcPr>
            <w:tcW w:w="9810" w:type="dxa"/>
            <w:vAlign w:val="center"/>
          </w:tcPr>
          <w:p w14:paraId="4DF3756D" w14:textId="77777777" w:rsidR="006B2D89" w:rsidRPr="00A42F82" w:rsidRDefault="006B2D89" w:rsidP="00FF36B5">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72853F" w14:textId="77777777" w:rsidR="006B2D89" w:rsidRPr="00A42F82" w:rsidRDefault="006B2D89" w:rsidP="006B2D8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B2D89" w:rsidRPr="00A42F82" w14:paraId="73D28EFD" w14:textId="77777777" w:rsidTr="00FF36B5">
        <w:tc>
          <w:tcPr>
            <w:tcW w:w="10485" w:type="dxa"/>
            <w:shd w:val="clear" w:color="auto" w:fill="D9D9D9" w:themeFill="background1" w:themeFillShade="D9"/>
          </w:tcPr>
          <w:p w14:paraId="096E7B6F" w14:textId="77777777" w:rsidR="006B2D89" w:rsidRPr="00A42F82" w:rsidRDefault="006B2D89" w:rsidP="00FF36B5">
            <w:pPr>
              <w:rPr>
                <w:rFonts w:ascii="Arial" w:hAnsi="Arial" w:cs="Arial"/>
                <w:b/>
              </w:rPr>
            </w:pPr>
            <w:r w:rsidRPr="00A42F82">
              <w:rPr>
                <w:rFonts w:ascii="Arial" w:hAnsi="Arial" w:cs="Arial"/>
                <w:b/>
              </w:rPr>
              <w:t>RESEARCH STUDENTS ONLY</w:t>
            </w:r>
          </w:p>
          <w:p w14:paraId="6E8217FB" w14:textId="77777777" w:rsidR="006B2D89" w:rsidRPr="00A42F82" w:rsidRDefault="006B2D89" w:rsidP="00FF36B5">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82" w:history="1">
              <w:r w:rsidRPr="00A42F82">
                <w:rPr>
                  <w:rStyle w:val="Hyperlink"/>
                  <w:rFonts w:ascii="Arial" w:hAnsi="Arial" w:cs="Arial"/>
                </w:rPr>
                <w:t>https://mytsd.uwtsd.ac.uk</w:t>
              </w:r>
            </w:hyperlink>
            <w:r w:rsidRPr="00A42F82">
              <w:rPr>
                <w:rFonts w:ascii="Arial" w:hAnsi="Arial" w:cs="Arial"/>
              </w:rPr>
              <w:t>).</w:t>
            </w:r>
          </w:p>
          <w:p w14:paraId="0FDEDD0A" w14:textId="77777777" w:rsidR="006B2D89" w:rsidRPr="00A42F82" w:rsidRDefault="006B2D89" w:rsidP="00FF36B5">
            <w:pPr>
              <w:rPr>
                <w:rFonts w:ascii="Arial" w:hAnsi="Arial" w:cs="Arial"/>
              </w:rPr>
            </w:pPr>
          </w:p>
        </w:tc>
      </w:tr>
      <w:tr w:rsidR="006B2D89" w:rsidRPr="00A42F82" w14:paraId="737E9A31" w14:textId="77777777" w:rsidTr="00FF36B5">
        <w:tc>
          <w:tcPr>
            <w:tcW w:w="10485" w:type="dxa"/>
            <w:shd w:val="clear" w:color="auto" w:fill="D9D9D9" w:themeFill="background1" w:themeFillShade="D9"/>
          </w:tcPr>
          <w:p w14:paraId="6FC46F40" w14:textId="77777777" w:rsidR="006B2D89" w:rsidRPr="00A42F82" w:rsidRDefault="006B2D89" w:rsidP="00FF36B5">
            <w:pPr>
              <w:rPr>
                <w:rFonts w:ascii="Arial" w:hAnsi="Arial" w:cs="Arial"/>
                <w:b/>
              </w:rPr>
            </w:pPr>
            <w:r w:rsidRPr="00A42F82">
              <w:rPr>
                <w:rFonts w:ascii="Arial" w:hAnsi="Arial" w:cs="Arial"/>
                <w:b/>
              </w:rPr>
              <w:t>RESEARCH STAFF ONLY</w:t>
            </w:r>
          </w:p>
          <w:p w14:paraId="5DECE774" w14:textId="77777777" w:rsidR="006B2D89" w:rsidRPr="00A42F82" w:rsidRDefault="006B2D89" w:rsidP="00FF36B5">
            <w:pPr>
              <w:rPr>
                <w:rFonts w:ascii="Arial" w:hAnsi="Arial" w:cs="Arial"/>
              </w:rPr>
            </w:pPr>
            <w:r w:rsidRPr="00A42F82">
              <w:rPr>
                <w:rFonts w:ascii="Arial" w:hAnsi="Arial" w:cs="Arial"/>
              </w:rPr>
              <w:lastRenderedPageBreak/>
              <w:t xml:space="preserve">All communications relating to this application during its processing must be in writing and emailed to </w:t>
            </w:r>
            <w:hyperlink r:id="rId8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4783B0F" w14:textId="77777777" w:rsidR="006B2D89" w:rsidRPr="00A42F82" w:rsidRDefault="006B2D89" w:rsidP="00FF36B5">
            <w:pPr>
              <w:rPr>
                <w:rFonts w:ascii="Arial" w:hAnsi="Arial" w:cs="Arial"/>
              </w:rPr>
            </w:pPr>
          </w:p>
        </w:tc>
      </w:tr>
      <w:tr w:rsidR="006B2D89" w:rsidRPr="00A42F82" w14:paraId="03BF0CEC" w14:textId="77777777" w:rsidTr="00FF36B5">
        <w:tc>
          <w:tcPr>
            <w:tcW w:w="10485" w:type="dxa"/>
            <w:shd w:val="clear" w:color="auto" w:fill="D9D9D9" w:themeFill="background1" w:themeFillShade="D9"/>
          </w:tcPr>
          <w:p w14:paraId="5AEE51A5" w14:textId="77777777" w:rsidR="006B2D89" w:rsidRPr="00A42F82" w:rsidRDefault="006B2D89" w:rsidP="00FF36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lastRenderedPageBreak/>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35F7560" w14:textId="77777777" w:rsidR="006B2D89" w:rsidRDefault="006B2D89" w:rsidP="006B2D89">
      <w:pPr>
        <w:tabs>
          <w:tab w:val="left" w:pos="5103"/>
        </w:tabs>
        <w:rPr>
          <w:rFonts w:ascii="Arial" w:hAnsi="Arial" w:cs="Arial"/>
          <w:bCs/>
          <w:sz w:val="22"/>
          <w:szCs w:val="22"/>
        </w:rPr>
      </w:pPr>
    </w:p>
    <w:p w14:paraId="37AD8F07" w14:textId="77777777" w:rsidR="006B2D89" w:rsidRPr="001F1B48" w:rsidRDefault="006B2D89" w:rsidP="001F1B48">
      <w:pPr>
        <w:rPr>
          <w:rFonts w:ascii="Arial" w:hAnsi="Arial" w:cs="Arial"/>
          <w:bCs/>
          <w:sz w:val="22"/>
          <w:szCs w:val="22"/>
        </w:rPr>
      </w:pPr>
    </w:p>
    <w:p w14:paraId="1854C514" w14:textId="77777777" w:rsidR="006B2D89" w:rsidRDefault="006B2D89" w:rsidP="006B2D89">
      <w:pPr>
        <w:tabs>
          <w:tab w:val="left" w:pos="5103"/>
        </w:tabs>
        <w:rPr>
          <w:rFonts w:ascii="Arial" w:hAnsi="Arial" w:cs="Arial"/>
          <w:bCs/>
          <w:sz w:val="22"/>
          <w:szCs w:val="22"/>
        </w:rPr>
      </w:pPr>
    </w:p>
    <w:p w14:paraId="3038C045" w14:textId="1D351BA3" w:rsidR="00387F71" w:rsidRDefault="00387F71">
      <w:pPr>
        <w:spacing w:after="160" w:line="259" w:lineRule="auto"/>
      </w:pPr>
      <w:r>
        <w:br w:type="page"/>
      </w:r>
    </w:p>
    <w:p w14:paraId="1971FA8F" w14:textId="55C54C5A" w:rsidR="00475D38" w:rsidRPr="001F1B48" w:rsidRDefault="00387F71" w:rsidP="00387F71">
      <w:pPr>
        <w:pStyle w:val="Heading2"/>
      </w:pPr>
      <w:bookmarkStart w:id="80" w:name="_Toc232154545"/>
      <w:r w:rsidRPr="001F1B48">
        <w:lastRenderedPageBreak/>
        <w:t>Appendix III – Participant Information Sheet and Consent Form</w:t>
      </w:r>
      <w:bookmarkEnd w:id="80"/>
    </w:p>
    <w:p w14:paraId="26F99333" w14:textId="77777777" w:rsidR="004B1BAA" w:rsidRPr="001F1B48" w:rsidRDefault="004B1BAA" w:rsidP="004B1BAA"/>
    <w:p w14:paraId="6D89555E" w14:textId="77777777" w:rsidR="004B1BAA" w:rsidRPr="00D47F4F" w:rsidRDefault="004B1BAA" w:rsidP="004B1BAA">
      <w:pPr>
        <w:rPr>
          <w:rFonts w:ascii="Aptos" w:hAnsi="Aptos"/>
        </w:rPr>
      </w:pPr>
    </w:p>
    <w:p w14:paraId="489CE224" w14:textId="77777777" w:rsidR="004B1BAA" w:rsidRPr="002A6835" w:rsidRDefault="004B1BAA" w:rsidP="004B1BAA">
      <w:pPr>
        <w:rPr>
          <w:rFonts w:asciiTheme="minorBidi" w:hAnsiTheme="minorBidi" w:cstheme="minorBidi"/>
          <w:b/>
          <w:bCs/>
          <w:u w:val="single"/>
        </w:rPr>
      </w:pPr>
      <w:r w:rsidRPr="002A6835">
        <w:rPr>
          <w:rFonts w:asciiTheme="minorBidi" w:hAnsiTheme="minorBidi" w:cstheme="minorBidi"/>
          <w:b/>
          <w:bCs/>
          <w:u w:val="single"/>
        </w:rPr>
        <w:t xml:space="preserve">Research on Joint Accountability in Initial Teacher Education Partnerships: in-depth interviews </w:t>
      </w:r>
    </w:p>
    <w:p w14:paraId="459C5492" w14:textId="77777777" w:rsidR="004B1BAA" w:rsidRPr="002A6835" w:rsidRDefault="004B1BAA" w:rsidP="004B1BAA">
      <w:pPr>
        <w:rPr>
          <w:rFonts w:asciiTheme="minorBidi" w:hAnsiTheme="minorBidi" w:cstheme="minorBidi"/>
        </w:rPr>
      </w:pPr>
    </w:p>
    <w:p w14:paraId="10F749B3" w14:textId="77777777" w:rsidR="004B1BAA" w:rsidRPr="002A6835" w:rsidRDefault="004B1BAA" w:rsidP="004B1BAA">
      <w:pPr>
        <w:rPr>
          <w:rFonts w:asciiTheme="minorBidi" w:hAnsiTheme="minorBidi" w:cstheme="minorBidi"/>
        </w:rPr>
      </w:pPr>
      <w:r w:rsidRPr="002A6835">
        <w:rPr>
          <w:rFonts w:asciiTheme="minorBidi" w:hAnsiTheme="minorBidi" w:cstheme="minorBidi"/>
        </w:rPr>
        <w:t>Dear [insert name],</w:t>
      </w:r>
    </w:p>
    <w:p w14:paraId="1965488C" w14:textId="14B8CF59" w:rsidR="004B1BAA" w:rsidRPr="002A6835" w:rsidRDefault="004B1BAA" w:rsidP="004B1BAA">
      <w:pPr>
        <w:rPr>
          <w:rFonts w:asciiTheme="minorBidi" w:hAnsiTheme="minorBidi" w:cstheme="minorBidi"/>
        </w:rPr>
      </w:pPr>
      <w:r w:rsidRPr="002A6835">
        <w:rPr>
          <w:rFonts w:asciiTheme="minorBidi" w:hAnsiTheme="minorBidi" w:cstheme="minorBidi"/>
        </w:rPr>
        <w:t>  </w:t>
      </w:r>
    </w:p>
    <w:p w14:paraId="5D9CDEBA" w14:textId="77777777" w:rsidR="004B1BAA" w:rsidRPr="002A6835" w:rsidRDefault="004B1BAA" w:rsidP="004B1BAA">
      <w:pPr>
        <w:rPr>
          <w:rFonts w:asciiTheme="minorBidi" w:hAnsiTheme="minorBidi" w:cstheme="minorBidi"/>
        </w:rPr>
      </w:pPr>
      <w:r w:rsidRPr="002A6835">
        <w:rPr>
          <w:rFonts w:asciiTheme="minorBidi" w:hAnsiTheme="minorBidi" w:cstheme="minorBidi"/>
        </w:rPr>
        <w:t xml:space="preserve">I am writing to invite you to participate in a pilot research project being undertaken as part of my </w:t>
      </w:r>
      <w:proofErr w:type="gramStart"/>
      <w:r w:rsidRPr="002A6835">
        <w:rPr>
          <w:rFonts w:asciiTheme="minorBidi" w:hAnsiTheme="minorBidi" w:cstheme="minorBidi"/>
        </w:rPr>
        <w:t>Doctorate of Education studies</w:t>
      </w:r>
      <w:proofErr w:type="gramEnd"/>
      <w:r w:rsidRPr="002A6835">
        <w:rPr>
          <w:rFonts w:asciiTheme="minorBidi" w:hAnsiTheme="minorBidi" w:cstheme="minorBidi"/>
        </w:rPr>
        <w:t xml:space="preserve"> at University of Wales Trinity Saint David.</w:t>
      </w:r>
    </w:p>
    <w:p w14:paraId="6619646D" w14:textId="77777777" w:rsidR="004B1BAA" w:rsidRPr="002A6835" w:rsidRDefault="004B1BAA" w:rsidP="004B1BAA">
      <w:pPr>
        <w:rPr>
          <w:rFonts w:asciiTheme="minorBidi" w:hAnsiTheme="minorBidi" w:cstheme="minorBidi"/>
        </w:rPr>
      </w:pPr>
      <w:r w:rsidRPr="002A6835">
        <w:rPr>
          <w:rFonts w:asciiTheme="minorBidi" w:hAnsiTheme="minorBidi" w:cstheme="minorBidi"/>
        </w:rPr>
        <w:t>This study explores how university Initial Teacher Education (ITE) programme leaders and headteachers of Lead Partner Schools construct and negotiate their roles and responsibilities within ITE partnerships in Wales, and how their understanding of joint accountability shapes partnership practices.</w:t>
      </w:r>
    </w:p>
    <w:p w14:paraId="30984399" w14:textId="77777777" w:rsidR="004B1BAA" w:rsidRPr="002A6835" w:rsidRDefault="004B1BAA" w:rsidP="004B1BAA">
      <w:pPr>
        <w:rPr>
          <w:rFonts w:asciiTheme="minorBidi" w:hAnsiTheme="minorBidi" w:cstheme="minorBidi"/>
        </w:rPr>
      </w:pPr>
    </w:p>
    <w:p w14:paraId="772EA826" w14:textId="77777777" w:rsidR="004B1BAA" w:rsidRPr="002A6835" w:rsidRDefault="004B1BAA" w:rsidP="004B1BAA">
      <w:pPr>
        <w:rPr>
          <w:rFonts w:asciiTheme="minorBidi" w:hAnsiTheme="minorBidi" w:cstheme="minorBidi"/>
        </w:rPr>
      </w:pPr>
      <w:r w:rsidRPr="002A6835">
        <w:rPr>
          <w:rFonts w:asciiTheme="minorBidi" w:hAnsiTheme="minorBidi" w:cstheme="minorBidi"/>
        </w:rPr>
        <w:t>Your insights and experiences as a [university ITE programme leader/headteacher of a Lead Partner School] are invaluable to this research. I am very keen to work with you to gain a deeper understanding of how joint accountability is conceptualised, perceived, and enacted within these partnerships.</w:t>
      </w:r>
    </w:p>
    <w:p w14:paraId="5117D008" w14:textId="77777777" w:rsidR="004B1BAA" w:rsidRPr="002A6835" w:rsidRDefault="004B1BAA" w:rsidP="004B1BAA">
      <w:pPr>
        <w:rPr>
          <w:rFonts w:asciiTheme="minorBidi" w:hAnsiTheme="minorBidi" w:cstheme="minorBidi"/>
        </w:rPr>
      </w:pPr>
    </w:p>
    <w:p w14:paraId="53F5B1FD" w14:textId="77777777" w:rsidR="004B1BAA" w:rsidRPr="002A6835" w:rsidRDefault="004B1BAA" w:rsidP="004B1BAA">
      <w:pPr>
        <w:rPr>
          <w:rFonts w:asciiTheme="minorBidi" w:hAnsiTheme="minorBidi" w:cstheme="minorBidi"/>
        </w:rPr>
      </w:pPr>
      <w:r w:rsidRPr="002A6835">
        <w:rPr>
          <w:rFonts w:asciiTheme="minorBidi" w:hAnsiTheme="minorBidi" w:cstheme="minorBidi"/>
        </w:rPr>
        <w:t>The research addresses the following questions:</w:t>
      </w:r>
    </w:p>
    <w:p w14:paraId="13BA1E3D" w14:textId="77777777" w:rsidR="004B1BAA" w:rsidRPr="002A6835" w:rsidRDefault="004B1BAA" w:rsidP="001F1B48">
      <w:pPr>
        <w:numPr>
          <w:ilvl w:val="0"/>
          <w:numId w:val="11"/>
        </w:numPr>
        <w:spacing w:after="160" w:line="259" w:lineRule="auto"/>
        <w:rPr>
          <w:rFonts w:asciiTheme="minorBidi" w:hAnsiTheme="minorBidi" w:cstheme="minorBidi"/>
        </w:rPr>
      </w:pPr>
      <w:r w:rsidRPr="002A6835">
        <w:rPr>
          <w:rFonts w:asciiTheme="minorBidi" w:hAnsiTheme="minorBidi" w:cstheme="minorBidi"/>
        </w:rPr>
        <w:t>How do university ITE programme leaders and headteachers of Lead Partner Schools conceptualise their roles within ITE partnerships?</w:t>
      </w:r>
    </w:p>
    <w:p w14:paraId="6626D024" w14:textId="77777777" w:rsidR="004B1BAA" w:rsidRPr="002A6835" w:rsidRDefault="004B1BAA" w:rsidP="001F1B48">
      <w:pPr>
        <w:numPr>
          <w:ilvl w:val="0"/>
          <w:numId w:val="11"/>
        </w:numPr>
        <w:spacing w:after="160" w:line="259" w:lineRule="auto"/>
        <w:rPr>
          <w:rFonts w:asciiTheme="minorBidi" w:hAnsiTheme="minorBidi" w:cstheme="minorBidi"/>
        </w:rPr>
      </w:pPr>
      <w:r w:rsidRPr="002A6835">
        <w:rPr>
          <w:rFonts w:asciiTheme="minorBidi" w:hAnsiTheme="minorBidi" w:cstheme="minorBidi"/>
        </w:rPr>
        <w:t>In what ways do headteachers of Lead Partnership Schools and university ITE programme leaders perceive joint accountability within an ITE partnership model?</w:t>
      </w:r>
    </w:p>
    <w:p w14:paraId="7A0BE7F1" w14:textId="77777777" w:rsidR="004B1BAA" w:rsidRPr="002A6835" w:rsidRDefault="004B1BAA" w:rsidP="001F1B48">
      <w:pPr>
        <w:numPr>
          <w:ilvl w:val="0"/>
          <w:numId w:val="11"/>
        </w:numPr>
        <w:spacing w:after="160" w:line="259" w:lineRule="auto"/>
        <w:rPr>
          <w:rFonts w:asciiTheme="minorBidi" w:hAnsiTheme="minorBidi" w:cstheme="minorBidi"/>
        </w:rPr>
      </w:pPr>
      <w:r w:rsidRPr="002A6835">
        <w:rPr>
          <w:rFonts w:asciiTheme="minorBidi" w:hAnsiTheme="minorBidi" w:cstheme="minorBidi"/>
        </w:rPr>
        <w:t>How does their perception of joint accountability shape partnership practices?</w:t>
      </w:r>
    </w:p>
    <w:p w14:paraId="35CDF3D9" w14:textId="77777777" w:rsidR="004B1BAA" w:rsidRPr="002A6835" w:rsidRDefault="004B1BAA" w:rsidP="004B1BAA">
      <w:pPr>
        <w:rPr>
          <w:rFonts w:asciiTheme="minorBidi" w:hAnsiTheme="minorBidi" w:cstheme="minorBidi"/>
        </w:rPr>
      </w:pPr>
      <w:r w:rsidRPr="002A6835">
        <w:rPr>
          <w:rFonts w:asciiTheme="minorBidi" w:hAnsiTheme="minorBidi" w:cstheme="minorBidi"/>
        </w:rPr>
        <w:t>I have attached additional information about the study and what participation involves, below:</w:t>
      </w:r>
    </w:p>
    <w:p w14:paraId="7628933A" w14:textId="77777777" w:rsidR="004B1BAA" w:rsidRPr="002A6835" w:rsidRDefault="004B1BAA" w:rsidP="004B1BAA">
      <w:pPr>
        <w:rPr>
          <w:rFonts w:asciiTheme="minorBidi" w:hAnsiTheme="minorBidi" w:cstheme="minorBidi"/>
        </w:rPr>
      </w:pPr>
    </w:p>
    <w:p w14:paraId="3910A9DE" w14:textId="77777777" w:rsidR="004B1BAA" w:rsidRPr="002A6835" w:rsidRDefault="004B1BAA" w:rsidP="004B1BAA">
      <w:pPr>
        <w:rPr>
          <w:rFonts w:asciiTheme="minorBidi" w:hAnsiTheme="minorBidi" w:cstheme="minorBidi"/>
        </w:rPr>
      </w:pPr>
      <w:r w:rsidRPr="002A6835">
        <w:rPr>
          <w:rFonts w:asciiTheme="minorBidi" w:hAnsiTheme="minorBidi" w:cstheme="minorBidi"/>
          <w:b/>
          <w:bCs/>
        </w:rPr>
        <w:t>Why have I been chosen?</w:t>
      </w:r>
      <w:r w:rsidRPr="002A6835">
        <w:rPr>
          <w:rFonts w:asciiTheme="minorBidi" w:hAnsiTheme="minorBidi" w:cstheme="minorBidi"/>
        </w:rPr>
        <w:t> </w:t>
      </w:r>
    </w:p>
    <w:p w14:paraId="109E52D2" w14:textId="77777777" w:rsidR="004B1BAA" w:rsidRPr="002A6835" w:rsidRDefault="004B1BAA" w:rsidP="004B1BAA">
      <w:pPr>
        <w:rPr>
          <w:rFonts w:asciiTheme="minorBidi" w:hAnsiTheme="minorBidi" w:cstheme="minorBidi"/>
        </w:rPr>
      </w:pPr>
    </w:p>
    <w:p w14:paraId="4F5181EA" w14:textId="0DA51188" w:rsidR="004B1BAA" w:rsidRPr="002A6835" w:rsidRDefault="004B1BAA" w:rsidP="004B1BAA">
      <w:pPr>
        <w:rPr>
          <w:rFonts w:asciiTheme="minorBidi" w:hAnsiTheme="minorBidi" w:cstheme="minorBidi"/>
        </w:rPr>
      </w:pPr>
      <w:r w:rsidRPr="002A6835">
        <w:rPr>
          <w:rFonts w:asciiTheme="minorBidi" w:hAnsiTheme="minorBidi" w:cstheme="minorBidi"/>
        </w:rPr>
        <w:t>Due to your role, you are considered best placed to answer the research questions because you have a strategical overview of programmes, projects, plans and evaluations related to or affecting ITE practices in Wales.   </w:t>
      </w:r>
    </w:p>
    <w:p w14:paraId="24819C9C" w14:textId="77777777" w:rsidR="004B1BAA" w:rsidRPr="002A6835" w:rsidRDefault="004B1BAA" w:rsidP="004B1BAA">
      <w:pPr>
        <w:rPr>
          <w:rFonts w:asciiTheme="minorBidi" w:hAnsiTheme="minorBidi" w:cstheme="minorBidi"/>
          <w:b/>
          <w:bCs/>
        </w:rPr>
      </w:pPr>
    </w:p>
    <w:p w14:paraId="04F1C6CD" w14:textId="24DBEF8C" w:rsidR="004B1BAA" w:rsidRPr="002A6835" w:rsidRDefault="004B1BAA" w:rsidP="004B1BAA">
      <w:pPr>
        <w:rPr>
          <w:rFonts w:asciiTheme="minorBidi" w:hAnsiTheme="minorBidi" w:cstheme="minorBidi"/>
        </w:rPr>
      </w:pPr>
      <w:r w:rsidRPr="002A6835">
        <w:rPr>
          <w:rFonts w:asciiTheme="minorBidi" w:hAnsiTheme="minorBidi" w:cstheme="minorBidi"/>
          <w:b/>
          <w:bCs/>
        </w:rPr>
        <w:t>Do I have to take part?</w:t>
      </w:r>
      <w:r w:rsidRPr="002A6835">
        <w:rPr>
          <w:rFonts w:asciiTheme="minorBidi" w:hAnsiTheme="minorBidi" w:cstheme="minorBidi"/>
        </w:rPr>
        <w:t> </w:t>
      </w:r>
    </w:p>
    <w:p w14:paraId="4A646350" w14:textId="77777777" w:rsidR="004B1BAA" w:rsidRPr="002A6835" w:rsidRDefault="004B1BAA" w:rsidP="004B1BAA">
      <w:pPr>
        <w:rPr>
          <w:rFonts w:asciiTheme="minorBidi" w:hAnsiTheme="minorBidi" w:cstheme="minorBidi"/>
        </w:rPr>
      </w:pPr>
      <w:r w:rsidRPr="002A6835">
        <w:rPr>
          <w:rFonts w:asciiTheme="minorBidi" w:hAnsiTheme="minorBidi" w:cstheme="minorBidi"/>
        </w:rPr>
        <w:t>Taking part is voluntary. If you do </w:t>
      </w:r>
      <w:r w:rsidRPr="002A6835">
        <w:rPr>
          <w:rFonts w:asciiTheme="minorBidi" w:hAnsiTheme="minorBidi" w:cstheme="minorBidi"/>
          <w:u w:val="single"/>
        </w:rPr>
        <w:t>not</w:t>
      </w:r>
      <w:r w:rsidRPr="002A6835">
        <w:rPr>
          <w:rFonts w:asciiTheme="minorBidi" w:hAnsiTheme="minorBidi" w:cstheme="minorBidi"/>
        </w:rPr>
        <w:t> want to take part in the research, you need</w:t>
      </w:r>
      <w:r w:rsidRPr="002A6835">
        <w:rPr>
          <w:rFonts w:asciiTheme="minorBidi" w:hAnsiTheme="minorBidi" w:cstheme="minorBidi"/>
          <w:b/>
          <w:bCs/>
        </w:rPr>
        <w:t> </w:t>
      </w:r>
      <w:r w:rsidRPr="002A6835">
        <w:rPr>
          <w:rFonts w:asciiTheme="minorBidi" w:hAnsiTheme="minorBidi" w:cstheme="minorBidi"/>
        </w:rPr>
        <w:t>not do anything</w:t>
      </w:r>
      <w:r w:rsidRPr="002A6835">
        <w:rPr>
          <w:rFonts w:asciiTheme="minorBidi" w:hAnsiTheme="minorBidi" w:cstheme="minorBidi"/>
          <w:b/>
          <w:bCs/>
        </w:rPr>
        <w:t>.</w:t>
      </w:r>
      <w:r w:rsidRPr="002A6835">
        <w:rPr>
          <w:rFonts w:asciiTheme="minorBidi" w:hAnsiTheme="minorBidi" w:cstheme="minorBidi"/>
        </w:rPr>
        <w:t> You have the right to withdraw from the research at any time without giving a reason and any information collected will not be used and instead destroyed. Please keep this information for reference. </w:t>
      </w:r>
    </w:p>
    <w:p w14:paraId="1548279A" w14:textId="77777777" w:rsidR="004B1BAA" w:rsidRPr="002A6835" w:rsidRDefault="004B1BAA" w:rsidP="004B1BAA">
      <w:pPr>
        <w:rPr>
          <w:rFonts w:asciiTheme="minorBidi" w:hAnsiTheme="minorBidi" w:cstheme="minorBidi"/>
        </w:rPr>
      </w:pPr>
    </w:p>
    <w:p w14:paraId="0842E0CA" w14:textId="77777777" w:rsidR="004B1BAA" w:rsidRPr="002A6835" w:rsidRDefault="004B1BAA" w:rsidP="004B1BAA">
      <w:pPr>
        <w:rPr>
          <w:rFonts w:asciiTheme="minorBidi" w:hAnsiTheme="minorBidi" w:cstheme="minorBidi"/>
        </w:rPr>
      </w:pPr>
      <w:r w:rsidRPr="002A6835">
        <w:rPr>
          <w:rFonts w:asciiTheme="minorBidi" w:hAnsiTheme="minorBidi" w:cstheme="minorBidi"/>
        </w:rPr>
        <w:t xml:space="preserve">If you consent to take part in the research, please confirm by emailing the consent form to </w:t>
      </w:r>
      <w:hyperlink r:id="rId84" w:history="1">
        <w:r w:rsidRPr="002A6835">
          <w:rPr>
            <w:rStyle w:val="Hyperlink"/>
            <w:rFonts w:asciiTheme="minorBidi" w:hAnsiTheme="minorBidi" w:cstheme="minorBidi"/>
          </w:rPr>
          <w:t>0202197@student.uwtsd.ac.uk</w:t>
        </w:r>
      </w:hyperlink>
      <w:r w:rsidRPr="002A6835">
        <w:rPr>
          <w:rFonts w:asciiTheme="minorBidi" w:hAnsiTheme="minorBidi" w:cstheme="minorBidi"/>
        </w:rPr>
        <w:t xml:space="preserve">  </w:t>
      </w:r>
    </w:p>
    <w:p w14:paraId="08B64801" w14:textId="77777777" w:rsidR="004B1BAA" w:rsidRPr="002A6835" w:rsidRDefault="004B1BAA" w:rsidP="004B1BAA">
      <w:pPr>
        <w:rPr>
          <w:rFonts w:asciiTheme="minorBidi" w:hAnsiTheme="minorBidi" w:cstheme="minorBidi"/>
        </w:rPr>
      </w:pPr>
    </w:p>
    <w:p w14:paraId="53F4FEB1" w14:textId="77777777" w:rsidR="004B1BAA" w:rsidRPr="002A6835" w:rsidRDefault="004B1BAA" w:rsidP="004B1BAA">
      <w:pPr>
        <w:rPr>
          <w:rFonts w:asciiTheme="minorBidi" w:hAnsiTheme="minorBidi" w:cstheme="minorBidi"/>
        </w:rPr>
      </w:pPr>
    </w:p>
    <w:p w14:paraId="78DBAC35" w14:textId="77777777" w:rsidR="004B1BAA" w:rsidRPr="002A6835" w:rsidRDefault="004B1BAA" w:rsidP="004B1BAA">
      <w:pPr>
        <w:rPr>
          <w:rFonts w:asciiTheme="minorBidi" w:hAnsiTheme="minorBidi" w:cstheme="minorBidi"/>
        </w:rPr>
      </w:pPr>
      <w:r w:rsidRPr="002A6835">
        <w:rPr>
          <w:rFonts w:asciiTheme="minorBidi" w:hAnsiTheme="minorBidi" w:cstheme="minorBidi"/>
          <w:b/>
          <w:bCs/>
        </w:rPr>
        <w:t>What will I be asked to do?</w:t>
      </w:r>
      <w:r w:rsidRPr="002A6835">
        <w:rPr>
          <w:rFonts w:asciiTheme="minorBidi" w:hAnsiTheme="minorBidi" w:cstheme="minorBidi"/>
        </w:rPr>
        <w:t> </w:t>
      </w:r>
    </w:p>
    <w:p w14:paraId="2D9D49CB" w14:textId="77777777" w:rsidR="004B1BAA" w:rsidRPr="002A6835" w:rsidRDefault="004B1BAA" w:rsidP="004B1BAA">
      <w:pPr>
        <w:rPr>
          <w:rFonts w:asciiTheme="minorBidi" w:hAnsiTheme="minorBidi" w:cstheme="minorBidi"/>
        </w:rPr>
      </w:pPr>
    </w:p>
    <w:p w14:paraId="1E6A5A47" w14:textId="7AC3338B" w:rsidR="004B1BAA" w:rsidRPr="002A6835" w:rsidRDefault="004B1BAA" w:rsidP="004B1BAA">
      <w:pPr>
        <w:rPr>
          <w:rFonts w:asciiTheme="minorBidi" w:hAnsiTheme="minorBidi" w:cstheme="minorBidi"/>
        </w:rPr>
      </w:pPr>
      <w:r w:rsidRPr="002A6835">
        <w:rPr>
          <w:rFonts w:asciiTheme="minorBidi" w:hAnsiTheme="minorBidi" w:cstheme="minorBidi"/>
        </w:rPr>
        <w:t xml:space="preserve">Taking part in the research means that you will give an anonymous response to questions in an interview on issues relating to ITE practices within your setting.  It is anticipated that these online interviews will last approximately </w:t>
      </w:r>
      <w:r w:rsidRPr="002A6835">
        <w:rPr>
          <w:rFonts w:asciiTheme="minorBidi" w:hAnsiTheme="minorBidi" w:cstheme="minorBidi"/>
          <w:u w:val="single"/>
        </w:rPr>
        <w:t>one</w:t>
      </w:r>
      <w:r w:rsidRPr="002A6835">
        <w:rPr>
          <w:rFonts w:asciiTheme="minorBidi" w:hAnsiTheme="minorBidi" w:cstheme="minorBidi"/>
        </w:rPr>
        <w:t xml:space="preserve"> hour.</w:t>
      </w:r>
    </w:p>
    <w:p w14:paraId="48E4D78C" w14:textId="77777777" w:rsidR="004B1BAA" w:rsidRPr="002A6835" w:rsidRDefault="004B1BAA" w:rsidP="004B1BAA">
      <w:pPr>
        <w:rPr>
          <w:rFonts w:asciiTheme="minorBidi" w:hAnsiTheme="minorBidi" w:cstheme="minorBidi"/>
          <w:b/>
          <w:bCs/>
        </w:rPr>
      </w:pPr>
    </w:p>
    <w:p w14:paraId="7116145B" w14:textId="0624B29D" w:rsidR="004B1BAA" w:rsidRPr="002A6835" w:rsidRDefault="004B1BAA" w:rsidP="004B1BAA">
      <w:pPr>
        <w:rPr>
          <w:rFonts w:asciiTheme="minorBidi" w:hAnsiTheme="minorBidi" w:cstheme="minorBidi"/>
        </w:rPr>
      </w:pPr>
      <w:r w:rsidRPr="002A6835">
        <w:rPr>
          <w:rFonts w:asciiTheme="minorBidi" w:hAnsiTheme="minorBidi" w:cstheme="minorBidi"/>
          <w:b/>
          <w:bCs/>
        </w:rPr>
        <w:t>Will my answers be confidential?</w:t>
      </w:r>
      <w:r w:rsidRPr="002A6835">
        <w:rPr>
          <w:rFonts w:asciiTheme="minorBidi" w:hAnsiTheme="minorBidi" w:cstheme="minorBidi"/>
        </w:rPr>
        <w:t> </w:t>
      </w:r>
    </w:p>
    <w:p w14:paraId="15681FA6" w14:textId="77777777" w:rsidR="004B1BAA" w:rsidRPr="002A6835" w:rsidRDefault="004B1BAA" w:rsidP="004B1BAA">
      <w:pPr>
        <w:rPr>
          <w:rFonts w:asciiTheme="minorBidi" w:hAnsiTheme="minorBidi" w:cstheme="minorBidi"/>
        </w:rPr>
      </w:pPr>
    </w:p>
    <w:p w14:paraId="7717DA98" w14:textId="0E2DFDA3" w:rsidR="004B1BAA" w:rsidRPr="002A6835" w:rsidRDefault="004B1BAA" w:rsidP="004B1BAA">
      <w:pPr>
        <w:rPr>
          <w:rFonts w:asciiTheme="minorBidi" w:hAnsiTheme="minorBidi" w:cstheme="minorBidi"/>
        </w:rPr>
      </w:pPr>
      <w:r w:rsidRPr="002A6835">
        <w:rPr>
          <w:rFonts w:asciiTheme="minorBidi" w:hAnsiTheme="minorBidi" w:cstheme="minorBidi"/>
        </w:rPr>
        <w:t>Anonymity, confidentiality and safeguarding will be assured at all times. If you share information suggestive of malpractice or that anyone is at serious risk of harm, the researcher will be required to share the information with relevant statutory bodies. </w:t>
      </w:r>
    </w:p>
    <w:p w14:paraId="5A5207CF" w14:textId="77777777" w:rsidR="004B1BAA" w:rsidRPr="002A6835" w:rsidRDefault="004B1BAA" w:rsidP="004B1BAA">
      <w:pPr>
        <w:rPr>
          <w:rFonts w:asciiTheme="minorBidi" w:hAnsiTheme="minorBidi" w:cstheme="minorBidi"/>
          <w:b/>
          <w:bCs/>
        </w:rPr>
      </w:pPr>
    </w:p>
    <w:p w14:paraId="6929FD04" w14:textId="5692D714" w:rsidR="004B1BAA" w:rsidRPr="002A6835" w:rsidRDefault="004B1BAA" w:rsidP="004B1BAA">
      <w:pPr>
        <w:rPr>
          <w:rFonts w:asciiTheme="minorBidi" w:hAnsiTheme="minorBidi" w:cstheme="minorBidi"/>
        </w:rPr>
      </w:pPr>
      <w:r w:rsidRPr="002A6835">
        <w:rPr>
          <w:rFonts w:asciiTheme="minorBidi" w:hAnsiTheme="minorBidi" w:cstheme="minorBidi"/>
          <w:b/>
          <w:bCs/>
        </w:rPr>
        <w:t>What if there is a problem?</w:t>
      </w:r>
      <w:r w:rsidRPr="002A6835">
        <w:rPr>
          <w:rFonts w:asciiTheme="minorBidi" w:hAnsiTheme="minorBidi" w:cstheme="minorBidi"/>
        </w:rPr>
        <w:t>  </w:t>
      </w:r>
    </w:p>
    <w:p w14:paraId="32E0EE52" w14:textId="77777777" w:rsidR="004B1BAA" w:rsidRPr="002A6835" w:rsidRDefault="004B1BAA" w:rsidP="004B1BAA">
      <w:pPr>
        <w:rPr>
          <w:rFonts w:asciiTheme="minorBidi" w:hAnsiTheme="minorBidi" w:cstheme="minorBidi"/>
        </w:rPr>
      </w:pPr>
    </w:p>
    <w:p w14:paraId="0ADC6FC7" w14:textId="18027F78" w:rsidR="004B1BAA" w:rsidRPr="002A6835" w:rsidRDefault="004B1BAA" w:rsidP="004B1BAA">
      <w:pPr>
        <w:rPr>
          <w:rFonts w:asciiTheme="minorBidi" w:hAnsiTheme="minorBidi" w:cstheme="minorBidi"/>
        </w:rPr>
      </w:pPr>
      <w:r w:rsidRPr="002A6835">
        <w:rPr>
          <w:rFonts w:asciiTheme="minorBidi" w:hAnsiTheme="minorBidi" w:cstheme="minorBidi"/>
        </w:rPr>
        <w:t>If you have any concerns about this research, you may contact Laurence Thomas, E-mail address: </w:t>
      </w:r>
      <w:hyperlink r:id="rId85" w:history="1">
        <w:r w:rsidRPr="002A6835">
          <w:rPr>
            <w:rStyle w:val="Hyperlink"/>
            <w:rFonts w:asciiTheme="minorBidi" w:hAnsiTheme="minorBidi" w:cstheme="minorBidi"/>
          </w:rPr>
          <w:t>0202197@student.uwtsd.ac.uk</w:t>
        </w:r>
      </w:hyperlink>
      <w:r w:rsidRPr="002A6835">
        <w:rPr>
          <w:rFonts w:asciiTheme="minorBidi" w:hAnsiTheme="minorBidi" w:cstheme="minorBidi"/>
        </w:rPr>
        <w:t xml:space="preserve">  </w:t>
      </w:r>
    </w:p>
    <w:p w14:paraId="3E90B7C9" w14:textId="77777777" w:rsidR="004B1BAA" w:rsidRPr="002A6835" w:rsidRDefault="004B1BAA" w:rsidP="004B1BAA">
      <w:pPr>
        <w:rPr>
          <w:rFonts w:asciiTheme="minorBidi" w:hAnsiTheme="minorBidi" w:cstheme="minorBidi"/>
          <w:b/>
          <w:bCs/>
        </w:rPr>
      </w:pPr>
    </w:p>
    <w:p w14:paraId="45B8D94B" w14:textId="7A237D74" w:rsidR="004B1BAA" w:rsidRPr="002A6835" w:rsidRDefault="004B1BAA" w:rsidP="004B1BAA">
      <w:pPr>
        <w:rPr>
          <w:rFonts w:asciiTheme="minorBidi" w:hAnsiTheme="minorBidi" w:cstheme="minorBidi"/>
        </w:rPr>
      </w:pPr>
      <w:r w:rsidRPr="002A6835">
        <w:rPr>
          <w:rFonts w:asciiTheme="minorBidi" w:hAnsiTheme="minorBidi" w:cstheme="minorBidi"/>
          <w:b/>
          <w:bCs/>
        </w:rPr>
        <w:t>What will happen to the information provided?</w:t>
      </w:r>
      <w:r w:rsidRPr="002A6835">
        <w:rPr>
          <w:rFonts w:asciiTheme="minorBidi" w:hAnsiTheme="minorBidi" w:cstheme="minorBidi"/>
        </w:rPr>
        <w:t>  </w:t>
      </w:r>
    </w:p>
    <w:p w14:paraId="5C87F73F" w14:textId="77777777" w:rsidR="004B1BAA" w:rsidRPr="002A6835" w:rsidRDefault="004B1BAA" w:rsidP="004B1BAA">
      <w:pPr>
        <w:rPr>
          <w:rFonts w:asciiTheme="minorBidi" w:hAnsiTheme="minorBidi" w:cstheme="minorBidi"/>
        </w:rPr>
      </w:pPr>
    </w:p>
    <w:p w14:paraId="5F74EE55" w14:textId="50E7828B" w:rsidR="004B1BAA" w:rsidRPr="002A6835" w:rsidRDefault="004B1BAA" w:rsidP="004B1BAA">
      <w:pPr>
        <w:rPr>
          <w:rFonts w:asciiTheme="minorBidi" w:hAnsiTheme="minorBidi" w:cstheme="minorBidi"/>
        </w:rPr>
      </w:pPr>
      <w:r w:rsidRPr="002A6835">
        <w:rPr>
          <w:rFonts w:asciiTheme="minorBidi" w:hAnsiTheme="minorBidi" w:cstheme="minorBidi"/>
        </w:rPr>
        <w:t xml:space="preserve">The information you provide will be stored securely on password-protected computers at the University of Wales Trinity Saint David. It will be analysed by the researcher and included in an assignment submitted to the University of Wales Trinity Saint David as part of the requirements for the Doctor of Education (EdD) programme. </w:t>
      </w:r>
    </w:p>
    <w:p w14:paraId="11F7C6A4" w14:textId="77777777" w:rsidR="004B1BAA" w:rsidRPr="002A6835" w:rsidRDefault="004B1BAA" w:rsidP="004B1BAA">
      <w:pPr>
        <w:rPr>
          <w:rFonts w:asciiTheme="minorBidi" w:hAnsiTheme="minorBidi" w:cstheme="minorBidi"/>
          <w:b/>
          <w:bCs/>
        </w:rPr>
      </w:pPr>
    </w:p>
    <w:p w14:paraId="23E815C9" w14:textId="6725032D" w:rsidR="004B1BAA" w:rsidRPr="002A6835" w:rsidRDefault="004B1BAA" w:rsidP="004B1BAA">
      <w:pPr>
        <w:rPr>
          <w:rFonts w:asciiTheme="minorBidi" w:hAnsiTheme="minorBidi" w:cstheme="minorBidi"/>
        </w:rPr>
      </w:pPr>
      <w:r w:rsidRPr="002A6835">
        <w:rPr>
          <w:rFonts w:asciiTheme="minorBidi" w:hAnsiTheme="minorBidi" w:cstheme="minorBidi"/>
          <w:b/>
          <w:bCs/>
        </w:rPr>
        <w:t>Who has approved the study?</w:t>
      </w:r>
      <w:r w:rsidRPr="002A6835">
        <w:rPr>
          <w:rFonts w:asciiTheme="minorBidi" w:hAnsiTheme="minorBidi" w:cstheme="minorBidi"/>
        </w:rPr>
        <w:t>  </w:t>
      </w:r>
    </w:p>
    <w:p w14:paraId="468B0157" w14:textId="77777777" w:rsidR="004B1BAA" w:rsidRPr="002A6835" w:rsidRDefault="004B1BAA" w:rsidP="004B1BAA">
      <w:pPr>
        <w:rPr>
          <w:rFonts w:asciiTheme="minorBidi" w:hAnsiTheme="minorBidi" w:cstheme="minorBidi"/>
        </w:rPr>
      </w:pPr>
    </w:p>
    <w:p w14:paraId="199890DF" w14:textId="698C4DA1" w:rsidR="004B1BAA" w:rsidRPr="002A6835" w:rsidRDefault="004B1BAA" w:rsidP="004B1BAA">
      <w:pPr>
        <w:rPr>
          <w:rFonts w:asciiTheme="minorBidi" w:hAnsiTheme="minorBidi" w:cstheme="minorBidi"/>
        </w:rPr>
      </w:pPr>
      <w:r w:rsidRPr="002A6835">
        <w:rPr>
          <w:rFonts w:asciiTheme="minorBidi" w:hAnsiTheme="minorBidi" w:cstheme="minorBidi"/>
        </w:rPr>
        <w:t>Approval for this research has been given by University of Wales Trinity Saint David’s Research Ethics Committee. </w:t>
      </w:r>
    </w:p>
    <w:p w14:paraId="0BADF762" w14:textId="77777777" w:rsidR="004B1BAA" w:rsidRPr="002A6835" w:rsidRDefault="004B1BAA" w:rsidP="004B1BAA">
      <w:pPr>
        <w:rPr>
          <w:rFonts w:asciiTheme="minorBidi" w:hAnsiTheme="minorBidi" w:cstheme="minorBidi"/>
        </w:rPr>
      </w:pPr>
    </w:p>
    <w:p w14:paraId="0CFA6E1E" w14:textId="5DBF3701" w:rsidR="004B1BAA" w:rsidRPr="002A6835" w:rsidRDefault="004B1BAA" w:rsidP="004B1BAA">
      <w:pPr>
        <w:rPr>
          <w:rFonts w:asciiTheme="minorBidi" w:hAnsiTheme="minorBidi" w:cstheme="minorBidi"/>
        </w:rPr>
      </w:pPr>
      <w:r w:rsidRPr="002A6835">
        <w:rPr>
          <w:rFonts w:asciiTheme="minorBidi" w:hAnsiTheme="minorBidi" w:cstheme="minorBidi"/>
        </w:rPr>
        <w:t>Thank you in advance for your consideration.  </w:t>
      </w:r>
    </w:p>
    <w:p w14:paraId="7E5F23BA" w14:textId="77777777" w:rsidR="004B1BAA" w:rsidRPr="002A6835" w:rsidRDefault="004B1BAA" w:rsidP="004B1BAA">
      <w:pPr>
        <w:rPr>
          <w:rFonts w:asciiTheme="minorBidi" w:hAnsiTheme="minorBidi" w:cstheme="minorBidi"/>
        </w:rPr>
      </w:pPr>
      <w:r w:rsidRPr="002A6835">
        <w:rPr>
          <w:rFonts w:asciiTheme="minorBidi" w:hAnsiTheme="minorBidi" w:cstheme="minorBidi"/>
        </w:rPr>
        <w:t> </w:t>
      </w:r>
    </w:p>
    <w:p w14:paraId="22EA8491" w14:textId="77777777" w:rsidR="004B1BAA" w:rsidRPr="002A6835" w:rsidRDefault="004B1BAA" w:rsidP="004B1BAA">
      <w:pPr>
        <w:rPr>
          <w:rFonts w:asciiTheme="minorBidi" w:hAnsiTheme="minorBidi" w:cstheme="minorBidi"/>
        </w:rPr>
      </w:pPr>
    </w:p>
    <w:p w14:paraId="19EC7B08" w14:textId="77777777" w:rsidR="004B1BAA" w:rsidRPr="002A6835" w:rsidRDefault="004B1BAA" w:rsidP="004B1BAA">
      <w:pPr>
        <w:rPr>
          <w:rFonts w:asciiTheme="minorBidi" w:hAnsiTheme="minorBidi" w:cstheme="minorBidi"/>
        </w:rPr>
      </w:pPr>
    </w:p>
    <w:p w14:paraId="203898E8" w14:textId="77777777" w:rsidR="004B1BAA" w:rsidRPr="002A6835" w:rsidRDefault="004B1BAA" w:rsidP="004B1BAA">
      <w:pPr>
        <w:rPr>
          <w:rFonts w:asciiTheme="minorBidi" w:hAnsiTheme="minorBidi" w:cstheme="minorBidi"/>
        </w:rPr>
      </w:pPr>
      <w:r w:rsidRPr="002A6835">
        <w:rPr>
          <w:rFonts w:asciiTheme="minorBidi" w:hAnsiTheme="minorBidi" w:cstheme="minorBidi"/>
          <w:b/>
          <w:bCs/>
        </w:rPr>
        <w:t>Laurence Thomas</w:t>
      </w:r>
    </w:p>
    <w:p w14:paraId="364EBC32" w14:textId="77777777" w:rsidR="004B1BAA" w:rsidRPr="002A6835" w:rsidRDefault="004B1BAA" w:rsidP="004B1BAA">
      <w:pPr>
        <w:rPr>
          <w:rFonts w:asciiTheme="minorBidi" w:hAnsiTheme="minorBidi" w:cstheme="minorBidi"/>
          <w:b/>
          <w:bCs/>
        </w:rPr>
      </w:pPr>
      <w:r w:rsidRPr="002A6835">
        <w:rPr>
          <w:rFonts w:asciiTheme="minorBidi" w:hAnsiTheme="minorBidi" w:cstheme="minorBidi"/>
          <w:b/>
          <w:bCs/>
        </w:rPr>
        <w:br w:type="page"/>
      </w:r>
    </w:p>
    <w:p w14:paraId="0596A1AF" w14:textId="4C1D92DC" w:rsidR="004B1BAA" w:rsidRPr="002A6835" w:rsidRDefault="004B1BAA" w:rsidP="00457CB1">
      <w:pPr>
        <w:jc w:val="center"/>
        <w:rPr>
          <w:rFonts w:asciiTheme="minorBidi" w:hAnsiTheme="minorBidi" w:cstheme="minorBidi"/>
          <w:sz w:val="40"/>
          <w:szCs w:val="40"/>
        </w:rPr>
      </w:pPr>
      <w:bookmarkStart w:id="81" w:name="_Toc222218259"/>
      <w:bookmarkStart w:id="82" w:name="_Toc232154546"/>
      <w:r w:rsidRPr="002A6835">
        <w:rPr>
          <w:rFonts w:asciiTheme="minorBidi" w:hAnsiTheme="minorBidi" w:cstheme="minorBidi"/>
          <w:sz w:val="40"/>
          <w:szCs w:val="40"/>
        </w:rPr>
        <w:lastRenderedPageBreak/>
        <w:t>Consent Form</w:t>
      </w:r>
      <w:bookmarkEnd w:id="81"/>
      <w:bookmarkEnd w:id="82"/>
    </w:p>
    <w:p w14:paraId="7EC5700A" w14:textId="77777777" w:rsidR="004B1BAA" w:rsidRPr="002A6835" w:rsidRDefault="004B1BAA" w:rsidP="004B1BAA">
      <w:pPr>
        <w:rPr>
          <w:rFonts w:asciiTheme="minorBidi" w:hAnsiTheme="minorBidi" w:cstheme="minorBidi"/>
        </w:rPr>
      </w:pPr>
    </w:p>
    <w:p w14:paraId="77683C0C" w14:textId="77777777" w:rsidR="004B1BAA" w:rsidRPr="002A6835" w:rsidRDefault="004B1BAA" w:rsidP="004B1BAA">
      <w:pPr>
        <w:rPr>
          <w:rFonts w:asciiTheme="minorBidi" w:hAnsiTheme="minorBidi" w:cstheme="minorBidi"/>
        </w:rPr>
      </w:pPr>
      <w:r w:rsidRPr="002A6835">
        <w:rPr>
          <w:rFonts w:asciiTheme="minorBidi" w:hAnsiTheme="minorBidi" w:cstheme="minorBidi"/>
          <w:b/>
          <w:bCs/>
        </w:rPr>
        <w:t>Please check the appropriate box</w:t>
      </w:r>
      <w:r w:rsidRPr="002A6835">
        <w:rPr>
          <w:rFonts w:asciiTheme="minorBidi" w:hAnsiTheme="minorBidi" w:cstheme="minorBidi"/>
        </w:rPr>
        <w:t> </w:t>
      </w:r>
    </w:p>
    <w:p w14:paraId="4BE82FC1" w14:textId="77777777" w:rsidR="00EA55F2" w:rsidRPr="002A6835" w:rsidRDefault="00EA55F2" w:rsidP="004B1BAA">
      <w:pPr>
        <w:rPr>
          <w:rFonts w:asciiTheme="minorBidi" w:hAnsiTheme="minorBidi" w:cstheme="minorBidi"/>
        </w:rPr>
      </w:pPr>
    </w:p>
    <w:p w14:paraId="74D4817B" w14:textId="77777777" w:rsidR="004B1BAA" w:rsidRPr="002A6835" w:rsidRDefault="004B1BAA" w:rsidP="001F1B48">
      <w:pPr>
        <w:pStyle w:val="ListParagraph"/>
        <w:numPr>
          <w:ilvl w:val="0"/>
          <w:numId w:val="10"/>
        </w:numPr>
        <w:spacing w:after="160" w:line="259" w:lineRule="auto"/>
        <w:rPr>
          <w:rFonts w:asciiTheme="minorBidi" w:hAnsiTheme="minorBidi" w:cstheme="minorBidi"/>
        </w:rPr>
      </w:pPr>
      <w:r w:rsidRPr="002A6835">
        <w:rPr>
          <w:rFonts w:asciiTheme="minorBidi" w:hAnsiTheme="minorBidi" w:cstheme="minorBidi"/>
        </w:rPr>
        <w:t>I confirm that I have read and understood the information sheet for the above study, I have had the opportunity to consider the information, ask questions and if appropriate, have had these answered satisfactorily.          </w:t>
      </w:r>
    </w:p>
    <w:p w14:paraId="177845E5" w14:textId="77777777" w:rsidR="004B1BAA" w:rsidRPr="002A6835" w:rsidRDefault="004B1BAA" w:rsidP="004B1BAA">
      <w:pPr>
        <w:pStyle w:val="ListParagraph"/>
        <w:ind w:left="360"/>
        <w:rPr>
          <w:rFonts w:asciiTheme="minorBidi" w:hAnsiTheme="minorBidi" w:cstheme="minorBidi"/>
        </w:rPr>
      </w:pPr>
    </w:p>
    <w:p w14:paraId="7C1E1F8E" w14:textId="798A8ADA"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fldChar w:fldCharType="begin">
          <w:ffData>
            <w:name w:val="Check1"/>
            <w:enabled/>
            <w:calcOnExit w:val="0"/>
            <w:checkBox>
              <w:sizeAuto/>
              <w:default w:val="0"/>
            </w:checkBox>
          </w:ffData>
        </w:fldChar>
      </w:r>
      <w:bookmarkStart w:id="83" w:name="Check1"/>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bookmarkEnd w:id="83"/>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fldChar w:fldCharType="begin">
          <w:ffData>
            <w:name w:val="Check1"/>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p>
    <w:p w14:paraId="2AAD81B9" w14:textId="77777777" w:rsidR="004B1BAA" w:rsidRPr="002A6835" w:rsidRDefault="004B1BAA" w:rsidP="004B1BAA">
      <w:pPr>
        <w:pStyle w:val="ListParagraph"/>
        <w:ind w:left="360"/>
        <w:rPr>
          <w:rFonts w:asciiTheme="minorBidi" w:hAnsiTheme="minorBidi" w:cstheme="minorBidi"/>
        </w:rPr>
      </w:pPr>
    </w:p>
    <w:p w14:paraId="5D5668DA" w14:textId="77777777"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t>Yes</w:t>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t>No</w:t>
      </w:r>
    </w:p>
    <w:p w14:paraId="57015A72" w14:textId="77777777" w:rsidR="004B1BAA" w:rsidRPr="002A6835" w:rsidRDefault="004B1BAA" w:rsidP="004B1BAA">
      <w:pPr>
        <w:pStyle w:val="ListParagraph"/>
        <w:ind w:left="360"/>
        <w:rPr>
          <w:rFonts w:asciiTheme="minorBidi" w:hAnsiTheme="minorBidi" w:cstheme="minorBidi"/>
        </w:rPr>
      </w:pPr>
    </w:p>
    <w:p w14:paraId="69F7ACCA" w14:textId="77777777" w:rsidR="004B1BAA" w:rsidRPr="002A6835" w:rsidRDefault="004B1BAA" w:rsidP="001F1B48">
      <w:pPr>
        <w:pStyle w:val="ListParagraph"/>
        <w:numPr>
          <w:ilvl w:val="0"/>
          <w:numId w:val="9"/>
        </w:numPr>
        <w:spacing w:after="160" w:line="259" w:lineRule="auto"/>
        <w:rPr>
          <w:rFonts w:asciiTheme="minorBidi" w:hAnsiTheme="minorBidi" w:cstheme="minorBidi"/>
        </w:rPr>
      </w:pPr>
      <w:r w:rsidRPr="002A6835">
        <w:rPr>
          <w:rFonts w:asciiTheme="minorBidi" w:hAnsiTheme="minorBidi" w:cstheme="minorBidi"/>
        </w:rPr>
        <w:t>I understand that my participation is voluntary and that I am free to withdraw at any time without giving any reason.      </w:t>
      </w:r>
    </w:p>
    <w:p w14:paraId="5DACB85E" w14:textId="77777777" w:rsidR="004B1BAA" w:rsidRPr="002A6835" w:rsidRDefault="004B1BAA" w:rsidP="004B1BAA">
      <w:pPr>
        <w:pStyle w:val="ListParagraph"/>
        <w:ind w:left="360"/>
        <w:rPr>
          <w:rFonts w:asciiTheme="minorBidi" w:hAnsiTheme="minorBidi" w:cstheme="minorBidi"/>
        </w:rPr>
      </w:pPr>
    </w:p>
    <w:p w14:paraId="4629D912" w14:textId="154A7BE4"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fldChar w:fldCharType="begin">
          <w:ffData>
            <w:name w:val=""/>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fldChar w:fldCharType="begin">
          <w:ffData>
            <w:name w:val="Check1"/>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p>
    <w:p w14:paraId="4E796918" w14:textId="77777777" w:rsidR="004B1BAA" w:rsidRPr="002A6835" w:rsidRDefault="004B1BAA" w:rsidP="004B1BAA">
      <w:pPr>
        <w:pStyle w:val="ListParagraph"/>
        <w:ind w:left="360"/>
        <w:rPr>
          <w:rFonts w:asciiTheme="minorBidi" w:hAnsiTheme="minorBidi" w:cstheme="minorBidi"/>
        </w:rPr>
      </w:pPr>
    </w:p>
    <w:p w14:paraId="22C1AA97" w14:textId="77777777"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t>Yes</w:t>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t>No</w:t>
      </w:r>
    </w:p>
    <w:p w14:paraId="7ABA39C5" w14:textId="77777777" w:rsidR="004B1BAA" w:rsidRPr="002A6835" w:rsidRDefault="004B1BAA" w:rsidP="004B1BAA">
      <w:pPr>
        <w:pStyle w:val="ListParagraph"/>
        <w:ind w:left="360"/>
        <w:rPr>
          <w:rFonts w:asciiTheme="minorBidi" w:hAnsiTheme="minorBidi" w:cstheme="minorBidi"/>
        </w:rPr>
      </w:pPr>
    </w:p>
    <w:p w14:paraId="55472F61" w14:textId="77777777" w:rsidR="004B1BAA" w:rsidRPr="002A6835" w:rsidRDefault="004B1BAA" w:rsidP="001F1B48">
      <w:pPr>
        <w:pStyle w:val="ListParagraph"/>
        <w:numPr>
          <w:ilvl w:val="0"/>
          <w:numId w:val="9"/>
        </w:numPr>
        <w:spacing w:after="160" w:line="259" w:lineRule="auto"/>
        <w:rPr>
          <w:rFonts w:asciiTheme="minorBidi" w:hAnsiTheme="minorBidi" w:cstheme="minorBidi"/>
        </w:rPr>
      </w:pPr>
      <w:r w:rsidRPr="002A6835">
        <w:rPr>
          <w:rFonts w:asciiTheme="minorBidi" w:hAnsiTheme="minorBidi" w:cstheme="minorBidi"/>
        </w:rPr>
        <w:t>I agree to take part in an audio and or video recorded interview.     </w:t>
      </w:r>
    </w:p>
    <w:p w14:paraId="26F17CF9" w14:textId="77777777" w:rsidR="004B1BAA" w:rsidRPr="002A6835" w:rsidRDefault="004B1BAA" w:rsidP="004B1BAA">
      <w:pPr>
        <w:pStyle w:val="ListParagraph"/>
        <w:ind w:left="360"/>
        <w:rPr>
          <w:rFonts w:asciiTheme="minorBidi" w:hAnsiTheme="minorBidi" w:cstheme="minorBidi"/>
        </w:rPr>
      </w:pPr>
    </w:p>
    <w:p w14:paraId="1954230B" w14:textId="27A32435" w:rsidR="004B1BAA" w:rsidRPr="002A6835" w:rsidRDefault="004B1BAA" w:rsidP="004B1BAA">
      <w:pPr>
        <w:ind w:left="360"/>
        <w:rPr>
          <w:rFonts w:asciiTheme="minorBidi" w:hAnsiTheme="minorBidi" w:cstheme="minorBidi"/>
        </w:rPr>
      </w:pPr>
      <w:r w:rsidRPr="002A6835">
        <w:rPr>
          <w:rFonts w:asciiTheme="minorBidi" w:hAnsiTheme="minorBidi" w:cstheme="minorBidi"/>
        </w:rPr>
        <w:fldChar w:fldCharType="begin">
          <w:ffData>
            <w:name w:val=""/>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fldChar w:fldCharType="begin">
          <w:ffData>
            <w:name w:val="Check1"/>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p>
    <w:p w14:paraId="4BD11484" w14:textId="77777777" w:rsidR="004B1BAA" w:rsidRPr="002A6835" w:rsidRDefault="004B1BAA" w:rsidP="004B1BAA">
      <w:pPr>
        <w:ind w:left="360"/>
        <w:rPr>
          <w:rFonts w:asciiTheme="minorBidi" w:hAnsiTheme="minorBidi" w:cstheme="minorBidi"/>
        </w:rPr>
      </w:pPr>
    </w:p>
    <w:p w14:paraId="2F0CFCA6" w14:textId="77777777" w:rsidR="004B1BAA" w:rsidRPr="002A6835" w:rsidRDefault="004B1BAA" w:rsidP="004B1BAA">
      <w:pPr>
        <w:ind w:left="360"/>
        <w:rPr>
          <w:rFonts w:asciiTheme="minorBidi" w:hAnsiTheme="minorBidi" w:cstheme="minorBidi"/>
        </w:rPr>
      </w:pPr>
      <w:r w:rsidRPr="002A6835">
        <w:rPr>
          <w:rFonts w:asciiTheme="minorBidi" w:hAnsiTheme="minorBidi" w:cstheme="minorBidi"/>
        </w:rPr>
        <w:t>Yes</w:t>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t>No</w:t>
      </w:r>
    </w:p>
    <w:p w14:paraId="204526FA" w14:textId="77777777" w:rsidR="004B1BAA" w:rsidRPr="002A6835" w:rsidRDefault="004B1BAA" w:rsidP="001F1B48">
      <w:pPr>
        <w:pStyle w:val="ListParagraph"/>
        <w:numPr>
          <w:ilvl w:val="0"/>
          <w:numId w:val="9"/>
        </w:numPr>
        <w:spacing w:after="160" w:line="259" w:lineRule="auto"/>
        <w:rPr>
          <w:rFonts w:asciiTheme="minorBidi" w:hAnsiTheme="minorBidi" w:cstheme="minorBidi"/>
        </w:rPr>
      </w:pPr>
      <w:r w:rsidRPr="002A6835">
        <w:rPr>
          <w:rFonts w:asciiTheme="minorBidi" w:hAnsiTheme="minorBidi" w:cstheme="minorBidi"/>
        </w:rPr>
        <w:t>I agree to allow quotes from the transcript of the interview to be used anonymously in future assignment submissions or publications.</w:t>
      </w:r>
    </w:p>
    <w:p w14:paraId="17F500EA" w14:textId="77777777" w:rsidR="004B1BAA" w:rsidRPr="002A6835" w:rsidRDefault="004B1BAA" w:rsidP="004B1BAA">
      <w:pPr>
        <w:pStyle w:val="ListParagraph"/>
        <w:ind w:left="360"/>
        <w:rPr>
          <w:rFonts w:asciiTheme="minorBidi" w:hAnsiTheme="minorBidi" w:cstheme="minorBidi"/>
        </w:rPr>
      </w:pPr>
    </w:p>
    <w:p w14:paraId="2D30DE69" w14:textId="77777777" w:rsidR="004B1BAA" w:rsidRPr="002A6835" w:rsidRDefault="004B1BAA" w:rsidP="004B1BAA">
      <w:pPr>
        <w:pStyle w:val="ListParagraph"/>
        <w:ind w:left="360"/>
        <w:rPr>
          <w:rFonts w:asciiTheme="minorBidi" w:hAnsiTheme="minorBidi" w:cstheme="minorBidi"/>
        </w:rPr>
      </w:pPr>
    </w:p>
    <w:p w14:paraId="46D12DF9" w14:textId="0347C907"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fldChar w:fldCharType="begin">
          <w:ffData>
            <w:name w:val=""/>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fldChar w:fldCharType="begin">
          <w:ffData>
            <w:name w:val="Check1"/>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p>
    <w:p w14:paraId="61DD7C67" w14:textId="77777777" w:rsidR="004B1BAA" w:rsidRPr="002A6835" w:rsidRDefault="004B1BAA" w:rsidP="004B1BAA">
      <w:pPr>
        <w:pStyle w:val="ListParagraph"/>
        <w:ind w:left="360"/>
        <w:rPr>
          <w:rFonts w:asciiTheme="minorBidi" w:hAnsiTheme="minorBidi" w:cstheme="minorBidi"/>
        </w:rPr>
      </w:pPr>
    </w:p>
    <w:p w14:paraId="08FA582F" w14:textId="77777777"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t>Yes</w:t>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t>No</w:t>
      </w:r>
    </w:p>
    <w:p w14:paraId="0715B19C" w14:textId="77777777" w:rsidR="004B1BAA" w:rsidRPr="002A6835" w:rsidRDefault="004B1BAA" w:rsidP="004B1BAA">
      <w:pPr>
        <w:pStyle w:val="ListParagraph"/>
        <w:ind w:left="360"/>
        <w:rPr>
          <w:rFonts w:asciiTheme="minorBidi" w:hAnsiTheme="minorBidi" w:cstheme="minorBidi"/>
        </w:rPr>
      </w:pPr>
    </w:p>
    <w:p w14:paraId="664B596E" w14:textId="77777777" w:rsidR="004B1BAA" w:rsidRPr="002A6835" w:rsidRDefault="004B1BAA" w:rsidP="004B1BAA">
      <w:pPr>
        <w:pStyle w:val="ListParagraph"/>
        <w:ind w:left="360"/>
        <w:rPr>
          <w:rFonts w:asciiTheme="minorBidi" w:hAnsiTheme="minorBidi" w:cstheme="minorBidi"/>
        </w:rPr>
      </w:pPr>
    </w:p>
    <w:p w14:paraId="73B2ADCB" w14:textId="77777777" w:rsidR="004B1BAA" w:rsidRPr="002A6835" w:rsidRDefault="004B1BAA" w:rsidP="001F1B48">
      <w:pPr>
        <w:pStyle w:val="ListParagraph"/>
        <w:numPr>
          <w:ilvl w:val="0"/>
          <w:numId w:val="9"/>
        </w:numPr>
        <w:spacing w:after="160" w:line="259" w:lineRule="auto"/>
        <w:rPr>
          <w:rFonts w:asciiTheme="minorBidi" w:hAnsiTheme="minorBidi" w:cstheme="minorBidi"/>
        </w:rPr>
      </w:pPr>
      <w:r w:rsidRPr="002A6835">
        <w:rPr>
          <w:rFonts w:asciiTheme="minorBidi" w:hAnsiTheme="minorBidi" w:cstheme="minorBidi"/>
        </w:rPr>
        <w:t>I would like a summary of the results of the evaluation when it is completed. </w:t>
      </w:r>
    </w:p>
    <w:p w14:paraId="28C246F9" w14:textId="77777777" w:rsidR="004B1BAA" w:rsidRPr="002A6835" w:rsidRDefault="004B1BAA" w:rsidP="004B1BAA">
      <w:pPr>
        <w:rPr>
          <w:rFonts w:asciiTheme="minorBidi" w:hAnsiTheme="minorBidi" w:cstheme="minorBidi"/>
        </w:rPr>
      </w:pPr>
    </w:p>
    <w:p w14:paraId="40298C9C" w14:textId="379261A7"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fldChar w:fldCharType="begin">
          <w:ffData>
            <w:name w:val=""/>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fldChar w:fldCharType="begin">
          <w:ffData>
            <w:name w:val="Check1"/>
            <w:enabled/>
            <w:calcOnExit w:val="0"/>
            <w:checkBox>
              <w:sizeAuto/>
              <w:default w:val="0"/>
            </w:checkBox>
          </w:ffData>
        </w:fldChar>
      </w:r>
      <w:r w:rsidRPr="002A6835">
        <w:rPr>
          <w:rFonts w:asciiTheme="minorBidi" w:hAnsiTheme="minorBidi" w:cstheme="minorBidi"/>
        </w:rPr>
        <w:instrText xml:space="preserve"> FORMCHECKBOX </w:instrText>
      </w:r>
      <w:r w:rsidRPr="002A6835">
        <w:rPr>
          <w:rFonts w:asciiTheme="minorBidi" w:hAnsiTheme="minorBidi" w:cstheme="minorBidi"/>
        </w:rPr>
      </w:r>
      <w:r w:rsidRPr="002A6835">
        <w:rPr>
          <w:rFonts w:asciiTheme="minorBidi" w:hAnsiTheme="minorBidi" w:cstheme="minorBidi"/>
        </w:rPr>
        <w:fldChar w:fldCharType="separate"/>
      </w:r>
      <w:r w:rsidRPr="002A6835">
        <w:rPr>
          <w:rFonts w:asciiTheme="minorBidi" w:hAnsiTheme="minorBidi" w:cstheme="minorBidi"/>
        </w:rPr>
        <w:fldChar w:fldCharType="end"/>
      </w:r>
    </w:p>
    <w:p w14:paraId="15040176" w14:textId="77777777" w:rsidR="004B1BAA" w:rsidRPr="002A6835" w:rsidRDefault="004B1BAA" w:rsidP="004B1BAA">
      <w:pPr>
        <w:pStyle w:val="ListParagraph"/>
        <w:ind w:left="360"/>
        <w:rPr>
          <w:rFonts w:asciiTheme="minorBidi" w:hAnsiTheme="minorBidi" w:cstheme="minorBidi"/>
        </w:rPr>
      </w:pPr>
    </w:p>
    <w:p w14:paraId="55B8B59A" w14:textId="77777777" w:rsidR="004B1BAA" w:rsidRPr="002A6835" w:rsidRDefault="004B1BAA" w:rsidP="004B1BAA">
      <w:pPr>
        <w:pStyle w:val="ListParagraph"/>
        <w:ind w:left="360"/>
        <w:rPr>
          <w:rFonts w:asciiTheme="minorBidi" w:hAnsiTheme="minorBidi" w:cstheme="minorBidi"/>
        </w:rPr>
      </w:pPr>
      <w:r w:rsidRPr="002A6835">
        <w:rPr>
          <w:rFonts w:asciiTheme="minorBidi" w:hAnsiTheme="minorBidi" w:cstheme="minorBidi"/>
        </w:rPr>
        <w:t>Yes</w:t>
      </w:r>
      <w:r w:rsidRPr="002A6835">
        <w:rPr>
          <w:rFonts w:asciiTheme="minorBidi" w:hAnsiTheme="minorBidi" w:cstheme="minorBidi"/>
        </w:rPr>
        <w:tab/>
      </w:r>
      <w:r w:rsidRPr="002A6835">
        <w:rPr>
          <w:rFonts w:asciiTheme="minorBidi" w:hAnsiTheme="minorBidi" w:cstheme="minorBidi"/>
        </w:rPr>
        <w:tab/>
      </w:r>
      <w:r w:rsidRPr="002A6835">
        <w:rPr>
          <w:rFonts w:asciiTheme="minorBidi" w:hAnsiTheme="minorBidi" w:cstheme="minorBidi"/>
        </w:rPr>
        <w:tab/>
        <w:t>No</w:t>
      </w:r>
    </w:p>
    <w:p w14:paraId="2A1BB574" w14:textId="77777777" w:rsidR="004B1BAA" w:rsidRPr="002A6835" w:rsidRDefault="004B1BAA" w:rsidP="004B1BAA">
      <w:pPr>
        <w:rPr>
          <w:rFonts w:asciiTheme="minorBidi" w:hAnsiTheme="minorBidi" w:cstheme="minorBidi"/>
        </w:rPr>
      </w:pPr>
    </w:p>
    <w:p w14:paraId="040CFB2F" w14:textId="77777777" w:rsidR="004B1BAA" w:rsidRPr="002A6835" w:rsidRDefault="004B1BAA" w:rsidP="004B1BAA">
      <w:pPr>
        <w:rPr>
          <w:rFonts w:asciiTheme="minorBidi" w:hAnsiTheme="minorBidi" w:cstheme="minorBidi"/>
        </w:rPr>
      </w:pPr>
      <w:r w:rsidRPr="002A6835">
        <w:rPr>
          <w:rFonts w:asciiTheme="minorBidi" w:hAnsiTheme="minorBidi" w:cstheme="minorBidi"/>
        </w:rPr>
        <w:t> </w:t>
      </w:r>
    </w:p>
    <w:p w14:paraId="010CFDF7" w14:textId="77777777" w:rsidR="004B1BAA" w:rsidRPr="002A6835" w:rsidRDefault="004B1BAA" w:rsidP="004B1BAA">
      <w:pPr>
        <w:rPr>
          <w:rFonts w:asciiTheme="minorBidi" w:hAnsiTheme="minorBidi" w:cstheme="minorBidi"/>
        </w:rPr>
      </w:pPr>
    </w:p>
    <w:p w14:paraId="4BFA20B8" w14:textId="77777777" w:rsidR="004B1BAA" w:rsidRPr="002A6835" w:rsidRDefault="004B1BAA" w:rsidP="004B1BAA">
      <w:pPr>
        <w:rPr>
          <w:rFonts w:asciiTheme="minorBidi" w:hAnsiTheme="minorBidi" w:cstheme="minorBidi"/>
        </w:rPr>
      </w:pPr>
    </w:p>
    <w:p w14:paraId="065E0AD2" w14:textId="77777777" w:rsidR="004B1BAA" w:rsidRPr="002A6835" w:rsidRDefault="004B1BAA" w:rsidP="004B1BAA">
      <w:pPr>
        <w:rPr>
          <w:rFonts w:asciiTheme="minorBidi" w:hAnsiTheme="minorBidi" w:cstheme="minorBidi"/>
        </w:rPr>
      </w:pPr>
    </w:p>
    <w:p w14:paraId="69574653" w14:textId="77777777" w:rsidR="004B1BAA" w:rsidRPr="002A6835" w:rsidRDefault="004B1BAA" w:rsidP="004B1BAA">
      <w:pPr>
        <w:rPr>
          <w:rFonts w:asciiTheme="minorBidi" w:hAnsiTheme="minorBidi" w:cstheme="minorBidi"/>
        </w:rPr>
      </w:pPr>
    </w:p>
    <w:p w14:paraId="15FE73D3" w14:textId="77777777" w:rsidR="004B1BAA" w:rsidRPr="002A6835" w:rsidRDefault="004B1BAA" w:rsidP="004B1BAA">
      <w:pPr>
        <w:rPr>
          <w:rFonts w:asciiTheme="minorBidi" w:hAnsiTheme="minorBidi" w:cstheme="minorBidi"/>
        </w:rPr>
      </w:pPr>
    </w:p>
    <w:p w14:paraId="7A09E40A" w14:textId="77777777" w:rsidR="004B1BAA" w:rsidRPr="002A6835" w:rsidRDefault="004B1BAA" w:rsidP="004B1BAA">
      <w:pPr>
        <w:rPr>
          <w:rFonts w:asciiTheme="minorBidi" w:hAnsiTheme="minorBidi" w:cstheme="minorBidi"/>
        </w:rPr>
      </w:pPr>
    </w:p>
    <w:p w14:paraId="4E2CEF7A" w14:textId="77777777" w:rsidR="004B1BAA" w:rsidRPr="002A6835" w:rsidRDefault="004B1BAA" w:rsidP="004B1BAA">
      <w:pPr>
        <w:rPr>
          <w:rFonts w:asciiTheme="minorBidi" w:hAnsiTheme="minorBidi" w:cstheme="minorBidi"/>
        </w:rPr>
      </w:pPr>
    </w:p>
    <w:p w14:paraId="6A778F92" w14:textId="77777777" w:rsidR="004B1BAA" w:rsidRPr="002A6835" w:rsidRDefault="004B1BAA" w:rsidP="004B1BAA">
      <w:pPr>
        <w:spacing w:after="400"/>
        <w:jc w:val="center"/>
        <w:rPr>
          <w:rFonts w:asciiTheme="minorBidi" w:hAnsiTheme="minorBidi" w:cstheme="minorBidi"/>
        </w:rPr>
      </w:pPr>
      <w:r w:rsidRPr="002A6835">
        <w:rPr>
          <w:rFonts w:asciiTheme="minorBidi" w:eastAsia="Arial" w:hAnsiTheme="minorBidi" w:cstheme="minorBidi"/>
          <w:i/>
          <w:iCs/>
          <w:color w:val="888888"/>
        </w:rPr>
        <w:t>Please complete all fields below</w:t>
      </w:r>
    </w:p>
    <w:p w14:paraId="07CBBFA4" w14:textId="77777777" w:rsidR="004B1BAA" w:rsidRPr="002A6835" w:rsidRDefault="004B1BAA" w:rsidP="004B1BAA">
      <w:pPr>
        <w:shd w:val="clear" w:color="auto" w:fill="2E74B5"/>
        <w:spacing w:before="320" w:after="100"/>
        <w:ind w:left="120" w:right="120"/>
        <w:rPr>
          <w:rFonts w:asciiTheme="minorBidi" w:hAnsiTheme="minorBidi" w:cstheme="minorBidi"/>
        </w:rPr>
      </w:pPr>
      <w:r w:rsidRPr="002A6835">
        <w:rPr>
          <w:rFonts w:asciiTheme="minorBidi" w:eastAsia="Arial" w:hAnsiTheme="minorBidi" w:cstheme="minorBidi"/>
          <w:b/>
          <w:bCs/>
          <w:color w:val="FFFFFF"/>
        </w:rPr>
        <w:lastRenderedPageBreak/>
        <w:t xml:space="preserve">  SECTION 1 — PARTICIPANT</w:t>
      </w:r>
    </w:p>
    <w:p w14:paraId="2E83AF3A" w14:textId="77777777" w:rsidR="004B1BAA" w:rsidRPr="002A6835" w:rsidRDefault="004B1BAA" w:rsidP="004B1BAA">
      <w:pPr>
        <w:spacing w:before="200"/>
        <w:rPr>
          <w:rFonts w:asciiTheme="minorBidi" w:hAnsiTheme="minorBidi" w:cstheme="minorBidi"/>
        </w:rPr>
      </w:pPr>
    </w:p>
    <w:tbl>
      <w:tblPr>
        <w:tblW w:w="936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66"/>
        <w:gridCol w:w="482"/>
        <w:gridCol w:w="3812"/>
      </w:tblGrid>
      <w:tr w:rsidR="004B1BAA" w:rsidRPr="002A6835" w14:paraId="2EDD4EA6" w14:textId="77777777" w:rsidTr="00FF36B5">
        <w:tc>
          <w:tcPr>
            <w:tcW w:w="420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0CE603D6" w14:textId="77777777" w:rsidR="004B1BAA" w:rsidRPr="002A6835" w:rsidRDefault="004B1BAA" w:rsidP="00FF36B5">
            <w:pPr>
              <w:spacing w:after="40"/>
              <w:rPr>
                <w:rFonts w:asciiTheme="minorBidi" w:hAnsiTheme="minorBidi" w:cstheme="minorBidi"/>
              </w:rPr>
            </w:pPr>
            <w:r w:rsidRPr="002A6835">
              <w:rPr>
                <w:rFonts w:asciiTheme="minorBidi" w:eastAsia="Arial" w:hAnsiTheme="minorBidi" w:cstheme="minorBidi"/>
                <w:b/>
                <w:bCs/>
                <w:color w:val="333333"/>
              </w:rPr>
              <w:t>Full Name of Participant</w:t>
            </w:r>
          </w:p>
          <w:p w14:paraId="6F2DF252" w14:textId="77777777" w:rsidR="004B1BAA" w:rsidRPr="002A6835" w:rsidRDefault="004B1BAA" w:rsidP="00FF36B5">
            <w:pPr>
              <w:pBdr>
                <w:bottom w:val="single" w:sz="8" w:space="0" w:color="333333"/>
              </w:pBdr>
              <w:spacing w:after="60"/>
              <w:rPr>
                <w:rFonts w:asciiTheme="minorBidi" w:hAnsiTheme="minorBidi" w:cstheme="minorBidi"/>
              </w:rPr>
            </w:pPr>
            <w:r w:rsidRPr="002A6835">
              <w:rPr>
                <w:rFonts w:asciiTheme="minorBidi" w:eastAsia="Arial" w:hAnsiTheme="minorBidi" w:cstheme="minorBidi"/>
              </w:rPr>
              <w:t xml:space="preserve">  Rachel Bendall</w:t>
            </w:r>
          </w:p>
          <w:p w14:paraId="50B61BDD" w14:textId="77777777" w:rsidR="004B1BAA" w:rsidRPr="002A6835" w:rsidRDefault="004B1BAA" w:rsidP="00FF36B5">
            <w:pPr>
              <w:spacing w:before="40"/>
              <w:rPr>
                <w:rFonts w:asciiTheme="minorBidi" w:hAnsiTheme="minorBidi" w:cstheme="minorBidi"/>
              </w:rPr>
            </w:pPr>
            <w:r w:rsidRPr="002A6835">
              <w:rPr>
                <w:rFonts w:asciiTheme="minorBidi" w:eastAsia="Arial" w:hAnsiTheme="minorBidi" w:cstheme="minorBidi"/>
                <w:i/>
                <w:iCs/>
                <w:color w:val="888888"/>
              </w:rPr>
              <w:t>Please print clearly</w:t>
            </w:r>
          </w:p>
        </w:tc>
        <w:tc>
          <w:tcPr>
            <w:tcW w:w="40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7557D2A9" w14:textId="77777777" w:rsidR="004B1BAA" w:rsidRPr="002A6835" w:rsidRDefault="004B1BAA" w:rsidP="00FF36B5">
            <w:pPr>
              <w:rPr>
                <w:rFonts w:asciiTheme="minorBidi" w:hAnsiTheme="minorBidi" w:cstheme="minorBidi"/>
              </w:rPr>
            </w:pPr>
          </w:p>
        </w:tc>
        <w:tc>
          <w:tcPr>
            <w:tcW w:w="316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45399461" w14:textId="77777777" w:rsidR="004B1BAA" w:rsidRPr="002A6835" w:rsidRDefault="004B1BAA" w:rsidP="00FF36B5">
            <w:pPr>
              <w:spacing w:after="40"/>
              <w:rPr>
                <w:rFonts w:asciiTheme="minorBidi" w:hAnsiTheme="minorBidi" w:cstheme="minorBidi"/>
              </w:rPr>
            </w:pPr>
            <w:r w:rsidRPr="002A6835">
              <w:rPr>
                <w:rFonts w:asciiTheme="minorBidi" w:eastAsia="Arial" w:hAnsiTheme="minorBidi" w:cstheme="minorBidi"/>
                <w:b/>
                <w:bCs/>
                <w:color w:val="333333"/>
              </w:rPr>
              <w:t>Date</w:t>
            </w:r>
          </w:p>
          <w:p w14:paraId="4CFE3829" w14:textId="77777777" w:rsidR="004B1BAA" w:rsidRPr="002A6835" w:rsidRDefault="004B1BAA" w:rsidP="00FF36B5">
            <w:pPr>
              <w:pBdr>
                <w:bottom w:val="single" w:sz="8" w:space="0" w:color="333333"/>
              </w:pBdr>
              <w:spacing w:after="60"/>
              <w:rPr>
                <w:rFonts w:asciiTheme="minorBidi" w:hAnsiTheme="minorBidi" w:cstheme="minorBidi"/>
              </w:rPr>
            </w:pPr>
            <w:r w:rsidRPr="002A6835">
              <w:rPr>
                <w:rFonts w:asciiTheme="minorBidi" w:eastAsia="Arial" w:hAnsiTheme="minorBidi" w:cstheme="minorBidi"/>
              </w:rPr>
              <w:t xml:space="preserve">  23.04.26</w:t>
            </w:r>
          </w:p>
          <w:p w14:paraId="4FBD5E73" w14:textId="77777777" w:rsidR="004B1BAA" w:rsidRPr="002A6835" w:rsidRDefault="004B1BAA" w:rsidP="00FF36B5">
            <w:pPr>
              <w:spacing w:before="40"/>
              <w:rPr>
                <w:rFonts w:asciiTheme="minorBidi" w:hAnsiTheme="minorBidi" w:cstheme="minorBidi"/>
              </w:rPr>
            </w:pPr>
            <w:r w:rsidRPr="002A6835">
              <w:rPr>
                <w:rFonts w:asciiTheme="minorBidi" w:eastAsia="Arial" w:hAnsiTheme="minorBidi" w:cstheme="minorBidi"/>
                <w:i/>
                <w:iCs/>
                <w:color w:val="888888"/>
              </w:rPr>
              <w:t>DD / MM / YYYY</w:t>
            </w:r>
          </w:p>
        </w:tc>
      </w:tr>
    </w:tbl>
    <w:p w14:paraId="7B1F0D38" w14:textId="77777777" w:rsidR="004B1BAA" w:rsidRPr="002A6835" w:rsidRDefault="004B1BAA" w:rsidP="004B1BAA">
      <w:pPr>
        <w:spacing w:before="240"/>
        <w:rPr>
          <w:rFonts w:asciiTheme="minorBidi" w:hAnsiTheme="minorBidi" w:cstheme="minorBidi"/>
        </w:rPr>
      </w:pPr>
    </w:p>
    <w:tbl>
      <w:tblPr>
        <w:tblW w:w="936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4B1BAA" w:rsidRPr="002A6835" w14:paraId="1F17DA47" w14:textId="77777777" w:rsidTr="00FF36B5">
        <w:tc>
          <w:tcPr>
            <w:tcW w:w="9360" w:type="dxa"/>
            <w:tcBorders>
              <w:top w:val="none" w:sz="0" w:space="0" w:color="FFFFFF"/>
              <w:left w:val="none" w:sz="0" w:space="0" w:color="FFFFFF"/>
              <w:bottom w:val="none" w:sz="0" w:space="0" w:color="FFFFFF"/>
              <w:right w:val="none" w:sz="0" w:space="0" w:color="FFFFFF"/>
            </w:tcBorders>
            <w:tcMar>
              <w:top w:w="60" w:type="dxa"/>
              <w:left w:w="0" w:type="dxa"/>
              <w:bottom w:w="60" w:type="dxa"/>
              <w:right w:w="0" w:type="dxa"/>
            </w:tcMar>
          </w:tcPr>
          <w:p w14:paraId="714B1227" w14:textId="77777777" w:rsidR="004B1BAA" w:rsidRPr="002A6835" w:rsidRDefault="004B1BAA" w:rsidP="00FF36B5">
            <w:pPr>
              <w:spacing w:after="40"/>
              <w:rPr>
                <w:rFonts w:asciiTheme="minorBidi" w:hAnsiTheme="minorBidi" w:cstheme="minorBidi"/>
              </w:rPr>
            </w:pPr>
            <w:r w:rsidRPr="002A6835">
              <w:rPr>
                <w:rFonts w:asciiTheme="minorBidi" w:eastAsia="Arial" w:hAnsiTheme="minorBidi" w:cstheme="minorBidi"/>
                <w:b/>
                <w:bCs/>
                <w:color w:val="333333"/>
              </w:rPr>
              <w:t>Signature of Participant</w:t>
            </w:r>
          </w:p>
          <w:p w14:paraId="68046943" w14:textId="76C425A8" w:rsidR="004B1BAA" w:rsidRPr="002A6835" w:rsidRDefault="004B1BAA" w:rsidP="00FF36B5">
            <w:pPr>
              <w:pBdr>
                <w:bottom w:val="single" w:sz="8" w:space="0" w:color="333333"/>
              </w:pBdr>
              <w:spacing w:after="60"/>
              <w:rPr>
                <w:rFonts w:asciiTheme="minorBidi" w:hAnsiTheme="minorBidi" w:cstheme="minorBidi"/>
              </w:rPr>
            </w:pPr>
          </w:p>
          <w:p w14:paraId="0C471C5D" w14:textId="77777777" w:rsidR="004B1BAA" w:rsidRPr="002A6835" w:rsidRDefault="004B1BAA" w:rsidP="00FF36B5">
            <w:pPr>
              <w:spacing w:before="40"/>
              <w:rPr>
                <w:rFonts w:asciiTheme="minorBidi" w:hAnsiTheme="minorBidi" w:cstheme="minorBidi"/>
              </w:rPr>
            </w:pPr>
            <w:r w:rsidRPr="002A6835">
              <w:rPr>
                <w:rFonts w:asciiTheme="minorBidi" w:eastAsia="Arial" w:hAnsiTheme="minorBidi" w:cstheme="minorBidi"/>
                <w:i/>
                <w:iCs/>
                <w:color w:val="888888"/>
              </w:rPr>
              <w:t>By signing above, you confirm you have read and understood the participant information sheet and agree to take part in this study.</w:t>
            </w:r>
          </w:p>
        </w:tc>
      </w:tr>
    </w:tbl>
    <w:p w14:paraId="711D9C00" w14:textId="77777777" w:rsidR="004B1BAA" w:rsidRPr="002A6835" w:rsidRDefault="004B1BAA" w:rsidP="004B1BAA">
      <w:pPr>
        <w:spacing w:before="400"/>
        <w:rPr>
          <w:rFonts w:asciiTheme="minorBidi" w:hAnsiTheme="minorBidi" w:cstheme="minorBidi"/>
        </w:rPr>
      </w:pPr>
    </w:p>
    <w:p w14:paraId="17F68D69" w14:textId="77777777" w:rsidR="004B1BAA" w:rsidRPr="002A6835" w:rsidRDefault="004B1BAA" w:rsidP="004B1BAA">
      <w:pPr>
        <w:shd w:val="clear" w:color="auto" w:fill="2E74B5"/>
        <w:spacing w:before="320" w:after="100"/>
        <w:ind w:left="120" w:right="120"/>
        <w:rPr>
          <w:rFonts w:asciiTheme="minorBidi" w:hAnsiTheme="minorBidi" w:cstheme="minorBidi"/>
        </w:rPr>
      </w:pPr>
      <w:r w:rsidRPr="002A6835">
        <w:rPr>
          <w:rFonts w:asciiTheme="minorBidi" w:eastAsia="Arial" w:hAnsiTheme="minorBidi" w:cstheme="minorBidi"/>
          <w:b/>
          <w:bCs/>
          <w:color w:val="FFFFFF"/>
        </w:rPr>
        <w:t xml:space="preserve">  SECTION 2 — RESEARCHER TAKING CONSENT</w:t>
      </w:r>
    </w:p>
    <w:p w14:paraId="689BADB7" w14:textId="77777777" w:rsidR="004B1BAA" w:rsidRPr="002A6835" w:rsidRDefault="004B1BAA" w:rsidP="004B1BAA">
      <w:pPr>
        <w:spacing w:before="200"/>
        <w:rPr>
          <w:rFonts w:asciiTheme="minorBidi" w:hAnsiTheme="minorBidi" w:cstheme="minorBidi"/>
        </w:rPr>
      </w:pPr>
    </w:p>
    <w:tbl>
      <w:tblPr>
        <w:tblW w:w="936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66"/>
        <w:gridCol w:w="482"/>
        <w:gridCol w:w="3812"/>
      </w:tblGrid>
      <w:tr w:rsidR="004B1BAA" w:rsidRPr="002A6835" w14:paraId="672A02AC" w14:textId="77777777" w:rsidTr="00FF36B5">
        <w:tc>
          <w:tcPr>
            <w:tcW w:w="420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376424A4" w14:textId="77777777" w:rsidR="004B1BAA" w:rsidRPr="002A6835" w:rsidRDefault="004B1BAA" w:rsidP="00FF36B5">
            <w:pPr>
              <w:spacing w:after="40"/>
              <w:rPr>
                <w:rFonts w:asciiTheme="minorBidi" w:hAnsiTheme="minorBidi" w:cstheme="minorBidi"/>
              </w:rPr>
            </w:pPr>
            <w:r w:rsidRPr="002A6835">
              <w:rPr>
                <w:rFonts w:asciiTheme="minorBidi" w:eastAsia="Arial" w:hAnsiTheme="minorBidi" w:cstheme="minorBidi"/>
                <w:b/>
                <w:bCs/>
                <w:color w:val="333333"/>
              </w:rPr>
              <w:t>Full Name of Researcher</w:t>
            </w:r>
          </w:p>
          <w:p w14:paraId="17DE7548" w14:textId="77777777" w:rsidR="004B1BAA" w:rsidRPr="002A6835" w:rsidRDefault="004B1BAA" w:rsidP="00FF36B5">
            <w:pPr>
              <w:pBdr>
                <w:bottom w:val="single" w:sz="8" w:space="0" w:color="333333"/>
              </w:pBdr>
              <w:spacing w:after="60"/>
              <w:rPr>
                <w:rFonts w:asciiTheme="minorBidi" w:hAnsiTheme="minorBidi" w:cstheme="minorBidi"/>
              </w:rPr>
            </w:pPr>
            <w:r w:rsidRPr="002A6835">
              <w:rPr>
                <w:rFonts w:asciiTheme="minorBidi" w:eastAsia="Arial" w:hAnsiTheme="minorBidi" w:cstheme="minorBidi"/>
              </w:rPr>
              <w:t xml:space="preserve">  </w:t>
            </w:r>
          </w:p>
          <w:p w14:paraId="4C460C7E" w14:textId="77777777" w:rsidR="004B1BAA" w:rsidRPr="002A6835" w:rsidRDefault="004B1BAA" w:rsidP="00FF36B5">
            <w:pPr>
              <w:spacing w:before="40"/>
              <w:rPr>
                <w:rFonts w:asciiTheme="minorBidi" w:hAnsiTheme="minorBidi" w:cstheme="minorBidi"/>
              </w:rPr>
            </w:pPr>
            <w:r w:rsidRPr="002A6835">
              <w:rPr>
                <w:rFonts w:asciiTheme="minorBidi" w:eastAsia="Arial" w:hAnsiTheme="minorBidi" w:cstheme="minorBidi"/>
                <w:i/>
                <w:iCs/>
                <w:color w:val="888888"/>
              </w:rPr>
              <w:t>Please print clearly</w:t>
            </w:r>
          </w:p>
        </w:tc>
        <w:tc>
          <w:tcPr>
            <w:tcW w:w="40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365A2699" w14:textId="77777777" w:rsidR="004B1BAA" w:rsidRPr="002A6835" w:rsidRDefault="004B1BAA" w:rsidP="00FF36B5">
            <w:pPr>
              <w:rPr>
                <w:rFonts w:asciiTheme="minorBidi" w:hAnsiTheme="minorBidi" w:cstheme="minorBidi"/>
              </w:rPr>
            </w:pPr>
          </w:p>
        </w:tc>
        <w:tc>
          <w:tcPr>
            <w:tcW w:w="316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3B8799D8" w14:textId="77777777" w:rsidR="004B1BAA" w:rsidRPr="002A6835" w:rsidRDefault="004B1BAA" w:rsidP="00FF36B5">
            <w:pPr>
              <w:spacing w:after="40"/>
              <w:rPr>
                <w:rFonts w:asciiTheme="minorBidi" w:hAnsiTheme="minorBidi" w:cstheme="minorBidi"/>
              </w:rPr>
            </w:pPr>
            <w:r w:rsidRPr="002A6835">
              <w:rPr>
                <w:rFonts w:asciiTheme="minorBidi" w:eastAsia="Arial" w:hAnsiTheme="minorBidi" w:cstheme="minorBidi"/>
                <w:b/>
                <w:bCs/>
                <w:color w:val="333333"/>
              </w:rPr>
              <w:t>Date</w:t>
            </w:r>
          </w:p>
          <w:p w14:paraId="5C25BA46" w14:textId="77777777" w:rsidR="004B1BAA" w:rsidRPr="002A6835" w:rsidRDefault="004B1BAA" w:rsidP="00FF36B5">
            <w:pPr>
              <w:pBdr>
                <w:bottom w:val="single" w:sz="8" w:space="0" w:color="333333"/>
              </w:pBdr>
              <w:spacing w:after="60"/>
              <w:rPr>
                <w:rFonts w:asciiTheme="minorBidi" w:hAnsiTheme="minorBidi" w:cstheme="minorBidi"/>
              </w:rPr>
            </w:pPr>
            <w:r w:rsidRPr="002A6835">
              <w:rPr>
                <w:rFonts w:asciiTheme="minorBidi" w:eastAsia="Arial" w:hAnsiTheme="minorBidi" w:cstheme="minorBidi"/>
              </w:rPr>
              <w:t xml:space="preserve">  </w:t>
            </w:r>
          </w:p>
          <w:p w14:paraId="2E680239" w14:textId="77777777" w:rsidR="004B1BAA" w:rsidRPr="002A6835" w:rsidRDefault="004B1BAA" w:rsidP="00FF36B5">
            <w:pPr>
              <w:spacing w:before="40"/>
              <w:rPr>
                <w:rFonts w:asciiTheme="minorBidi" w:hAnsiTheme="minorBidi" w:cstheme="minorBidi"/>
              </w:rPr>
            </w:pPr>
            <w:r w:rsidRPr="002A6835">
              <w:rPr>
                <w:rFonts w:asciiTheme="minorBidi" w:eastAsia="Arial" w:hAnsiTheme="minorBidi" w:cstheme="minorBidi"/>
                <w:i/>
                <w:iCs/>
                <w:color w:val="888888"/>
              </w:rPr>
              <w:t>DD / MM / YYYY</w:t>
            </w:r>
          </w:p>
        </w:tc>
      </w:tr>
    </w:tbl>
    <w:p w14:paraId="51B562A4" w14:textId="77777777" w:rsidR="004B1BAA" w:rsidRPr="002A6835" w:rsidRDefault="004B1BAA" w:rsidP="004B1BAA">
      <w:pPr>
        <w:spacing w:before="240"/>
        <w:rPr>
          <w:rFonts w:asciiTheme="minorBidi" w:hAnsiTheme="minorBidi" w:cstheme="minorBidi"/>
        </w:rPr>
      </w:pPr>
    </w:p>
    <w:tbl>
      <w:tblPr>
        <w:tblW w:w="936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4B1BAA" w:rsidRPr="002A6835" w14:paraId="6857D36A" w14:textId="77777777" w:rsidTr="00FF36B5">
        <w:tc>
          <w:tcPr>
            <w:tcW w:w="9360" w:type="dxa"/>
            <w:tcBorders>
              <w:top w:val="none" w:sz="0" w:space="0" w:color="FFFFFF"/>
              <w:left w:val="none" w:sz="0" w:space="0" w:color="FFFFFF"/>
              <w:bottom w:val="none" w:sz="0" w:space="0" w:color="FFFFFF"/>
              <w:right w:val="none" w:sz="0" w:space="0" w:color="FFFFFF"/>
            </w:tcBorders>
            <w:tcMar>
              <w:top w:w="60" w:type="dxa"/>
              <w:left w:w="0" w:type="dxa"/>
              <w:bottom w:w="60" w:type="dxa"/>
              <w:right w:w="0" w:type="dxa"/>
            </w:tcMar>
          </w:tcPr>
          <w:p w14:paraId="36960578" w14:textId="77777777" w:rsidR="004B1BAA" w:rsidRPr="002A6835" w:rsidRDefault="004B1BAA" w:rsidP="00FF36B5">
            <w:pPr>
              <w:spacing w:after="40"/>
              <w:rPr>
                <w:rFonts w:asciiTheme="minorBidi" w:hAnsiTheme="minorBidi" w:cstheme="minorBidi"/>
              </w:rPr>
            </w:pPr>
            <w:r w:rsidRPr="002A6835">
              <w:rPr>
                <w:rFonts w:asciiTheme="minorBidi" w:eastAsia="Arial" w:hAnsiTheme="minorBidi" w:cstheme="minorBidi"/>
                <w:b/>
                <w:bCs/>
                <w:color w:val="333333"/>
              </w:rPr>
              <w:t>Signature of Researcher</w:t>
            </w:r>
          </w:p>
          <w:p w14:paraId="345CA8E8" w14:textId="77777777" w:rsidR="004B1BAA" w:rsidRPr="002A6835" w:rsidRDefault="004B1BAA" w:rsidP="00FF36B5">
            <w:pPr>
              <w:pBdr>
                <w:bottom w:val="single" w:sz="8" w:space="0" w:color="333333"/>
              </w:pBdr>
              <w:spacing w:after="60"/>
              <w:rPr>
                <w:rFonts w:asciiTheme="minorBidi" w:hAnsiTheme="minorBidi" w:cstheme="minorBidi"/>
              </w:rPr>
            </w:pPr>
            <w:r w:rsidRPr="002A6835">
              <w:rPr>
                <w:rFonts w:asciiTheme="minorBidi" w:eastAsia="Arial" w:hAnsiTheme="minorBidi" w:cstheme="minorBidi"/>
              </w:rPr>
              <w:t xml:space="preserve">  </w:t>
            </w:r>
          </w:p>
          <w:p w14:paraId="61C89DBA" w14:textId="77777777" w:rsidR="004B1BAA" w:rsidRPr="002A6835" w:rsidRDefault="004B1BAA" w:rsidP="00FF36B5">
            <w:pPr>
              <w:spacing w:before="40"/>
              <w:rPr>
                <w:rFonts w:asciiTheme="minorBidi" w:hAnsiTheme="minorBidi" w:cstheme="minorBidi"/>
              </w:rPr>
            </w:pPr>
            <w:r w:rsidRPr="002A6835">
              <w:rPr>
                <w:rFonts w:asciiTheme="minorBidi" w:eastAsia="Arial" w:hAnsiTheme="minorBidi" w:cstheme="minorBidi"/>
                <w:i/>
                <w:iCs/>
                <w:color w:val="888888"/>
              </w:rPr>
              <w:t>By signing above, the researcher confirms that the participant was given the opportunity to ask questions and that consent was given freely.</w:t>
            </w:r>
          </w:p>
        </w:tc>
      </w:tr>
    </w:tbl>
    <w:p w14:paraId="0C568A76" w14:textId="77777777" w:rsidR="004B1BAA" w:rsidRPr="002A6835" w:rsidRDefault="004B1BAA" w:rsidP="004B1BAA">
      <w:pPr>
        <w:rPr>
          <w:rFonts w:asciiTheme="minorBidi" w:hAnsiTheme="minorBidi" w:cstheme="minorBidi"/>
        </w:rPr>
      </w:pPr>
    </w:p>
    <w:p w14:paraId="0204781F" w14:textId="77777777" w:rsidR="004B1BAA" w:rsidRPr="002A6835" w:rsidRDefault="004B1BAA" w:rsidP="004B1BAA">
      <w:pPr>
        <w:rPr>
          <w:rFonts w:asciiTheme="minorBidi" w:hAnsiTheme="minorBidi" w:cstheme="minorBidi"/>
        </w:rPr>
      </w:pPr>
    </w:p>
    <w:sectPr w:rsidR="004B1BAA" w:rsidRPr="002A6835" w:rsidSect="00E57AEA">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8DB6D" w14:textId="77777777" w:rsidR="00ED15F9" w:rsidRDefault="00ED15F9">
      <w:r>
        <w:separator/>
      </w:r>
    </w:p>
  </w:endnote>
  <w:endnote w:type="continuationSeparator" w:id="0">
    <w:p w14:paraId="18B21DAA" w14:textId="77777777" w:rsidR="00ED15F9" w:rsidRDefault="00ED15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7901018"/>
      <w:docPartObj>
        <w:docPartGallery w:val="Page Numbers (Bottom of Page)"/>
        <w:docPartUnique/>
      </w:docPartObj>
    </w:sdtPr>
    <w:sdtEndPr>
      <w:rPr>
        <w:noProof/>
      </w:rPr>
    </w:sdtEndPr>
    <w:sdtContent>
      <w:p w14:paraId="6DE7E34A" w14:textId="77777777" w:rsidR="003C680B" w:rsidRDefault="003C680B">
        <w:pPr>
          <w:pStyle w:val="Footer"/>
        </w:pPr>
        <w:r>
          <w:fldChar w:fldCharType="begin"/>
        </w:r>
        <w:r>
          <w:instrText xml:space="preserve"> PAGE   \* MERGEFORMAT </w:instrText>
        </w:r>
        <w:r>
          <w:fldChar w:fldCharType="separate"/>
        </w:r>
        <w:r>
          <w:rPr>
            <w:noProof/>
          </w:rPr>
          <w:t>2</w:t>
        </w:r>
        <w:r>
          <w:rPr>
            <w:noProof/>
          </w:rPr>
          <w:fldChar w:fldCharType="end"/>
        </w:r>
      </w:p>
    </w:sdtContent>
  </w:sdt>
  <w:p w14:paraId="7407726F" w14:textId="77777777" w:rsidR="003C680B" w:rsidRDefault="003C68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8557481"/>
      <w:docPartObj>
        <w:docPartGallery w:val="Page Numbers (Bottom of Page)"/>
        <w:docPartUnique/>
      </w:docPartObj>
    </w:sdtPr>
    <w:sdtEndPr>
      <w:rPr>
        <w:noProof/>
      </w:rPr>
    </w:sdtEndPr>
    <w:sdtContent>
      <w:p w14:paraId="47536A71" w14:textId="6196153B" w:rsidR="00382004" w:rsidRDefault="00382004">
        <w:pPr>
          <w:pStyle w:val="Footer"/>
        </w:pPr>
        <w:r>
          <w:fldChar w:fldCharType="begin"/>
        </w:r>
        <w:r>
          <w:instrText xml:space="preserve"> PAGE   \* MERGEFORMAT </w:instrText>
        </w:r>
        <w:r>
          <w:fldChar w:fldCharType="separate"/>
        </w:r>
        <w:r>
          <w:rPr>
            <w:noProof/>
          </w:rPr>
          <w:t>2</w:t>
        </w:r>
        <w:r>
          <w:rPr>
            <w:noProof/>
          </w:rPr>
          <w:fldChar w:fldCharType="end"/>
        </w:r>
      </w:p>
    </w:sdtContent>
  </w:sdt>
  <w:p w14:paraId="607017F1" w14:textId="77777777" w:rsidR="00382004" w:rsidRDefault="00382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DDCD0" w14:textId="77777777" w:rsidR="00ED15F9" w:rsidRDefault="00ED15F9">
      <w:r>
        <w:separator/>
      </w:r>
    </w:p>
  </w:footnote>
  <w:footnote w:type="continuationSeparator" w:id="0">
    <w:p w14:paraId="2C17D650" w14:textId="77777777" w:rsidR="00ED15F9" w:rsidRDefault="00ED15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80FE2"/>
    <w:multiLevelType w:val="multilevel"/>
    <w:tmpl w:val="E84A0C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254F4"/>
    <w:multiLevelType w:val="hybridMultilevel"/>
    <w:tmpl w:val="631A4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A422A"/>
    <w:multiLevelType w:val="hybridMultilevel"/>
    <w:tmpl w:val="3E524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51F96"/>
    <w:multiLevelType w:val="multilevel"/>
    <w:tmpl w:val="FD60F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4C2E30"/>
    <w:multiLevelType w:val="hybridMultilevel"/>
    <w:tmpl w:val="35626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EA2C5C"/>
    <w:multiLevelType w:val="hybridMultilevel"/>
    <w:tmpl w:val="554A6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0757E8"/>
    <w:multiLevelType w:val="hybridMultilevel"/>
    <w:tmpl w:val="E4FAFE04"/>
    <w:lvl w:ilvl="0" w:tplc="66227F98">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E13B36"/>
    <w:multiLevelType w:val="multilevel"/>
    <w:tmpl w:val="B1A6A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345E09"/>
    <w:multiLevelType w:val="hybridMultilevel"/>
    <w:tmpl w:val="10946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737C45"/>
    <w:multiLevelType w:val="hybridMultilevel"/>
    <w:tmpl w:val="0952C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A42B20"/>
    <w:multiLevelType w:val="hybridMultilevel"/>
    <w:tmpl w:val="574200F2"/>
    <w:lvl w:ilvl="0" w:tplc="031E08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47D3AC6"/>
    <w:multiLevelType w:val="hybridMultilevel"/>
    <w:tmpl w:val="2976D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5F0B41"/>
    <w:multiLevelType w:val="hybridMultilevel"/>
    <w:tmpl w:val="8BFE050A"/>
    <w:lvl w:ilvl="0" w:tplc="755A6190">
      <w:numFmt w:val="bullet"/>
      <w:lvlText w:val="-"/>
      <w:lvlJc w:val="left"/>
      <w:pPr>
        <w:ind w:left="720" w:hanging="360"/>
      </w:pPr>
      <w:rPr>
        <w:rFonts w:ascii="Calibri" w:eastAsia="Calibri" w:hAnsi="Calibri" w:cs="Calibri" w:hint="default"/>
        <w:b w:val="0"/>
        <w:bCs w:val="0"/>
        <w:color w:val="auto"/>
        <w:spacing w:val="-1"/>
        <w:w w:val="100"/>
        <w:sz w:val="24"/>
        <w:szCs w:val="24"/>
        <w:lang w:val="en-GB" w:eastAsia="en-GB" w:bidi="en-G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0DF4200"/>
    <w:multiLevelType w:val="hybridMultilevel"/>
    <w:tmpl w:val="5C9A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D33D3F"/>
    <w:multiLevelType w:val="hybridMultilevel"/>
    <w:tmpl w:val="7DBAB960"/>
    <w:lvl w:ilvl="0" w:tplc="0809000F">
      <w:start w:val="1"/>
      <w:numFmt w:val="decimal"/>
      <w:lvlText w:val="%1."/>
      <w:lvlJc w:val="left"/>
      <w:pPr>
        <w:ind w:left="720" w:hanging="360"/>
      </w:pPr>
      <w:rPr>
        <w:rFonts w:hint="default"/>
        <w:i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466303"/>
    <w:multiLevelType w:val="hybridMultilevel"/>
    <w:tmpl w:val="4EAA5A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CF107F"/>
    <w:multiLevelType w:val="multilevel"/>
    <w:tmpl w:val="2D8CC60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6F6D7305"/>
    <w:multiLevelType w:val="hybridMultilevel"/>
    <w:tmpl w:val="FBC08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C55998"/>
    <w:multiLevelType w:val="hybridMultilevel"/>
    <w:tmpl w:val="B1C453E6"/>
    <w:lvl w:ilvl="0" w:tplc="C57EF35C">
      <w:start w:val="1"/>
      <w:numFmt w:val="decimal"/>
      <w:lvlText w:val="%1."/>
      <w:lvlJc w:val="left"/>
      <w:pPr>
        <w:ind w:left="720" w:hanging="360"/>
      </w:pPr>
      <w:rPr>
        <w:rFonts w:eastAsia="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1171E3"/>
    <w:multiLevelType w:val="hybridMultilevel"/>
    <w:tmpl w:val="CAE0A9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7BF1BC4"/>
    <w:multiLevelType w:val="hybridMultilevel"/>
    <w:tmpl w:val="5EA8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FE35F7"/>
    <w:multiLevelType w:val="hybridMultilevel"/>
    <w:tmpl w:val="28CED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3C18E8"/>
    <w:multiLevelType w:val="multilevel"/>
    <w:tmpl w:val="A3684A2A"/>
    <w:lvl w:ilvl="0">
      <w:start w:val="7"/>
      <w:numFmt w:val="decimal"/>
      <w:lvlText w:val="%1."/>
      <w:lvlJc w:val="left"/>
      <w:pPr>
        <w:ind w:left="360" w:hanging="360"/>
      </w:pPr>
      <w:rPr>
        <w:rFonts w:hint="default"/>
      </w:rPr>
    </w:lvl>
    <w:lvl w:ilvl="1">
      <w:start w:val="2"/>
      <w:numFmt w:val="decimal"/>
      <w:isLgl/>
      <w:lvlText w:val="%1.%2"/>
      <w:lvlJc w:val="left"/>
      <w:pPr>
        <w:ind w:left="473" w:hanging="47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457287147">
    <w:abstractNumId w:val="0"/>
  </w:num>
  <w:num w:numId="2" w16cid:durableId="1273972135">
    <w:abstractNumId w:val="16"/>
  </w:num>
  <w:num w:numId="3" w16cid:durableId="441073429">
    <w:abstractNumId w:val="22"/>
  </w:num>
  <w:num w:numId="4" w16cid:durableId="1696341331">
    <w:abstractNumId w:val="12"/>
  </w:num>
  <w:num w:numId="5" w16cid:durableId="2105609252">
    <w:abstractNumId w:val="9"/>
  </w:num>
  <w:num w:numId="6" w16cid:durableId="840388239">
    <w:abstractNumId w:val="4"/>
  </w:num>
  <w:num w:numId="7" w16cid:durableId="815998181">
    <w:abstractNumId w:val="15"/>
  </w:num>
  <w:num w:numId="8" w16cid:durableId="1706564812">
    <w:abstractNumId w:val="19"/>
  </w:num>
  <w:num w:numId="9" w16cid:durableId="1174807040">
    <w:abstractNumId w:val="6"/>
  </w:num>
  <w:num w:numId="10" w16cid:durableId="1667629979">
    <w:abstractNumId w:val="10"/>
  </w:num>
  <w:num w:numId="11" w16cid:durableId="791828362">
    <w:abstractNumId w:val="3"/>
  </w:num>
  <w:num w:numId="12" w16cid:durableId="2097245557">
    <w:abstractNumId w:val="20"/>
  </w:num>
  <w:num w:numId="13" w16cid:durableId="1384403600">
    <w:abstractNumId w:val="21"/>
  </w:num>
  <w:num w:numId="14" w16cid:durableId="27491596">
    <w:abstractNumId w:val="8"/>
  </w:num>
  <w:num w:numId="15" w16cid:durableId="314533975">
    <w:abstractNumId w:val="5"/>
  </w:num>
  <w:num w:numId="16" w16cid:durableId="843860474">
    <w:abstractNumId w:val="1"/>
  </w:num>
  <w:num w:numId="17" w16cid:durableId="2113477369">
    <w:abstractNumId w:val="17"/>
  </w:num>
  <w:num w:numId="18" w16cid:durableId="585847219">
    <w:abstractNumId w:val="11"/>
  </w:num>
  <w:num w:numId="19" w16cid:durableId="59137488">
    <w:abstractNumId w:val="13"/>
  </w:num>
  <w:num w:numId="20" w16cid:durableId="309093809">
    <w:abstractNumId w:val="2"/>
  </w:num>
  <w:num w:numId="21" w16cid:durableId="1952397464">
    <w:abstractNumId w:val="7"/>
  </w:num>
  <w:num w:numId="22" w16cid:durableId="387383498">
    <w:abstractNumId w:val="18"/>
  </w:num>
  <w:num w:numId="23" w16cid:durableId="1890875875">
    <w:abstractNumId w:val="1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C680B"/>
    <w:rsid w:val="00000689"/>
    <w:rsid w:val="00001915"/>
    <w:rsid w:val="00001C35"/>
    <w:rsid w:val="00006A80"/>
    <w:rsid w:val="00010AC7"/>
    <w:rsid w:val="00011FA7"/>
    <w:rsid w:val="00012A61"/>
    <w:rsid w:val="00020124"/>
    <w:rsid w:val="0002109C"/>
    <w:rsid w:val="00023FD1"/>
    <w:rsid w:val="00024FA8"/>
    <w:rsid w:val="000279C0"/>
    <w:rsid w:val="00027F64"/>
    <w:rsid w:val="000319C6"/>
    <w:rsid w:val="00036C73"/>
    <w:rsid w:val="000408FF"/>
    <w:rsid w:val="000415F8"/>
    <w:rsid w:val="00041FE1"/>
    <w:rsid w:val="0004228C"/>
    <w:rsid w:val="00042C5B"/>
    <w:rsid w:val="00043465"/>
    <w:rsid w:val="000464BD"/>
    <w:rsid w:val="000467D5"/>
    <w:rsid w:val="00046F78"/>
    <w:rsid w:val="0005063F"/>
    <w:rsid w:val="00056481"/>
    <w:rsid w:val="0005656C"/>
    <w:rsid w:val="000619AF"/>
    <w:rsid w:val="000627ED"/>
    <w:rsid w:val="00066163"/>
    <w:rsid w:val="000674E9"/>
    <w:rsid w:val="00067602"/>
    <w:rsid w:val="00070E73"/>
    <w:rsid w:val="0008326D"/>
    <w:rsid w:val="00085E30"/>
    <w:rsid w:val="00085F13"/>
    <w:rsid w:val="000865BE"/>
    <w:rsid w:val="000866BC"/>
    <w:rsid w:val="00090ADF"/>
    <w:rsid w:val="00090D2B"/>
    <w:rsid w:val="00092A42"/>
    <w:rsid w:val="00093748"/>
    <w:rsid w:val="000943A8"/>
    <w:rsid w:val="000A09CE"/>
    <w:rsid w:val="000A2FE1"/>
    <w:rsid w:val="000A698D"/>
    <w:rsid w:val="000A7B67"/>
    <w:rsid w:val="000B1B88"/>
    <w:rsid w:val="000B5528"/>
    <w:rsid w:val="000B5A0C"/>
    <w:rsid w:val="000B7E46"/>
    <w:rsid w:val="000C78D5"/>
    <w:rsid w:val="000D0279"/>
    <w:rsid w:val="000D1753"/>
    <w:rsid w:val="000D2184"/>
    <w:rsid w:val="000D47A8"/>
    <w:rsid w:val="000D763C"/>
    <w:rsid w:val="000E3202"/>
    <w:rsid w:val="000E38B4"/>
    <w:rsid w:val="000E3A8A"/>
    <w:rsid w:val="000E56E4"/>
    <w:rsid w:val="000E6438"/>
    <w:rsid w:val="000F3DAF"/>
    <w:rsid w:val="000F4983"/>
    <w:rsid w:val="000F6B68"/>
    <w:rsid w:val="001002ED"/>
    <w:rsid w:val="00100339"/>
    <w:rsid w:val="00106E84"/>
    <w:rsid w:val="00110A8D"/>
    <w:rsid w:val="00114A3F"/>
    <w:rsid w:val="001158E8"/>
    <w:rsid w:val="00117D63"/>
    <w:rsid w:val="00121208"/>
    <w:rsid w:val="00121B74"/>
    <w:rsid w:val="001235E5"/>
    <w:rsid w:val="00124205"/>
    <w:rsid w:val="00126B7C"/>
    <w:rsid w:val="00130BAF"/>
    <w:rsid w:val="00132FFE"/>
    <w:rsid w:val="0013312C"/>
    <w:rsid w:val="00140C1F"/>
    <w:rsid w:val="001411CD"/>
    <w:rsid w:val="00142B20"/>
    <w:rsid w:val="00142C5F"/>
    <w:rsid w:val="0014300B"/>
    <w:rsid w:val="0014420B"/>
    <w:rsid w:val="0014482E"/>
    <w:rsid w:val="0014536D"/>
    <w:rsid w:val="00145735"/>
    <w:rsid w:val="00145D0D"/>
    <w:rsid w:val="00151E7C"/>
    <w:rsid w:val="00153501"/>
    <w:rsid w:val="00153D4A"/>
    <w:rsid w:val="001541ED"/>
    <w:rsid w:val="00155413"/>
    <w:rsid w:val="001576E9"/>
    <w:rsid w:val="0016258A"/>
    <w:rsid w:val="00163CEF"/>
    <w:rsid w:val="0016654A"/>
    <w:rsid w:val="00166E97"/>
    <w:rsid w:val="00167A20"/>
    <w:rsid w:val="0017007D"/>
    <w:rsid w:val="00170F8C"/>
    <w:rsid w:val="001750E5"/>
    <w:rsid w:val="001757F0"/>
    <w:rsid w:val="001773B5"/>
    <w:rsid w:val="00177B90"/>
    <w:rsid w:val="001829E2"/>
    <w:rsid w:val="0018330F"/>
    <w:rsid w:val="00185F1F"/>
    <w:rsid w:val="001863CB"/>
    <w:rsid w:val="00187C90"/>
    <w:rsid w:val="00190769"/>
    <w:rsid w:val="00190FFE"/>
    <w:rsid w:val="00191A13"/>
    <w:rsid w:val="00192AE2"/>
    <w:rsid w:val="001A1473"/>
    <w:rsid w:val="001A27DE"/>
    <w:rsid w:val="001A4CFE"/>
    <w:rsid w:val="001A76AB"/>
    <w:rsid w:val="001A78F8"/>
    <w:rsid w:val="001B1D8B"/>
    <w:rsid w:val="001B4C88"/>
    <w:rsid w:val="001B5D56"/>
    <w:rsid w:val="001B709C"/>
    <w:rsid w:val="001B7CF7"/>
    <w:rsid w:val="001C3FDD"/>
    <w:rsid w:val="001C5E00"/>
    <w:rsid w:val="001D15AF"/>
    <w:rsid w:val="001D1965"/>
    <w:rsid w:val="001D3927"/>
    <w:rsid w:val="001D4EC8"/>
    <w:rsid w:val="001D5321"/>
    <w:rsid w:val="001E0759"/>
    <w:rsid w:val="001E14C8"/>
    <w:rsid w:val="001E2DC2"/>
    <w:rsid w:val="001E4AAF"/>
    <w:rsid w:val="001E6F88"/>
    <w:rsid w:val="001F0C34"/>
    <w:rsid w:val="001F1B48"/>
    <w:rsid w:val="001F6DD2"/>
    <w:rsid w:val="001F76AB"/>
    <w:rsid w:val="002007B2"/>
    <w:rsid w:val="002009A5"/>
    <w:rsid w:val="00202378"/>
    <w:rsid w:val="00202627"/>
    <w:rsid w:val="00202D6E"/>
    <w:rsid w:val="00205CF5"/>
    <w:rsid w:val="00207DFD"/>
    <w:rsid w:val="00207E8D"/>
    <w:rsid w:val="00212A56"/>
    <w:rsid w:val="0021429F"/>
    <w:rsid w:val="00214F06"/>
    <w:rsid w:val="00216BEC"/>
    <w:rsid w:val="00225BD0"/>
    <w:rsid w:val="0023086B"/>
    <w:rsid w:val="00232623"/>
    <w:rsid w:val="00234BDB"/>
    <w:rsid w:val="0023537B"/>
    <w:rsid w:val="002424EE"/>
    <w:rsid w:val="0024310F"/>
    <w:rsid w:val="00245898"/>
    <w:rsid w:val="00250073"/>
    <w:rsid w:val="0025139A"/>
    <w:rsid w:val="002516CF"/>
    <w:rsid w:val="002536D0"/>
    <w:rsid w:val="00254DAE"/>
    <w:rsid w:val="0025518F"/>
    <w:rsid w:val="00255A91"/>
    <w:rsid w:val="002561CC"/>
    <w:rsid w:val="00260076"/>
    <w:rsid w:val="00262444"/>
    <w:rsid w:val="00264991"/>
    <w:rsid w:val="002724DB"/>
    <w:rsid w:val="002726D5"/>
    <w:rsid w:val="00272B06"/>
    <w:rsid w:val="0027356E"/>
    <w:rsid w:val="00273B13"/>
    <w:rsid w:val="0027548E"/>
    <w:rsid w:val="002756BB"/>
    <w:rsid w:val="0028012C"/>
    <w:rsid w:val="00281F23"/>
    <w:rsid w:val="0028495B"/>
    <w:rsid w:val="00290247"/>
    <w:rsid w:val="002916AE"/>
    <w:rsid w:val="00295342"/>
    <w:rsid w:val="0029652E"/>
    <w:rsid w:val="00296CF1"/>
    <w:rsid w:val="00297373"/>
    <w:rsid w:val="002A4E9B"/>
    <w:rsid w:val="002A6835"/>
    <w:rsid w:val="002B224A"/>
    <w:rsid w:val="002B4D9A"/>
    <w:rsid w:val="002B5B35"/>
    <w:rsid w:val="002B7AD4"/>
    <w:rsid w:val="002E0B9E"/>
    <w:rsid w:val="002E5490"/>
    <w:rsid w:val="002F4FF6"/>
    <w:rsid w:val="002F69D5"/>
    <w:rsid w:val="002F7C6D"/>
    <w:rsid w:val="003005F5"/>
    <w:rsid w:val="00301ACF"/>
    <w:rsid w:val="00301E55"/>
    <w:rsid w:val="003107F4"/>
    <w:rsid w:val="00311194"/>
    <w:rsid w:val="00312953"/>
    <w:rsid w:val="003134BC"/>
    <w:rsid w:val="00321D37"/>
    <w:rsid w:val="00324D69"/>
    <w:rsid w:val="00324FA1"/>
    <w:rsid w:val="00325DEA"/>
    <w:rsid w:val="003270B1"/>
    <w:rsid w:val="00327FA2"/>
    <w:rsid w:val="00331241"/>
    <w:rsid w:val="003314B7"/>
    <w:rsid w:val="00331EFB"/>
    <w:rsid w:val="00332B76"/>
    <w:rsid w:val="003443A7"/>
    <w:rsid w:val="00345924"/>
    <w:rsid w:val="00351C68"/>
    <w:rsid w:val="0035414D"/>
    <w:rsid w:val="00354470"/>
    <w:rsid w:val="00354BF8"/>
    <w:rsid w:val="00356600"/>
    <w:rsid w:val="00357C35"/>
    <w:rsid w:val="003601F7"/>
    <w:rsid w:val="00361B4E"/>
    <w:rsid w:val="0036243C"/>
    <w:rsid w:val="00362E7E"/>
    <w:rsid w:val="00364558"/>
    <w:rsid w:val="003648EA"/>
    <w:rsid w:val="0036604C"/>
    <w:rsid w:val="003660AF"/>
    <w:rsid w:val="00372FF7"/>
    <w:rsid w:val="003758D1"/>
    <w:rsid w:val="003812EA"/>
    <w:rsid w:val="003817FC"/>
    <w:rsid w:val="00381C78"/>
    <w:rsid w:val="00382004"/>
    <w:rsid w:val="00382C96"/>
    <w:rsid w:val="003846F8"/>
    <w:rsid w:val="00387501"/>
    <w:rsid w:val="00387619"/>
    <w:rsid w:val="00387F71"/>
    <w:rsid w:val="00390E42"/>
    <w:rsid w:val="00395DF2"/>
    <w:rsid w:val="003971BF"/>
    <w:rsid w:val="00397BA0"/>
    <w:rsid w:val="003A19BF"/>
    <w:rsid w:val="003A643C"/>
    <w:rsid w:val="003B3B07"/>
    <w:rsid w:val="003B49DA"/>
    <w:rsid w:val="003B636C"/>
    <w:rsid w:val="003C1327"/>
    <w:rsid w:val="003C3534"/>
    <w:rsid w:val="003C47BB"/>
    <w:rsid w:val="003C4A46"/>
    <w:rsid w:val="003C680B"/>
    <w:rsid w:val="003D615E"/>
    <w:rsid w:val="003D6C5C"/>
    <w:rsid w:val="003E1404"/>
    <w:rsid w:val="003E1ED5"/>
    <w:rsid w:val="003F4C10"/>
    <w:rsid w:val="00403662"/>
    <w:rsid w:val="0040715D"/>
    <w:rsid w:val="0041056B"/>
    <w:rsid w:val="004105D1"/>
    <w:rsid w:val="00410A99"/>
    <w:rsid w:val="00411755"/>
    <w:rsid w:val="004134E6"/>
    <w:rsid w:val="00414477"/>
    <w:rsid w:val="00415926"/>
    <w:rsid w:val="00415E13"/>
    <w:rsid w:val="00417A11"/>
    <w:rsid w:val="004244D3"/>
    <w:rsid w:val="00431793"/>
    <w:rsid w:val="00431D39"/>
    <w:rsid w:val="0043432D"/>
    <w:rsid w:val="0044189C"/>
    <w:rsid w:val="0044300B"/>
    <w:rsid w:val="00444901"/>
    <w:rsid w:val="00445F9E"/>
    <w:rsid w:val="00455B15"/>
    <w:rsid w:val="00457CB1"/>
    <w:rsid w:val="00457EA2"/>
    <w:rsid w:val="00464681"/>
    <w:rsid w:val="00466703"/>
    <w:rsid w:val="00470AE8"/>
    <w:rsid w:val="004716EF"/>
    <w:rsid w:val="00473581"/>
    <w:rsid w:val="0047457D"/>
    <w:rsid w:val="00475031"/>
    <w:rsid w:val="00475782"/>
    <w:rsid w:val="00475D38"/>
    <w:rsid w:val="004768A8"/>
    <w:rsid w:val="00477BC2"/>
    <w:rsid w:val="00480300"/>
    <w:rsid w:val="00485EE3"/>
    <w:rsid w:val="00491477"/>
    <w:rsid w:val="00491D13"/>
    <w:rsid w:val="004920CB"/>
    <w:rsid w:val="00492372"/>
    <w:rsid w:val="00493D3E"/>
    <w:rsid w:val="00495C8E"/>
    <w:rsid w:val="00496DD9"/>
    <w:rsid w:val="004A1E52"/>
    <w:rsid w:val="004A202C"/>
    <w:rsid w:val="004A3FD8"/>
    <w:rsid w:val="004A40EC"/>
    <w:rsid w:val="004A58D4"/>
    <w:rsid w:val="004A64F8"/>
    <w:rsid w:val="004A6B28"/>
    <w:rsid w:val="004A6F1A"/>
    <w:rsid w:val="004B1BAA"/>
    <w:rsid w:val="004B39D8"/>
    <w:rsid w:val="004B7DB0"/>
    <w:rsid w:val="004C12A8"/>
    <w:rsid w:val="004C1DD0"/>
    <w:rsid w:val="004C4367"/>
    <w:rsid w:val="004C4A48"/>
    <w:rsid w:val="004C5C38"/>
    <w:rsid w:val="004C664A"/>
    <w:rsid w:val="004C6FF4"/>
    <w:rsid w:val="004C76FB"/>
    <w:rsid w:val="004D1137"/>
    <w:rsid w:val="004D3270"/>
    <w:rsid w:val="004D4F7B"/>
    <w:rsid w:val="004E1172"/>
    <w:rsid w:val="004E2BB1"/>
    <w:rsid w:val="004E714A"/>
    <w:rsid w:val="004F0C03"/>
    <w:rsid w:val="004F1C5D"/>
    <w:rsid w:val="004F1D44"/>
    <w:rsid w:val="004F254D"/>
    <w:rsid w:val="004F4485"/>
    <w:rsid w:val="004F460C"/>
    <w:rsid w:val="005036AD"/>
    <w:rsid w:val="005071A9"/>
    <w:rsid w:val="005076A7"/>
    <w:rsid w:val="00510A52"/>
    <w:rsid w:val="00516E39"/>
    <w:rsid w:val="005200E6"/>
    <w:rsid w:val="005261E8"/>
    <w:rsid w:val="005265BE"/>
    <w:rsid w:val="0052688C"/>
    <w:rsid w:val="005273B7"/>
    <w:rsid w:val="005312B0"/>
    <w:rsid w:val="005323E9"/>
    <w:rsid w:val="00541DE4"/>
    <w:rsid w:val="005437D1"/>
    <w:rsid w:val="00543C6C"/>
    <w:rsid w:val="0054665E"/>
    <w:rsid w:val="00546DDA"/>
    <w:rsid w:val="00547CE1"/>
    <w:rsid w:val="00555775"/>
    <w:rsid w:val="00555AA3"/>
    <w:rsid w:val="005560BB"/>
    <w:rsid w:val="00560C50"/>
    <w:rsid w:val="00562B74"/>
    <w:rsid w:val="0056420D"/>
    <w:rsid w:val="00571764"/>
    <w:rsid w:val="005731CE"/>
    <w:rsid w:val="00574CA7"/>
    <w:rsid w:val="0057505B"/>
    <w:rsid w:val="00582E1F"/>
    <w:rsid w:val="00583309"/>
    <w:rsid w:val="00584135"/>
    <w:rsid w:val="005848D1"/>
    <w:rsid w:val="00587DEB"/>
    <w:rsid w:val="00592030"/>
    <w:rsid w:val="00593280"/>
    <w:rsid w:val="00593ED0"/>
    <w:rsid w:val="00593F09"/>
    <w:rsid w:val="0059452B"/>
    <w:rsid w:val="00595081"/>
    <w:rsid w:val="005A1D05"/>
    <w:rsid w:val="005A2445"/>
    <w:rsid w:val="005A4A6D"/>
    <w:rsid w:val="005B38E1"/>
    <w:rsid w:val="005B7171"/>
    <w:rsid w:val="005B7CCC"/>
    <w:rsid w:val="005C2D15"/>
    <w:rsid w:val="005C3211"/>
    <w:rsid w:val="005C71A0"/>
    <w:rsid w:val="005C795B"/>
    <w:rsid w:val="005D0469"/>
    <w:rsid w:val="005D31A2"/>
    <w:rsid w:val="005D548B"/>
    <w:rsid w:val="005D657E"/>
    <w:rsid w:val="005E13D9"/>
    <w:rsid w:val="005E3627"/>
    <w:rsid w:val="005E6068"/>
    <w:rsid w:val="005E6459"/>
    <w:rsid w:val="005F2367"/>
    <w:rsid w:val="005F4F67"/>
    <w:rsid w:val="005F5DC7"/>
    <w:rsid w:val="0060537B"/>
    <w:rsid w:val="006058D7"/>
    <w:rsid w:val="00606E1E"/>
    <w:rsid w:val="006076CF"/>
    <w:rsid w:val="006108BE"/>
    <w:rsid w:val="006111A5"/>
    <w:rsid w:val="00616733"/>
    <w:rsid w:val="00625167"/>
    <w:rsid w:val="00630F46"/>
    <w:rsid w:val="00632DEE"/>
    <w:rsid w:val="00641012"/>
    <w:rsid w:val="00644D7C"/>
    <w:rsid w:val="00646474"/>
    <w:rsid w:val="00646B3C"/>
    <w:rsid w:val="006476ED"/>
    <w:rsid w:val="0065305F"/>
    <w:rsid w:val="006564CE"/>
    <w:rsid w:val="006566B2"/>
    <w:rsid w:val="00657D26"/>
    <w:rsid w:val="00660C53"/>
    <w:rsid w:val="00661710"/>
    <w:rsid w:val="006617F9"/>
    <w:rsid w:val="006649AD"/>
    <w:rsid w:val="00665F5E"/>
    <w:rsid w:val="00666F11"/>
    <w:rsid w:val="00673D5D"/>
    <w:rsid w:val="006745B5"/>
    <w:rsid w:val="0067658E"/>
    <w:rsid w:val="0067690D"/>
    <w:rsid w:val="006808D1"/>
    <w:rsid w:val="00685896"/>
    <w:rsid w:val="00687BFF"/>
    <w:rsid w:val="0069366B"/>
    <w:rsid w:val="00693EF5"/>
    <w:rsid w:val="006A0ADA"/>
    <w:rsid w:val="006A0CA6"/>
    <w:rsid w:val="006A1F32"/>
    <w:rsid w:val="006A4F81"/>
    <w:rsid w:val="006A7273"/>
    <w:rsid w:val="006B023E"/>
    <w:rsid w:val="006B0991"/>
    <w:rsid w:val="006B2D89"/>
    <w:rsid w:val="006B3795"/>
    <w:rsid w:val="006B5CDF"/>
    <w:rsid w:val="006B67F2"/>
    <w:rsid w:val="006D087E"/>
    <w:rsid w:val="006D2083"/>
    <w:rsid w:val="006D6141"/>
    <w:rsid w:val="006D7DCF"/>
    <w:rsid w:val="006E553E"/>
    <w:rsid w:val="006F05DD"/>
    <w:rsid w:val="006F072D"/>
    <w:rsid w:val="006F299F"/>
    <w:rsid w:val="006F5DE2"/>
    <w:rsid w:val="00700C54"/>
    <w:rsid w:val="00704F19"/>
    <w:rsid w:val="00705CBB"/>
    <w:rsid w:val="00713D12"/>
    <w:rsid w:val="00717247"/>
    <w:rsid w:val="007208F4"/>
    <w:rsid w:val="007217EA"/>
    <w:rsid w:val="0072447B"/>
    <w:rsid w:val="00731767"/>
    <w:rsid w:val="00731AE7"/>
    <w:rsid w:val="00733238"/>
    <w:rsid w:val="00734396"/>
    <w:rsid w:val="007344B5"/>
    <w:rsid w:val="007373D9"/>
    <w:rsid w:val="00737D76"/>
    <w:rsid w:val="0074051F"/>
    <w:rsid w:val="00742E40"/>
    <w:rsid w:val="00750570"/>
    <w:rsid w:val="00751E87"/>
    <w:rsid w:val="00751F21"/>
    <w:rsid w:val="00753578"/>
    <w:rsid w:val="00755D61"/>
    <w:rsid w:val="0076506A"/>
    <w:rsid w:val="0076592A"/>
    <w:rsid w:val="0076650F"/>
    <w:rsid w:val="00766714"/>
    <w:rsid w:val="007701E0"/>
    <w:rsid w:val="0077128B"/>
    <w:rsid w:val="00780070"/>
    <w:rsid w:val="00782932"/>
    <w:rsid w:val="00783E90"/>
    <w:rsid w:val="00784871"/>
    <w:rsid w:val="007850FF"/>
    <w:rsid w:val="00787F9C"/>
    <w:rsid w:val="00787FFE"/>
    <w:rsid w:val="00793DC4"/>
    <w:rsid w:val="007A2EED"/>
    <w:rsid w:val="007A34DF"/>
    <w:rsid w:val="007A3EA1"/>
    <w:rsid w:val="007A5777"/>
    <w:rsid w:val="007B6416"/>
    <w:rsid w:val="007B6546"/>
    <w:rsid w:val="007B797A"/>
    <w:rsid w:val="007C06E7"/>
    <w:rsid w:val="007C0920"/>
    <w:rsid w:val="007C098B"/>
    <w:rsid w:val="007C0A6B"/>
    <w:rsid w:val="007C1BC7"/>
    <w:rsid w:val="007C59DA"/>
    <w:rsid w:val="007D0C11"/>
    <w:rsid w:val="007D0EE8"/>
    <w:rsid w:val="007D21CB"/>
    <w:rsid w:val="007D37EB"/>
    <w:rsid w:val="007D67C5"/>
    <w:rsid w:val="007E0F8A"/>
    <w:rsid w:val="007E2349"/>
    <w:rsid w:val="007E5CB2"/>
    <w:rsid w:val="007E6589"/>
    <w:rsid w:val="007E7F45"/>
    <w:rsid w:val="007F242F"/>
    <w:rsid w:val="007F27F1"/>
    <w:rsid w:val="007F31BB"/>
    <w:rsid w:val="007F52FD"/>
    <w:rsid w:val="00800804"/>
    <w:rsid w:val="00801928"/>
    <w:rsid w:val="00802B33"/>
    <w:rsid w:val="008032B4"/>
    <w:rsid w:val="00804DBD"/>
    <w:rsid w:val="00804FAA"/>
    <w:rsid w:val="00806EF3"/>
    <w:rsid w:val="00810396"/>
    <w:rsid w:val="00810A78"/>
    <w:rsid w:val="0081364C"/>
    <w:rsid w:val="00813B2E"/>
    <w:rsid w:val="008163E3"/>
    <w:rsid w:val="00820EE5"/>
    <w:rsid w:val="008228EA"/>
    <w:rsid w:val="00825EC3"/>
    <w:rsid w:val="008305EC"/>
    <w:rsid w:val="00830BC7"/>
    <w:rsid w:val="00833476"/>
    <w:rsid w:val="008365AC"/>
    <w:rsid w:val="00837B73"/>
    <w:rsid w:val="00843550"/>
    <w:rsid w:val="0084444A"/>
    <w:rsid w:val="00855B33"/>
    <w:rsid w:val="00856F1C"/>
    <w:rsid w:val="0086256E"/>
    <w:rsid w:val="00863A6D"/>
    <w:rsid w:val="008643B5"/>
    <w:rsid w:val="00865630"/>
    <w:rsid w:val="00865BCE"/>
    <w:rsid w:val="00870A5C"/>
    <w:rsid w:val="0087111F"/>
    <w:rsid w:val="008727EB"/>
    <w:rsid w:val="0088056A"/>
    <w:rsid w:val="00880DE0"/>
    <w:rsid w:val="00880E42"/>
    <w:rsid w:val="008818E7"/>
    <w:rsid w:val="00883CA2"/>
    <w:rsid w:val="008902B4"/>
    <w:rsid w:val="008924CD"/>
    <w:rsid w:val="008948FC"/>
    <w:rsid w:val="00895678"/>
    <w:rsid w:val="00895D33"/>
    <w:rsid w:val="008A0433"/>
    <w:rsid w:val="008A07EB"/>
    <w:rsid w:val="008A0D80"/>
    <w:rsid w:val="008A6044"/>
    <w:rsid w:val="008A6708"/>
    <w:rsid w:val="008A70AF"/>
    <w:rsid w:val="008A7481"/>
    <w:rsid w:val="008B6902"/>
    <w:rsid w:val="008B7EA5"/>
    <w:rsid w:val="008C3AFE"/>
    <w:rsid w:val="008C5615"/>
    <w:rsid w:val="008D3A7F"/>
    <w:rsid w:val="008D557B"/>
    <w:rsid w:val="008E2FFF"/>
    <w:rsid w:val="008E5E7A"/>
    <w:rsid w:val="008F3A8C"/>
    <w:rsid w:val="008F50C3"/>
    <w:rsid w:val="009007B1"/>
    <w:rsid w:val="00901E8A"/>
    <w:rsid w:val="00902DBC"/>
    <w:rsid w:val="00903B0A"/>
    <w:rsid w:val="0090483B"/>
    <w:rsid w:val="00905D5B"/>
    <w:rsid w:val="00906EB9"/>
    <w:rsid w:val="00907A68"/>
    <w:rsid w:val="00920DC9"/>
    <w:rsid w:val="00926782"/>
    <w:rsid w:val="0093068E"/>
    <w:rsid w:val="00931513"/>
    <w:rsid w:val="00932C75"/>
    <w:rsid w:val="00940A8E"/>
    <w:rsid w:val="00940FDE"/>
    <w:rsid w:val="0095470C"/>
    <w:rsid w:val="0096402B"/>
    <w:rsid w:val="009670BB"/>
    <w:rsid w:val="009674B6"/>
    <w:rsid w:val="0097241A"/>
    <w:rsid w:val="0097269E"/>
    <w:rsid w:val="00974758"/>
    <w:rsid w:val="00975A5C"/>
    <w:rsid w:val="00985C88"/>
    <w:rsid w:val="00987D54"/>
    <w:rsid w:val="00994B15"/>
    <w:rsid w:val="00995C02"/>
    <w:rsid w:val="0099604B"/>
    <w:rsid w:val="009964DA"/>
    <w:rsid w:val="00997F76"/>
    <w:rsid w:val="009A261F"/>
    <w:rsid w:val="009B7B1D"/>
    <w:rsid w:val="009C37CF"/>
    <w:rsid w:val="009C63FF"/>
    <w:rsid w:val="009C6676"/>
    <w:rsid w:val="009D2951"/>
    <w:rsid w:val="009D2E8F"/>
    <w:rsid w:val="009D3B64"/>
    <w:rsid w:val="009D461B"/>
    <w:rsid w:val="009D5629"/>
    <w:rsid w:val="009E3CF1"/>
    <w:rsid w:val="009E4706"/>
    <w:rsid w:val="009E578F"/>
    <w:rsid w:val="009E7230"/>
    <w:rsid w:val="009F20B4"/>
    <w:rsid w:val="009F20FB"/>
    <w:rsid w:val="009F52CC"/>
    <w:rsid w:val="00A030BB"/>
    <w:rsid w:val="00A064A9"/>
    <w:rsid w:val="00A1173C"/>
    <w:rsid w:val="00A153DF"/>
    <w:rsid w:val="00A17189"/>
    <w:rsid w:val="00A1773F"/>
    <w:rsid w:val="00A228D9"/>
    <w:rsid w:val="00A3089D"/>
    <w:rsid w:val="00A30BCB"/>
    <w:rsid w:val="00A329F5"/>
    <w:rsid w:val="00A33305"/>
    <w:rsid w:val="00A42064"/>
    <w:rsid w:val="00A422C0"/>
    <w:rsid w:val="00A42E0B"/>
    <w:rsid w:val="00A46B6B"/>
    <w:rsid w:val="00A54944"/>
    <w:rsid w:val="00A55019"/>
    <w:rsid w:val="00A5527E"/>
    <w:rsid w:val="00A554F9"/>
    <w:rsid w:val="00A57242"/>
    <w:rsid w:val="00A60251"/>
    <w:rsid w:val="00A6287C"/>
    <w:rsid w:val="00A62D40"/>
    <w:rsid w:val="00A631D5"/>
    <w:rsid w:val="00A723A3"/>
    <w:rsid w:val="00A75A35"/>
    <w:rsid w:val="00A76066"/>
    <w:rsid w:val="00A76291"/>
    <w:rsid w:val="00A7721E"/>
    <w:rsid w:val="00A777C5"/>
    <w:rsid w:val="00A803DB"/>
    <w:rsid w:val="00A80D8A"/>
    <w:rsid w:val="00A85F80"/>
    <w:rsid w:val="00A9082C"/>
    <w:rsid w:val="00A91973"/>
    <w:rsid w:val="00A948EF"/>
    <w:rsid w:val="00A94D93"/>
    <w:rsid w:val="00A974A5"/>
    <w:rsid w:val="00AA2BAD"/>
    <w:rsid w:val="00AA2F9F"/>
    <w:rsid w:val="00AA5B9A"/>
    <w:rsid w:val="00AA666B"/>
    <w:rsid w:val="00AA7217"/>
    <w:rsid w:val="00AB7871"/>
    <w:rsid w:val="00AC2334"/>
    <w:rsid w:val="00AC514E"/>
    <w:rsid w:val="00AD02DE"/>
    <w:rsid w:val="00AD1445"/>
    <w:rsid w:val="00AD245F"/>
    <w:rsid w:val="00AD5214"/>
    <w:rsid w:val="00AD7D95"/>
    <w:rsid w:val="00AE045C"/>
    <w:rsid w:val="00AE3CC3"/>
    <w:rsid w:val="00AE6BC2"/>
    <w:rsid w:val="00AF105A"/>
    <w:rsid w:val="00AF14B3"/>
    <w:rsid w:val="00AF5967"/>
    <w:rsid w:val="00AF5AB4"/>
    <w:rsid w:val="00AF78B2"/>
    <w:rsid w:val="00B03D15"/>
    <w:rsid w:val="00B048DD"/>
    <w:rsid w:val="00B068C2"/>
    <w:rsid w:val="00B077F8"/>
    <w:rsid w:val="00B10868"/>
    <w:rsid w:val="00B124A7"/>
    <w:rsid w:val="00B150F2"/>
    <w:rsid w:val="00B15727"/>
    <w:rsid w:val="00B16E3F"/>
    <w:rsid w:val="00B23453"/>
    <w:rsid w:val="00B26B54"/>
    <w:rsid w:val="00B32F49"/>
    <w:rsid w:val="00B332F4"/>
    <w:rsid w:val="00B341C9"/>
    <w:rsid w:val="00B34852"/>
    <w:rsid w:val="00B3501D"/>
    <w:rsid w:val="00B35DE2"/>
    <w:rsid w:val="00B417C7"/>
    <w:rsid w:val="00B46223"/>
    <w:rsid w:val="00B476D3"/>
    <w:rsid w:val="00B50EEC"/>
    <w:rsid w:val="00B53BDC"/>
    <w:rsid w:val="00B54A58"/>
    <w:rsid w:val="00B711DE"/>
    <w:rsid w:val="00B72D94"/>
    <w:rsid w:val="00B735F6"/>
    <w:rsid w:val="00B75B64"/>
    <w:rsid w:val="00B80100"/>
    <w:rsid w:val="00B90BED"/>
    <w:rsid w:val="00B94CC9"/>
    <w:rsid w:val="00B9525F"/>
    <w:rsid w:val="00B9554E"/>
    <w:rsid w:val="00B97A0E"/>
    <w:rsid w:val="00B97CE0"/>
    <w:rsid w:val="00BA42AF"/>
    <w:rsid w:val="00BA5625"/>
    <w:rsid w:val="00BA6DFC"/>
    <w:rsid w:val="00BB0D46"/>
    <w:rsid w:val="00BC1E0D"/>
    <w:rsid w:val="00BC7986"/>
    <w:rsid w:val="00BD295E"/>
    <w:rsid w:val="00BD51B9"/>
    <w:rsid w:val="00BD5A46"/>
    <w:rsid w:val="00BD6088"/>
    <w:rsid w:val="00BE1043"/>
    <w:rsid w:val="00BE30FD"/>
    <w:rsid w:val="00BE5EBF"/>
    <w:rsid w:val="00BE678A"/>
    <w:rsid w:val="00BE74B8"/>
    <w:rsid w:val="00BF242E"/>
    <w:rsid w:val="00BF2B1E"/>
    <w:rsid w:val="00BF55BB"/>
    <w:rsid w:val="00C014B9"/>
    <w:rsid w:val="00C07933"/>
    <w:rsid w:val="00C15086"/>
    <w:rsid w:val="00C160F6"/>
    <w:rsid w:val="00C17BE2"/>
    <w:rsid w:val="00C204B0"/>
    <w:rsid w:val="00C22232"/>
    <w:rsid w:val="00C22CAD"/>
    <w:rsid w:val="00C25748"/>
    <w:rsid w:val="00C25C27"/>
    <w:rsid w:val="00C34D7C"/>
    <w:rsid w:val="00C418D1"/>
    <w:rsid w:val="00C4311C"/>
    <w:rsid w:val="00C47DA9"/>
    <w:rsid w:val="00C50162"/>
    <w:rsid w:val="00C50587"/>
    <w:rsid w:val="00C52B56"/>
    <w:rsid w:val="00C53F33"/>
    <w:rsid w:val="00C55D70"/>
    <w:rsid w:val="00C60D83"/>
    <w:rsid w:val="00C62067"/>
    <w:rsid w:val="00C6266C"/>
    <w:rsid w:val="00C654E5"/>
    <w:rsid w:val="00C71616"/>
    <w:rsid w:val="00C7200A"/>
    <w:rsid w:val="00C73F2E"/>
    <w:rsid w:val="00C73F9F"/>
    <w:rsid w:val="00C800CE"/>
    <w:rsid w:val="00C82FEE"/>
    <w:rsid w:val="00C9090E"/>
    <w:rsid w:val="00C90C08"/>
    <w:rsid w:val="00C916C3"/>
    <w:rsid w:val="00C9351D"/>
    <w:rsid w:val="00C9560A"/>
    <w:rsid w:val="00C97BA6"/>
    <w:rsid w:val="00CA313A"/>
    <w:rsid w:val="00CB3904"/>
    <w:rsid w:val="00CB3CE0"/>
    <w:rsid w:val="00CB41FD"/>
    <w:rsid w:val="00CC07DC"/>
    <w:rsid w:val="00CC096E"/>
    <w:rsid w:val="00CD2462"/>
    <w:rsid w:val="00CD4DF2"/>
    <w:rsid w:val="00CD4FBD"/>
    <w:rsid w:val="00CD515B"/>
    <w:rsid w:val="00CD5193"/>
    <w:rsid w:val="00CD732C"/>
    <w:rsid w:val="00CD7B6E"/>
    <w:rsid w:val="00CE0602"/>
    <w:rsid w:val="00CE0E9F"/>
    <w:rsid w:val="00CE5766"/>
    <w:rsid w:val="00CE5DAC"/>
    <w:rsid w:val="00CE621B"/>
    <w:rsid w:val="00CF3C15"/>
    <w:rsid w:val="00CF63B5"/>
    <w:rsid w:val="00D013AB"/>
    <w:rsid w:val="00D013DC"/>
    <w:rsid w:val="00D040EC"/>
    <w:rsid w:val="00D069EC"/>
    <w:rsid w:val="00D07B87"/>
    <w:rsid w:val="00D1455A"/>
    <w:rsid w:val="00D1600A"/>
    <w:rsid w:val="00D217A5"/>
    <w:rsid w:val="00D2287B"/>
    <w:rsid w:val="00D2330D"/>
    <w:rsid w:val="00D239B7"/>
    <w:rsid w:val="00D24225"/>
    <w:rsid w:val="00D30C01"/>
    <w:rsid w:val="00D3393A"/>
    <w:rsid w:val="00D41EDD"/>
    <w:rsid w:val="00D428ED"/>
    <w:rsid w:val="00D47D25"/>
    <w:rsid w:val="00D47ED6"/>
    <w:rsid w:val="00D515F2"/>
    <w:rsid w:val="00D52235"/>
    <w:rsid w:val="00D53A4B"/>
    <w:rsid w:val="00D5657D"/>
    <w:rsid w:val="00D57E80"/>
    <w:rsid w:val="00D57F76"/>
    <w:rsid w:val="00D64680"/>
    <w:rsid w:val="00D80490"/>
    <w:rsid w:val="00D842EC"/>
    <w:rsid w:val="00D8752E"/>
    <w:rsid w:val="00D904A8"/>
    <w:rsid w:val="00D90DD5"/>
    <w:rsid w:val="00D92560"/>
    <w:rsid w:val="00D92A76"/>
    <w:rsid w:val="00D948F3"/>
    <w:rsid w:val="00DA1B7E"/>
    <w:rsid w:val="00DA2BF0"/>
    <w:rsid w:val="00DA3A63"/>
    <w:rsid w:val="00DA47C6"/>
    <w:rsid w:val="00DA7F8F"/>
    <w:rsid w:val="00DB11BA"/>
    <w:rsid w:val="00DB1C59"/>
    <w:rsid w:val="00DB201F"/>
    <w:rsid w:val="00DB5455"/>
    <w:rsid w:val="00DB55E1"/>
    <w:rsid w:val="00DB5AE6"/>
    <w:rsid w:val="00DC0064"/>
    <w:rsid w:val="00DC2A41"/>
    <w:rsid w:val="00DC371F"/>
    <w:rsid w:val="00DC5615"/>
    <w:rsid w:val="00DC5C5A"/>
    <w:rsid w:val="00DD0BB0"/>
    <w:rsid w:val="00DD26B0"/>
    <w:rsid w:val="00DD4623"/>
    <w:rsid w:val="00DE1C29"/>
    <w:rsid w:val="00DE305B"/>
    <w:rsid w:val="00DE526B"/>
    <w:rsid w:val="00DF0CEF"/>
    <w:rsid w:val="00DF12F9"/>
    <w:rsid w:val="00DF37D1"/>
    <w:rsid w:val="00DF3FD7"/>
    <w:rsid w:val="00DF4128"/>
    <w:rsid w:val="00E05201"/>
    <w:rsid w:val="00E06897"/>
    <w:rsid w:val="00E11A89"/>
    <w:rsid w:val="00E11E5A"/>
    <w:rsid w:val="00E12AA0"/>
    <w:rsid w:val="00E13B5D"/>
    <w:rsid w:val="00E144DA"/>
    <w:rsid w:val="00E2018C"/>
    <w:rsid w:val="00E2021B"/>
    <w:rsid w:val="00E23904"/>
    <w:rsid w:val="00E23B4C"/>
    <w:rsid w:val="00E27584"/>
    <w:rsid w:val="00E31820"/>
    <w:rsid w:val="00E31E60"/>
    <w:rsid w:val="00E36AA2"/>
    <w:rsid w:val="00E37F16"/>
    <w:rsid w:val="00E44364"/>
    <w:rsid w:val="00E52951"/>
    <w:rsid w:val="00E52A78"/>
    <w:rsid w:val="00E541FA"/>
    <w:rsid w:val="00E56216"/>
    <w:rsid w:val="00E5771F"/>
    <w:rsid w:val="00E57AEA"/>
    <w:rsid w:val="00E604A6"/>
    <w:rsid w:val="00E65E14"/>
    <w:rsid w:val="00E700CD"/>
    <w:rsid w:val="00E71AE0"/>
    <w:rsid w:val="00E723BD"/>
    <w:rsid w:val="00E75527"/>
    <w:rsid w:val="00E75ABA"/>
    <w:rsid w:val="00E76AB2"/>
    <w:rsid w:val="00E86BFE"/>
    <w:rsid w:val="00E90DB3"/>
    <w:rsid w:val="00EA29BE"/>
    <w:rsid w:val="00EA2FDA"/>
    <w:rsid w:val="00EA480B"/>
    <w:rsid w:val="00EA55F2"/>
    <w:rsid w:val="00EB34B3"/>
    <w:rsid w:val="00EB3B05"/>
    <w:rsid w:val="00EB53CB"/>
    <w:rsid w:val="00EB584F"/>
    <w:rsid w:val="00EB6009"/>
    <w:rsid w:val="00EB6189"/>
    <w:rsid w:val="00EB6611"/>
    <w:rsid w:val="00EC54B9"/>
    <w:rsid w:val="00EC5A76"/>
    <w:rsid w:val="00EC5F89"/>
    <w:rsid w:val="00EC7FA7"/>
    <w:rsid w:val="00ED02A6"/>
    <w:rsid w:val="00ED11BF"/>
    <w:rsid w:val="00ED15F9"/>
    <w:rsid w:val="00ED1601"/>
    <w:rsid w:val="00ED2DD1"/>
    <w:rsid w:val="00ED34DA"/>
    <w:rsid w:val="00ED3BCF"/>
    <w:rsid w:val="00ED3E01"/>
    <w:rsid w:val="00ED5617"/>
    <w:rsid w:val="00EE15C8"/>
    <w:rsid w:val="00EE35ED"/>
    <w:rsid w:val="00EF1768"/>
    <w:rsid w:val="00EF307F"/>
    <w:rsid w:val="00EF4E99"/>
    <w:rsid w:val="00EF50EC"/>
    <w:rsid w:val="00F01182"/>
    <w:rsid w:val="00F03138"/>
    <w:rsid w:val="00F03F14"/>
    <w:rsid w:val="00F041BA"/>
    <w:rsid w:val="00F05687"/>
    <w:rsid w:val="00F06A45"/>
    <w:rsid w:val="00F137C0"/>
    <w:rsid w:val="00F16BBC"/>
    <w:rsid w:val="00F1793F"/>
    <w:rsid w:val="00F20E28"/>
    <w:rsid w:val="00F21EEF"/>
    <w:rsid w:val="00F24E45"/>
    <w:rsid w:val="00F25164"/>
    <w:rsid w:val="00F407F5"/>
    <w:rsid w:val="00F44412"/>
    <w:rsid w:val="00F47168"/>
    <w:rsid w:val="00F50607"/>
    <w:rsid w:val="00F515A4"/>
    <w:rsid w:val="00F52C8E"/>
    <w:rsid w:val="00F54449"/>
    <w:rsid w:val="00F564BB"/>
    <w:rsid w:val="00F5689A"/>
    <w:rsid w:val="00F56B9B"/>
    <w:rsid w:val="00F60A7B"/>
    <w:rsid w:val="00F62250"/>
    <w:rsid w:val="00F62690"/>
    <w:rsid w:val="00F62696"/>
    <w:rsid w:val="00F62D04"/>
    <w:rsid w:val="00F65712"/>
    <w:rsid w:val="00F65D1A"/>
    <w:rsid w:val="00F664BC"/>
    <w:rsid w:val="00F670A9"/>
    <w:rsid w:val="00F67FDE"/>
    <w:rsid w:val="00F74A48"/>
    <w:rsid w:val="00F76BA8"/>
    <w:rsid w:val="00F82C2C"/>
    <w:rsid w:val="00F8472B"/>
    <w:rsid w:val="00F87C20"/>
    <w:rsid w:val="00F9167C"/>
    <w:rsid w:val="00F922B9"/>
    <w:rsid w:val="00F950BA"/>
    <w:rsid w:val="00F97239"/>
    <w:rsid w:val="00FA4A0A"/>
    <w:rsid w:val="00FA58DD"/>
    <w:rsid w:val="00FA5F37"/>
    <w:rsid w:val="00FB2402"/>
    <w:rsid w:val="00FB69CE"/>
    <w:rsid w:val="00FB69D4"/>
    <w:rsid w:val="00FB74D3"/>
    <w:rsid w:val="00FB7EB6"/>
    <w:rsid w:val="00FC0250"/>
    <w:rsid w:val="00FC1290"/>
    <w:rsid w:val="00FC1FCD"/>
    <w:rsid w:val="00FC360A"/>
    <w:rsid w:val="00FC79FB"/>
    <w:rsid w:val="00FD0457"/>
    <w:rsid w:val="00FD42F4"/>
    <w:rsid w:val="00FD6BBC"/>
    <w:rsid w:val="00FD6F2B"/>
    <w:rsid w:val="00FE09D0"/>
    <w:rsid w:val="00FE3796"/>
    <w:rsid w:val="00FE38EC"/>
    <w:rsid w:val="00FE3B3B"/>
    <w:rsid w:val="00FE4448"/>
    <w:rsid w:val="00FE6473"/>
    <w:rsid w:val="00FE6CF8"/>
    <w:rsid w:val="00FE7651"/>
    <w:rsid w:val="00FF1CCF"/>
    <w:rsid w:val="00FF36A5"/>
    <w:rsid w:val="00FF4333"/>
    <w:rsid w:val="00FF51CA"/>
    <w:rsid w:val="00FF571B"/>
    <w:rsid w:val="07F7F775"/>
    <w:rsid w:val="09026394"/>
    <w:rsid w:val="0DE23504"/>
    <w:rsid w:val="1BB703ED"/>
    <w:rsid w:val="2372A987"/>
    <w:rsid w:val="2CDA1B45"/>
    <w:rsid w:val="34E2C41A"/>
    <w:rsid w:val="3D7FF797"/>
    <w:rsid w:val="3FBE9220"/>
    <w:rsid w:val="46D7E31E"/>
    <w:rsid w:val="509528DE"/>
    <w:rsid w:val="51AECACF"/>
    <w:rsid w:val="61E81CDC"/>
    <w:rsid w:val="63E8EDFA"/>
    <w:rsid w:val="658E2FDE"/>
    <w:rsid w:val="695D0F1B"/>
    <w:rsid w:val="7E5FCDC1"/>
    <w:rsid w:val="7F5C83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9C55C3E"/>
  <w15:chartTrackingRefBased/>
  <w15:docId w15:val="{CF650076-CA9C-46F7-9D22-C0628F6BA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80B"/>
    <w:pPr>
      <w:spacing w:after="0" w:line="240" w:lineRule="auto"/>
    </w:pPr>
    <w:rPr>
      <w:rFonts w:ascii="Calibri" w:eastAsia="Calibri" w:hAnsi="Calibri" w:cs="Calibri"/>
      <w:kern w:val="0"/>
      <w:sz w:val="24"/>
      <w:szCs w:val="24"/>
      <w:lang w:eastAsia="en-US"/>
    </w:rPr>
  </w:style>
  <w:style w:type="paragraph" w:styleId="Heading1">
    <w:name w:val="heading 1"/>
    <w:basedOn w:val="Normal"/>
    <w:next w:val="Normal"/>
    <w:link w:val="Heading1Char"/>
    <w:uiPriority w:val="99"/>
    <w:qFormat/>
    <w:rsid w:val="003C68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C68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C68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3C68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68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68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8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8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8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C68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C68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C68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3C68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68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6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80B"/>
    <w:rPr>
      <w:rFonts w:eastAsiaTheme="majorEastAsia" w:cstheme="majorBidi"/>
      <w:color w:val="272727" w:themeColor="text1" w:themeTint="D8"/>
    </w:rPr>
  </w:style>
  <w:style w:type="paragraph" w:styleId="Title">
    <w:name w:val="Title"/>
    <w:basedOn w:val="Normal"/>
    <w:next w:val="Normal"/>
    <w:link w:val="TitleChar"/>
    <w:uiPriority w:val="10"/>
    <w:qFormat/>
    <w:rsid w:val="003C68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80B"/>
    <w:pPr>
      <w:spacing w:before="160"/>
      <w:jc w:val="center"/>
    </w:pPr>
    <w:rPr>
      <w:i/>
      <w:iCs/>
      <w:color w:val="404040" w:themeColor="text1" w:themeTint="BF"/>
    </w:rPr>
  </w:style>
  <w:style w:type="character" w:customStyle="1" w:styleId="QuoteChar">
    <w:name w:val="Quote Char"/>
    <w:basedOn w:val="DefaultParagraphFont"/>
    <w:link w:val="Quote"/>
    <w:uiPriority w:val="29"/>
    <w:rsid w:val="003C680B"/>
    <w:rPr>
      <w:i/>
      <w:iCs/>
      <w:color w:val="404040" w:themeColor="text1" w:themeTint="BF"/>
    </w:rPr>
  </w:style>
  <w:style w:type="paragraph" w:styleId="ListParagraph">
    <w:name w:val="List Paragraph"/>
    <w:basedOn w:val="Normal"/>
    <w:uiPriority w:val="34"/>
    <w:qFormat/>
    <w:rsid w:val="003C680B"/>
    <w:pPr>
      <w:ind w:left="720"/>
      <w:contextualSpacing/>
    </w:pPr>
  </w:style>
  <w:style w:type="character" w:styleId="IntenseEmphasis">
    <w:name w:val="Intense Emphasis"/>
    <w:basedOn w:val="DefaultParagraphFont"/>
    <w:uiPriority w:val="21"/>
    <w:qFormat/>
    <w:rsid w:val="003C680B"/>
    <w:rPr>
      <w:i/>
      <w:iCs/>
      <w:color w:val="2F5496" w:themeColor="accent1" w:themeShade="BF"/>
    </w:rPr>
  </w:style>
  <w:style w:type="paragraph" w:styleId="IntenseQuote">
    <w:name w:val="Intense Quote"/>
    <w:basedOn w:val="Normal"/>
    <w:next w:val="Normal"/>
    <w:link w:val="IntenseQuoteChar"/>
    <w:uiPriority w:val="30"/>
    <w:qFormat/>
    <w:rsid w:val="003C68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680B"/>
    <w:rPr>
      <w:i/>
      <w:iCs/>
      <w:color w:val="2F5496" w:themeColor="accent1" w:themeShade="BF"/>
    </w:rPr>
  </w:style>
  <w:style w:type="character" w:styleId="IntenseReference">
    <w:name w:val="Intense Reference"/>
    <w:basedOn w:val="DefaultParagraphFont"/>
    <w:uiPriority w:val="32"/>
    <w:qFormat/>
    <w:rsid w:val="003C680B"/>
    <w:rPr>
      <w:b/>
      <w:bCs/>
      <w:smallCaps/>
      <w:color w:val="2F5496" w:themeColor="accent1" w:themeShade="BF"/>
      <w:spacing w:val="5"/>
    </w:rPr>
  </w:style>
  <w:style w:type="paragraph" w:styleId="NoSpacing">
    <w:name w:val="No Spacing"/>
    <w:link w:val="NoSpacingChar"/>
    <w:uiPriority w:val="1"/>
    <w:qFormat/>
    <w:rsid w:val="003C680B"/>
    <w:pPr>
      <w:spacing w:after="0" w:line="240" w:lineRule="auto"/>
    </w:pPr>
    <w:rPr>
      <w:rFonts w:ascii="Calibri" w:eastAsia="Calibri" w:hAnsi="Calibri" w:cs="Calibri"/>
      <w:kern w:val="0"/>
      <w:sz w:val="24"/>
      <w:szCs w:val="24"/>
      <w:lang w:eastAsia="en-US"/>
    </w:rPr>
  </w:style>
  <w:style w:type="character" w:styleId="Hyperlink">
    <w:name w:val="Hyperlink"/>
    <w:basedOn w:val="DefaultParagraphFont"/>
    <w:unhideWhenUsed/>
    <w:rsid w:val="003C680B"/>
    <w:rPr>
      <w:color w:val="467886"/>
      <w:u w:val="single"/>
    </w:rPr>
  </w:style>
  <w:style w:type="paragraph" w:styleId="Footer">
    <w:name w:val="footer"/>
    <w:basedOn w:val="Normal"/>
    <w:link w:val="FooterChar"/>
    <w:uiPriority w:val="99"/>
    <w:unhideWhenUsed/>
    <w:rsid w:val="003C680B"/>
    <w:pPr>
      <w:tabs>
        <w:tab w:val="center" w:pos="4513"/>
        <w:tab w:val="right" w:pos="9026"/>
      </w:tabs>
    </w:pPr>
  </w:style>
  <w:style w:type="character" w:customStyle="1" w:styleId="FooterChar">
    <w:name w:val="Footer Char"/>
    <w:basedOn w:val="DefaultParagraphFont"/>
    <w:link w:val="Footer"/>
    <w:uiPriority w:val="99"/>
    <w:rsid w:val="003C680B"/>
    <w:rPr>
      <w:rFonts w:ascii="Calibri" w:eastAsia="Calibri" w:hAnsi="Calibri" w:cs="Calibri"/>
      <w:kern w:val="0"/>
      <w:sz w:val="24"/>
      <w:szCs w:val="24"/>
      <w:lang w:eastAsia="en-US"/>
    </w:rPr>
  </w:style>
  <w:style w:type="paragraph" w:styleId="TOCHeading">
    <w:name w:val="TOC Heading"/>
    <w:basedOn w:val="Heading1"/>
    <w:next w:val="Normal"/>
    <w:uiPriority w:val="39"/>
    <w:unhideWhenUsed/>
    <w:qFormat/>
    <w:rsid w:val="003C680B"/>
    <w:pPr>
      <w:spacing w:before="240" w:after="0"/>
      <w:outlineLvl w:val="9"/>
    </w:pPr>
    <w:rPr>
      <w:sz w:val="32"/>
      <w:szCs w:val="32"/>
      <w:lang w:val="en-US"/>
    </w:rPr>
  </w:style>
  <w:style w:type="paragraph" w:styleId="TOC2">
    <w:name w:val="toc 2"/>
    <w:basedOn w:val="Normal"/>
    <w:next w:val="Normal"/>
    <w:autoRedefine/>
    <w:uiPriority w:val="39"/>
    <w:unhideWhenUsed/>
    <w:rsid w:val="003C680B"/>
    <w:pPr>
      <w:spacing w:after="100"/>
      <w:ind w:left="240"/>
    </w:pPr>
  </w:style>
  <w:style w:type="paragraph" w:styleId="TOC1">
    <w:name w:val="toc 1"/>
    <w:basedOn w:val="Normal"/>
    <w:next w:val="Normal"/>
    <w:autoRedefine/>
    <w:uiPriority w:val="39"/>
    <w:unhideWhenUsed/>
    <w:rsid w:val="003C680B"/>
    <w:pPr>
      <w:spacing w:after="100"/>
    </w:pPr>
  </w:style>
  <w:style w:type="table" w:styleId="TableGrid">
    <w:name w:val="Table Grid"/>
    <w:basedOn w:val="TableNormal"/>
    <w:rsid w:val="003C680B"/>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C680B"/>
    <w:rPr>
      <w:sz w:val="16"/>
      <w:szCs w:val="16"/>
    </w:rPr>
  </w:style>
  <w:style w:type="paragraph" w:styleId="CommentText">
    <w:name w:val="annotation text"/>
    <w:basedOn w:val="Normal"/>
    <w:link w:val="CommentTextChar"/>
    <w:uiPriority w:val="99"/>
    <w:unhideWhenUsed/>
    <w:rsid w:val="003C680B"/>
    <w:rPr>
      <w:sz w:val="20"/>
      <w:szCs w:val="20"/>
    </w:rPr>
  </w:style>
  <w:style w:type="character" w:customStyle="1" w:styleId="CommentTextChar">
    <w:name w:val="Comment Text Char"/>
    <w:basedOn w:val="DefaultParagraphFont"/>
    <w:link w:val="CommentText"/>
    <w:uiPriority w:val="99"/>
    <w:rsid w:val="003C680B"/>
    <w:rPr>
      <w:rFonts w:ascii="Calibri" w:eastAsia="Calibri" w:hAnsi="Calibri" w:cs="Calibri"/>
      <w:kern w:val="0"/>
      <w:sz w:val="20"/>
      <w:szCs w:val="20"/>
      <w:lang w:eastAsia="en-US"/>
    </w:rPr>
  </w:style>
  <w:style w:type="paragraph" w:styleId="Header">
    <w:name w:val="header"/>
    <w:basedOn w:val="Normal"/>
    <w:link w:val="HeaderChar"/>
    <w:uiPriority w:val="99"/>
    <w:unhideWhenUsed/>
    <w:rsid w:val="003C680B"/>
    <w:pPr>
      <w:tabs>
        <w:tab w:val="center" w:pos="4513"/>
        <w:tab w:val="right" w:pos="9026"/>
      </w:tabs>
    </w:pPr>
    <w:rPr>
      <w:rFonts w:asciiTheme="minorHAnsi" w:eastAsiaTheme="minorEastAsia" w:hAnsiTheme="minorHAnsi" w:cstheme="minorBidi"/>
      <w:kern w:val="2"/>
      <w:sz w:val="22"/>
      <w:szCs w:val="22"/>
      <w:lang w:eastAsia="zh-CN"/>
    </w:rPr>
  </w:style>
  <w:style w:type="character" w:customStyle="1" w:styleId="HeaderChar">
    <w:name w:val="Header Char"/>
    <w:basedOn w:val="DefaultParagraphFont"/>
    <w:link w:val="Header"/>
    <w:uiPriority w:val="99"/>
    <w:rsid w:val="003C680B"/>
  </w:style>
  <w:style w:type="table" w:styleId="GridTable1Light">
    <w:name w:val="Grid Table 1 Light"/>
    <w:basedOn w:val="TableNormal"/>
    <w:uiPriority w:val="46"/>
    <w:rsid w:val="003C680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3C680B"/>
    <w:pPr>
      <w:spacing w:after="100" w:line="259" w:lineRule="auto"/>
      <w:ind w:left="440"/>
    </w:pPr>
    <w:rPr>
      <w:rFonts w:asciiTheme="minorHAnsi" w:eastAsiaTheme="minorEastAsia" w:hAnsiTheme="minorHAnsi" w:cstheme="minorBidi"/>
      <w:kern w:val="2"/>
      <w:sz w:val="22"/>
      <w:szCs w:val="22"/>
      <w:lang w:eastAsia="zh-CN"/>
    </w:rPr>
  </w:style>
  <w:style w:type="paragraph" w:styleId="CommentSubject">
    <w:name w:val="annotation subject"/>
    <w:basedOn w:val="CommentText"/>
    <w:next w:val="CommentText"/>
    <w:link w:val="CommentSubjectChar"/>
    <w:uiPriority w:val="99"/>
    <w:semiHidden/>
    <w:unhideWhenUsed/>
    <w:rsid w:val="003C680B"/>
    <w:pPr>
      <w:spacing w:after="160"/>
    </w:pPr>
    <w:rPr>
      <w:rFonts w:asciiTheme="minorHAnsi" w:eastAsiaTheme="minorEastAsia" w:hAnsiTheme="minorHAnsi" w:cstheme="minorBidi"/>
      <w:b/>
      <w:bCs/>
      <w:kern w:val="2"/>
      <w:lang w:eastAsia="zh-CN"/>
    </w:rPr>
  </w:style>
  <w:style w:type="character" w:customStyle="1" w:styleId="CommentSubjectChar">
    <w:name w:val="Comment Subject Char"/>
    <w:basedOn w:val="CommentTextChar"/>
    <w:link w:val="CommentSubject"/>
    <w:uiPriority w:val="99"/>
    <w:semiHidden/>
    <w:rsid w:val="003C680B"/>
    <w:rPr>
      <w:rFonts w:ascii="Calibri" w:eastAsia="Calibri" w:hAnsi="Calibri" w:cs="Calibri"/>
      <w:b/>
      <w:bCs/>
      <w:kern w:val="0"/>
      <w:sz w:val="20"/>
      <w:szCs w:val="20"/>
      <w:lang w:eastAsia="en-US"/>
    </w:rPr>
  </w:style>
  <w:style w:type="character" w:customStyle="1" w:styleId="NoSpacingChar">
    <w:name w:val="No Spacing Char"/>
    <w:basedOn w:val="DefaultParagraphFont"/>
    <w:link w:val="NoSpacing"/>
    <w:uiPriority w:val="1"/>
    <w:rsid w:val="004F460C"/>
    <w:rPr>
      <w:rFonts w:ascii="Calibri" w:eastAsia="Calibri" w:hAnsi="Calibri" w:cs="Calibri"/>
      <w:kern w:val="0"/>
      <w:sz w:val="24"/>
      <w:szCs w:val="24"/>
      <w:lang w:eastAsia="en-US"/>
    </w:rPr>
  </w:style>
  <w:style w:type="character" w:styleId="UnresolvedMention">
    <w:name w:val="Unresolved Mention"/>
    <w:basedOn w:val="DefaultParagraphFont"/>
    <w:uiPriority w:val="99"/>
    <w:semiHidden/>
    <w:unhideWhenUsed/>
    <w:rsid w:val="00C90C08"/>
    <w:rPr>
      <w:color w:val="605E5C"/>
      <w:shd w:val="clear" w:color="auto" w:fill="E1DFDD"/>
    </w:rPr>
  </w:style>
  <w:style w:type="paragraph" w:styleId="BodyText2">
    <w:name w:val="Body Text 2"/>
    <w:basedOn w:val="Normal"/>
    <w:link w:val="BodyText2Char"/>
    <w:uiPriority w:val="99"/>
    <w:rsid w:val="006B2D89"/>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6B2D89"/>
    <w:rPr>
      <w:rFonts w:ascii="Times New Roman" w:eastAsia="Times New Roman" w:hAnsi="Times New Roman" w:cs="Times New Roman"/>
      <w:b/>
      <w:bCs/>
      <w:kern w:val="0"/>
      <w:lang w:eastAsia="en-US"/>
    </w:rPr>
  </w:style>
  <w:style w:type="paragraph" w:customStyle="1" w:styleId="deannah1">
    <w:name w:val="deannah1"/>
    <w:basedOn w:val="Normal"/>
    <w:uiPriority w:val="99"/>
    <w:rsid w:val="006B2D89"/>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6B2D89"/>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B2D89"/>
    <w:rPr>
      <w:rFonts w:ascii="Tahoma" w:eastAsia="Times New Roman" w:hAnsi="Tahoma" w:cs="Tahoma"/>
      <w:kern w:val="0"/>
      <w:sz w:val="16"/>
      <w:szCs w:val="16"/>
      <w:lang w:eastAsia="en-US"/>
    </w:rPr>
  </w:style>
  <w:style w:type="character" w:styleId="FollowedHyperlink">
    <w:name w:val="FollowedHyperlink"/>
    <w:uiPriority w:val="99"/>
    <w:semiHidden/>
    <w:rsid w:val="006B2D89"/>
    <w:rPr>
      <w:color w:val="800080"/>
      <w:u w:val="single"/>
    </w:rPr>
  </w:style>
  <w:style w:type="paragraph" w:styleId="NormalWeb">
    <w:name w:val="Normal (Web)"/>
    <w:basedOn w:val="Normal"/>
    <w:uiPriority w:val="99"/>
    <w:rsid w:val="006B2D89"/>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6B2D89"/>
    <w:rPr>
      <w:color w:val="535353"/>
      <w:u w:val="single"/>
      <w:effect w:val="none"/>
    </w:rPr>
  </w:style>
  <w:style w:type="paragraph" w:customStyle="1" w:styleId="NormalWeb1">
    <w:name w:val="Normal (Web)1"/>
    <w:basedOn w:val="Normal"/>
    <w:uiPriority w:val="99"/>
    <w:rsid w:val="006B2D89"/>
    <w:pPr>
      <w:spacing w:before="100" w:beforeAutospacing="1" w:after="300"/>
    </w:pPr>
    <w:rPr>
      <w:rFonts w:ascii="Times New Roman" w:eastAsia="Times New Roman" w:hAnsi="Times New Roman" w:cs="Times New Roman"/>
      <w:lang w:eastAsia="en-GB"/>
    </w:rPr>
  </w:style>
  <w:style w:type="paragraph" w:customStyle="1" w:styleId="font-claude-response-body">
    <w:name w:val="font-claude-response-body"/>
    <w:basedOn w:val="Normal"/>
    <w:rsid w:val="007F27F1"/>
    <w:pPr>
      <w:spacing w:before="100" w:beforeAutospacing="1" w:after="100" w:afterAutospacing="1"/>
    </w:pPr>
    <w:rPr>
      <w:rFonts w:ascii="Times New Roman" w:eastAsia="Times New Roman" w:hAnsi="Times New Roman" w:cs="Times New Roman"/>
      <w:lang w:eastAsia="zh-CN"/>
    </w:rPr>
  </w:style>
  <w:style w:type="character" w:styleId="Strong">
    <w:name w:val="Strong"/>
    <w:uiPriority w:val="22"/>
    <w:qFormat/>
    <w:rsid w:val="006B2D89"/>
    <w:rPr>
      <w:b/>
      <w:bCs/>
    </w:rPr>
  </w:style>
  <w:style w:type="character" w:styleId="Emphasis">
    <w:name w:val="Emphasis"/>
    <w:basedOn w:val="DefaultParagraphFont"/>
    <w:uiPriority w:val="20"/>
    <w:qFormat/>
    <w:rsid w:val="006B2D89"/>
    <w:rPr>
      <w:i/>
      <w:iCs/>
    </w:rPr>
  </w:style>
  <w:style w:type="character" w:customStyle="1" w:styleId="contributors">
    <w:name w:val="contributors"/>
    <w:basedOn w:val="DefaultParagraphFont"/>
    <w:rsid w:val="006B2D89"/>
  </w:style>
  <w:style w:type="character" w:customStyle="1" w:styleId="maintitle">
    <w:name w:val="maintitle"/>
    <w:basedOn w:val="DefaultParagraphFont"/>
    <w:rsid w:val="006B2D89"/>
  </w:style>
  <w:style w:type="character" w:customStyle="1" w:styleId="editors">
    <w:name w:val="editors"/>
    <w:basedOn w:val="DefaultParagraphFont"/>
    <w:rsid w:val="006B2D89"/>
  </w:style>
  <w:style w:type="character" w:customStyle="1" w:styleId="edition">
    <w:name w:val="edition"/>
    <w:basedOn w:val="DefaultParagraphFont"/>
    <w:rsid w:val="006B2D89"/>
  </w:style>
  <w:style w:type="character" w:customStyle="1" w:styleId="series-title">
    <w:name w:val="series-title"/>
    <w:basedOn w:val="DefaultParagraphFont"/>
    <w:rsid w:val="006B2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207/s15430421tip3903_2" TargetMode="External"/><Relationship Id="rId21" Type="http://schemas.openxmlformats.org/officeDocument/2006/relationships/hyperlink" Target="https://www.bera.ac.uk/publication/ethical-guidelines-for-educational-research-2024" TargetMode="External"/><Relationship Id="rId42" Type="http://schemas.openxmlformats.org/officeDocument/2006/relationships/hyperlink" Target="https://doi.org/10.1163/27730840-03703004" TargetMode="External"/><Relationship Id="rId47" Type="http://schemas.openxmlformats.org/officeDocument/2006/relationships/hyperlink" Target="https://doi.org/10.1177/1077800410392336" TargetMode="External"/><Relationship Id="rId63" Type="http://schemas.openxmlformats.org/officeDocument/2006/relationships/hyperlink" Target="https://www.lancaster.ac.uk/fass/journals/cadaad/wp-content/uploads/2015/01/Volume-1_Powers.pdf" TargetMode="External"/><Relationship Id="rId68" Type="http://schemas.openxmlformats.org/officeDocument/2006/relationships/hyperlink" Target="https://www.gov.wales/sites/default/files/publications/2023-05/for-ite-programmes-accredited-to-commence-from-1st-september-2024.pdf" TargetMode="External"/><Relationship Id="rId84" Type="http://schemas.openxmlformats.org/officeDocument/2006/relationships/hyperlink" Target="mailto:0202197@student.uwtsd.ac.uk" TargetMode="External"/><Relationship Id="rId16" Type="http://schemas.openxmlformats.org/officeDocument/2006/relationships/hyperlink" Target="https://doi.org/10.4135/9781526405555.n7" TargetMode="External"/><Relationship Id="rId11" Type="http://schemas.openxmlformats.org/officeDocument/2006/relationships/image" Target="media/image1.png"/><Relationship Id="rId32" Type="http://schemas.openxmlformats.org/officeDocument/2006/relationships/hyperlink" Target="https://estyn.gov.wales/app/uploads/2022/09/What-we-inspect-Initial-Teacher-Education.pdf" TargetMode="External"/><Relationship Id="rId37" Type="http://schemas.openxmlformats.org/officeDocument/2006/relationships/hyperlink" Target="https://doi.org/10.1080/00220620.2016.1210588" TargetMode="External"/><Relationship Id="rId53" Type="http://schemas.openxmlformats.org/officeDocument/2006/relationships/hyperlink" Target="https://doi.org/10.1007/BF01807017" TargetMode="External"/><Relationship Id="rId58" Type="http://schemas.openxmlformats.org/officeDocument/2006/relationships/hyperlink" Target="https://doi.org/10.16922/wje.26.2.9" TargetMode="External"/><Relationship Id="rId74" Type="http://schemas.openxmlformats.org/officeDocument/2006/relationships/hyperlink" Target="https://www.gov.wales/new-teacher-training-changes-attract-best-profession-kirsty-williams" TargetMode="External"/><Relationship Id="rId7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9" Type="http://schemas.openxmlformats.org/officeDocument/2006/relationships/hyperlink" Target="https://www.bera.ac.uk/wp-content/uploads/2013/12/BERA-RSA-Research-Teaching-Profession-FULL-REPORT-for-web.pdf" TargetMode="External"/><Relationship Id="rId14" Type="http://schemas.openxmlformats.org/officeDocument/2006/relationships/hyperlink" Target="https://doi.org/10.1080/13540602.2010.507969" TargetMode="External"/><Relationship Id="rId22" Type="http://schemas.openxmlformats.org/officeDocument/2006/relationships/hyperlink" Target="https://doi.org/10.4135/9781483348858" TargetMode="External"/><Relationship Id="rId27" Type="http://schemas.openxmlformats.org/officeDocument/2006/relationships/hyperlink" Target="https://assets.publishing.service.gov.uk/government/uploads/system/uploads/attachment_data/file/848851/ITT_Census_201920_Main_Text_final.pdf" TargetMode="External"/><Relationship Id="rId30" Type="http://schemas.openxmlformats.org/officeDocument/2006/relationships/hyperlink" Target="https://researchmgt.monash.edu/ws/portalfiles/portal/508499458/508499419_oa.pdf" TargetMode="External"/><Relationship Id="rId35" Type="http://schemas.openxmlformats.org/officeDocument/2006/relationships/hyperlink" Target="https://annual-report.estyn.gov.wales/2025-2/initial-teacher-education/" TargetMode="External"/><Relationship Id="rId43" Type="http://schemas.openxmlformats.org/officeDocument/2006/relationships/hyperlink" Target="https://doi.org/10.1177/16094069251321251" TargetMode="External"/><Relationship Id="rId48" Type="http://schemas.openxmlformats.org/officeDocument/2006/relationships/hyperlink" Target="https://doi.org/10.24840/esc.vi67.779" TargetMode="External"/><Relationship Id="rId56" Type="http://schemas.openxmlformats.org/officeDocument/2006/relationships/hyperlink" Target="https://doi.org/10.1002/ev.20053" TargetMode="External"/><Relationship Id="rId64" Type="http://schemas.openxmlformats.org/officeDocument/2006/relationships/hyperlink" Target="https://doi.org/10.3102/00346543075003365" TargetMode="External"/><Relationship Id="rId69" Type="http://schemas.openxmlformats.org/officeDocument/2006/relationships/hyperlink" Target="https://www.gov.wales/sites/default/files/publications/2018-12/cymraeg-2050-welsh-language-strategy.pdf" TargetMode="External"/><Relationship Id="rId77" Type="http://schemas.openxmlformats.org/officeDocument/2006/relationships/hyperlink" Target="mailto:Laurence.thomas@uwtsd.ac.uk" TargetMode="External"/><Relationship Id="rId8" Type="http://schemas.openxmlformats.org/officeDocument/2006/relationships/hyperlink" Target="http://www.claude.ai" TargetMode="External"/><Relationship Id="rId51" Type="http://schemas.openxmlformats.org/officeDocument/2006/relationships/hyperlink" Target="https://doi.org/10.5430/ijhe.v6n5p26" TargetMode="External"/><Relationship Id="rId72" Type="http://schemas.openxmlformats.org/officeDocument/2006/relationships/hyperlink" Target="https://doi.org/10.1080/02619768.2015.1077514" TargetMode="External"/><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hyperlink" Target="mailto:0202197@student.uwtsd.ac.uk"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doi.org/10.1080/01596306.2015.1015279" TargetMode="External"/><Relationship Id="rId25" Type="http://schemas.openxmlformats.org/officeDocument/2006/relationships/hyperlink" Target="https://doi.org/10.1080/1547688X.2018.1430880" TargetMode="External"/><Relationship Id="rId33" Type="http://schemas.openxmlformats.org/officeDocument/2006/relationships/hyperlink" Target="https://estyn.gov.wales/education-providers/aberystwyth-partnership-of-initial-teacher-education/" TargetMode="External"/><Relationship Id="rId38" Type="http://schemas.openxmlformats.org/officeDocument/2006/relationships/hyperlink" Target="https://doi.org/10.1086/448181" TargetMode="External"/><Relationship Id="rId46" Type="http://schemas.openxmlformats.org/officeDocument/2006/relationships/hyperlink" Target="https://doi.org/10.1080/03050068.2020.1849614" TargetMode="External"/><Relationship Id="rId59" Type="http://schemas.openxmlformats.org/officeDocument/2006/relationships/hyperlink" Target="https://doi.org/10.16922/wje.22.1.5-en" TargetMode="External"/><Relationship Id="rId67" Type="http://schemas.openxmlformats.org/officeDocument/2006/relationships/hyperlink" Target="https://www.gov.wales/sites/default/files/publications/2018-09/criteria-for-the-accreditation-of-initial-teacher-education-programmes-in-wales.pdf" TargetMode="External"/><Relationship Id="rId20" Type="http://schemas.openxmlformats.org/officeDocument/2006/relationships/hyperlink" Target="https://doi.org/10.3102/0013189X034006003" TargetMode="External"/><Relationship Id="rId41" Type="http://schemas.openxmlformats.org/officeDocument/2006/relationships/hyperlink" Target="https://doi.org/10.16922/wje.22.1.3-en" TargetMode="External"/><Relationship Id="rId54" Type="http://schemas.openxmlformats.org/officeDocument/2006/relationships/hyperlink" Target="https://www.miguelangelmartinez.net/2018-Foucauldian-discourse-analysis" TargetMode="External"/><Relationship Id="rId62" Type="http://schemas.openxmlformats.org/officeDocument/2006/relationships/hyperlink" Target="http://www.oecd.org/education/Improving-schools-in-Wales.pdf" TargetMode="External"/><Relationship Id="rId70" Type="http://schemas.openxmlformats.org/officeDocument/2006/relationships/hyperlink" Target="https://www.gov.wales/aberystwyth-university-initial-teacher-education-applicants-academic-year-2024-2025" TargetMode="External"/><Relationship Id="rId75" Type="http://schemas.openxmlformats.org/officeDocument/2006/relationships/hyperlink" Target="https://mytsd.uwtsd.ac.uk" TargetMode="External"/><Relationship Id="rId83"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tate.2022.103960" TargetMode="External"/><Relationship Id="rId23" Type="http://schemas.openxmlformats.org/officeDocument/2006/relationships/hyperlink" Target="https://doi.org/10.1080/1743727X.2017.1379987" TargetMode="External"/><Relationship Id="rId28" Type="http://schemas.openxmlformats.org/officeDocument/2006/relationships/hyperlink" Target="https://www.gov.wales/sites/default/files/publications/2018-03/successful-futures.pdf" TargetMode="External"/><Relationship Id="rId36" Type="http://schemas.openxmlformats.org/officeDocument/2006/relationships/hyperlink" Target="https://doi.org/10.1080/20004508.2023.2297506" TargetMode="External"/><Relationship Id="rId49" Type="http://schemas.openxmlformats.org/officeDocument/2006/relationships/hyperlink" Target="https://strathprints.strath.ac.uk/85443/1/Kennedy_etal_mQUITE_2023_Measuring_Quality_in_Initial_Teacher_Education.pdf" TargetMode="External"/><Relationship Id="rId57" Type="http://schemas.openxmlformats.org/officeDocument/2006/relationships/hyperlink" Target="https://doi.org/10.1080/03057925.2015.1027510" TargetMode="External"/><Relationship Id="rId10" Type="http://schemas.openxmlformats.org/officeDocument/2006/relationships/footer" Target="footer2.xml"/><Relationship Id="rId31" Type="http://schemas.openxmlformats.org/officeDocument/2006/relationships/hyperlink" Target="https://doi.org/10.1016/j.tate.2014.01.008" TargetMode="External"/><Relationship Id="rId44" Type="http://schemas.openxmlformats.org/officeDocument/2006/relationships/hyperlink" Target="https://nation.cymru/news/education-budget-uplift-much-lower-than-326m-windfall-minister-warns/" TargetMode="External"/><Relationship Id="rId52" Type="http://schemas.openxmlformats.org/officeDocument/2006/relationships/hyperlink" Target="https://doi.org/10.1177/1077800412453013" TargetMode="External"/><Relationship Id="rId60" Type="http://schemas.openxmlformats.org/officeDocument/2006/relationships/hyperlink" Target="https://doi.org/10.1080/02607476.2024.2413167" TargetMode="External"/><Relationship Id="rId65" Type="http://schemas.openxmlformats.org/officeDocument/2006/relationships/hyperlink" Target="https://gweddill.gov.wales/docs/dcells/publications/131007-review-of-initial-teacher-training-in-wales-en.pdf" TargetMode="External"/><Relationship Id="rId73" Type="http://schemas.openxmlformats.org/officeDocument/2006/relationships/hyperlink" Target="https://doi.org/10.1080/02619768.2020.1803272" TargetMode="External"/><Relationship Id="rId78" Type="http://schemas.openxmlformats.org/officeDocument/2006/relationships/hyperlink" Target="file:///C:/Users/c.lohmann-hancock/AppData/Local/Microsoft/Windows/INetCache/REICoP-17-20-v3-Final.pdf" TargetMode="External"/><Relationship Id="rId81" Type="http://schemas.openxmlformats.org/officeDocument/2006/relationships/hyperlink" Target="https://www.uwtsd.ac.uk/research/research-ethics/"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146/annurev.so.17.080191.000541" TargetMode="External"/><Relationship Id="rId18" Type="http://schemas.openxmlformats.org/officeDocument/2006/relationships/hyperlink" Target="https://doi.org/10.2307/j.ctt1t89fvx" TargetMode="External"/><Relationship Id="rId39" Type="http://schemas.openxmlformats.org/officeDocument/2006/relationships/hyperlink" Target="https://monoskop.org/images/0/03/Technologies_of_the_Self_A_Seminar_with_Michel_Foucault.pdf" TargetMode="External"/><Relationship Id="rId34" Type="http://schemas.openxmlformats.org/officeDocument/2006/relationships/hyperlink" Target="https://estyn.gov.wales/system/files/2024-01/How%20we%20inspect_0.pdf" TargetMode="External"/><Relationship Id="rId50" Type="http://schemas.openxmlformats.org/officeDocument/2006/relationships/hyperlink" Target="https://doi.org/10.1177/16094069211018009" TargetMode="External"/><Relationship Id="rId55" Type="http://schemas.openxmlformats.org/officeDocument/2006/relationships/hyperlink" Target="https://doi.org/10.1111/j.1741-5446.2000.00103.x" TargetMode="External"/><Relationship Id="rId76"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doi.org/10.1177/0957926598009003005" TargetMode="External"/><Relationship Id="rId2" Type="http://schemas.openxmlformats.org/officeDocument/2006/relationships/numbering" Target="numbering.xml"/><Relationship Id="rId29" Type="http://schemas.openxmlformats.org/officeDocument/2006/relationships/hyperlink" Target="https://issuu.com/cardiffmet/docs/a_future_teaching_profession_for_wales" TargetMode="External"/><Relationship Id="rId24" Type="http://schemas.openxmlformats.org/officeDocument/2006/relationships/hyperlink" Target="https://doi.org/10.3102/0013189X034007003" TargetMode="External"/><Relationship Id="rId40" Type="http://schemas.openxmlformats.org/officeDocument/2006/relationships/hyperlink" Target="https://doi.org/10.1080/13540602.2019.1652160" TargetMode="External"/><Relationship Id="rId45" Type="http://schemas.openxmlformats.org/officeDocument/2006/relationships/hyperlink" Target="https://doi.org/10.1080/13540602.2024.2320151" TargetMode="External"/><Relationship Id="rId66" Type="http://schemas.openxmlformats.org/officeDocument/2006/relationships/hyperlink" Target="https://hwb.gov.wales/api/storage/19bc948b-8a3f-41e0-944a-7bf2cadf7d18/professional-standards-for-teaching-and-leadership-interactive-pdf-for-pc.pdf" TargetMode="External"/><Relationship Id="rId87" Type="http://schemas.openxmlformats.org/officeDocument/2006/relationships/theme" Target="theme/theme1.xml"/><Relationship Id="rId61" Type="http://schemas.openxmlformats.org/officeDocument/2006/relationships/hyperlink" Target="https://doi.org/10.17269/s41997-018-0154-2" TargetMode="External"/><Relationship Id="rId82"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0202197</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26391</Words>
  <Characters>150429</Characters>
  <Application>Microsoft Office Word</Application>
  <DocSecurity>0</DocSecurity>
  <Lines>1253</Lines>
  <Paragraphs>352</Paragraphs>
  <ScaleCrop>false</ScaleCrop>
  <Company>University of Wales Trinity Saint David</Company>
  <LinksUpToDate>false</LinksUpToDate>
  <CharactersWithSpaces>176468</CharactersWithSpaces>
  <SharedDoc>false</SharedDoc>
  <HLinks>
    <vt:vector size="378" baseType="variant">
      <vt:variant>
        <vt:i4>3276895</vt:i4>
      </vt:variant>
      <vt:variant>
        <vt:i4>345</vt:i4>
      </vt:variant>
      <vt:variant>
        <vt:i4>0</vt:i4>
      </vt:variant>
      <vt:variant>
        <vt:i4>5</vt:i4>
      </vt:variant>
      <vt:variant>
        <vt:lpwstr>mailto:0202197@student.uwtsd.ac.uk</vt:lpwstr>
      </vt:variant>
      <vt:variant>
        <vt:lpwstr/>
      </vt:variant>
      <vt:variant>
        <vt:i4>3276895</vt:i4>
      </vt:variant>
      <vt:variant>
        <vt:i4>342</vt:i4>
      </vt:variant>
      <vt:variant>
        <vt:i4>0</vt:i4>
      </vt:variant>
      <vt:variant>
        <vt:i4>5</vt:i4>
      </vt:variant>
      <vt:variant>
        <vt:lpwstr>mailto:0202197@student.uwtsd.ac.uk</vt:lpwstr>
      </vt:variant>
      <vt:variant>
        <vt:lpwstr/>
      </vt:variant>
      <vt:variant>
        <vt:i4>7143453</vt:i4>
      </vt:variant>
      <vt:variant>
        <vt:i4>339</vt:i4>
      </vt:variant>
      <vt:variant>
        <vt:i4>0</vt:i4>
      </vt:variant>
      <vt:variant>
        <vt:i4>5</vt:i4>
      </vt:variant>
      <vt:variant>
        <vt:lpwstr>mailto:pgresearch@uwtsd.ac.uk</vt:lpwstr>
      </vt:variant>
      <vt:variant>
        <vt:lpwstr/>
      </vt:variant>
      <vt:variant>
        <vt:i4>2490492</vt:i4>
      </vt:variant>
      <vt:variant>
        <vt:i4>336</vt:i4>
      </vt:variant>
      <vt:variant>
        <vt:i4>0</vt:i4>
      </vt:variant>
      <vt:variant>
        <vt:i4>5</vt:i4>
      </vt:variant>
      <vt:variant>
        <vt:lpwstr>https://mytsd.uwtsd.ac.uk/</vt:lpwstr>
      </vt:variant>
      <vt:variant>
        <vt:lpwstr/>
      </vt:variant>
      <vt:variant>
        <vt:i4>65625</vt:i4>
      </vt:variant>
      <vt:variant>
        <vt:i4>333</vt:i4>
      </vt:variant>
      <vt:variant>
        <vt:i4>0</vt:i4>
      </vt:variant>
      <vt:variant>
        <vt:i4>5</vt:i4>
      </vt:variant>
      <vt:variant>
        <vt:lpwstr>https://www.uwtsd.ac.uk/research/research-ethics/</vt:lpwstr>
      </vt:variant>
      <vt:variant>
        <vt:lpwstr/>
      </vt:variant>
      <vt:variant>
        <vt:i4>3407989</vt:i4>
      </vt:variant>
      <vt:variant>
        <vt:i4>330</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327</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324</vt:i4>
      </vt:variant>
      <vt:variant>
        <vt:i4>0</vt:i4>
      </vt:variant>
      <vt:variant>
        <vt:i4>5</vt:i4>
      </vt:variant>
      <vt:variant>
        <vt:lpwstr>C:\Users\c.lohmann-hancock\AppData\Local\Microsoft\Windows\INetCache\REICoP-17-20-v3-Final.pdf</vt:lpwstr>
      </vt:variant>
      <vt:variant>
        <vt:lpwstr/>
      </vt:variant>
      <vt:variant>
        <vt:i4>6553684</vt:i4>
      </vt:variant>
      <vt:variant>
        <vt:i4>321</vt:i4>
      </vt:variant>
      <vt:variant>
        <vt:i4>0</vt:i4>
      </vt:variant>
      <vt:variant>
        <vt:i4>5</vt:i4>
      </vt:variant>
      <vt:variant>
        <vt:lpwstr>mailto:Laurence.thomas@uwtsd.ac.uk</vt:lpwstr>
      </vt:variant>
      <vt:variant>
        <vt:lpwstr/>
      </vt:variant>
      <vt:variant>
        <vt:i4>7143453</vt:i4>
      </vt:variant>
      <vt:variant>
        <vt:i4>318</vt:i4>
      </vt:variant>
      <vt:variant>
        <vt:i4>0</vt:i4>
      </vt:variant>
      <vt:variant>
        <vt:i4>5</vt:i4>
      </vt:variant>
      <vt:variant>
        <vt:lpwstr>mailto:pgresearch@uwtsd.ac.uk</vt:lpwstr>
      </vt:variant>
      <vt:variant>
        <vt:lpwstr/>
      </vt:variant>
      <vt:variant>
        <vt:i4>2490492</vt:i4>
      </vt:variant>
      <vt:variant>
        <vt:i4>315</vt:i4>
      </vt:variant>
      <vt:variant>
        <vt:i4>0</vt:i4>
      </vt:variant>
      <vt:variant>
        <vt:i4>5</vt:i4>
      </vt:variant>
      <vt:variant>
        <vt:lpwstr>https://mytsd.uwtsd.ac.uk/</vt:lpwstr>
      </vt:variant>
      <vt:variant>
        <vt:lpwstr/>
      </vt:variant>
      <vt:variant>
        <vt:i4>1376304</vt:i4>
      </vt:variant>
      <vt:variant>
        <vt:i4>305</vt:i4>
      </vt:variant>
      <vt:variant>
        <vt:i4>0</vt:i4>
      </vt:variant>
      <vt:variant>
        <vt:i4>5</vt:i4>
      </vt:variant>
      <vt:variant>
        <vt:lpwstr/>
      </vt:variant>
      <vt:variant>
        <vt:lpwstr>_Toc232154546</vt:lpwstr>
      </vt:variant>
      <vt:variant>
        <vt:i4>1376304</vt:i4>
      </vt:variant>
      <vt:variant>
        <vt:i4>299</vt:i4>
      </vt:variant>
      <vt:variant>
        <vt:i4>0</vt:i4>
      </vt:variant>
      <vt:variant>
        <vt:i4>5</vt:i4>
      </vt:variant>
      <vt:variant>
        <vt:lpwstr/>
      </vt:variant>
      <vt:variant>
        <vt:lpwstr>_Toc232154545</vt:lpwstr>
      </vt:variant>
      <vt:variant>
        <vt:i4>1376304</vt:i4>
      </vt:variant>
      <vt:variant>
        <vt:i4>293</vt:i4>
      </vt:variant>
      <vt:variant>
        <vt:i4>0</vt:i4>
      </vt:variant>
      <vt:variant>
        <vt:i4>5</vt:i4>
      </vt:variant>
      <vt:variant>
        <vt:lpwstr/>
      </vt:variant>
      <vt:variant>
        <vt:lpwstr>_Toc232154544</vt:lpwstr>
      </vt:variant>
      <vt:variant>
        <vt:i4>1376304</vt:i4>
      </vt:variant>
      <vt:variant>
        <vt:i4>287</vt:i4>
      </vt:variant>
      <vt:variant>
        <vt:i4>0</vt:i4>
      </vt:variant>
      <vt:variant>
        <vt:i4>5</vt:i4>
      </vt:variant>
      <vt:variant>
        <vt:lpwstr/>
      </vt:variant>
      <vt:variant>
        <vt:lpwstr>_Toc232154543</vt:lpwstr>
      </vt:variant>
      <vt:variant>
        <vt:i4>1376304</vt:i4>
      </vt:variant>
      <vt:variant>
        <vt:i4>281</vt:i4>
      </vt:variant>
      <vt:variant>
        <vt:i4>0</vt:i4>
      </vt:variant>
      <vt:variant>
        <vt:i4>5</vt:i4>
      </vt:variant>
      <vt:variant>
        <vt:lpwstr/>
      </vt:variant>
      <vt:variant>
        <vt:lpwstr>_Toc232154542</vt:lpwstr>
      </vt:variant>
      <vt:variant>
        <vt:i4>1376304</vt:i4>
      </vt:variant>
      <vt:variant>
        <vt:i4>275</vt:i4>
      </vt:variant>
      <vt:variant>
        <vt:i4>0</vt:i4>
      </vt:variant>
      <vt:variant>
        <vt:i4>5</vt:i4>
      </vt:variant>
      <vt:variant>
        <vt:lpwstr/>
      </vt:variant>
      <vt:variant>
        <vt:lpwstr>_Toc232154541</vt:lpwstr>
      </vt:variant>
      <vt:variant>
        <vt:i4>1376304</vt:i4>
      </vt:variant>
      <vt:variant>
        <vt:i4>269</vt:i4>
      </vt:variant>
      <vt:variant>
        <vt:i4>0</vt:i4>
      </vt:variant>
      <vt:variant>
        <vt:i4>5</vt:i4>
      </vt:variant>
      <vt:variant>
        <vt:lpwstr/>
      </vt:variant>
      <vt:variant>
        <vt:lpwstr>_Toc232154540</vt:lpwstr>
      </vt:variant>
      <vt:variant>
        <vt:i4>1179696</vt:i4>
      </vt:variant>
      <vt:variant>
        <vt:i4>263</vt:i4>
      </vt:variant>
      <vt:variant>
        <vt:i4>0</vt:i4>
      </vt:variant>
      <vt:variant>
        <vt:i4>5</vt:i4>
      </vt:variant>
      <vt:variant>
        <vt:lpwstr/>
      </vt:variant>
      <vt:variant>
        <vt:lpwstr>_Toc232154539</vt:lpwstr>
      </vt:variant>
      <vt:variant>
        <vt:i4>1179696</vt:i4>
      </vt:variant>
      <vt:variant>
        <vt:i4>257</vt:i4>
      </vt:variant>
      <vt:variant>
        <vt:i4>0</vt:i4>
      </vt:variant>
      <vt:variant>
        <vt:i4>5</vt:i4>
      </vt:variant>
      <vt:variant>
        <vt:lpwstr/>
      </vt:variant>
      <vt:variant>
        <vt:lpwstr>_Toc232154538</vt:lpwstr>
      </vt:variant>
      <vt:variant>
        <vt:i4>1179696</vt:i4>
      </vt:variant>
      <vt:variant>
        <vt:i4>251</vt:i4>
      </vt:variant>
      <vt:variant>
        <vt:i4>0</vt:i4>
      </vt:variant>
      <vt:variant>
        <vt:i4>5</vt:i4>
      </vt:variant>
      <vt:variant>
        <vt:lpwstr/>
      </vt:variant>
      <vt:variant>
        <vt:lpwstr>_Toc232154537</vt:lpwstr>
      </vt:variant>
      <vt:variant>
        <vt:i4>1179696</vt:i4>
      </vt:variant>
      <vt:variant>
        <vt:i4>245</vt:i4>
      </vt:variant>
      <vt:variant>
        <vt:i4>0</vt:i4>
      </vt:variant>
      <vt:variant>
        <vt:i4>5</vt:i4>
      </vt:variant>
      <vt:variant>
        <vt:lpwstr/>
      </vt:variant>
      <vt:variant>
        <vt:lpwstr>_Toc232154536</vt:lpwstr>
      </vt:variant>
      <vt:variant>
        <vt:i4>1179696</vt:i4>
      </vt:variant>
      <vt:variant>
        <vt:i4>239</vt:i4>
      </vt:variant>
      <vt:variant>
        <vt:i4>0</vt:i4>
      </vt:variant>
      <vt:variant>
        <vt:i4>5</vt:i4>
      </vt:variant>
      <vt:variant>
        <vt:lpwstr/>
      </vt:variant>
      <vt:variant>
        <vt:lpwstr>_Toc232154535</vt:lpwstr>
      </vt:variant>
      <vt:variant>
        <vt:i4>1179696</vt:i4>
      </vt:variant>
      <vt:variant>
        <vt:i4>233</vt:i4>
      </vt:variant>
      <vt:variant>
        <vt:i4>0</vt:i4>
      </vt:variant>
      <vt:variant>
        <vt:i4>5</vt:i4>
      </vt:variant>
      <vt:variant>
        <vt:lpwstr/>
      </vt:variant>
      <vt:variant>
        <vt:lpwstr>_Toc232154534</vt:lpwstr>
      </vt:variant>
      <vt:variant>
        <vt:i4>1179696</vt:i4>
      </vt:variant>
      <vt:variant>
        <vt:i4>227</vt:i4>
      </vt:variant>
      <vt:variant>
        <vt:i4>0</vt:i4>
      </vt:variant>
      <vt:variant>
        <vt:i4>5</vt:i4>
      </vt:variant>
      <vt:variant>
        <vt:lpwstr/>
      </vt:variant>
      <vt:variant>
        <vt:lpwstr>_Toc232154533</vt:lpwstr>
      </vt:variant>
      <vt:variant>
        <vt:i4>1179696</vt:i4>
      </vt:variant>
      <vt:variant>
        <vt:i4>221</vt:i4>
      </vt:variant>
      <vt:variant>
        <vt:i4>0</vt:i4>
      </vt:variant>
      <vt:variant>
        <vt:i4>5</vt:i4>
      </vt:variant>
      <vt:variant>
        <vt:lpwstr/>
      </vt:variant>
      <vt:variant>
        <vt:lpwstr>_Toc232154532</vt:lpwstr>
      </vt:variant>
      <vt:variant>
        <vt:i4>1179696</vt:i4>
      </vt:variant>
      <vt:variant>
        <vt:i4>215</vt:i4>
      </vt:variant>
      <vt:variant>
        <vt:i4>0</vt:i4>
      </vt:variant>
      <vt:variant>
        <vt:i4>5</vt:i4>
      </vt:variant>
      <vt:variant>
        <vt:lpwstr/>
      </vt:variant>
      <vt:variant>
        <vt:lpwstr>_Toc232154531</vt:lpwstr>
      </vt:variant>
      <vt:variant>
        <vt:i4>1179696</vt:i4>
      </vt:variant>
      <vt:variant>
        <vt:i4>209</vt:i4>
      </vt:variant>
      <vt:variant>
        <vt:i4>0</vt:i4>
      </vt:variant>
      <vt:variant>
        <vt:i4>5</vt:i4>
      </vt:variant>
      <vt:variant>
        <vt:lpwstr/>
      </vt:variant>
      <vt:variant>
        <vt:lpwstr>_Toc232154530</vt:lpwstr>
      </vt:variant>
      <vt:variant>
        <vt:i4>1245232</vt:i4>
      </vt:variant>
      <vt:variant>
        <vt:i4>203</vt:i4>
      </vt:variant>
      <vt:variant>
        <vt:i4>0</vt:i4>
      </vt:variant>
      <vt:variant>
        <vt:i4>5</vt:i4>
      </vt:variant>
      <vt:variant>
        <vt:lpwstr/>
      </vt:variant>
      <vt:variant>
        <vt:lpwstr>_Toc232154529</vt:lpwstr>
      </vt:variant>
      <vt:variant>
        <vt:i4>1245232</vt:i4>
      </vt:variant>
      <vt:variant>
        <vt:i4>197</vt:i4>
      </vt:variant>
      <vt:variant>
        <vt:i4>0</vt:i4>
      </vt:variant>
      <vt:variant>
        <vt:i4>5</vt:i4>
      </vt:variant>
      <vt:variant>
        <vt:lpwstr/>
      </vt:variant>
      <vt:variant>
        <vt:lpwstr>_Toc232154528</vt:lpwstr>
      </vt:variant>
      <vt:variant>
        <vt:i4>1245232</vt:i4>
      </vt:variant>
      <vt:variant>
        <vt:i4>191</vt:i4>
      </vt:variant>
      <vt:variant>
        <vt:i4>0</vt:i4>
      </vt:variant>
      <vt:variant>
        <vt:i4>5</vt:i4>
      </vt:variant>
      <vt:variant>
        <vt:lpwstr/>
      </vt:variant>
      <vt:variant>
        <vt:lpwstr>_Toc232154527</vt:lpwstr>
      </vt:variant>
      <vt:variant>
        <vt:i4>1245232</vt:i4>
      </vt:variant>
      <vt:variant>
        <vt:i4>185</vt:i4>
      </vt:variant>
      <vt:variant>
        <vt:i4>0</vt:i4>
      </vt:variant>
      <vt:variant>
        <vt:i4>5</vt:i4>
      </vt:variant>
      <vt:variant>
        <vt:lpwstr/>
      </vt:variant>
      <vt:variant>
        <vt:lpwstr>_Toc232154526</vt:lpwstr>
      </vt:variant>
      <vt:variant>
        <vt:i4>1245232</vt:i4>
      </vt:variant>
      <vt:variant>
        <vt:i4>179</vt:i4>
      </vt:variant>
      <vt:variant>
        <vt:i4>0</vt:i4>
      </vt:variant>
      <vt:variant>
        <vt:i4>5</vt:i4>
      </vt:variant>
      <vt:variant>
        <vt:lpwstr/>
      </vt:variant>
      <vt:variant>
        <vt:lpwstr>_Toc232154525</vt:lpwstr>
      </vt:variant>
      <vt:variant>
        <vt:i4>1245232</vt:i4>
      </vt:variant>
      <vt:variant>
        <vt:i4>173</vt:i4>
      </vt:variant>
      <vt:variant>
        <vt:i4>0</vt:i4>
      </vt:variant>
      <vt:variant>
        <vt:i4>5</vt:i4>
      </vt:variant>
      <vt:variant>
        <vt:lpwstr/>
      </vt:variant>
      <vt:variant>
        <vt:lpwstr>_Toc232154524</vt:lpwstr>
      </vt:variant>
      <vt:variant>
        <vt:i4>1245232</vt:i4>
      </vt:variant>
      <vt:variant>
        <vt:i4>167</vt:i4>
      </vt:variant>
      <vt:variant>
        <vt:i4>0</vt:i4>
      </vt:variant>
      <vt:variant>
        <vt:i4>5</vt:i4>
      </vt:variant>
      <vt:variant>
        <vt:lpwstr/>
      </vt:variant>
      <vt:variant>
        <vt:lpwstr>_Toc232154523</vt:lpwstr>
      </vt:variant>
      <vt:variant>
        <vt:i4>1245232</vt:i4>
      </vt:variant>
      <vt:variant>
        <vt:i4>161</vt:i4>
      </vt:variant>
      <vt:variant>
        <vt:i4>0</vt:i4>
      </vt:variant>
      <vt:variant>
        <vt:i4>5</vt:i4>
      </vt:variant>
      <vt:variant>
        <vt:lpwstr/>
      </vt:variant>
      <vt:variant>
        <vt:lpwstr>_Toc232154522</vt:lpwstr>
      </vt:variant>
      <vt:variant>
        <vt:i4>1245232</vt:i4>
      </vt:variant>
      <vt:variant>
        <vt:i4>155</vt:i4>
      </vt:variant>
      <vt:variant>
        <vt:i4>0</vt:i4>
      </vt:variant>
      <vt:variant>
        <vt:i4>5</vt:i4>
      </vt:variant>
      <vt:variant>
        <vt:lpwstr/>
      </vt:variant>
      <vt:variant>
        <vt:lpwstr>_Toc232154521</vt:lpwstr>
      </vt:variant>
      <vt:variant>
        <vt:i4>1245232</vt:i4>
      </vt:variant>
      <vt:variant>
        <vt:i4>149</vt:i4>
      </vt:variant>
      <vt:variant>
        <vt:i4>0</vt:i4>
      </vt:variant>
      <vt:variant>
        <vt:i4>5</vt:i4>
      </vt:variant>
      <vt:variant>
        <vt:lpwstr/>
      </vt:variant>
      <vt:variant>
        <vt:lpwstr>_Toc232154520</vt:lpwstr>
      </vt:variant>
      <vt:variant>
        <vt:i4>1048624</vt:i4>
      </vt:variant>
      <vt:variant>
        <vt:i4>143</vt:i4>
      </vt:variant>
      <vt:variant>
        <vt:i4>0</vt:i4>
      </vt:variant>
      <vt:variant>
        <vt:i4>5</vt:i4>
      </vt:variant>
      <vt:variant>
        <vt:lpwstr/>
      </vt:variant>
      <vt:variant>
        <vt:lpwstr>_Toc232154519</vt:lpwstr>
      </vt:variant>
      <vt:variant>
        <vt:i4>1048624</vt:i4>
      </vt:variant>
      <vt:variant>
        <vt:i4>137</vt:i4>
      </vt:variant>
      <vt:variant>
        <vt:i4>0</vt:i4>
      </vt:variant>
      <vt:variant>
        <vt:i4>5</vt:i4>
      </vt:variant>
      <vt:variant>
        <vt:lpwstr/>
      </vt:variant>
      <vt:variant>
        <vt:lpwstr>_Toc232154518</vt:lpwstr>
      </vt:variant>
      <vt:variant>
        <vt:i4>1048624</vt:i4>
      </vt:variant>
      <vt:variant>
        <vt:i4>131</vt:i4>
      </vt:variant>
      <vt:variant>
        <vt:i4>0</vt:i4>
      </vt:variant>
      <vt:variant>
        <vt:i4>5</vt:i4>
      </vt:variant>
      <vt:variant>
        <vt:lpwstr/>
      </vt:variant>
      <vt:variant>
        <vt:lpwstr>_Toc232154517</vt:lpwstr>
      </vt:variant>
      <vt:variant>
        <vt:i4>1048624</vt:i4>
      </vt:variant>
      <vt:variant>
        <vt:i4>125</vt:i4>
      </vt:variant>
      <vt:variant>
        <vt:i4>0</vt:i4>
      </vt:variant>
      <vt:variant>
        <vt:i4>5</vt:i4>
      </vt:variant>
      <vt:variant>
        <vt:lpwstr/>
      </vt:variant>
      <vt:variant>
        <vt:lpwstr>_Toc232154516</vt:lpwstr>
      </vt:variant>
      <vt:variant>
        <vt:i4>1048624</vt:i4>
      </vt:variant>
      <vt:variant>
        <vt:i4>119</vt:i4>
      </vt:variant>
      <vt:variant>
        <vt:i4>0</vt:i4>
      </vt:variant>
      <vt:variant>
        <vt:i4>5</vt:i4>
      </vt:variant>
      <vt:variant>
        <vt:lpwstr/>
      </vt:variant>
      <vt:variant>
        <vt:lpwstr>_Toc232154515</vt:lpwstr>
      </vt:variant>
      <vt:variant>
        <vt:i4>1048624</vt:i4>
      </vt:variant>
      <vt:variant>
        <vt:i4>113</vt:i4>
      </vt:variant>
      <vt:variant>
        <vt:i4>0</vt:i4>
      </vt:variant>
      <vt:variant>
        <vt:i4>5</vt:i4>
      </vt:variant>
      <vt:variant>
        <vt:lpwstr/>
      </vt:variant>
      <vt:variant>
        <vt:lpwstr>_Toc232154514</vt:lpwstr>
      </vt:variant>
      <vt:variant>
        <vt:i4>1048624</vt:i4>
      </vt:variant>
      <vt:variant>
        <vt:i4>107</vt:i4>
      </vt:variant>
      <vt:variant>
        <vt:i4>0</vt:i4>
      </vt:variant>
      <vt:variant>
        <vt:i4>5</vt:i4>
      </vt:variant>
      <vt:variant>
        <vt:lpwstr/>
      </vt:variant>
      <vt:variant>
        <vt:lpwstr>_Toc232154513</vt:lpwstr>
      </vt:variant>
      <vt:variant>
        <vt:i4>1048624</vt:i4>
      </vt:variant>
      <vt:variant>
        <vt:i4>101</vt:i4>
      </vt:variant>
      <vt:variant>
        <vt:i4>0</vt:i4>
      </vt:variant>
      <vt:variant>
        <vt:i4>5</vt:i4>
      </vt:variant>
      <vt:variant>
        <vt:lpwstr/>
      </vt:variant>
      <vt:variant>
        <vt:lpwstr>_Toc232154512</vt:lpwstr>
      </vt:variant>
      <vt:variant>
        <vt:i4>1048624</vt:i4>
      </vt:variant>
      <vt:variant>
        <vt:i4>95</vt:i4>
      </vt:variant>
      <vt:variant>
        <vt:i4>0</vt:i4>
      </vt:variant>
      <vt:variant>
        <vt:i4>5</vt:i4>
      </vt:variant>
      <vt:variant>
        <vt:lpwstr/>
      </vt:variant>
      <vt:variant>
        <vt:lpwstr>_Toc232154511</vt:lpwstr>
      </vt:variant>
      <vt:variant>
        <vt:i4>1048624</vt:i4>
      </vt:variant>
      <vt:variant>
        <vt:i4>89</vt:i4>
      </vt:variant>
      <vt:variant>
        <vt:i4>0</vt:i4>
      </vt:variant>
      <vt:variant>
        <vt:i4>5</vt:i4>
      </vt:variant>
      <vt:variant>
        <vt:lpwstr/>
      </vt:variant>
      <vt:variant>
        <vt:lpwstr>_Toc232154510</vt:lpwstr>
      </vt:variant>
      <vt:variant>
        <vt:i4>1114160</vt:i4>
      </vt:variant>
      <vt:variant>
        <vt:i4>83</vt:i4>
      </vt:variant>
      <vt:variant>
        <vt:i4>0</vt:i4>
      </vt:variant>
      <vt:variant>
        <vt:i4>5</vt:i4>
      </vt:variant>
      <vt:variant>
        <vt:lpwstr/>
      </vt:variant>
      <vt:variant>
        <vt:lpwstr>_Toc232154509</vt:lpwstr>
      </vt:variant>
      <vt:variant>
        <vt:i4>1114160</vt:i4>
      </vt:variant>
      <vt:variant>
        <vt:i4>77</vt:i4>
      </vt:variant>
      <vt:variant>
        <vt:i4>0</vt:i4>
      </vt:variant>
      <vt:variant>
        <vt:i4>5</vt:i4>
      </vt:variant>
      <vt:variant>
        <vt:lpwstr/>
      </vt:variant>
      <vt:variant>
        <vt:lpwstr>_Toc232154508</vt:lpwstr>
      </vt:variant>
      <vt:variant>
        <vt:i4>1114160</vt:i4>
      </vt:variant>
      <vt:variant>
        <vt:i4>71</vt:i4>
      </vt:variant>
      <vt:variant>
        <vt:i4>0</vt:i4>
      </vt:variant>
      <vt:variant>
        <vt:i4>5</vt:i4>
      </vt:variant>
      <vt:variant>
        <vt:lpwstr/>
      </vt:variant>
      <vt:variant>
        <vt:lpwstr>_Toc232154507</vt:lpwstr>
      </vt:variant>
      <vt:variant>
        <vt:i4>1114160</vt:i4>
      </vt:variant>
      <vt:variant>
        <vt:i4>65</vt:i4>
      </vt:variant>
      <vt:variant>
        <vt:i4>0</vt:i4>
      </vt:variant>
      <vt:variant>
        <vt:i4>5</vt:i4>
      </vt:variant>
      <vt:variant>
        <vt:lpwstr/>
      </vt:variant>
      <vt:variant>
        <vt:lpwstr>_Toc232154506</vt:lpwstr>
      </vt:variant>
      <vt:variant>
        <vt:i4>1114160</vt:i4>
      </vt:variant>
      <vt:variant>
        <vt:i4>59</vt:i4>
      </vt:variant>
      <vt:variant>
        <vt:i4>0</vt:i4>
      </vt:variant>
      <vt:variant>
        <vt:i4>5</vt:i4>
      </vt:variant>
      <vt:variant>
        <vt:lpwstr/>
      </vt:variant>
      <vt:variant>
        <vt:lpwstr>_Toc232154505</vt:lpwstr>
      </vt:variant>
      <vt:variant>
        <vt:i4>1114160</vt:i4>
      </vt:variant>
      <vt:variant>
        <vt:i4>53</vt:i4>
      </vt:variant>
      <vt:variant>
        <vt:i4>0</vt:i4>
      </vt:variant>
      <vt:variant>
        <vt:i4>5</vt:i4>
      </vt:variant>
      <vt:variant>
        <vt:lpwstr/>
      </vt:variant>
      <vt:variant>
        <vt:lpwstr>_Toc232154504</vt:lpwstr>
      </vt:variant>
      <vt:variant>
        <vt:i4>1114160</vt:i4>
      </vt:variant>
      <vt:variant>
        <vt:i4>47</vt:i4>
      </vt:variant>
      <vt:variant>
        <vt:i4>0</vt:i4>
      </vt:variant>
      <vt:variant>
        <vt:i4>5</vt:i4>
      </vt:variant>
      <vt:variant>
        <vt:lpwstr/>
      </vt:variant>
      <vt:variant>
        <vt:lpwstr>_Toc232154503</vt:lpwstr>
      </vt:variant>
      <vt:variant>
        <vt:i4>1114160</vt:i4>
      </vt:variant>
      <vt:variant>
        <vt:i4>41</vt:i4>
      </vt:variant>
      <vt:variant>
        <vt:i4>0</vt:i4>
      </vt:variant>
      <vt:variant>
        <vt:i4>5</vt:i4>
      </vt:variant>
      <vt:variant>
        <vt:lpwstr/>
      </vt:variant>
      <vt:variant>
        <vt:lpwstr>_Toc232154502</vt:lpwstr>
      </vt:variant>
      <vt:variant>
        <vt:i4>1114160</vt:i4>
      </vt:variant>
      <vt:variant>
        <vt:i4>35</vt:i4>
      </vt:variant>
      <vt:variant>
        <vt:i4>0</vt:i4>
      </vt:variant>
      <vt:variant>
        <vt:i4>5</vt:i4>
      </vt:variant>
      <vt:variant>
        <vt:lpwstr/>
      </vt:variant>
      <vt:variant>
        <vt:lpwstr>_Toc232154501</vt:lpwstr>
      </vt:variant>
      <vt:variant>
        <vt:i4>1114160</vt:i4>
      </vt:variant>
      <vt:variant>
        <vt:i4>29</vt:i4>
      </vt:variant>
      <vt:variant>
        <vt:i4>0</vt:i4>
      </vt:variant>
      <vt:variant>
        <vt:i4>5</vt:i4>
      </vt:variant>
      <vt:variant>
        <vt:lpwstr/>
      </vt:variant>
      <vt:variant>
        <vt:lpwstr>_Toc232154500</vt:lpwstr>
      </vt:variant>
      <vt:variant>
        <vt:i4>1572913</vt:i4>
      </vt:variant>
      <vt:variant>
        <vt:i4>23</vt:i4>
      </vt:variant>
      <vt:variant>
        <vt:i4>0</vt:i4>
      </vt:variant>
      <vt:variant>
        <vt:i4>5</vt:i4>
      </vt:variant>
      <vt:variant>
        <vt:lpwstr/>
      </vt:variant>
      <vt:variant>
        <vt:lpwstr>_Toc232154499</vt:lpwstr>
      </vt:variant>
      <vt:variant>
        <vt:i4>1572913</vt:i4>
      </vt:variant>
      <vt:variant>
        <vt:i4>17</vt:i4>
      </vt:variant>
      <vt:variant>
        <vt:i4>0</vt:i4>
      </vt:variant>
      <vt:variant>
        <vt:i4>5</vt:i4>
      </vt:variant>
      <vt:variant>
        <vt:lpwstr/>
      </vt:variant>
      <vt:variant>
        <vt:lpwstr>_Toc232154498</vt:lpwstr>
      </vt:variant>
      <vt:variant>
        <vt:i4>1572913</vt:i4>
      </vt:variant>
      <vt:variant>
        <vt:i4>11</vt:i4>
      </vt:variant>
      <vt:variant>
        <vt:i4>0</vt:i4>
      </vt:variant>
      <vt:variant>
        <vt:i4>5</vt:i4>
      </vt:variant>
      <vt:variant>
        <vt:lpwstr/>
      </vt:variant>
      <vt:variant>
        <vt:lpwstr>_Toc232154497</vt:lpwstr>
      </vt:variant>
      <vt:variant>
        <vt:i4>1572913</vt:i4>
      </vt:variant>
      <vt:variant>
        <vt:i4>5</vt:i4>
      </vt:variant>
      <vt:variant>
        <vt:i4>0</vt:i4>
      </vt:variant>
      <vt:variant>
        <vt:i4>5</vt:i4>
      </vt:variant>
      <vt:variant>
        <vt:lpwstr/>
      </vt:variant>
      <vt:variant>
        <vt:lpwstr>_Toc232154496</vt:lpwstr>
      </vt:variant>
      <vt:variant>
        <vt:i4>655437</vt:i4>
      </vt:variant>
      <vt:variant>
        <vt:i4>0</vt:i4>
      </vt:variant>
      <vt:variant>
        <vt:i4>0</vt:i4>
      </vt:variant>
      <vt:variant>
        <vt:i4>5</vt:i4>
      </vt:variant>
      <vt:variant>
        <vt:lpwstr>http://www.claude.ai/</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Effort of Desire and Will”: The Discourse of Joint Accountability and Partnership in Welsh Initial Teacher Education</dc:title>
  <dc:subject>ECDE7013</dc:subject>
  <dc:creator>Laurence Thomas (0202197)</dc:creator>
  <cp:keywords/>
  <dc:description/>
  <cp:lastModifiedBy>Laurence Thomas</cp:lastModifiedBy>
  <cp:revision>4</cp:revision>
  <dcterms:created xsi:type="dcterms:W3CDTF">2026-06-12T11:21:00Z</dcterms:created>
  <dcterms:modified xsi:type="dcterms:W3CDTF">2026-06-14T08:17:00Z</dcterms:modified>
</cp:coreProperties>
</file>