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05082" w14:textId="290695B4" w:rsidR="003635C9" w:rsidRPr="00C767EC" w:rsidRDefault="00B927DA">
      <w:pPr>
        <w:rPr>
          <w:rFonts w:ascii="Arial" w:hAnsi="Arial" w:cs="Arial"/>
          <w:b/>
          <w:bCs/>
          <w:sz w:val="40"/>
          <w:szCs w:val="40"/>
        </w:rPr>
      </w:pPr>
      <w:r w:rsidRPr="00C767EC">
        <w:rPr>
          <w:rFonts w:ascii="Arial" w:hAnsi="Arial" w:cs="Arial"/>
          <w:b/>
          <w:bCs/>
          <w:sz w:val="40"/>
          <w:szCs w:val="40"/>
        </w:rPr>
        <w:t>Name: Jake Hewson</w:t>
      </w:r>
    </w:p>
    <w:p w14:paraId="1A9F8514" w14:textId="77777777" w:rsidR="00B927DA" w:rsidRPr="00C767EC" w:rsidRDefault="00B927DA">
      <w:pPr>
        <w:rPr>
          <w:rFonts w:ascii="Arial" w:hAnsi="Arial" w:cs="Arial"/>
          <w:b/>
          <w:bCs/>
          <w:sz w:val="40"/>
          <w:szCs w:val="40"/>
        </w:rPr>
      </w:pPr>
    </w:p>
    <w:p w14:paraId="19EC8815" w14:textId="5B5D0541" w:rsidR="00B927DA" w:rsidRPr="00C767EC" w:rsidRDefault="00B927DA">
      <w:pPr>
        <w:rPr>
          <w:rFonts w:ascii="Arial" w:hAnsi="Arial" w:cs="Arial"/>
          <w:b/>
          <w:bCs/>
          <w:sz w:val="40"/>
          <w:szCs w:val="40"/>
        </w:rPr>
      </w:pPr>
      <w:r w:rsidRPr="00C767EC">
        <w:rPr>
          <w:rFonts w:ascii="Arial" w:hAnsi="Arial" w:cs="Arial"/>
          <w:b/>
          <w:bCs/>
          <w:sz w:val="40"/>
          <w:szCs w:val="40"/>
        </w:rPr>
        <w:t>Module: Developing emotional intelligence skills</w:t>
      </w:r>
    </w:p>
    <w:p w14:paraId="2CB93630" w14:textId="77777777" w:rsidR="00B927DA" w:rsidRPr="00C767EC" w:rsidRDefault="00B927DA">
      <w:pPr>
        <w:rPr>
          <w:rFonts w:ascii="Arial" w:hAnsi="Arial" w:cs="Arial"/>
          <w:b/>
          <w:bCs/>
          <w:sz w:val="40"/>
          <w:szCs w:val="40"/>
        </w:rPr>
      </w:pPr>
    </w:p>
    <w:p w14:paraId="2BDDF541" w14:textId="74C10A68" w:rsidR="00B927DA" w:rsidRPr="00C767EC" w:rsidRDefault="00B927DA">
      <w:pPr>
        <w:rPr>
          <w:rFonts w:ascii="Arial" w:hAnsi="Arial" w:cs="Arial"/>
          <w:b/>
          <w:bCs/>
          <w:sz w:val="40"/>
          <w:szCs w:val="40"/>
        </w:rPr>
      </w:pPr>
      <w:r w:rsidRPr="00C767EC">
        <w:rPr>
          <w:rFonts w:ascii="Arial" w:hAnsi="Arial" w:cs="Arial"/>
          <w:b/>
          <w:bCs/>
          <w:sz w:val="40"/>
          <w:szCs w:val="40"/>
        </w:rPr>
        <w:t>Module code: LCLM5006</w:t>
      </w:r>
    </w:p>
    <w:p w14:paraId="0C03803B" w14:textId="77777777" w:rsidR="00B927DA" w:rsidRPr="00C767EC" w:rsidRDefault="00B927DA">
      <w:pPr>
        <w:rPr>
          <w:rFonts w:ascii="Arial" w:hAnsi="Arial" w:cs="Arial"/>
          <w:b/>
          <w:bCs/>
          <w:sz w:val="40"/>
          <w:szCs w:val="40"/>
        </w:rPr>
      </w:pPr>
    </w:p>
    <w:p w14:paraId="614C0A3C" w14:textId="2BC67F0E" w:rsidR="00B927DA" w:rsidRPr="00C767EC" w:rsidRDefault="00B927DA">
      <w:pPr>
        <w:rPr>
          <w:rFonts w:ascii="Arial" w:hAnsi="Arial" w:cs="Arial"/>
          <w:b/>
          <w:bCs/>
          <w:sz w:val="40"/>
          <w:szCs w:val="40"/>
        </w:rPr>
      </w:pPr>
      <w:r w:rsidRPr="00C767EC">
        <w:rPr>
          <w:rFonts w:ascii="Arial" w:hAnsi="Arial" w:cs="Arial"/>
          <w:b/>
          <w:bCs/>
          <w:sz w:val="40"/>
          <w:szCs w:val="40"/>
        </w:rPr>
        <w:t>Assignment title: Component 2 individual written report</w:t>
      </w:r>
    </w:p>
    <w:p w14:paraId="2AC986C8" w14:textId="77777777" w:rsidR="00B927DA" w:rsidRPr="00C767EC" w:rsidRDefault="00B927DA">
      <w:pPr>
        <w:rPr>
          <w:rFonts w:ascii="Arial" w:hAnsi="Arial" w:cs="Arial"/>
          <w:b/>
          <w:bCs/>
          <w:sz w:val="40"/>
          <w:szCs w:val="40"/>
        </w:rPr>
      </w:pPr>
    </w:p>
    <w:p w14:paraId="3F6A0DFD" w14:textId="7D5B188B" w:rsidR="00B927DA" w:rsidRPr="00C767EC" w:rsidRDefault="00B927DA">
      <w:pPr>
        <w:rPr>
          <w:rFonts w:ascii="Arial" w:hAnsi="Arial" w:cs="Arial"/>
          <w:b/>
          <w:bCs/>
          <w:sz w:val="40"/>
          <w:szCs w:val="40"/>
        </w:rPr>
      </w:pPr>
      <w:r w:rsidRPr="00C767EC">
        <w:rPr>
          <w:rFonts w:ascii="Arial" w:hAnsi="Arial" w:cs="Arial"/>
          <w:b/>
          <w:bCs/>
          <w:sz w:val="40"/>
          <w:szCs w:val="40"/>
        </w:rPr>
        <w:t>Lecturer: Dr Aso Abdullah</w:t>
      </w:r>
    </w:p>
    <w:p w14:paraId="78135EF8" w14:textId="77777777" w:rsidR="00B927DA" w:rsidRPr="00C767EC" w:rsidRDefault="00B927DA">
      <w:pPr>
        <w:rPr>
          <w:rFonts w:ascii="Arial" w:hAnsi="Arial" w:cs="Arial"/>
          <w:b/>
          <w:bCs/>
          <w:sz w:val="40"/>
          <w:szCs w:val="40"/>
        </w:rPr>
      </w:pPr>
    </w:p>
    <w:p w14:paraId="204B71D9" w14:textId="77777777" w:rsidR="00B927DA" w:rsidRPr="00C767EC" w:rsidRDefault="00B927DA">
      <w:pPr>
        <w:rPr>
          <w:rFonts w:ascii="Arial" w:hAnsi="Arial" w:cs="Arial"/>
          <w:b/>
          <w:bCs/>
          <w:sz w:val="40"/>
          <w:szCs w:val="40"/>
        </w:rPr>
      </w:pPr>
    </w:p>
    <w:p w14:paraId="0E33D13A" w14:textId="77777777" w:rsidR="00B927DA" w:rsidRPr="00C767EC" w:rsidRDefault="00B927DA">
      <w:pPr>
        <w:rPr>
          <w:rFonts w:ascii="Arial" w:hAnsi="Arial" w:cs="Arial"/>
          <w:b/>
          <w:bCs/>
          <w:sz w:val="40"/>
          <w:szCs w:val="40"/>
        </w:rPr>
      </w:pPr>
    </w:p>
    <w:p w14:paraId="77000AEA" w14:textId="77777777" w:rsidR="00B927DA" w:rsidRPr="00C767EC" w:rsidRDefault="00B927DA">
      <w:pPr>
        <w:rPr>
          <w:rFonts w:ascii="Arial" w:hAnsi="Arial" w:cs="Arial"/>
          <w:b/>
          <w:bCs/>
          <w:sz w:val="40"/>
          <w:szCs w:val="40"/>
        </w:rPr>
      </w:pPr>
    </w:p>
    <w:p w14:paraId="09A07A32" w14:textId="77777777" w:rsidR="00B927DA" w:rsidRPr="00C767EC" w:rsidRDefault="00B927DA">
      <w:pPr>
        <w:rPr>
          <w:rFonts w:ascii="Arial" w:hAnsi="Arial" w:cs="Arial"/>
          <w:b/>
          <w:bCs/>
          <w:sz w:val="40"/>
          <w:szCs w:val="40"/>
        </w:rPr>
      </w:pPr>
    </w:p>
    <w:p w14:paraId="01BE8624" w14:textId="77777777" w:rsidR="00B927DA" w:rsidRPr="00C767EC" w:rsidRDefault="00B927DA">
      <w:pPr>
        <w:rPr>
          <w:rFonts w:ascii="Arial" w:hAnsi="Arial" w:cs="Arial"/>
          <w:b/>
          <w:bCs/>
          <w:sz w:val="40"/>
          <w:szCs w:val="40"/>
        </w:rPr>
      </w:pPr>
    </w:p>
    <w:p w14:paraId="1F9C605A" w14:textId="77777777" w:rsidR="00B927DA" w:rsidRPr="00C767EC" w:rsidRDefault="00B927DA">
      <w:pPr>
        <w:rPr>
          <w:rFonts w:ascii="Arial" w:hAnsi="Arial" w:cs="Arial"/>
          <w:b/>
          <w:bCs/>
          <w:sz w:val="40"/>
          <w:szCs w:val="40"/>
        </w:rPr>
      </w:pPr>
    </w:p>
    <w:p w14:paraId="3DD3615C" w14:textId="77777777" w:rsidR="00B927DA" w:rsidRPr="00C767EC" w:rsidRDefault="00B927DA">
      <w:pPr>
        <w:rPr>
          <w:rFonts w:ascii="Arial" w:hAnsi="Arial" w:cs="Arial"/>
          <w:b/>
          <w:bCs/>
          <w:sz w:val="40"/>
          <w:szCs w:val="40"/>
        </w:rPr>
      </w:pPr>
    </w:p>
    <w:p w14:paraId="60875C24" w14:textId="77777777" w:rsidR="00B927DA" w:rsidRPr="00C767EC" w:rsidRDefault="00B927DA">
      <w:pPr>
        <w:rPr>
          <w:rFonts w:ascii="Arial" w:hAnsi="Arial" w:cs="Arial"/>
          <w:b/>
          <w:bCs/>
          <w:sz w:val="40"/>
          <w:szCs w:val="40"/>
        </w:rPr>
      </w:pPr>
    </w:p>
    <w:p w14:paraId="03C78495" w14:textId="77777777" w:rsidR="00B927DA" w:rsidRPr="00C767EC" w:rsidRDefault="00B927DA">
      <w:pPr>
        <w:rPr>
          <w:rFonts w:ascii="Arial" w:hAnsi="Arial" w:cs="Arial"/>
          <w:sz w:val="22"/>
          <w:szCs w:val="22"/>
        </w:rPr>
      </w:pPr>
    </w:p>
    <w:sdt>
      <w:sdtPr>
        <w:id w:val="-10527497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F9C8EF4" w14:textId="57C6B367" w:rsidR="00FB2983" w:rsidRDefault="00FB2983">
          <w:pPr>
            <w:pStyle w:val="TOCHeading"/>
          </w:pPr>
          <w:r>
            <w:t>Contents</w:t>
          </w:r>
        </w:p>
        <w:p w14:paraId="5B6628D5" w14:textId="5FA183BB" w:rsidR="00FB2983" w:rsidRDefault="00FB2983">
          <w:pPr>
            <w:pStyle w:val="TOC1"/>
            <w:tabs>
              <w:tab w:val="right" w:leader="dot" w:pos="9016"/>
            </w:tabs>
            <w:rPr>
              <w:noProof/>
            </w:rPr>
          </w:pPr>
          <w:r>
            <w:fldChar w:fldCharType="begin"/>
          </w:r>
          <w:r>
            <w:instrText xml:space="preserve"> TOC \o "1-3" \h \z \u </w:instrText>
          </w:r>
          <w:r>
            <w:fldChar w:fldCharType="separate"/>
          </w:r>
          <w:hyperlink w:anchor="_Toc224413463" w:history="1">
            <w:r w:rsidRPr="00450262">
              <w:rPr>
                <w:rStyle w:val="Hyperlink"/>
                <w:noProof/>
              </w:rPr>
              <w:t>Introduction</w:t>
            </w:r>
            <w:r>
              <w:rPr>
                <w:noProof/>
                <w:webHidden/>
              </w:rPr>
              <w:tab/>
            </w:r>
            <w:r>
              <w:rPr>
                <w:noProof/>
                <w:webHidden/>
              </w:rPr>
              <w:fldChar w:fldCharType="begin"/>
            </w:r>
            <w:r>
              <w:rPr>
                <w:noProof/>
                <w:webHidden/>
              </w:rPr>
              <w:instrText xml:space="preserve"> PAGEREF _Toc224413463 \h </w:instrText>
            </w:r>
            <w:r>
              <w:rPr>
                <w:noProof/>
                <w:webHidden/>
              </w:rPr>
            </w:r>
            <w:r>
              <w:rPr>
                <w:noProof/>
                <w:webHidden/>
              </w:rPr>
              <w:fldChar w:fldCharType="separate"/>
            </w:r>
            <w:r w:rsidR="0051703E">
              <w:rPr>
                <w:noProof/>
                <w:webHidden/>
              </w:rPr>
              <w:t>3</w:t>
            </w:r>
            <w:r>
              <w:rPr>
                <w:noProof/>
                <w:webHidden/>
              </w:rPr>
              <w:fldChar w:fldCharType="end"/>
            </w:r>
          </w:hyperlink>
        </w:p>
        <w:p w14:paraId="79395A2D" w14:textId="1CA6E474" w:rsidR="00FB2983" w:rsidRDefault="00FB2983">
          <w:pPr>
            <w:pStyle w:val="TOC1"/>
            <w:tabs>
              <w:tab w:val="right" w:leader="dot" w:pos="9016"/>
            </w:tabs>
            <w:rPr>
              <w:noProof/>
            </w:rPr>
          </w:pPr>
          <w:hyperlink w:anchor="_Toc224413464" w:history="1">
            <w:r w:rsidRPr="00450262">
              <w:rPr>
                <w:rStyle w:val="Hyperlink"/>
                <w:noProof/>
              </w:rPr>
              <w:t>Critical evaluation of emotional intelligence in the workplace</w:t>
            </w:r>
            <w:r>
              <w:rPr>
                <w:noProof/>
                <w:webHidden/>
              </w:rPr>
              <w:tab/>
            </w:r>
            <w:r>
              <w:rPr>
                <w:noProof/>
                <w:webHidden/>
              </w:rPr>
              <w:fldChar w:fldCharType="begin"/>
            </w:r>
            <w:r>
              <w:rPr>
                <w:noProof/>
                <w:webHidden/>
              </w:rPr>
              <w:instrText xml:space="preserve"> PAGEREF _Toc224413464 \h </w:instrText>
            </w:r>
            <w:r>
              <w:rPr>
                <w:noProof/>
                <w:webHidden/>
              </w:rPr>
            </w:r>
            <w:r>
              <w:rPr>
                <w:noProof/>
                <w:webHidden/>
              </w:rPr>
              <w:fldChar w:fldCharType="separate"/>
            </w:r>
            <w:r w:rsidR="0051703E">
              <w:rPr>
                <w:noProof/>
                <w:webHidden/>
              </w:rPr>
              <w:t>3</w:t>
            </w:r>
            <w:r>
              <w:rPr>
                <w:noProof/>
                <w:webHidden/>
              </w:rPr>
              <w:fldChar w:fldCharType="end"/>
            </w:r>
          </w:hyperlink>
        </w:p>
        <w:p w14:paraId="284578A5" w14:textId="41EB51C3" w:rsidR="00FB2983" w:rsidRDefault="00FB2983">
          <w:pPr>
            <w:pStyle w:val="TOC2"/>
            <w:tabs>
              <w:tab w:val="right" w:leader="dot" w:pos="9016"/>
            </w:tabs>
            <w:rPr>
              <w:noProof/>
            </w:rPr>
          </w:pPr>
          <w:hyperlink w:anchor="_Toc224413465" w:history="1">
            <w:r w:rsidRPr="00450262">
              <w:rPr>
                <w:rStyle w:val="Hyperlink"/>
                <w:noProof/>
              </w:rPr>
              <w:t>Understanding emotional intelligence</w:t>
            </w:r>
            <w:r>
              <w:rPr>
                <w:noProof/>
                <w:webHidden/>
              </w:rPr>
              <w:tab/>
            </w:r>
            <w:r>
              <w:rPr>
                <w:noProof/>
                <w:webHidden/>
              </w:rPr>
              <w:fldChar w:fldCharType="begin"/>
            </w:r>
            <w:r>
              <w:rPr>
                <w:noProof/>
                <w:webHidden/>
              </w:rPr>
              <w:instrText xml:space="preserve"> PAGEREF _Toc224413465 \h </w:instrText>
            </w:r>
            <w:r>
              <w:rPr>
                <w:noProof/>
                <w:webHidden/>
              </w:rPr>
            </w:r>
            <w:r>
              <w:rPr>
                <w:noProof/>
                <w:webHidden/>
              </w:rPr>
              <w:fldChar w:fldCharType="separate"/>
            </w:r>
            <w:r w:rsidR="0051703E">
              <w:rPr>
                <w:noProof/>
                <w:webHidden/>
              </w:rPr>
              <w:t>3</w:t>
            </w:r>
            <w:r>
              <w:rPr>
                <w:noProof/>
                <w:webHidden/>
              </w:rPr>
              <w:fldChar w:fldCharType="end"/>
            </w:r>
          </w:hyperlink>
        </w:p>
        <w:p w14:paraId="0C321501" w14:textId="24D31A90" w:rsidR="00FB2983" w:rsidRDefault="00FB2983">
          <w:pPr>
            <w:pStyle w:val="TOC2"/>
            <w:tabs>
              <w:tab w:val="right" w:leader="dot" w:pos="9016"/>
            </w:tabs>
            <w:rPr>
              <w:noProof/>
            </w:rPr>
          </w:pPr>
          <w:hyperlink w:anchor="_Toc224413466" w:history="1">
            <w:r w:rsidRPr="00450262">
              <w:rPr>
                <w:rStyle w:val="Hyperlink"/>
                <w:noProof/>
              </w:rPr>
              <w:t>Emotional intelligence models</w:t>
            </w:r>
            <w:r>
              <w:rPr>
                <w:noProof/>
                <w:webHidden/>
              </w:rPr>
              <w:tab/>
            </w:r>
            <w:r>
              <w:rPr>
                <w:noProof/>
                <w:webHidden/>
              </w:rPr>
              <w:fldChar w:fldCharType="begin"/>
            </w:r>
            <w:r>
              <w:rPr>
                <w:noProof/>
                <w:webHidden/>
              </w:rPr>
              <w:instrText xml:space="preserve"> PAGEREF _Toc224413466 \h </w:instrText>
            </w:r>
            <w:r>
              <w:rPr>
                <w:noProof/>
                <w:webHidden/>
              </w:rPr>
            </w:r>
            <w:r>
              <w:rPr>
                <w:noProof/>
                <w:webHidden/>
              </w:rPr>
              <w:fldChar w:fldCharType="separate"/>
            </w:r>
            <w:r w:rsidR="0051703E">
              <w:rPr>
                <w:noProof/>
                <w:webHidden/>
              </w:rPr>
              <w:t>3</w:t>
            </w:r>
            <w:r>
              <w:rPr>
                <w:noProof/>
                <w:webHidden/>
              </w:rPr>
              <w:fldChar w:fldCharType="end"/>
            </w:r>
          </w:hyperlink>
        </w:p>
        <w:p w14:paraId="785C90A4" w14:textId="3C6CCEC1" w:rsidR="00FB2983" w:rsidRDefault="00FB2983">
          <w:pPr>
            <w:pStyle w:val="TOC3"/>
            <w:tabs>
              <w:tab w:val="right" w:leader="dot" w:pos="9016"/>
            </w:tabs>
            <w:rPr>
              <w:noProof/>
            </w:rPr>
          </w:pPr>
          <w:hyperlink w:anchor="_Toc224413467" w:history="1">
            <w:r w:rsidRPr="00450262">
              <w:rPr>
                <w:rStyle w:val="Hyperlink"/>
                <w:noProof/>
              </w:rPr>
              <w:t>Ability model of emotional intelligence</w:t>
            </w:r>
            <w:r>
              <w:rPr>
                <w:noProof/>
                <w:webHidden/>
              </w:rPr>
              <w:tab/>
            </w:r>
            <w:r>
              <w:rPr>
                <w:noProof/>
                <w:webHidden/>
              </w:rPr>
              <w:fldChar w:fldCharType="begin"/>
            </w:r>
            <w:r>
              <w:rPr>
                <w:noProof/>
                <w:webHidden/>
              </w:rPr>
              <w:instrText xml:space="preserve"> PAGEREF _Toc224413467 \h </w:instrText>
            </w:r>
            <w:r>
              <w:rPr>
                <w:noProof/>
                <w:webHidden/>
              </w:rPr>
            </w:r>
            <w:r>
              <w:rPr>
                <w:noProof/>
                <w:webHidden/>
              </w:rPr>
              <w:fldChar w:fldCharType="separate"/>
            </w:r>
            <w:r w:rsidR="0051703E">
              <w:rPr>
                <w:noProof/>
                <w:webHidden/>
              </w:rPr>
              <w:t>3</w:t>
            </w:r>
            <w:r>
              <w:rPr>
                <w:noProof/>
                <w:webHidden/>
              </w:rPr>
              <w:fldChar w:fldCharType="end"/>
            </w:r>
          </w:hyperlink>
        </w:p>
        <w:p w14:paraId="1225D626" w14:textId="24872CA9" w:rsidR="00FB2983" w:rsidRDefault="00FB2983">
          <w:pPr>
            <w:pStyle w:val="TOC3"/>
            <w:tabs>
              <w:tab w:val="right" w:leader="dot" w:pos="9016"/>
            </w:tabs>
            <w:rPr>
              <w:noProof/>
            </w:rPr>
          </w:pPr>
          <w:hyperlink w:anchor="_Toc224413468" w:history="1">
            <w:r w:rsidRPr="00450262">
              <w:rPr>
                <w:rStyle w:val="Hyperlink"/>
                <w:noProof/>
              </w:rPr>
              <w:t>Goleman’s Mixed Model</w:t>
            </w:r>
            <w:r>
              <w:rPr>
                <w:noProof/>
                <w:webHidden/>
              </w:rPr>
              <w:tab/>
            </w:r>
            <w:r>
              <w:rPr>
                <w:noProof/>
                <w:webHidden/>
              </w:rPr>
              <w:fldChar w:fldCharType="begin"/>
            </w:r>
            <w:r>
              <w:rPr>
                <w:noProof/>
                <w:webHidden/>
              </w:rPr>
              <w:instrText xml:space="preserve"> PAGEREF _Toc224413468 \h </w:instrText>
            </w:r>
            <w:r>
              <w:rPr>
                <w:noProof/>
                <w:webHidden/>
              </w:rPr>
            </w:r>
            <w:r>
              <w:rPr>
                <w:noProof/>
                <w:webHidden/>
              </w:rPr>
              <w:fldChar w:fldCharType="separate"/>
            </w:r>
            <w:r w:rsidR="0051703E">
              <w:rPr>
                <w:noProof/>
                <w:webHidden/>
              </w:rPr>
              <w:t>4</w:t>
            </w:r>
            <w:r>
              <w:rPr>
                <w:noProof/>
                <w:webHidden/>
              </w:rPr>
              <w:fldChar w:fldCharType="end"/>
            </w:r>
          </w:hyperlink>
        </w:p>
        <w:p w14:paraId="509518F1" w14:textId="6B322EAA" w:rsidR="00FB2983" w:rsidRDefault="00FB2983">
          <w:pPr>
            <w:pStyle w:val="TOC3"/>
            <w:tabs>
              <w:tab w:val="right" w:leader="dot" w:pos="9016"/>
            </w:tabs>
            <w:rPr>
              <w:noProof/>
            </w:rPr>
          </w:pPr>
          <w:hyperlink w:anchor="_Toc224413469" w:history="1">
            <w:r w:rsidRPr="00450262">
              <w:rPr>
                <w:rStyle w:val="Hyperlink"/>
                <w:noProof/>
              </w:rPr>
              <w:t>Trait Emotional Intelligence Model</w:t>
            </w:r>
            <w:r>
              <w:rPr>
                <w:noProof/>
                <w:webHidden/>
              </w:rPr>
              <w:tab/>
            </w:r>
            <w:r>
              <w:rPr>
                <w:noProof/>
                <w:webHidden/>
              </w:rPr>
              <w:fldChar w:fldCharType="begin"/>
            </w:r>
            <w:r>
              <w:rPr>
                <w:noProof/>
                <w:webHidden/>
              </w:rPr>
              <w:instrText xml:space="preserve"> PAGEREF _Toc224413469 \h </w:instrText>
            </w:r>
            <w:r>
              <w:rPr>
                <w:noProof/>
                <w:webHidden/>
              </w:rPr>
            </w:r>
            <w:r>
              <w:rPr>
                <w:noProof/>
                <w:webHidden/>
              </w:rPr>
              <w:fldChar w:fldCharType="separate"/>
            </w:r>
            <w:r w:rsidR="0051703E">
              <w:rPr>
                <w:noProof/>
                <w:webHidden/>
              </w:rPr>
              <w:t>4</w:t>
            </w:r>
            <w:r>
              <w:rPr>
                <w:noProof/>
                <w:webHidden/>
              </w:rPr>
              <w:fldChar w:fldCharType="end"/>
            </w:r>
          </w:hyperlink>
        </w:p>
        <w:p w14:paraId="02EAA4AE" w14:textId="32A0EE9A" w:rsidR="00FB2983" w:rsidRDefault="00FB2983">
          <w:pPr>
            <w:pStyle w:val="TOC2"/>
            <w:tabs>
              <w:tab w:val="right" w:leader="dot" w:pos="9016"/>
            </w:tabs>
            <w:rPr>
              <w:noProof/>
            </w:rPr>
          </w:pPr>
          <w:hyperlink w:anchor="_Toc224413470" w:history="1">
            <w:r w:rsidRPr="00450262">
              <w:rPr>
                <w:rStyle w:val="Hyperlink"/>
                <w:noProof/>
              </w:rPr>
              <w:t>Application of Emotional Intelligence Components in the Workplace</w:t>
            </w:r>
            <w:r>
              <w:rPr>
                <w:noProof/>
                <w:webHidden/>
              </w:rPr>
              <w:tab/>
            </w:r>
            <w:r>
              <w:rPr>
                <w:noProof/>
                <w:webHidden/>
              </w:rPr>
              <w:fldChar w:fldCharType="begin"/>
            </w:r>
            <w:r>
              <w:rPr>
                <w:noProof/>
                <w:webHidden/>
              </w:rPr>
              <w:instrText xml:space="preserve"> PAGEREF _Toc224413470 \h </w:instrText>
            </w:r>
            <w:r>
              <w:rPr>
                <w:noProof/>
                <w:webHidden/>
              </w:rPr>
            </w:r>
            <w:r>
              <w:rPr>
                <w:noProof/>
                <w:webHidden/>
              </w:rPr>
              <w:fldChar w:fldCharType="separate"/>
            </w:r>
            <w:r w:rsidR="0051703E">
              <w:rPr>
                <w:noProof/>
                <w:webHidden/>
              </w:rPr>
              <w:t>5</w:t>
            </w:r>
            <w:r>
              <w:rPr>
                <w:noProof/>
                <w:webHidden/>
              </w:rPr>
              <w:fldChar w:fldCharType="end"/>
            </w:r>
          </w:hyperlink>
        </w:p>
        <w:p w14:paraId="7EBC537D" w14:textId="6F2EDF69" w:rsidR="00FB2983" w:rsidRDefault="00FB2983">
          <w:pPr>
            <w:pStyle w:val="TOC3"/>
            <w:tabs>
              <w:tab w:val="right" w:leader="dot" w:pos="9016"/>
            </w:tabs>
            <w:rPr>
              <w:noProof/>
            </w:rPr>
          </w:pPr>
          <w:hyperlink w:anchor="_Toc224413471" w:history="1">
            <w:r w:rsidRPr="00450262">
              <w:rPr>
                <w:rStyle w:val="Hyperlink"/>
                <w:noProof/>
              </w:rPr>
              <w:t>Self-awareness and performance</w:t>
            </w:r>
            <w:r>
              <w:rPr>
                <w:noProof/>
                <w:webHidden/>
              </w:rPr>
              <w:tab/>
            </w:r>
            <w:r>
              <w:rPr>
                <w:noProof/>
                <w:webHidden/>
              </w:rPr>
              <w:fldChar w:fldCharType="begin"/>
            </w:r>
            <w:r>
              <w:rPr>
                <w:noProof/>
                <w:webHidden/>
              </w:rPr>
              <w:instrText xml:space="preserve"> PAGEREF _Toc224413471 \h </w:instrText>
            </w:r>
            <w:r>
              <w:rPr>
                <w:noProof/>
                <w:webHidden/>
              </w:rPr>
            </w:r>
            <w:r>
              <w:rPr>
                <w:noProof/>
                <w:webHidden/>
              </w:rPr>
              <w:fldChar w:fldCharType="separate"/>
            </w:r>
            <w:r w:rsidR="0051703E">
              <w:rPr>
                <w:noProof/>
                <w:webHidden/>
              </w:rPr>
              <w:t>5</w:t>
            </w:r>
            <w:r>
              <w:rPr>
                <w:noProof/>
                <w:webHidden/>
              </w:rPr>
              <w:fldChar w:fldCharType="end"/>
            </w:r>
          </w:hyperlink>
        </w:p>
        <w:p w14:paraId="19DBF008" w14:textId="00894395" w:rsidR="00FB2983" w:rsidRDefault="00FB2983">
          <w:pPr>
            <w:pStyle w:val="TOC3"/>
            <w:tabs>
              <w:tab w:val="right" w:leader="dot" w:pos="9016"/>
            </w:tabs>
            <w:rPr>
              <w:noProof/>
            </w:rPr>
          </w:pPr>
          <w:hyperlink w:anchor="_Toc224413472" w:history="1">
            <w:r w:rsidRPr="00450262">
              <w:rPr>
                <w:rStyle w:val="Hyperlink"/>
                <w:noProof/>
              </w:rPr>
              <w:t>Self-regulation and workplace behaviour</w:t>
            </w:r>
            <w:r>
              <w:rPr>
                <w:noProof/>
                <w:webHidden/>
              </w:rPr>
              <w:tab/>
            </w:r>
            <w:r>
              <w:rPr>
                <w:noProof/>
                <w:webHidden/>
              </w:rPr>
              <w:fldChar w:fldCharType="begin"/>
            </w:r>
            <w:r>
              <w:rPr>
                <w:noProof/>
                <w:webHidden/>
              </w:rPr>
              <w:instrText xml:space="preserve"> PAGEREF _Toc224413472 \h </w:instrText>
            </w:r>
            <w:r>
              <w:rPr>
                <w:noProof/>
                <w:webHidden/>
              </w:rPr>
            </w:r>
            <w:r>
              <w:rPr>
                <w:noProof/>
                <w:webHidden/>
              </w:rPr>
              <w:fldChar w:fldCharType="separate"/>
            </w:r>
            <w:r w:rsidR="0051703E">
              <w:rPr>
                <w:noProof/>
                <w:webHidden/>
              </w:rPr>
              <w:t>5</w:t>
            </w:r>
            <w:r>
              <w:rPr>
                <w:noProof/>
                <w:webHidden/>
              </w:rPr>
              <w:fldChar w:fldCharType="end"/>
            </w:r>
          </w:hyperlink>
        </w:p>
        <w:p w14:paraId="259412A3" w14:textId="68CDF5DC" w:rsidR="00FB2983" w:rsidRDefault="00FB2983">
          <w:pPr>
            <w:pStyle w:val="TOC3"/>
            <w:tabs>
              <w:tab w:val="right" w:leader="dot" w:pos="9016"/>
            </w:tabs>
            <w:rPr>
              <w:noProof/>
            </w:rPr>
          </w:pPr>
          <w:hyperlink w:anchor="_Toc224413473" w:history="1">
            <w:r w:rsidRPr="00450262">
              <w:rPr>
                <w:rStyle w:val="Hyperlink"/>
                <w:noProof/>
              </w:rPr>
              <w:t>Empathy and team collaboration</w:t>
            </w:r>
            <w:r>
              <w:rPr>
                <w:noProof/>
                <w:webHidden/>
              </w:rPr>
              <w:tab/>
            </w:r>
            <w:r>
              <w:rPr>
                <w:noProof/>
                <w:webHidden/>
              </w:rPr>
              <w:fldChar w:fldCharType="begin"/>
            </w:r>
            <w:r>
              <w:rPr>
                <w:noProof/>
                <w:webHidden/>
              </w:rPr>
              <w:instrText xml:space="preserve"> PAGEREF _Toc224413473 \h </w:instrText>
            </w:r>
            <w:r>
              <w:rPr>
                <w:noProof/>
                <w:webHidden/>
              </w:rPr>
            </w:r>
            <w:r>
              <w:rPr>
                <w:noProof/>
                <w:webHidden/>
              </w:rPr>
              <w:fldChar w:fldCharType="separate"/>
            </w:r>
            <w:r w:rsidR="0051703E">
              <w:rPr>
                <w:noProof/>
                <w:webHidden/>
              </w:rPr>
              <w:t>5</w:t>
            </w:r>
            <w:r>
              <w:rPr>
                <w:noProof/>
                <w:webHidden/>
              </w:rPr>
              <w:fldChar w:fldCharType="end"/>
            </w:r>
          </w:hyperlink>
        </w:p>
        <w:p w14:paraId="3C9BC5BD" w14:textId="6D5B02BA" w:rsidR="00FB2983" w:rsidRDefault="00FB2983">
          <w:pPr>
            <w:pStyle w:val="TOC3"/>
            <w:tabs>
              <w:tab w:val="right" w:leader="dot" w:pos="9016"/>
            </w:tabs>
            <w:rPr>
              <w:noProof/>
            </w:rPr>
          </w:pPr>
          <w:hyperlink w:anchor="_Toc224413474" w:history="1">
            <w:r w:rsidRPr="00450262">
              <w:rPr>
                <w:rStyle w:val="Hyperlink"/>
                <w:noProof/>
              </w:rPr>
              <w:t>Social skills and leadership effectiveness</w:t>
            </w:r>
            <w:r>
              <w:rPr>
                <w:noProof/>
                <w:webHidden/>
              </w:rPr>
              <w:tab/>
            </w:r>
            <w:r>
              <w:rPr>
                <w:noProof/>
                <w:webHidden/>
              </w:rPr>
              <w:fldChar w:fldCharType="begin"/>
            </w:r>
            <w:r>
              <w:rPr>
                <w:noProof/>
                <w:webHidden/>
              </w:rPr>
              <w:instrText xml:space="preserve"> PAGEREF _Toc224413474 \h </w:instrText>
            </w:r>
            <w:r>
              <w:rPr>
                <w:noProof/>
                <w:webHidden/>
              </w:rPr>
            </w:r>
            <w:r>
              <w:rPr>
                <w:noProof/>
                <w:webHidden/>
              </w:rPr>
              <w:fldChar w:fldCharType="separate"/>
            </w:r>
            <w:r w:rsidR="0051703E">
              <w:rPr>
                <w:noProof/>
                <w:webHidden/>
              </w:rPr>
              <w:t>5</w:t>
            </w:r>
            <w:r>
              <w:rPr>
                <w:noProof/>
                <w:webHidden/>
              </w:rPr>
              <w:fldChar w:fldCharType="end"/>
            </w:r>
          </w:hyperlink>
        </w:p>
        <w:p w14:paraId="3EFDCB49" w14:textId="14FAD375" w:rsidR="00FB2983" w:rsidRDefault="00FB2983">
          <w:pPr>
            <w:pStyle w:val="TOC2"/>
            <w:tabs>
              <w:tab w:val="right" w:leader="dot" w:pos="9016"/>
            </w:tabs>
            <w:rPr>
              <w:noProof/>
            </w:rPr>
          </w:pPr>
          <w:hyperlink w:anchor="_Toc224413475" w:history="1">
            <w:r w:rsidRPr="00450262">
              <w:rPr>
                <w:rStyle w:val="Hyperlink"/>
                <w:noProof/>
              </w:rPr>
              <w:t>Emotional Intelligence and Workplace Outcomes</w:t>
            </w:r>
            <w:r>
              <w:rPr>
                <w:noProof/>
                <w:webHidden/>
              </w:rPr>
              <w:tab/>
            </w:r>
            <w:r>
              <w:rPr>
                <w:noProof/>
                <w:webHidden/>
              </w:rPr>
              <w:fldChar w:fldCharType="begin"/>
            </w:r>
            <w:r>
              <w:rPr>
                <w:noProof/>
                <w:webHidden/>
              </w:rPr>
              <w:instrText xml:space="preserve"> PAGEREF _Toc224413475 \h </w:instrText>
            </w:r>
            <w:r>
              <w:rPr>
                <w:noProof/>
                <w:webHidden/>
              </w:rPr>
            </w:r>
            <w:r>
              <w:rPr>
                <w:noProof/>
                <w:webHidden/>
              </w:rPr>
              <w:fldChar w:fldCharType="separate"/>
            </w:r>
            <w:r w:rsidR="0051703E">
              <w:rPr>
                <w:noProof/>
                <w:webHidden/>
              </w:rPr>
              <w:t>5</w:t>
            </w:r>
            <w:r>
              <w:rPr>
                <w:noProof/>
                <w:webHidden/>
              </w:rPr>
              <w:fldChar w:fldCharType="end"/>
            </w:r>
          </w:hyperlink>
        </w:p>
        <w:p w14:paraId="296C9161" w14:textId="04957525" w:rsidR="00FB2983" w:rsidRDefault="00FB2983">
          <w:pPr>
            <w:pStyle w:val="TOC3"/>
            <w:tabs>
              <w:tab w:val="right" w:leader="dot" w:pos="9016"/>
            </w:tabs>
            <w:rPr>
              <w:noProof/>
            </w:rPr>
          </w:pPr>
          <w:hyperlink w:anchor="_Toc224413476" w:history="1">
            <w:r w:rsidRPr="00450262">
              <w:rPr>
                <w:rStyle w:val="Hyperlink"/>
                <w:noProof/>
              </w:rPr>
              <w:t>Employee engagement and well-being</w:t>
            </w:r>
            <w:r>
              <w:rPr>
                <w:noProof/>
                <w:webHidden/>
              </w:rPr>
              <w:tab/>
            </w:r>
            <w:r>
              <w:rPr>
                <w:noProof/>
                <w:webHidden/>
              </w:rPr>
              <w:fldChar w:fldCharType="begin"/>
            </w:r>
            <w:r>
              <w:rPr>
                <w:noProof/>
                <w:webHidden/>
              </w:rPr>
              <w:instrText xml:space="preserve"> PAGEREF _Toc224413476 \h </w:instrText>
            </w:r>
            <w:r>
              <w:rPr>
                <w:noProof/>
                <w:webHidden/>
              </w:rPr>
            </w:r>
            <w:r>
              <w:rPr>
                <w:noProof/>
                <w:webHidden/>
              </w:rPr>
              <w:fldChar w:fldCharType="separate"/>
            </w:r>
            <w:r w:rsidR="0051703E">
              <w:rPr>
                <w:noProof/>
                <w:webHidden/>
              </w:rPr>
              <w:t>5</w:t>
            </w:r>
            <w:r>
              <w:rPr>
                <w:noProof/>
                <w:webHidden/>
              </w:rPr>
              <w:fldChar w:fldCharType="end"/>
            </w:r>
          </w:hyperlink>
        </w:p>
        <w:p w14:paraId="4511F242" w14:textId="62DDDF1C" w:rsidR="00FB2983" w:rsidRDefault="00FB2983">
          <w:pPr>
            <w:pStyle w:val="TOC3"/>
            <w:tabs>
              <w:tab w:val="right" w:leader="dot" w:pos="9016"/>
            </w:tabs>
            <w:rPr>
              <w:noProof/>
            </w:rPr>
          </w:pPr>
          <w:hyperlink w:anchor="_Toc224413477" w:history="1">
            <w:r w:rsidRPr="00450262">
              <w:rPr>
                <w:rStyle w:val="Hyperlink"/>
                <w:noProof/>
              </w:rPr>
              <w:t>Decision-making and organisational effectiveness</w:t>
            </w:r>
            <w:r>
              <w:rPr>
                <w:noProof/>
                <w:webHidden/>
              </w:rPr>
              <w:tab/>
            </w:r>
            <w:r>
              <w:rPr>
                <w:noProof/>
                <w:webHidden/>
              </w:rPr>
              <w:fldChar w:fldCharType="begin"/>
            </w:r>
            <w:r>
              <w:rPr>
                <w:noProof/>
                <w:webHidden/>
              </w:rPr>
              <w:instrText xml:space="preserve"> PAGEREF _Toc224413477 \h </w:instrText>
            </w:r>
            <w:r>
              <w:rPr>
                <w:noProof/>
                <w:webHidden/>
              </w:rPr>
            </w:r>
            <w:r>
              <w:rPr>
                <w:noProof/>
                <w:webHidden/>
              </w:rPr>
              <w:fldChar w:fldCharType="separate"/>
            </w:r>
            <w:r w:rsidR="0051703E">
              <w:rPr>
                <w:noProof/>
                <w:webHidden/>
              </w:rPr>
              <w:t>6</w:t>
            </w:r>
            <w:r>
              <w:rPr>
                <w:noProof/>
                <w:webHidden/>
              </w:rPr>
              <w:fldChar w:fldCharType="end"/>
            </w:r>
          </w:hyperlink>
        </w:p>
        <w:p w14:paraId="5C879468" w14:textId="484DA735" w:rsidR="00FB2983" w:rsidRDefault="00FB2983">
          <w:pPr>
            <w:pStyle w:val="TOC3"/>
            <w:tabs>
              <w:tab w:val="right" w:leader="dot" w:pos="9016"/>
            </w:tabs>
            <w:rPr>
              <w:noProof/>
            </w:rPr>
          </w:pPr>
          <w:hyperlink w:anchor="_Toc224413478" w:history="1">
            <w:r w:rsidRPr="00450262">
              <w:rPr>
                <w:rStyle w:val="Hyperlink"/>
                <w:noProof/>
              </w:rPr>
              <w:t>Conflict management</w:t>
            </w:r>
            <w:r>
              <w:rPr>
                <w:noProof/>
                <w:webHidden/>
              </w:rPr>
              <w:tab/>
            </w:r>
            <w:r>
              <w:rPr>
                <w:noProof/>
                <w:webHidden/>
              </w:rPr>
              <w:fldChar w:fldCharType="begin"/>
            </w:r>
            <w:r>
              <w:rPr>
                <w:noProof/>
                <w:webHidden/>
              </w:rPr>
              <w:instrText xml:space="preserve"> PAGEREF _Toc224413478 \h </w:instrText>
            </w:r>
            <w:r>
              <w:rPr>
                <w:noProof/>
                <w:webHidden/>
              </w:rPr>
            </w:r>
            <w:r>
              <w:rPr>
                <w:noProof/>
                <w:webHidden/>
              </w:rPr>
              <w:fldChar w:fldCharType="separate"/>
            </w:r>
            <w:r w:rsidR="0051703E">
              <w:rPr>
                <w:noProof/>
                <w:webHidden/>
              </w:rPr>
              <w:t>6</w:t>
            </w:r>
            <w:r>
              <w:rPr>
                <w:noProof/>
                <w:webHidden/>
              </w:rPr>
              <w:fldChar w:fldCharType="end"/>
            </w:r>
          </w:hyperlink>
        </w:p>
        <w:p w14:paraId="58555018" w14:textId="3B67B85B" w:rsidR="00FB2983" w:rsidRDefault="00FB2983">
          <w:pPr>
            <w:pStyle w:val="TOC2"/>
            <w:tabs>
              <w:tab w:val="right" w:leader="dot" w:pos="9016"/>
            </w:tabs>
            <w:rPr>
              <w:noProof/>
            </w:rPr>
          </w:pPr>
          <w:hyperlink w:anchor="_Toc224413479" w:history="1">
            <w:r w:rsidRPr="00450262">
              <w:rPr>
                <w:rStyle w:val="Hyperlink"/>
                <w:noProof/>
              </w:rPr>
              <w:t>Critical evaluation of emotional intelligence in organisations</w:t>
            </w:r>
            <w:r>
              <w:rPr>
                <w:noProof/>
                <w:webHidden/>
              </w:rPr>
              <w:tab/>
            </w:r>
            <w:r>
              <w:rPr>
                <w:noProof/>
                <w:webHidden/>
              </w:rPr>
              <w:fldChar w:fldCharType="begin"/>
            </w:r>
            <w:r>
              <w:rPr>
                <w:noProof/>
                <w:webHidden/>
              </w:rPr>
              <w:instrText xml:space="preserve"> PAGEREF _Toc224413479 \h </w:instrText>
            </w:r>
            <w:r>
              <w:rPr>
                <w:noProof/>
                <w:webHidden/>
              </w:rPr>
            </w:r>
            <w:r>
              <w:rPr>
                <w:noProof/>
                <w:webHidden/>
              </w:rPr>
              <w:fldChar w:fldCharType="separate"/>
            </w:r>
            <w:r w:rsidR="0051703E">
              <w:rPr>
                <w:noProof/>
                <w:webHidden/>
              </w:rPr>
              <w:t>6</w:t>
            </w:r>
            <w:r>
              <w:rPr>
                <w:noProof/>
                <w:webHidden/>
              </w:rPr>
              <w:fldChar w:fldCharType="end"/>
            </w:r>
          </w:hyperlink>
        </w:p>
        <w:p w14:paraId="5BEE7B4A" w14:textId="5F952336" w:rsidR="00FB2983" w:rsidRDefault="00FB2983">
          <w:pPr>
            <w:pStyle w:val="TOC2"/>
            <w:tabs>
              <w:tab w:val="right" w:leader="dot" w:pos="9016"/>
            </w:tabs>
            <w:rPr>
              <w:noProof/>
            </w:rPr>
          </w:pPr>
          <w:hyperlink w:anchor="_Toc224413480" w:history="1">
            <w:r w:rsidRPr="00450262">
              <w:rPr>
                <w:rStyle w:val="Hyperlink"/>
                <w:noProof/>
              </w:rPr>
              <w:t>Conclusion of critical evaluation</w:t>
            </w:r>
            <w:r>
              <w:rPr>
                <w:noProof/>
                <w:webHidden/>
              </w:rPr>
              <w:tab/>
            </w:r>
            <w:r>
              <w:rPr>
                <w:noProof/>
                <w:webHidden/>
              </w:rPr>
              <w:fldChar w:fldCharType="begin"/>
            </w:r>
            <w:r>
              <w:rPr>
                <w:noProof/>
                <w:webHidden/>
              </w:rPr>
              <w:instrText xml:space="preserve"> PAGEREF _Toc224413480 \h </w:instrText>
            </w:r>
            <w:r>
              <w:rPr>
                <w:noProof/>
                <w:webHidden/>
              </w:rPr>
            </w:r>
            <w:r>
              <w:rPr>
                <w:noProof/>
                <w:webHidden/>
              </w:rPr>
              <w:fldChar w:fldCharType="separate"/>
            </w:r>
            <w:r w:rsidR="0051703E">
              <w:rPr>
                <w:noProof/>
                <w:webHidden/>
              </w:rPr>
              <w:t>6</w:t>
            </w:r>
            <w:r>
              <w:rPr>
                <w:noProof/>
                <w:webHidden/>
              </w:rPr>
              <w:fldChar w:fldCharType="end"/>
            </w:r>
          </w:hyperlink>
        </w:p>
        <w:p w14:paraId="66FCA62A" w14:textId="52DF519F" w:rsidR="00FB2983" w:rsidRDefault="00FB2983">
          <w:pPr>
            <w:pStyle w:val="TOC1"/>
            <w:tabs>
              <w:tab w:val="right" w:leader="dot" w:pos="9016"/>
            </w:tabs>
            <w:rPr>
              <w:noProof/>
            </w:rPr>
          </w:pPr>
          <w:hyperlink w:anchor="_Toc224413481" w:history="1">
            <w:r w:rsidRPr="00450262">
              <w:rPr>
                <w:rStyle w:val="Hyperlink"/>
                <w:noProof/>
              </w:rPr>
              <w:t>Unique characteristics managers must consider when recruiting across generations (X, Y and Z)</w:t>
            </w:r>
            <w:r>
              <w:rPr>
                <w:noProof/>
                <w:webHidden/>
              </w:rPr>
              <w:tab/>
            </w:r>
            <w:r>
              <w:rPr>
                <w:noProof/>
                <w:webHidden/>
              </w:rPr>
              <w:fldChar w:fldCharType="begin"/>
            </w:r>
            <w:r>
              <w:rPr>
                <w:noProof/>
                <w:webHidden/>
              </w:rPr>
              <w:instrText xml:space="preserve"> PAGEREF _Toc224413481 \h </w:instrText>
            </w:r>
            <w:r>
              <w:rPr>
                <w:noProof/>
                <w:webHidden/>
              </w:rPr>
            </w:r>
            <w:r>
              <w:rPr>
                <w:noProof/>
                <w:webHidden/>
              </w:rPr>
              <w:fldChar w:fldCharType="separate"/>
            </w:r>
            <w:r w:rsidR="0051703E">
              <w:rPr>
                <w:noProof/>
                <w:webHidden/>
              </w:rPr>
              <w:t>7</w:t>
            </w:r>
            <w:r>
              <w:rPr>
                <w:noProof/>
                <w:webHidden/>
              </w:rPr>
              <w:fldChar w:fldCharType="end"/>
            </w:r>
          </w:hyperlink>
        </w:p>
        <w:p w14:paraId="057F82C3" w14:textId="49ACC795" w:rsidR="00FB2983" w:rsidRDefault="00FB2983">
          <w:pPr>
            <w:pStyle w:val="TOC2"/>
            <w:tabs>
              <w:tab w:val="right" w:leader="dot" w:pos="9016"/>
            </w:tabs>
            <w:rPr>
              <w:noProof/>
            </w:rPr>
          </w:pPr>
          <w:hyperlink w:anchor="_Toc224413482" w:history="1">
            <w:r w:rsidRPr="00450262">
              <w:rPr>
                <w:rStyle w:val="Hyperlink"/>
                <w:noProof/>
              </w:rPr>
              <w:t>Generation X</w:t>
            </w:r>
            <w:r>
              <w:rPr>
                <w:noProof/>
                <w:webHidden/>
              </w:rPr>
              <w:tab/>
            </w:r>
            <w:r>
              <w:rPr>
                <w:noProof/>
                <w:webHidden/>
              </w:rPr>
              <w:fldChar w:fldCharType="begin"/>
            </w:r>
            <w:r>
              <w:rPr>
                <w:noProof/>
                <w:webHidden/>
              </w:rPr>
              <w:instrText xml:space="preserve"> PAGEREF _Toc224413482 \h </w:instrText>
            </w:r>
            <w:r>
              <w:rPr>
                <w:noProof/>
                <w:webHidden/>
              </w:rPr>
            </w:r>
            <w:r>
              <w:rPr>
                <w:noProof/>
                <w:webHidden/>
              </w:rPr>
              <w:fldChar w:fldCharType="separate"/>
            </w:r>
            <w:r w:rsidR="0051703E">
              <w:rPr>
                <w:noProof/>
                <w:webHidden/>
              </w:rPr>
              <w:t>7</w:t>
            </w:r>
            <w:r>
              <w:rPr>
                <w:noProof/>
                <w:webHidden/>
              </w:rPr>
              <w:fldChar w:fldCharType="end"/>
            </w:r>
          </w:hyperlink>
        </w:p>
        <w:p w14:paraId="07C81CBB" w14:textId="0E51E9C1" w:rsidR="00FB2983" w:rsidRDefault="00FB2983">
          <w:pPr>
            <w:pStyle w:val="TOC2"/>
            <w:tabs>
              <w:tab w:val="right" w:leader="dot" w:pos="9016"/>
            </w:tabs>
            <w:rPr>
              <w:noProof/>
            </w:rPr>
          </w:pPr>
          <w:hyperlink w:anchor="_Toc224413483" w:history="1">
            <w:r w:rsidRPr="00450262">
              <w:rPr>
                <w:rStyle w:val="Hyperlink"/>
                <w:noProof/>
              </w:rPr>
              <w:t>Generation Y (Millennials)</w:t>
            </w:r>
            <w:r>
              <w:rPr>
                <w:noProof/>
                <w:webHidden/>
              </w:rPr>
              <w:tab/>
            </w:r>
            <w:r>
              <w:rPr>
                <w:noProof/>
                <w:webHidden/>
              </w:rPr>
              <w:fldChar w:fldCharType="begin"/>
            </w:r>
            <w:r>
              <w:rPr>
                <w:noProof/>
                <w:webHidden/>
              </w:rPr>
              <w:instrText xml:space="preserve"> PAGEREF _Toc224413483 \h </w:instrText>
            </w:r>
            <w:r>
              <w:rPr>
                <w:noProof/>
                <w:webHidden/>
              </w:rPr>
            </w:r>
            <w:r>
              <w:rPr>
                <w:noProof/>
                <w:webHidden/>
              </w:rPr>
              <w:fldChar w:fldCharType="separate"/>
            </w:r>
            <w:r w:rsidR="0051703E">
              <w:rPr>
                <w:noProof/>
                <w:webHidden/>
              </w:rPr>
              <w:t>7</w:t>
            </w:r>
            <w:r>
              <w:rPr>
                <w:noProof/>
                <w:webHidden/>
              </w:rPr>
              <w:fldChar w:fldCharType="end"/>
            </w:r>
          </w:hyperlink>
        </w:p>
        <w:p w14:paraId="2302D3A7" w14:textId="36A115F9" w:rsidR="00FB2983" w:rsidRDefault="00FB2983">
          <w:pPr>
            <w:pStyle w:val="TOC2"/>
            <w:tabs>
              <w:tab w:val="right" w:leader="dot" w:pos="9016"/>
            </w:tabs>
            <w:rPr>
              <w:noProof/>
            </w:rPr>
          </w:pPr>
          <w:hyperlink w:anchor="_Toc224413484" w:history="1">
            <w:r w:rsidRPr="00450262">
              <w:rPr>
                <w:rStyle w:val="Hyperlink"/>
                <w:noProof/>
              </w:rPr>
              <w:t>Generation Z</w:t>
            </w:r>
            <w:r>
              <w:rPr>
                <w:noProof/>
                <w:webHidden/>
              </w:rPr>
              <w:tab/>
            </w:r>
            <w:r>
              <w:rPr>
                <w:noProof/>
                <w:webHidden/>
              </w:rPr>
              <w:fldChar w:fldCharType="begin"/>
            </w:r>
            <w:r>
              <w:rPr>
                <w:noProof/>
                <w:webHidden/>
              </w:rPr>
              <w:instrText xml:space="preserve"> PAGEREF _Toc224413484 \h </w:instrText>
            </w:r>
            <w:r>
              <w:rPr>
                <w:noProof/>
                <w:webHidden/>
              </w:rPr>
            </w:r>
            <w:r>
              <w:rPr>
                <w:noProof/>
                <w:webHidden/>
              </w:rPr>
              <w:fldChar w:fldCharType="separate"/>
            </w:r>
            <w:r w:rsidR="0051703E">
              <w:rPr>
                <w:noProof/>
                <w:webHidden/>
              </w:rPr>
              <w:t>8</w:t>
            </w:r>
            <w:r>
              <w:rPr>
                <w:noProof/>
                <w:webHidden/>
              </w:rPr>
              <w:fldChar w:fldCharType="end"/>
            </w:r>
          </w:hyperlink>
        </w:p>
        <w:p w14:paraId="3E7E7D78" w14:textId="6BEC643E" w:rsidR="00FB2983" w:rsidRDefault="00FB2983">
          <w:pPr>
            <w:pStyle w:val="TOC2"/>
            <w:tabs>
              <w:tab w:val="right" w:leader="dot" w:pos="9016"/>
            </w:tabs>
            <w:rPr>
              <w:noProof/>
            </w:rPr>
          </w:pPr>
          <w:hyperlink w:anchor="_Toc224413485" w:history="1">
            <w:r w:rsidRPr="00450262">
              <w:rPr>
                <w:rStyle w:val="Hyperlink"/>
                <w:noProof/>
              </w:rPr>
              <w:t>Implications for managers</w:t>
            </w:r>
            <w:r>
              <w:rPr>
                <w:noProof/>
                <w:webHidden/>
              </w:rPr>
              <w:tab/>
            </w:r>
            <w:r>
              <w:rPr>
                <w:noProof/>
                <w:webHidden/>
              </w:rPr>
              <w:fldChar w:fldCharType="begin"/>
            </w:r>
            <w:r>
              <w:rPr>
                <w:noProof/>
                <w:webHidden/>
              </w:rPr>
              <w:instrText xml:space="preserve"> PAGEREF _Toc224413485 \h </w:instrText>
            </w:r>
            <w:r>
              <w:rPr>
                <w:noProof/>
                <w:webHidden/>
              </w:rPr>
            </w:r>
            <w:r>
              <w:rPr>
                <w:noProof/>
                <w:webHidden/>
              </w:rPr>
              <w:fldChar w:fldCharType="separate"/>
            </w:r>
            <w:r w:rsidR="0051703E">
              <w:rPr>
                <w:noProof/>
                <w:webHidden/>
              </w:rPr>
              <w:t>9</w:t>
            </w:r>
            <w:r>
              <w:rPr>
                <w:noProof/>
                <w:webHidden/>
              </w:rPr>
              <w:fldChar w:fldCharType="end"/>
            </w:r>
          </w:hyperlink>
        </w:p>
        <w:p w14:paraId="15A0293B" w14:textId="1DC36D4E" w:rsidR="00FB2983" w:rsidRDefault="00FB2983">
          <w:pPr>
            <w:pStyle w:val="TOC2"/>
            <w:tabs>
              <w:tab w:val="right" w:leader="dot" w:pos="9016"/>
            </w:tabs>
            <w:rPr>
              <w:noProof/>
            </w:rPr>
          </w:pPr>
          <w:hyperlink w:anchor="_Toc224413486" w:history="1">
            <w:r w:rsidRPr="00450262">
              <w:rPr>
                <w:rStyle w:val="Hyperlink"/>
                <w:noProof/>
              </w:rPr>
              <w:t>Conclusion of unique characteristics managers must consider when recruiting across generations (X, Y and Z)</w:t>
            </w:r>
            <w:r>
              <w:rPr>
                <w:noProof/>
                <w:webHidden/>
              </w:rPr>
              <w:tab/>
            </w:r>
            <w:r>
              <w:rPr>
                <w:noProof/>
                <w:webHidden/>
              </w:rPr>
              <w:fldChar w:fldCharType="begin"/>
            </w:r>
            <w:r>
              <w:rPr>
                <w:noProof/>
                <w:webHidden/>
              </w:rPr>
              <w:instrText xml:space="preserve"> PAGEREF _Toc224413486 \h </w:instrText>
            </w:r>
            <w:r>
              <w:rPr>
                <w:noProof/>
                <w:webHidden/>
              </w:rPr>
            </w:r>
            <w:r>
              <w:rPr>
                <w:noProof/>
                <w:webHidden/>
              </w:rPr>
              <w:fldChar w:fldCharType="separate"/>
            </w:r>
            <w:r w:rsidR="0051703E">
              <w:rPr>
                <w:noProof/>
                <w:webHidden/>
              </w:rPr>
              <w:t>9</w:t>
            </w:r>
            <w:r>
              <w:rPr>
                <w:noProof/>
                <w:webHidden/>
              </w:rPr>
              <w:fldChar w:fldCharType="end"/>
            </w:r>
          </w:hyperlink>
        </w:p>
        <w:p w14:paraId="3C5A7E99" w14:textId="0D1ECCA8" w:rsidR="00FB2983" w:rsidRDefault="00FB2983">
          <w:pPr>
            <w:pStyle w:val="TOC1"/>
            <w:tabs>
              <w:tab w:val="right" w:leader="dot" w:pos="9016"/>
            </w:tabs>
            <w:rPr>
              <w:noProof/>
            </w:rPr>
          </w:pPr>
          <w:hyperlink w:anchor="_Toc224413487" w:history="1">
            <w:r w:rsidRPr="00450262">
              <w:rPr>
                <w:rStyle w:val="Hyperlink"/>
                <w:noProof/>
              </w:rPr>
              <w:t>Conclusion</w:t>
            </w:r>
            <w:r>
              <w:rPr>
                <w:noProof/>
                <w:webHidden/>
              </w:rPr>
              <w:tab/>
            </w:r>
            <w:r>
              <w:rPr>
                <w:noProof/>
                <w:webHidden/>
              </w:rPr>
              <w:fldChar w:fldCharType="begin"/>
            </w:r>
            <w:r>
              <w:rPr>
                <w:noProof/>
                <w:webHidden/>
              </w:rPr>
              <w:instrText xml:space="preserve"> PAGEREF _Toc224413487 \h </w:instrText>
            </w:r>
            <w:r>
              <w:rPr>
                <w:noProof/>
                <w:webHidden/>
              </w:rPr>
            </w:r>
            <w:r>
              <w:rPr>
                <w:noProof/>
                <w:webHidden/>
              </w:rPr>
              <w:fldChar w:fldCharType="separate"/>
            </w:r>
            <w:r w:rsidR="0051703E">
              <w:rPr>
                <w:noProof/>
                <w:webHidden/>
              </w:rPr>
              <w:t>9</w:t>
            </w:r>
            <w:r>
              <w:rPr>
                <w:noProof/>
                <w:webHidden/>
              </w:rPr>
              <w:fldChar w:fldCharType="end"/>
            </w:r>
          </w:hyperlink>
        </w:p>
        <w:p w14:paraId="76B775F7" w14:textId="565CC858" w:rsidR="00FB2983" w:rsidRDefault="00FB2983">
          <w:pPr>
            <w:pStyle w:val="TOC1"/>
            <w:tabs>
              <w:tab w:val="right" w:leader="dot" w:pos="9016"/>
            </w:tabs>
            <w:rPr>
              <w:noProof/>
            </w:rPr>
          </w:pPr>
          <w:hyperlink w:anchor="_Toc224413488" w:history="1">
            <w:r w:rsidRPr="00450262">
              <w:rPr>
                <w:rStyle w:val="Hyperlink"/>
                <w:noProof/>
              </w:rPr>
              <w:t>References</w:t>
            </w:r>
            <w:r>
              <w:rPr>
                <w:noProof/>
                <w:webHidden/>
              </w:rPr>
              <w:tab/>
            </w:r>
            <w:r>
              <w:rPr>
                <w:noProof/>
                <w:webHidden/>
              </w:rPr>
              <w:fldChar w:fldCharType="begin"/>
            </w:r>
            <w:r>
              <w:rPr>
                <w:noProof/>
                <w:webHidden/>
              </w:rPr>
              <w:instrText xml:space="preserve"> PAGEREF _Toc224413488 \h </w:instrText>
            </w:r>
            <w:r>
              <w:rPr>
                <w:noProof/>
                <w:webHidden/>
              </w:rPr>
            </w:r>
            <w:r>
              <w:rPr>
                <w:noProof/>
                <w:webHidden/>
              </w:rPr>
              <w:fldChar w:fldCharType="separate"/>
            </w:r>
            <w:r w:rsidR="0051703E">
              <w:rPr>
                <w:noProof/>
                <w:webHidden/>
              </w:rPr>
              <w:t>10</w:t>
            </w:r>
            <w:r>
              <w:rPr>
                <w:noProof/>
                <w:webHidden/>
              </w:rPr>
              <w:fldChar w:fldCharType="end"/>
            </w:r>
          </w:hyperlink>
        </w:p>
        <w:p w14:paraId="19149FA4" w14:textId="77777777" w:rsidR="006D2F7D" w:rsidRDefault="00FB2983" w:rsidP="00FB2983">
          <w:pPr>
            <w:rPr>
              <w:b/>
              <w:bCs/>
              <w:noProof/>
            </w:rPr>
          </w:pPr>
          <w:r>
            <w:rPr>
              <w:b/>
              <w:bCs/>
              <w:noProof/>
            </w:rPr>
            <w:fldChar w:fldCharType="end"/>
          </w:r>
        </w:p>
        <w:p w14:paraId="0DE8138B" w14:textId="77777777" w:rsidR="006D2F7D" w:rsidRDefault="006D2F7D" w:rsidP="00FB2983">
          <w:pPr>
            <w:rPr>
              <w:b/>
              <w:bCs/>
              <w:noProof/>
            </w:rPr>
          </w:pPr>
        </w:p>
        <w:p w14:paraId="27819AF2" w14:textId="473D18AA" w:rsidR="00FB2983" w:rsidRDefault="00FB2983" w:rsidP="00FB2983">
          <w:pPr>
            <w:rPr>
              <w:b/>
              <w:bCs/>
              <w:noProof/>
            </w:rPr>
          </w:pPr>
        </w:p>
      </w:sdtContent>
    </w:sdt>
    <w:bookmarkStart w:id="0" w:name="_Toc224413463" w:displacedByCustomXml="prev"/>
    <w:p w14:paraId="6F3D327B" w14:textId="2C1B1F04" w:rsidR="00B927DA" w:rsidRPr="00C767EC" w:rsidRDefault="00B927DA" w:rsidP="006D2F7D">
      <w:pPr>
        <w:pStyle w:val="Heading1"/>
      </w:pPr>
      <w:r w:rsidRPr="00C767EC">
        <w:lastRenderedPageBreak/>
        <w:t>Introduction</w:t>
      </w:r>
      <w:bookmarkEnd w:id="0"/>
    </w:p>
    <w:p w14:paraId="15F5B39A" w14:textId="42A70843" w:rsidR="00B927DA" w:rsidRDefault="00B927DA">
      <w:pPr>
        <w:rPr>
          <w:rFonts w:ascii="Arial" w:hAnsi="Arial" w:cs="Arial"/>
          <w:sz w:val="22"/>
          <w:szCs w:val="22"/>
        </w:rPr>
      </w:pPr>
      <w:r w:rsidRPr="00C767EC">
        <w:rPr>
          <w:rFonts w:ascii="Arial" w:hAnsi="Arial" w:cs="Arial"/>
          <w:sz w:val="22"/>
          <w:szCs w:val="22"/>
        </w:rPr>
        <w:t xml:space="preserve">Modern organisations increasingly </w:t>
      </w:r>
      <w:r w:rsidR="00C767EC" w:rsidRPr="00C767EC">
        <w:rPr>
          <w:rFonts w:ascii="Arial" w:hAnsi="Arial" w:cs="Arial"/>
          <w:sz w:val="22"/>
          <w:szCs w:val="22"/>
        </w:rPr>
        <w:t>recognise</w:t>
      </w:r>
      <w:r w:rsidRPr="00C767EC">
        <w:rPr>
          <w:rFonts w:ascii="Arial" w:hAnsi="Arial" w:cs="Arial"/>
          <w:sz w:val="22"/>
          <w:szCs w:val="22"/>
        </w:rPr>
        <w:t xml:space="preserve"> that technical competence alone is insufficient for </w:t>
      </w:r>
      <w:r w:rsidR="00C767EC">
        <w:rPr>
          <w:rFonts w:ascii="Arial" w:hAnsi="Arial" w:cs="Arial"/>
          <w:sz w:val="22"/>
          <w:szCs w:val="22"/>
        </w:rPr>
        <w:t xml:space="preserve">a </w:t>
      </w:r>
      <w:r w:rsidRPr="00C767EC">
        <w:rPr>
          <w:rFonts w:ascii="Arial" w:hAnsi="Arial" w:cs="Arial"/>
          <w:sz w:val="22"/>
          <w:szCs w:val="22"/>
        </w:rPr>
        <w:t>sustainable workplace</w:t>
      </w:r>
      <w:r w:rsidR="00C767EC">
        <w:rPr>
          <w:rFonts w:ascii="Arial" w:hAnsi="Arial" w:cs="Arial"/>
          <w:sz w:val="22"/>
          <w:szCs w:val="22"/>
        </w:rPr>
        <w:t xml:space="preserve"> performance. Emotional intelligence (EI) and mindfulness have emerged as critical capabilities that enable employees and managers to navigate complex interpersonal relationships, workplace pressures and organisational change effectively. Emotional intelligence refers to an individual's ability to perceive, understand, regulate and utilise emotions in oneself and others (Mayor and Salovey, 1997). Research suggests that employees with high EI demonstrate stronger communication skills, improved teamwork and enhanced leadership skills, contributing positively to organisational outcomes (Goleman, 1995).</w:t>
      </w:r>
    </w:p>
    <w:p w14:paraId="78B3D693" w14:textId="4529A263" w:rsidR="00C767EC" w:rsidRDefault="00C767EC">
      <w:pPr>
        <w:rPr>
          <w:rFonts w:ascii="Arial" w:hAnsi="Arial" w:cs="Arial"/>
          <w:sz w:val="22"/>
          <w:szCs w:val="22"/>
        </w:rPr>
      </w:pPr>
      <w:r>
        <w:rPr>
          <w:rFonts w:ascii="Arial" w:hAnsi="Arial" w:cs="Arial"/>
          <w:sz w:val="22"/>
          <w:szCs w:val="22"/>
        </w:rPr>
        <w:t>Alongside EI, mindfulness (defined as purposeful, non-judgemental awareness of the present moment) supports emotional regulation, resilience and ethical decision-making within professional environments (Kabat-Zinn, 2003). As workplaces become</w:t>
      </w:r>
      <w:r w:rsidR="00424549">
        <w:rPr>
          <w:rFonts w:ascii="Arial" w:hAnsi="Arial" w:cs="Arial"/>
          <w:sz w:val="22"/>
          <w:szCs w:val="22"/>
        </w:rPr>
        <w:t xml:space="preserve"> increasingly diverse, managers must also understand generational differences among employees, particularly among Generation X, Y (millennials) and Z, whose values, communication preferences and career expectations differ significantly (Twenge, 2017). These differences influence motivation, engagement and recruitment strategies in contemporary organisations.</w:t>
      </w:r>
    </w:p>
    <w:p w14:paraId="76482EFB" w14:textId="4A94D2B0" w:rsidR="00424549" w:rsidRDefault="00424549">
      <w:pPr>
        <w:rPr>
          <w:rFonts w:ascii="Arial" w:hAnsi="Arial" w:cs="Arial"/>
          <w:sz w:val="22"/>
          <w:szCs w:val="22"/>
        </w:rPr>
      </w:pPr>
      <w:r>
        <w:rPr>
          <w:rFonts w:ascii="Arial" w:hAnsi="Arial" w:cs="Arial"/>
          <w:sz w:val="22"/>
          <w:szCs w:val="22"/>
        </w:rPr>
        <w:t>This report critically evaluates how emotional intelligence components can be applied in the workplace using established EI models. It further examines the unique characteristics managers must consider when recruiting across generational groups to foster an inclusive, productive and psychologically healthy working environment.</w:t>
      </w:r>
    </w:p>
    <w:p w14:paraId="6E68B116" w14:textId="1BAF3E0D" w:rsidR="007708CE" w:rsidRDefault="007708CE" w:rsidP="006A46A1">
      <w:pPr>
        <w:pStyle w:val="Heading1"/>
      </w:pPr>
      <w:bookmarkStart w:id="1" w:name="_Toc224413464"/>
      <w:r>
        <w:t>Critical evaluation of emotional intelligence in the workplace</w:t>
      </w:r>
      <w:bookmarkEnd w:id="1"/>
    </w:p>
    <w:p w14:paraId="7D3A1D3F" w14:textId="4694B8CB" w:rsidR="007708CE" w:rsidRDefault="007708CE" w:rsidP="006A46A1">
      <w:pPr>
        <w:pStyle w:val="Heading2"/>
      </w:pPr>
      <w:bookmarkStart w:id="2" w:name="_Toc224413465"/>
      <w:r>
        <w:t>Understanding emotional intelligence</w:t>
      </w:r>
      <w:bookmarkEnd w:id="2"/>
    </w:p>
    <w:p w14:paraId="66CF5CFA" w14:textId="46C2A41C" w:rsidR="007708CE" w:rsidRDefault="007708CE">
      <w:pPr>
        <w:rPr>
          <w:rFonts w:ascii="Arial" w:hAnsi="Arial" w:cs="Arial"/>
          <w:sz w:val="22"/>
          <w:szCs w:val="22"/>
        </w:rPr>
      </w:pPr>
      <w:r>
        <w:rPr>
          <w:rFonts w:ascii="Arial" w:hAnsi="Arial" w:cs="Arial"/>
          <w:sz w:val="22"/>
          <w:szCs w:val="22"/>
        </w:rPr>
        <w:t xml:space="preserve">Emotional intelligence (EI) has become a central concept in organisational behaviour due to its influence on employee performance, leadership effectiveness and workplace relationships. Emotional intelligence refers to the ability to recognise, understand, manage and utilise emotions effectively in oneself and others (Mayer and Salovey, 1997). Unlike cognitive intelligence, EI focuses on interpersonal awareness and emotional regulation, skills increasingly recognised as essential within modern collaborative workplaces. Early research by Goleman (1995) argued that emotional competencies often outweigh technical expertise in determining </w:t>
      </w:r>
      <w:r w:rsidR="00664261">
        <w:rPr>
          <w:rFonts w:ascii="Arial" w:hAnsi="Arial" w:cs="Arial"/>
          <w:sz w:val="22"/>
          <w:szCs w:val="22"/>
        </w:rPr>
        <w:t>professional success. However, while EI has gained widespread acceptance, scholars continue to debate its conceptual clarity, measurement and practical impact, making critical evaluation necessary.</w:t>
      </w:r>
    </w:p>
    <w:p w14:paraId="18A50578" w14:textId="448ED1E5" w:rsidR="00664261" w:rsidRDefault="00664261" w:rsidP="00644B2C">
      <w:pPr>
        <w:pStyle w:val="Heading2"/>
      </w:pPr>
      <w:bookmarkStart w:id="3" w:name="_Toc224413466"/>
      <w:r>
        <w:t>Emotional intelligence models</w:t>
      </w:r>
      <w:bookmarkEnd w:id="3"/>
    </w:p>
    <w:p w14:paraId="2FB9B44D" w14:textId="52F0020D" w:rsidR="00664261" w:rsidRDefault="00664261" w:rsidP="00644B2C">
      <w:pPr>
        <w:pStyle w:val="Heading3"/>
      </w:pPr>
      <w:bookmarkStart w:id="4" w:name="_Toc224413467"/>
      <w:r>
        <w:t>Ability model of emotional intelligence</w:t>
      </w:r>
      <w:bookmarkEnd w:id="4"/>
      <w:r>
        <w:t xml:space="preserve"> </w:t>
      </w:r>
    </w:p>
    <w:p w14:paraId="738D27C1" w14:textId="0A5003A1" w:rsidR="00664261" w:rsidRDefault="00664261">
      <w:pPr>
        <w:rPr>
          <w:rFonts w:ascii="Arial" w:hAnsi="Arial" w:cs="Arial"/>
          <w:sz w:val="22"/>
          <w:szCs w:val="22"/>
        </w:rPr>
      </w:pPr>
      <w:r>
        <w:rPr>
          <w:rFonts w:ascii="Arial" w:hAnsi="Arial" w:cs="Arial"/>
          <w:sz w:val="22"/>
          <w:szCs w:val="22"/>
        </w:rPr>
        <w:t>The Ability Model developed by Mayer and Salovey (1997) conceptualises EI as a form of Intelligence consisting of four hierarchical abilities:</w:t>
      </w:r>
    </w:p>
    <w:p w14:paraId="551C2C5A" w14:textId="0022335A" w:rsidR="00664261" w:rsidRDefault="00664261">
      <w:pPr>
        <w:rPr>
          <w:rFonts w:ascii="Arial" w:hAnsi="Arial" w:cs="Arial"/>
          <w:sz w:val="22"/>
          <w:szCs w:val="22"/>
        </w:rPr>
      </w:pPr>
      <w:r>
        <w:rPr>
          <w:rFonts w:ascii="Arial" w:hAnsi="Arial" w:cs="Arial"/>
          <w:sz w:val="22"/>
          <w:szCs w:val="22"/>
        </w:rPr>
        <w:lastRenderedPageBreak/>
        <w:t>1. Perceiving emotions</w:t>
      </w:r>
    </w:p>
    <w:p w14:paraId="39EDF93D" w14:textId="1B77D7CF" w:rsidR="005B205D" w:rsidRDefault="00B06606">
      <w:pPr>
        <w:rPr>
          <w:rFonts w:ascii="Arial" w:hAnsi="Arial" w:cs="Arial"/>
          <w:sz w:val="22"/>
          <w:szCs w:val="22"/>
        </w:rPr>
      </w:pPr>
      <w:r>
        <w:rPr>
          <w:rFonts w:ascii="Arial" w:hAnsi="Arial" w:cs="Arial"/>
          <w:sz w:val="22"/>
          <w:szCs w:val="22"/>
        </w:rPr>
        <w:t xml:space="preserve">2. </w:t>
      </w:r>
      <w:r w:rsidR="00861D83">
        <w:rPr>
          <w:rFonts w:ascii="Arial" w:hAnsi="Arial" w:cs="Arial"/>
          <w:sz w:val="22"/>
          <w:szCs w:val="22"/>
        </w:rPr>
        <w:t>Using</w:t>
      </w:r>
      <w:r>
        <w:rPr>
          <w:rFonts w:ascii="Arial" w:hAnsi="Arial" w:cs="Arial"/>
          <w:sz w:val="22"/>
          <w:szCs w:val="22"/>
        </w:rPr>
        <w:t xml:space="preserve"> emotions to facilitate thinking</w:t>
      </w:r>
    </w:p>
    <w:p w14:paraId="4D16D8E2" w14:textId="4E154B83" w:rsidR="00B06606" w:rsidRDefault="00B06606">
      <w:pPr>
        <w:rPr>
          <w:rFonts w:ascii="Arial" w:hAnsi="Arial" w:cs="Arial"/>
          <w:sz w:val="22"/>
          <w:szCs w:val="22"/>
        </w:rPr>
      </w:pPr>
      <w:r>
        <w:rPr>
          <w:rFonts w:ascii="Arial" w:hAnsi="Arial" w:cs="Arial"/>
          <w:sz w:val="22"/>
          <w:szCs w:val="22"/>
        </w:rPr>
        <w:t>3.</w:t>
      </w:r>
      <w:r w:rsidR="00861D83">
        <w:rPr>
          <w:rFonts w:ascii="Arial" w:hAnsi="Arial" w:cs="Arial"/>
          <w:sz w:val="22"/>
          <w:szCs w:val="22"/>
        </w:rPr>
        <w:t xml:space="preserve"> Understanding</w:t>
      </w:r>
      <w:r>
        <w:rPr>
          <w:rFonts w:ascii="Arial" w:hAnsi="Arial" w:cs="Arial"/>
          <w:sz w:val="22"/>
          <w:szCs w:val="22"/>
        </w:rPr>
        <w:t xml:space="preserve"> emotion</w:t>
      </w:r>
      <w:r w:rsidR="00861D83">
        <w:rPr>
          <w:rFonts w:ascii="Arial" w:hAnsi="Arial" w:cs="Arial"/>
          <w:sz w:val="22"/>
          <w:szCs w:val="22"/>
        </w:rPr>
        <w:t>s</w:t>
      </w:r>
    </w:p>
    <w:p w14:paraId="1856F75F" w14:textId="314F8A2D" w:rsidR="00861D83" w:rsidRDefault="00861D83">
      <w:pPr>
        <w:rPr>
          <w:rFonts w:ascii="Arial" w:hAnsi="Arial" w:cs="Arial"/>
          <w:sz w:val="22"/>
          <w:szCs w:val="22"/>
        </w:rPr>
      </w:pPr>
      <w:r>
        <w:rPr>
          <w:rFonts w:ascii="Arial" w:hAnsi="Arial" w:cs="Arial"/>
          <w:sz w:val="22"/>
          <w:szCs w:val="22"/>
        </w:rPr>
        <w:t>4. Managing emotions</w:t>
      </w:r>
    </w:p>
    <w:p w14:paraId="69DA9C53" w14:textId="056C1CCF" w:rsidR="00417DD5" w:rsidRDefault="00417DD5">
      <w:pPr>
        <w:rPr>
          <w:rFonts w:ascii="Arial" w:hAnsi="Arial" w:cs="Arial"/>
          <w:sz w:val="22"/>
          <w:szCs w:val="22"/>
        </w:rPr>
      </w:pPr>
      <w:r>
        <w:rPr>
          <w:rFonts w:ascii="Arial" w:hAnsi="Arial" w:cs="Arial"/>
          <w:sz w:val="22"/>
          <w:szCs w:val="22"/>
        </w:rPr>
        <w:t xml:space="preserve">In workplace settings, employees who accurately </w:t>
      </w:r>
      <w:r w:rsidR="00776842">
        <w:rPr>
          <w:rFonts w:ascii="Arial" w:hAnsi="Arial" w:cs="Arial"/>
          <w:sz w:val="22"/>
          <w:szCs w:val="22"/>
        </w:rPr>
        <w:t>perceive emotional cues can respond appropriately to co</w:t>
      </w:r>
      <w:r w:rsidR="00B93A39">
        <w:rPr>
          <w:rFonts w:ascii="Arial" w:hAnsi="Arial" w:cs="Arial"/>
          <w:sz w:val="22"/>
          <w:szCs w:val="22"/>
        </w:rPr>
        <w:t>lleagues and clients, improving communication and reducing conflict</w:t>
      </w:r>
      <w:r w:rsidR="00AE00FD">
        <w:rPr>
          <w:rFonts w:ascii="Arial" w:hAnsi="Arial" w:cs="Arial"/>
          <w:sz w:val="22"/>
          <w:szCs w:val="22"/>
        </w:rPr>
        <w:t>. For example, recognising stress in team members enables</w:t>
      </w:r>
      <w:r w:rsidR="00BD6C3A">
        <w:rPr>
          <w:rFonts w:ascii="Arial" w:hAnsi="Arial" w:cs="Arial"/>
          <w:sz w:val="22"/>
          <w:szCs w:val="22"/>
        </w:rPr>
        <w:t xml:space="preserve"> supportive leadership behaviours</w:t>
      </w:r>
      <w:r w:rsidR="00BA1ED3">
        <w:rPr>
          <w:rFonts w:ascii="Arial" w:hAnsi="Arial" w:cs="Arial"/>
          <w:sz w:val="22"/>
          <w:szCs w:val="22"/>
        </w:rPr>
        <w:t xml:space="preserve"> and adaptive decision-making.</w:t>
      </w:r>
      <w:r w:rsidR="00E20F99">
        <w:rPr>
          <w:rFonts w:ascii="Arial" w:hAnsi="Arial" w:cs="Arial"/>
          <w:sz w:val="22"/>
          <w:szCs w:val="22"/>
        </w:rPr>
        <w:t xml:space="preserve"> A strength of this model is its scientific</w:t>
      </w:r>
      <w:r w:rsidR="00683A5F">
        <w:rPr>
          <w:rFonts w:ascii="Arial" w:hAnsi="Arial" w:cs="Arial"/>
          <w:sz w:val="22"/>
          <w:szCs w:val="22"/>
        </w:rPr>
        <w:t xml:space="preserve"> grounding, as it treats EI as a measurable </w:t>
      </w:r>
      <w:r w:rsidR="00470F1E">
        <w:rPr>
          <w:rFonts w:ascii="Arial" w:hAnsi="Arial" w:cs="Arial"/>
          <w:sz w:val="22"/>
          <w:szCs w:val="22"/>
        </w:rPr>
        <w:t>cognitive ability rather than a personality trait (Mayer</w:t>
      </w:r>
      <w:r w:rsidR="00F62326">
        <w:rPr>
          <w:rFonts w:ascii="Arial" w:hAnsi="Arial" w:cs="Arial"/>
          <w:sz w:val="22"/>
          <w:szCs w:val="22"/>
        </w:rPr>
        <w:t>, Salovey and Caruso, 2008). However</w:t>
      </w:r>
      <w:r w:rsidR="002C3D34">
        <w:rPr>
          <w:rFonts w:ascii="Arial" w:hAnsi="Arial" w:cs="Arial"/>
          <w:sz w:val="22"/>
          <w:szCs w:val="22"/>
        </w:rPr>
        <w:t>, critics argue that emotional</w:t>
      </w:r>
      <w:r w:rsidR="00F6351C">
        <w:rPr>
          <w:rFonts w:ascii="Arial" w:hAnsi="Arial" w:cs="Arial"/>
          <w:sz w:val="22"/>
          <w:szCs w:val="22"/>
        </w:rPr>
        <w:t xml:space="preserve"> </w:t>
      </w:r>
      <w:r w:rsidR="002C3D34">
        <w:rPr>
          <w:rFonts w:ascii="Arial" w:hAnsi="Arial" w:cs="Arial"/>
          <w:sz w:val="22"/>
          <w:szCs w:val="22"/>
        </w:rPr>
        <w:t xml:space="preserve">abilities </w:t>
      </w:r>
      <w:r w:rsidR="00F6351C">
        <w:rPr>
          <w:rFonts w:ascii="Arial" w:hAnsi="Arial" w:cs="Arial"/>
          <w:sz w:val="22"/>
          <w:szCs w:val="22"/>
        </w:rPr>
        <w:t>may overlap with person</w:t>
      </w:r>
      <w:r w:rsidR="00875C3C">
        <w:rPr>
          <w:rFonts w:ascii="Arial" w:hAnsi="Arial" w:cs="Arial"/>
          <w:sz w:val="22"/>
          <w:szCs w:val="22"/>
        </w:rPr>
        <w:t>ality characteristics, making objective measurement challenging</w:t>
      </w:r>
      <w:r w:rsidR="00E7647C">
        <w:rPr>
          <w:rFonts w:ascii="Arial" w:hAnsi="Arial" w:cs="Arial"/>
          <w:sz w:val="22"/>
          <w:szCs w:val="22"/>
        </w:rPr>
        <w:t xml:space="preserve"> (Zeidner, Matthews and Roberts, 2009).</w:t>
      </w:r>
      <w:r w:rsidR="00847136">
        <w:rPr>
          <w:rFonts w:ascii="Arial" w:hAnsi="Arial" w:cs="Arial"/>
          <w:sz w:val="22"/>
          <w:szCs w:val="22"/>
        </w:rPr>
        <w:t xml:space="preserve"> Consequently, although useful theoretically, its application</w:t>
      </w:r>
      <w:r w:rsidR="00F6771F">
        <w:rPr>
          <w:rFonts w:ascii="Arial" w:hAnsi="Arial" w:cs="Arial"/>
          <w:sz w:val="22"/>
          <w:szCs w:val="22"/>
        </w:rPr>
        <w:t xml:space="preserve"> in organisational recruitment remains debated.</w:t>
      </w:r>
    </w:p>
    <w:p w14:paraId="202BE07B" w14:textId="765A847B" w:rsidR="00057B0F" w:rsidRDefault="009177AB" w:rsidP="00644B2C">
      <w:pPr>
        <w:pStyle w:val="Heading3"/>
      </w:pPr>
      <w:bookmarkStart w:id="5" w:name="_Toc224413468"/>
      <w:r>
        <w:t>Goleman’s Mixed Model</w:t>
      </w:r>
      <w:bookmarkEnd w:id="5"/>
    </w:p>
    <w:p w14:paraId="5BBB787D" w14:textId="0B08A124" w:rsidR="009177AB" w:rsidRDefault="009177AB">
      <w:pPr>
        <w:rPr>
          <w:rFonts w:ascii="Arial" w:hAnsi="Arial" w:cs="Arial"/>
          <w:sz w:val="22"/>
          <w:szCs w:val="22"/>
        </w:rPr>
      </w:pPr>
      <w:r>
        <w:rPr>
          <w:rFonts w:ascii="Arial" w:hAnsi="Arial" w:cs="Arial"/>
          <w:sz w:val="22"/>
          <w:szCs w:val="22"/>
        </w:rPr>
        <w:t>Goleman (1998)</w:t>
      </w:r>
      <w:r w:rsidR="002B605F">
        <w:rPr>
          <w:rFonts w:ascii="Arial" w:hAnsi="Arial" w:cs="Arial"/>
          <w:sz w:val="22"/>
          <w:szCs w:val="22"/>
        </w:rPr>
        <w:t xml:space="preserve"> expanded EI into a competency-based framework widely adopted in manag</w:t>
      </w:r>
      <w:r w:rsidR="003365D8">
        <w:rPr>
          <w:rFonts w:ascii="Arial" w:hAnsi="Arial" w:cs="Arial"/>
          <w:sz w:val="22"/>
          <w:szCs w:val="22"/>
        </w:rPr>
        <w:t>ement practice. His model identifies five core components:</w:t>
      </w:r>
    </w:p>
    <w:p w14:paraId="7F600EE5" w14:textId="002F75F4" w:rsidR="006F7605" w:rsidRDefault="006F7605">
      <w:pPr>
        <w:rPr>
          <w:rFonts w:ascii="Arial" w:hAnsi="Arial" w:cs="Arial"/>
          <w:sz w:val="22"/>
          <w:szCs w:val="22"/>
        </w:rPr>
      </w:pPr>
      <w:r>
        <w:rPr>
          <w:rFonts w:ascii="Arial" w:hAnsi="Arial" w:cs="Arial"/>
          <w:sz w:val="22"/>
          <w:szCs w:val="22"/>
        </w:rPr>
        <w:t>1. Self-awareness</w:t>
      </w:r>
    </w:p>
    <w:p w14:paraId="46BB55AC" w14:textId="53CCFC67" w:rsidR="006F7605" w:rsidRDefault="006F7605">
      <w:pPr>
        <w:rPr>
          <w:rFonts w:ascii="Arial" w:hAnsi="Arial" w:cs="Arial"/>
          <w:sz w:val="22"/>
          <w:szCs w:val="22"/>
        </w:rPr>
      </w:pPr>
      <w:r>
        <w:rPr>
          <w:rFonts w:ascii="Arial" w:hAnsi="Arial" w:cs="Arial"/>
          <w:sz w:val="22"/>
          <w:szCs w:val="22"/>
        </w:rPr>
        <w:t>2. Self-regulation</w:t>
      </w:r>
    </w:p>
    <w:p w14:paraId="4CFD58FA" w14:textId="0EC8D8F4" w:rsidR="00B86339" w:rsidRDefault="00B86339">
      <w:pPr>
        <w:rPr>
          <w:rFonts w:ascii="Arial" w:hAnsi="Arial" w:cs="Arial"/>
          <w:sz w:val="22"/>
          <w:szCs w:val="22"/>
        </w:rPr>
      </w:pPr>
      <w:r>
        <w:rPr>
          <w:rFonts w:ascii="Arial" w:hAnsi="Arial" w:cs="Arial"/>
          <w:sz w:val="22"/>
          <w:szCs w:val="22"/>
        </w:rPr>
        <w:t>3. Motivation</w:t>
      </w:r>
    </w:p>
    <w:p w14:paraId="56417EB2" w14:textId="71C12928" w:rsidR="00B86339" w:rsidRDefault="00B86339">
      <w:pPr>
        <w:rPr>
          <w:rFonts w:ascii="Arial" w:hAnsi="Arial" w:cs="Arial"/>
          <w:sz w:val="22"/>
          <w:szCs w:val="22"/>
        </w:rPr>
      </w:pPr>
      <w:r>
        <w:rPr>
          <w:rFonts w:ascii="Arial" w:hAnsi="Arial" w:cs="Arial"/>
          <w:sz w:val="22"/>
          <w:szCs w:val="22"/>
        </w:rPr>
        <w:t>4. Empathy</w:t>
      </w:r>
    </w:p>
    <w:p w14:paraId="6E048AED" w14:textId="73531D07" w:rsidR="00231D17" w:rsidRDefault="00231D17">
      <w:pPr>
        <w:rPr>
          <w:rFonts w:ascii="Arial" w:hAnsi="Arial" w:cs="Arial"/>
          <w:sz w:val="22"/>
          <w:szCs w:val="22"/>
        </w:rPr>
      </w:pPr>
      <w:r>
        <w:rPr>
          <w:rFonts w:ascii="Arial" w:hAnsi="Arial" w:cs="Arial"/>
          <w:sz w:val="22"/>
          <w:szCs w:val="22"/>
        </w:rPr>
        <w:t>5. Social skills</w:t>
      </w:r>
    </w:p>
    <w:p w14:paraId="755E16C9" w14:textId="1CCE8A40" w:rsidR="001E6256" w:rsidRDefault="001E6256">
      <w:pPr>
        <w:rPr>
          <w:rFonts w:ascii="Arial" w:hAnsi="Arial" w:cs="Arial"/>
          <w:sz w:val="22"/>
          <w:szCs w:val="22"/>
        </w:rPr>
      </w:pPr>
      <w:r>
        <w:rPr>
          <w:rFonts w:ascii="Arial" w:hAnsi="Arial" w:cs="Arial"/>
          <w:sz w:val="22"/>
          <w:szCs w:val="22"/>
        </w:rPr>
        <w:t>This model is particularly influential</w:t>
      </w:r>
      <w:r w:rsidR="00847990">
        <w:rPr>
          <w:rFonts w:ascii="Arial" w:hAnsi="Arial" w:cs="Arial"/>
          <w:sz w:val="22"/>
          <w:szCs w:val="22"/>
        </w:rPr>
        <w:t xml:space="preserve"> within leadership development programmes because it links emotional competencies </w:t>
      </w:r>
      <w:r w:rsidR="006035A9">
        <w:rPr>
          <w:rFonts w:ascii="Arial" w:hAnsi="Arial" w:cs="Arial"/>
          <w:sz w:val="22"/>
          <w:szCs w:val="22"/>
        </w:rPr>
        <w:t xml:space="preserve">directly to workplace performance. Self-awareness </w:t>
      </w:r>
      <w:r w:rsidR="00952B83">
        <w:rPr>
          <w:rFonts w:ascii="Arial" w:hAnsi="Arial" w:cs="Arial"/>
          <w:sz w:val="22"/>
          <w:szCs w:val="22"/>
        </w:rPr>
        <w:t>enables employees to recognise emotional triggers</w:t>
      </w:r>
      <w:r w:rsidR="004306B8">
        <w:rPr>
          <w:rFonts w:ascii="Arial" w:hAnsi="Arial" w:cs="Arial"/>
          <w:sz w:val="22"/>
          <w:szCs w:val="22"/>
        </w:rPr>
        <w:t>, while self-regulation</w:t>
      </w:r>
      <w:r w:rsidR="00824F8F">
        <w:rPr>
          <w:rFonts w:ascii="Arial" w:hAnsi="Arial" w:cs="Arial"/>
          <w:sz w:val="22"/>
          <w:szCs w:val="22"/>
        </w:rPr>
        <w:t xml:space="preserve"> supports professionalism under pressure</w:t>
      </w:r>
      <w:r w:rsidR="00AB5323">
        <w:rPr>
          <w:rFonts w:ascii="Arial" w:hAnsi="Arial" w:cs="Arial"/>
          <w:sz w:val="22"/>
          <w:szCs w:val="22"/>
        </w:rPr>
        <w:t>. Empathy enhances</w:t>
      </w:r>
      <w:r w:rsidR="00C508FF">
        <w:rPr>
          <w:rFonts w:ascii="Arial" w:hAnsi="Arial" w:cs="Arial"/>
          <w:sz w:val="22"/>
          <w:szCs w:val="22"/>
        </w:rPr>
        <w:t xml:space="preserve"> collaboration, and social skills promote</w:t>
      </w:r>
      <w:r w:rsidR="00D85130">
        <w:rPr>
          <w:rFonts w:ascii="Arial" w:hAnsi="Arial" w:cs="Arial"/>
          <w:sz w:val="22"/>
          <w:szCs w:val="22"/>
        </w:rPr>
        <w:t xml:space="preserve"> teamwork and conflict resolution</w:t>
      </w:r>
      <w:r w:rsidR="000F7F42">
        <w:rPr>
          <w:rFonts w:ascii="Arial" w:hAnsi="Arial" w:cs="Arial"/>
          <w:sz w:val="22"/>
          <w:szCs w:val="22"/>
        </w:rPr>
        <w:t>.</w:t>
      </w:r>
      <w:r w:rsidR="00DA5454">
        <w:rPr>
          <w:rFonts w:ascii="Arial" w:hAnsi="Arial" w:cs="Arial"/>
          <w:sz w:val="22"/>
          <w:szCs w:val="22"/>
        </w:rPr>
        <w:t xml:space="preserve"> </w:t>
      </w:r>
      <w:r w:rsidR="001179CE">
        <w:rPr>
          <w:rFonts w:ascii="Arial" w:hAnsi="Arial" w:cs="Arial"/>
          <w:sz w:val="22"/>
          <w:szCs w:val="22"/>
        </w:rPr>
        <w:t>Empirical research indicates that emotionally intelligent leaders create</w:t>
      </w:r>
      <w:r w:rsidR="009825A4">
        <w:rPr>
          <w:rFonts w:ascii="Arial" w:hAnsi="Arial" w:cs="Arial"/>
          <w:sz w:val="22"/>
          <w:szCs w:val="22"/>
        </w:rPr>
        <w:t xml:space="preserve"> psychologically safe environments that improve engagement and productivity</w:t>
      </w:r>
      <w:r w:rsidR="00BE18E3">
        <w:rPr>
          <w:rFonts w:ascii="Arial" w:hAnsi="Arial" w:cs="Arial"/>
          <w:sz w:val="22"/>
          <w:szCs w:val="22"/>
        </w:rPr>
        <w:t xml:space="preserve"> (Boyatzis, 2018). Nevertheless, critics suggest</w:t>
      </w:r>
      <w:r w:rsidR="008474ED">
        <w:rPr>
          <w:rFonts w:ascii="Arial" w:hAnsi="Arial" w:cs="Arial"/>
          <w:sz w:val="22"/>
          <w:szCs w:val="22"/>
        </w:rPr>
        <w:t xml:space="preserve"> Goleman’s model lacks conceptua</w:t>
      </w:r>
      <w:r w:rsidR="00EC38C2">
        <w:rPr>
          <w:rFonts w:ascii="Arial" w:hAnsi="Arial" w:cs="Arial"/>
          <w:sz w:val="22"/>
          <w:szCs w:val="22"/>
        </w:rPr>
        <w:t>l precision because</w:t>
      </w:r>
      <w:r w:rsidR="00F26B4E">
        <w:rPr>
          <w:rFonts w:ascii="Arial" w:hAnsi="Arial" w:cs="Arial"/>
          <w:sz w:val="22"/>
          <w:szCs w:val="22"/>
        </w:rPr>
        <w:t xml:space="preserve"> it blends personality traits, behaviours and competencies</w:t>
      </w:r>
      <w:r w:rsidR="005E4886">
        <w:rPr>
          <w:rFonts w:ascii="Arial" w:hAnsi="Arial" w:cs="Arial"/>
          <w:sz w:val="22"/>
          <w:szCs w:val="22"/>
        </w:rPr>
        <w:t>, potentially weakening its scientific</w:t>
      </w:r>
      <w:r w:rsidR="00F914EE">
        <w:rPr>
          <w:rFonts w:ascii="Arial" w:hAnsi="Arial" w:cs="Arial"/>
          <w:sz w:val="22"/>
          <w:szCs w:val="22"/>
        </w:rPr>
        <w:t xml:space="preserve"> validity </w:t>
      </w:r>
      <w:r w:rsidR="000551AC">
        <w:rPr>
          <w:rFonts w:ascii="Arial" w:hAnsi="Arial" w:cs="Arial"/>
          <w:sz w:val="22"/>
          <w:szCs w:val="22"/>
        </w:rPr>
        <w:t>(Ashkanasy</w:t>
      </w:r>
      <w:r w:rsidR="008B1DAB">
        <w:rPr>
          <w:rFonts w:ascii="Arial" w:hAnsi="Arial" w:cs="Arial"/>
          <w:sz w:val="22"/>
          <w:szCs w:val="22"/>
        </w:rPr>
        <w:t xml:space="preserve"> and Daus, 2005)</w:t>
      </w:r>
      <w:r w:rsidR="000551AC">
        <w:rPr>
          <w:rFonts w:ascii="Arial" w:hAnsi="Arial" w:cs="Arial"/>
          <w:sz w:val="22"/>
          <w:szCs w:val="22"/>
        </w:rPr>
        <w:t>.</w:t>
      </w:r>
    </w:p>
    <w:p w14:paraId="0C6D872C" w14:textId="671D74A5" w:rsidR="003911A6" w:rsidRDefault="003911A6" w:rsidP="00644B2C">
      <w:pPr>
        <w:pStyle w:val="Heading3"/>
      </w:pPr>
      <w:bookmarkStart w:id="6" w:name="_Toc224413469"/>
      <w:r>
        <w:t>Trait</w:t>
      </w:r>
      <w:r w:rsidR="00C44937">
        <w:t xml:space="preserve"> Emotional Intelligence Model</w:t>
      </w:r>
      <w:bookmarkEnd w:id="6"/>
    </w:p>
    <w:p w14:paraId="4F472438" w14:textId="3AE2CDB5" w:rsidR="00C44937" w:rsidRDefault="00C44937">
      <w:pPr>
        <w:rPr>
          <w:rFonts w:ascii="Arial" w:hAnsi="Arial" w:cs="Arial"/>
          <w:sz w:val="22"/>
          <w:szCs w:val="22"/>
        </w:rPr>
      </w:pPr>
      <w:r>
        <w:rPr>
          <w:rFonts w:ascii="Arial" w:hAnsi="Arial" w:cs="Arial"/>
          <w:sz w:val="22"/>
          <w:szCs w:val="22"/>
        </w:rPr>
        <w:t>Petrides and Farnham (2001)</w:t>
      </w:r>
      <w:r w:rsidR="00FE26A2">
        <w:rPr>
          <w:rFonts w:ascii="Arial" w:hAnsi="Arial" w:cs="Arial"/>
          <w:sz w:val="22"/>
          <w:szCs w:val="22"/>
        </w:rPr>
        <w:t xml:space="preserve"> proposed</w:t>
      </w:r>
      <w:r w:rsidR="009231B5">
        <w:rPr>
          <w:rFonts w:ascii="Arial" w:hAnsi="Arial" w:cs="Arial"/>
          <w:sz w:val="22"/>
          <w:szCs w:val="22"/>
        </w:rPr>
        <w:t xml:space="preserve"> Trait Emotional Intelligence, viewing EI as a collection</w:t>
      </w:r>
      <w:r w:rsidR="00ED1642">
        <w:rPr>
          <w:rFonts w:ascii="Arial" w:hAnsi="Arial" w:cs="Arial"/>
          <w:sz w:val="22"/>
          <w:szCs w:val="22"/>
        </w:rPr>
        <w:t xml:space="preserve"> of emotional self-perceptions embedded within</w:t>
      </w:r>
      <w:r w:rsidR="00C46BE5">
        <w:rPr>
          <w:rFonts w:ascii="Arial" w:hAnsi="Arial" w:cs="Arial"/>
          <w:sz w:val="22"/>
          <w:szCs w:val="22"/>
        </w:rPr>
        <w:t xml:space="preserve"> personality. Trait EI emphasises</w:t>
      </w:r>
      <w:r w:rsidR="00A16E83">
        <w:rPr>
          <w:rFonts w:ascii="Arial" w:hAnsi="Arial" w:cs="Arial"/>
          <w:sz w:val="22"/>
          <w:szCs w:val="22"/>
        </w:rPr>
        <w:t xml:space="preserve"> confidence, emotional expression</w:t>
      </w:r>
      <w:r w:rsidR="006133B2">
        <w:rPr>
          <w:rFonts w:ascii="Arial" w:hAnsi="Arial" w:cs="Arial"/>
          <w:sz w:val="22"/>
          <w:szCs w:val="22"/>
        </w:rPr>
        <w:t xml:space="preserve"> and stress tolerance. Within organisations</w:t>
      </w:r>
      <w:r w:rsidR="00D10639">
        <w:rPr>
          <w:rFonts w:ascii="Arial" w:hAnsi="Arial" w:cs="Arial"/>
          <w:sz w:val="22"/>
          <w:szCs w:val="22"/>
        </w:rPr>
        <w:t xml:space="preserve">, employees high in trait EI often demonstrate </w:t>
      </w:r>
      <w:r w:rsidR="00CA51E9">
        <w:rPr>
          <w:rFonts w:ascii="Arial" w:hAnsi="Arial" w:cs="Arial"/>
          <w:sz w:val="22"/>
          <w:szCs w:val="22"/>
        </w:rPr>
        <w:t>resilience and adaptability, qualities essential in fast</w:t>
      </w:r>
      <w:r w:rsidR="00360694">
        <w:rPr>
          <w:rFonts w:ascii="Arial" w:hAnsi="Arial" w:cs="Arial"/>
          <w:sz w:val="22"/>
          <w:szCs w:val="22"/>
        </w:rPr>
        <w:t>-changing work environments. Studies show trait EI correlates</w:t>
      </w:r>
      <w:r w:rsidR="001F1858">
        <w:rPr>
          <w:rFonts w:ascii="Arial" w:hAnsi="Arial" w:cs="Arial"/>
          <w:sz w:val="22"/>
          <w:szCs w:val="22"/>
        </w:rPr>
        <w:t xml:space="preserve"> positively with job satisfaction and well-being (Petrides</w:t>
      </w:r>
      <w:r w:rsidR="00722BCF">
        <w:rPr>
          <w:rFonts w:ascii="Arial" w:hAnsi="Arial" w:cs="Arial"/>
          <w:sz w:val="22"/>
          <w:szCs w:val="22"/>
        </w:rPr>
        <w:t xml:space="preserve"> et al., 2007).</w:t>
      </w:r>
      <w:r w:rsidR="001F01DB">
        <w:rPr>
          <w:rFonts w:ascii="Arial" w:hAnsi="Arial" w:cs="Arial"/>
          <w:sz w:val="22"/>
          <w:szCs w:val="22"/>
        </w:rPr>
        <w:t xml:space="preserve"> However, a limitation of this model is that personality traits</w:t>
      </w:r>
      <w:r w:rsidR="00D4270C">
        <w:rPr>
          <w:rFonts w:ascii="Arial" w:hAnsi="Arial" w:cs="Arial"/>
          <w:sz w:val="22"/>
          <w:szCs w:val="22"/>
        </w:rPr>
        <w:t xml:space="preserve"> are relatively stable, meaning</w:t>
      </w:r>
      <w:r w:rsidR="002E21AA">
        <w:rPr>
          <w:rFonts w:ascii="Arial" w:hAnsi="Arial" w:cs="Arial"/>
          <w:sz w:val="22"/>
          <w:szCs w:val="22"/>
        </w:rPr>
        <w:t xml:space="preserve"> development</w:t>
      </w:r>
      <w:r w:rsidR="00166087">
        <w:rPr>
          <w:rFonts w:ascii="Arial" w:hAnsi="Arial" w:cs="Arial"/>
          <w:sz w:val="22"/>
          <w:szCs w:val="22"/>
        </w:rPr>
        <w:t xml:space="preserve"> interventions may have a limited</w:t>
      </w:r>
      <w:r w:rsidR="00136FFC">
        <w:rPr>
          <w:rFonts w:ascii="Arial" w:hAnsi="Arial" w:cs="Arial"/>
          <w:sz w:val="22"/>
          <w:szCs w:val="22"/>
        </w:rPr>
        <w:t xml:space="preserve"> impact </w:t>
      </w:r>
      <w:r w:rsidR="00136FFC">
        <w:rPr>
          <w:rFonts w:ascii="Arial" w:hAnsi="Arial" w:cs="Arial"/>
          <w:sz w:val="22"/>
          <w:szCs w:val="22"/>
        </w:rPr>
        <w:lastRenderedPageBreak/>
        <w:t>compared to skill-based EI approaches. This raises questions</w:t>
      </w:r>
      <w:r w:rsidR="00D429CF">
        <w:rPr>
          <w:rFonts w:ascii="Arial" w:hAnsi="Arial" w:cs="Arial"/>
          <w:sz w:val="22"/>
          <w:szCs w:val="22"/>
        </w:rPr>
        <w:t xml:space="preserve"> regarding whether</w:t>
      </w:r>
      <w:r w:rsidR="00786AAB">
        <w:rPr>
          <w:rFonts w:ascii="Arial" w:hAnsi="Arial" w:cs="Arial"/>
          <w:sz w:val="22"/>
          <w:szCs w:val="22"/>
        </w:rPr>
        <w:t xml:space="preserve"> organisations should train EI or select employees who already possess it.</w:t>
      </w:r>
    </w:p>
    <w:p w14:paraId="122DAFBF" w14:textId="707450AE" w:rsidR="004A0EB4" w:rsidRDefault="004A0EB4" w:rsidP="001A39C4">
      <w:pPr>
        <w:pStyle w:val="Heading2"/>
      </w:pPr>
      <w:bookmarkStart w:id="7" w:name="_Toc224413470"/>
      <w:r>
        <w:t xml:space="preserve">Application of </w:t>
      </w:r>
      <w:r w:rsidR="00E21E18">
        <w:t xml:space="preserve">Emotional Intelligence </w:t>
      </w:r>
      <w:r w:rsidR="00AB335A">
        <w:t>Components</w:t>
      </w:r>
      <w:r w:rsidR="00E21E18">
        <w:t xml:space="preserve"> in the Workplace</w:t>
      </w:r>
      <w:bookmarkEnd w:id="7"/>
    </w:p>
    <w:p w14:paraId="1E9A95CF" w14:textId="2219B005" w:rsidR="00AB335A" w:rsidRDefault="00067AEA" w:rsidP="001A39C4">
      <w:pPr>
        <w:pStyle w:val="Heading3"/>
      </w:pPr>
      <w:bookmarkStart w:id="8" w:name="_Toc224413471"/>
      <w:r>
        <w:t>Self-awareness</w:t>
      </w:r>
      <w:r w:rsidR="00AB335A">
        <w:t xml:space="preserve"> and performance</w:t>
      </w:r>
      <w:bookmarkEnd w:id="8"/>
    </w:p>
    <w:p w14:paraId="7C44991C" w14:textId="69804642" w:rsidR="00067AEA" w:rsidRDefault="0072049C">
      <w:pPr>
        <w:rPr>
          <w:rFonts w:ascii="Arial" w:hAnsi="Arial" w:cs="Arial"/>
          <w:sz w:val="22"/>
          <w:szCs w:val="22"/>
        </w:rPr>
      </w:pPr>
      <w:r>
        <w:rPr>
          <w:rFonts w:ascii="Arial" w:hAnsi="Arial" w:cs="Arial"/>
          <w:sz w:val="22"/>
          <w:szCs w:val="22"/>
        </w:rPr>
        <w:t>Self-awareness is widely considered the foundation of emotional intelligence</w:t>
      </w:r>
      <w:r w:rsidR="00225E27">
        <w:rPr>
          <w:rFonts w:ascii="Arial" w:hAnsi="Arial" w:cs="Arial"/>
          <w:sz w:val="22"/>
          <w:szCs w:val="22"/>
        </w:rPr>
        <w:t>. Employees who understand their emotional reactions are better able to regulate</w:t>
      </w:r>
      <w:r w:rsidR="00787A84">
        <w:rPr>
          <w:rFonts w:ascii="Arial" w:hAnsi="Arial" w:cs="Arial"/>
          <w:sz w:val="22"/>
          <w:szCs w:val="22"/>
        </w:rPr>
        <w:t xml:space="preserve"> </w:t>
      </w:r>
      <w:r w:rsidR="00426B2C">
        <w:rPr>
          <w:rFonts w:ascii="Arial" w:hAnsi="Arial" w:cs="Arial"/>
          <w:sz w:val="22"/>
          <w:szCs w:val="22"/>
        </w:rPr>
        <w:t xml:space="preserve">their </w:t>
      </w:r>
      <w:r w:rsidR="00787A84">
        <w:rPr>
          <w:rFonts w:ascii="Arial" w:hAnsi="Arial" w:cs="Arial"/>
          <w:sz w:val="22"/>
          <w:szCs w:val="22"/>
        </w:rPr>
        <w:t xml:space="preserve">behaviour and make rational decisions. Research </w:t>
      </w:r>
      <w:r w:rsidR="008339A0">
        <w:rPr>
          <w:rFonts w:ascii="Arial" w:hAnsi="Arial" w:cs="Arial"/>
          <w:sz w:val="22"/>
          <w:szCs w:val="22"/>
        </w:rPr>
        <w:t>demonstrates that self-aware employees</w:t>
      </w:r>
      <w:r w:rsidR="00426B2C">
        <w:rPr>
          <w:rFonts w:ascii="Arial" w:hAnsi="Arial" w:cs="Arial"/>
          <w:sz w:val="22"/>
          <w:szCs w:val="22"/>
        </w:rPr>
        <w:t xml:space="preserve"> show improved</w:t>
      </w:r>
      <w:r w:rsidR="00626878">
        <w:rPr>
          <w:rFonts w:ascii="Arial" w:hAnsi="Arial" w:cs="Arial"/>
          <w:sz w:val="22"/>
          <w:szCs w:val="22"/>
        </w:rPr>
        <w:t xml:space="preserve"> leadership effectiveness and ethical judgement (Goleman</w:t>
      </w:r>
      <w:r w:rsidR="00E51E01">
        <w:rPr>
          <w:rFonts w:ascii="Arial" w:hAnsi="Arial" w:cs="Arial"/>
          <w:sz w:val="22"/>
          <w:szCs w:val="22"/>
        </w:rPr>
        <w:t>, Boyatzis and McKee, 2013).</w:t>
      </w:r>
      <w:r w:rsidR="0066205B">
        <w:rPr>
          <w:rFonts w:ascii="Arial" w:hAnsi="Arial" w:cs="Arial"/>
          <w:sz w:val="22"/>
          <w:szCs w:val="22"/>
        </w:rPr>
        <w:t xml:space="preserve"> From a critical perspective</w:t>
      </w:r>
      <w:r w:rsidR="00B84F46">
        <w:rPr>
          <w:rFonts w:ascii="Arial" w:hAnsi="Arial" w:cs="Arial"/>
          <w:sz w:val="22"/>
          <w:szCs w:val="22"/>
        </w:rPr>
        <w:t>, self-awareness alone does not guarantee improved performance</w:t>
      </w:r>
      <w:r w:rsidR="00B3344E">
        <w:rPr>
          <w:rFonts w:ascii="Arial" w:hAnsi="Arial" w:cs="Arial"/>
          <w:sz w:val="22"/>
          <w:szCs w:val="22"/>
        </w:rPr>
        <w:t>. Without organisational</w:t>
      </w:r>
      <w:r w:rsidR="00891DAB">
        <w:rPr>
          <w:rFonts w:ascii="Arial" w:hAnsi="Arial" w:cs="Arial"/>
          <w:sz w:val="22"/>
          <w:szCs w:val="22"/>
        </w:rPr>
        <w:t xml:space="preserve"> support or feedback mechanisms, emotional insight may not translate</w:t>
      </w:r>
      <w:r w:rsidR="00303609">
        <w:rPr>
          <w:rFonts w:ascii="Arial" w:hAnsi="Arial" w:cs="Arial"/>
          <w:sz w:val="22"/>
          <w:szCs w:val="22"/>
        </w:rPr>
        <w:t xml:space="preserve"> into behavioural change. Therefore, workplace</w:t>
      </w:r>
      <w:r w:rsidR="00F51F1D">
        <w:rPr>
          <w:rFonts w:ascii="Arial" w:hAnsi="Arial" w:cs="Arial"/>
          <w:sz w:val="22"/>
          <w:szCs w:val="22"/>
        </w:rPr>
        <w:t xml:space="preserve"> culture plays a crucial moderating role.</w:t>
      </w:r>
    </w:p>
    <w:p w14:paraId="1BD81DEE" w14:textId="4AE31960" w:rsidR="00F51F1D" w:rsidRDefault="00203AAF" w:rsidP="001A39C4">
      <w:pPr>
        <w:pStyle w:val="Heading3"/>
      </w:pPr>
      <w:bookmarkStart w:id="9" w:name="_Toc224413472"/>
      <w:r>
        <w:t>Self-regulation and workplace behaviour</w:t>
      </w:r>
      <w:bookmarkEnd w:id="9"/>
    </w:p>
    <w:p w14:paraId="591F9A68" w14:textId="39BEF8DF" w:rsidR="0094665D" w:rsidRDefault="0094665D">
      <w:pPr>
        <w:rPr>
          <w:rFonts w:ascii="Arial" w:hAnsi="Arial" w:cs="Arial"/>
          <w:sz w:val="22"/>
          <w:szCs w:val="22"/>
        </w:rPr>
      </w:pPr>
      <w:r>
        <w:rPr>
          <w:rFonts w:ascii="Arial" w:hAnsi="Arial" w:cs="Arial"/>
          <w:sz w:val="22"/>
          <w:szCs w:val="22"/>
        </w:rPr>
        <w:t>Self-regulation allows employees to manage impulsive reactions, particularly</w:t>
      </w:r>
      <w:r w:rsidR="00C2140D">
        <w:rPr>
          <w:rFonts w:ascii="Arial" w:hAnsi="Arial" w:cs="Arial"/>
          <w:sz w:val="22"/>
          <w:szCs w:val="22"/>
        </w:rPr>
        <w:t xml:space="preserve"> during conflict or organisational</w:t>
      </w:r>
      <w:r w:rsidR="007F345C">
        <w:rPr>
          <w:rFonts w:ascii="Arial" w:hAnsi="Arial" w:cs="Arial"/>
          <w:sz w:val="22"/>
          <w:szCs w:val="22"/>
        </w:rPr>
        <w:t xml:space="preserve"> stress. High emotional regulation reduces workplace aggression</w:t>
      </w:r>
      <w:r w:rsidR="00B56AA7">
        <w:rPr>
          <w:rFonts w:ascii="Arial" w:hAnsi="Arial" w:cs="Arial"/>
          <w:sz w:val="22"/>
          <w:szCs w:val="22"/>
        </w:rPr>
        <w:t>, improves professional communication and enhances</w:t>
      </w:r>
      <w:r w:rsidR="007819C1">
        <w:rPr>
          <w:rFonts w:ascii="Arial" w:hAnsi="Arial" w:cs="Arial"/>
          <w:sz w:val="22"/>
          <w:szCs w:val="22"/>
        </w:rPr>
        <w:t xml:space="preserve"> trust among colleagues (Gross, 2015). Yet, excessive emotional control</w:t>
      </w:r>
      <w:r w:rsidR="006167F1">
        <w:rPr>
          <w:rFonts w:ascii="Arial" w:hAnsi="Arial" w:cs="Arial"/>
          <w:sz w:val="22"/>
          <w:szCs w:val="22"/>
        </w:rPr>
        <w:t xml:space="preserve"> may lead to emotional suppression, which can increase burnout</w:t>
      </w:r>
      <w:r w:rsidR="00355072">
        <w:rPr>
          <w:rFonts w:ascii="Arial" w:hAnsi="Arial" w:cs="Arial"/>
          <w:sz w:val="22"/>
          <w:szCs w:val="22"/>
        </w:rPr>
        <w:t xml:space="preserve"> and emotional exhaustion over time (Hochschild, 1983)</w:t>
      </w:r>
      <w:r w:rsidR="00D834AB">
        <w:rPr>
          <w:rFonts w:ascii="Arial" w:hAnsi="Arial" w:cs="Arial"/>
          <w:sz w:val="22"/>
          <w:szCs w:val="22"/>
        </w:rPr>
        <w:t>. This highlights a limitation of EI disc</w:t>
      </w:r>
      <w:r w:rsidR="009721F1">
        <w:rPr>
          <w:rFonts w:ascii="Arial" w:hAnsi="Arial" w:cs="Arial"/>
          <w:sz w:val="22"/>
          <w:szCs w:val="22"/>
        </w:rPr>
        <w:t>ourse: emotional regulation must balance authenti</w:t>
      </w:r>
      <w:r w:rsidR="002B51F8">
        <w:rPr>
          <w:rFonts w:ascii="Arial" w:hAnsi="Arial" w:cs="Arial"/>
          <w:sz w:val="22"/>
          <w:szCs w:val="22"/>
        </w:rPr>
        <w:t>city with professionalism.</w:t>
      </w:r>
    </w:p>
    <w:p w14:paraId="358A23F4" w14:textId="1694261D" w:rsidR="002B51F8" w:rsidRDefault="003D79DE" w:rsidP="001A39C4">
      <w:pPr>
        <w:pStyle w:val="Heading3"/>
      </w:pPr>
      <w:bookmarkStart w:id="10" w:name="_Toc224413473"/>
      <w:r>
        <w:t>E</w:t>
      </w:r>
      <w:r w:rsidR="009A1D72">
        <w:t>mpathy</w:t>
      </w:r>
      <w:r>
        <w:t xml:space="preserve"> and team collaboration</w:t>
      </w:r>
      <w:bookmarkEnd w:id="10"/>
    </w:p>
    <w:p w14:paraId="6C2179DD" w14:textId="6C640AD3" w:rsidR="003D79DE" w:rsidRDefault="00874742">
      <w:pPr>
        <w:rPr>
          <w:rFonts w:ascii="Arial" w:hAnsi="Arial" w:cs="Arial"/>
          <w:sz w:val="22"/>
          <w:szCs w:val="22"/>
        </w:rPr>
      </w:pPr>
      <w:r>
        <w:rPr>
          <w:rFonts w:ascii="Arial" w:hAnsi="Arial" w:cs="Arial"/>
          <w:sz w:val="22"/>
          <w:szCs w:val="22"/>
        </w:rPr>
        <w:t xml:space="preserve">Empathy enables employees to understand </w:t>
      </w:r>
      <w:r w:rsidR="00371A1A">
        <w:rPr>
          <w:rFonts w:ascii="Arial" w:hAnsi="Arial" w:cs="Arial"/>
          <w:sz w:val="22"/>
          <w:szCs w:val="22"/>
        </w:rPr>
        <w:t>others'</w:t>
      </w:r>
      <w:r>
        <w:rPr>
          <w:rFonts w:ascii="Arial" w:hAnsi="Arial" w:cs="Arial"/>
          <w:sz w:val="22"/>
          <w:szCs w:val="22"/>
        </w:rPr>
        <w:t xml:space="preserve"> perspectives</w:t>
      </w:r>
      <w:r w:rsidR="00646154">
        <w:rPr>
          <w:rFonts w:ascii="Arial" w:hAnsi="Arial" w:cs="Arial"/>
          <w:sz w:val="22"/>
          <w:szCs w:val="22"/>
        </w:rPr>
        <w:t>, fostering inclusive teamwork and effective leadership</w:t>
      </w:r>
      <w:r w:rsidR="00007785">
        <w:rPr>
          <w:rFonts w:ascii="Arial" w:hAnsi="Arial" w:cs="Arial"/>
          <w:sz w:val="22"/>
          <w:szCs w:val="22"/>
        </w:rPr>
        <w:t>. In diverse workplaces, empathy helps bridge cultural</w:t>
      </w:r>
      <w:r w:rsidR="00A463EC">
        <w:rPr>
          <w:rFonts w:ascii="Arial" w:hAnsi="Arial" w:cs="Arial"/>
          <w:sz w:val="22"/>
          <w:szCs w:val="22"/>
        </w:rPr>
        <w:t xml:space="preserve"> and generational differences, improving</w:t>
      </w:r>
      <w:r w:rsidR="00022308">
        <w:rPr>
          <w:rFonts w:ascii="Arial" w:hAnsi="Arial" w:cs="Arial"/>
          <w:sz w:val="22"/>
          <w:szCs w:val="22"/>
        </w:rPr>
        <w:t xml:space="preserve"> cooperation and innovation (Goleman, 1998)</w:t>
      </w:r>
      <w:r w:rsidR="00F12AED">
        <w:rPr>
          <w:rFonts w:ascii="Arial" w:hAnsi="Arial" w:cs="Arial"/>
          <w:sz w:val="22"/>
          <w:szCs w:val="22"/>
        </w:rPr>
        <w:t>. However, empathy can also create emotional strain</w:t>
      </w:r>
      <w:r w:rsidR="00A15BD5">
        <w:rPr>
          <w:rFonts w:ascii="Arial" w:hAnsi="Arial" w:cs="Arial"/>
          <w:sz w:val="22"/>
          <w:szCs w:val="22"/>
        </w:rPr>
        <w:t>, particularly in caring professions or leadership roles where individuals</w:t>
      </w:r>
      <w:r w:rsidR="006E1D59">
        <w:rPr>
          <w:rFonts w:ascii="Arial" w:hAnsi="Arial" w:cs="Arial"/>
          <w:sz w:val="22"/>
          <w:szCs w:val="22"/>
        </w:rPr>
        <w:t xml:space="preserve"> absorb </w:t>
      </w:r>
      <w:r w:rsidR="00371A1A">
        <w:rPr>
          <w:rFonts w:ascii="Arial" w:hAnsi="Arial" w:cs="Arial"/>
          <w:sz w:val="22"/>
          <w:szCs w:val="22"/>
        </w:rPr>
        <w:t>others'</w:t>
      </w:r>
      <w:r w:rsidR="006E1D59">
        <w:rPr>
          <w:rFonts w:ascii="Arial" w:hAnsi="Arial" w:cs="Arial"/>
          <w:sz w:val="22"/>
          <w:szCs w:val="22"/>
        </w:rPr>
        <w:t xml:space="preserve"> stress. Thus, empathy must be combined with emotional boundaries to remain sustainable</w:t>
      </w:r>
      <w:r w:rsidR="00371A1A">
        <w:rPr>
          <w:rFonts w:ascii="Arial" w:hAnsi="Arial" w:cs="Arial"/>
          <w:sz w:val="22"/>
          <w:szCs w:val="22"/>
        </w:rPr>
        <w:t>.</w:t>
      </w:r>
    </w:p>
    <w:p w14:paraId="1EDDF217" w14:textId="398D6798" w:rsidR="00125671" w:rsidRDefault="00125671" w:rsidP="001A39C4">
      <w:pPr>
        <w:pStyle w:val="Heading3"/>
      </w:pPr>
      <w:bookmarkStart w:id="11" w:name="_Toc224413474"/>
      <w:r>
        <w:t>Social skills and leadership effectiveness</w:t>
      </w:r>
      <w:bookmarkEnd w:id="11"/>
    </w:p>
    <w:p w14:paraId="5B93E92C" w14:textId="45E371AA" w:rsidR="002329E9" w:rsidRDefault="002329E9">
      <w:pPr>
        <w:rPr>
          <w:rFonts w:ascii="Arial" w:hAnsi="Arial" w:cs="Arial"/>
          <w:sz w:val="22"/>
          <w:szCs w:val="22"/>
        </w:rPr>
      </w:pPr>
      <w:r>
        <w:rPr>
          <w:rFonts w:ascii="Arial" w:hAnsi="Arial" w:cs="Arial"/>
          <w:sz w:val="22"/>
          <w:szCs w:val="22"/>
        </w:rPr>
        <w:t>Social competence supports communication, negotiation</w:t>
      </w:r>
      <w:r w:rsidR="002F3339">
        <w:rPr>
          <w:rFonts w:ascii="Arial" w:hAnsi="Arial" w:cs="Arial"/>
          <w:sz w:val="22"/>
          <w:szCs w:val="22"/>
        </w:rPr>
        <w:t xml:space="preserve"> and relationship building. Emotionally intelligent leaders</w:t>
      </w:r>
      <w:r w:rsidR="0028789A">
        <w:rPr>
          <w:rFonts w:ascii="Arial" w:hAnsi="Arial" w:cs="Arial"/>
          <w:sz w:val="22"/>
          <w:szCs w:val="22"/>
        </w:rPr>
        <w:t xml:space="preserve"> are more effective at motivating employees and managing change because</w:t>
      </w:r>
      <w:r w:rsidR="00FF3AD6">
        <w:rPr>
          <w:rFonts w:ascii="Arial" w:hAnsi="Arial" w:cs="Arial"/>
          <w:sz w:val="22"/>
          <w:szCs w:val="22"/>
        </w:rPr>
        <w:t xml:space="preserve"> they recognise emotional resistance and address concerns</w:t>
      </w:r>
      <w:r w:rsidR="00B30629">
        <w:rPr>
          <w:rFonts w:ascii="Arial" w:hAnsi="Arial" w:cs="Arial"/>
          <w:sz w:val="22"/>
          <w:szCs w:val="22"/>
        </w:rPr>
        <w:t xml:space="preserve"> constructively (Boyatzis, 2018). Despite strong practical</w:t>
      </w:r>
      <w:r w:rsidR="00C835C8">
        <w:rPr>
          <w:rFonts w:ascii="Arial" w:hAnsi="Arial" w:cs="Arial"/>
          <w:sz w:val="22"/>
          <w:szCs w:val="22"/>
        </w:rPr>
        <w:t xml:space="preserve"> relevance, some researchers argue that</w:t>
      </w:r>
      <w:r w:rsidR="00F9128C">
        <w:rPr>
          <w:rFonts w:ascii="Arial" w:hAnsi="Arial" w:cs="Arial"/>
          <w:sz w:val="22"/>
          <w:szCs w:val="22"/>
        </w:rPr>
        <w:t xml:space="preserve"> organisational success depends equally on structural factors</w:t>
      </w:r>
      <w:r w:rsidR="006D60D5">
        <w:rPr>
          <w:rFonts w:ascii="Arial" w:hAnsi="Arial" w:cs="Arial"/>
          <w:sz w:val="22"/>
          <w:szCs w:val="22"/>
        </w:rPr>
        <w:t xml:space="preserve"> such as strategy, resources and organisational</w:t>
      </w:r>
      <w:r w:rsidR="00CA7E7C">
        <w:rPr>
          <w:rFonts w:ascii="Arial" w:hAnsi="Arial" w:cs="Arial"/>
          <w:sz w:val="22"/>
          <w:szCs w:val="22"/>
        </w:rPr>
        <w:t xml:space="preserve"> systems, meaning EI alone cannot </w:t>
      </w:r>
      <w:r w:rsidR="00CA50B3">
        <w:rPr>
          <w:rFonts w:ascii="Arial" w:hAnsi="Arial" w:cs="Arial"/>
          <w:sz w:val="22"/>
          <w:szCs w:val="22"/>
        </w:rPr>
        <w:t xml:space="preserve">guarantee performance outcomes (Antonakis, </w:t>
      </w:r>
      <w:proofErr w:type="spellStart"/>
      <w:r w:rsidR="00CA50B3">
        <w:rPr>
          <w:rFonts w:ascii="Arial" w:hAnsi="Arial" w:cs="Arial"/>
          <w:sz w:val="22"/>
          <w:szCs w:val="22"/>
        </w:rPr>
        <w:t>Ash</w:t>
      </w:r>
      <w:r w:rsidR="00F22568">
        <w:rPr>
          <w:rFonts w:ascii="Arial" w:hAnsi="Arial" w:cs="Arial"/>
          <w:sz w:val="22"/>
          <w:szCs w:val="22"/>
        </w:rPr>
        <w:t>kanasy</w:t>
      </w:r>
      <w:proofErr w:type="spellEnd"/>
      <w:r w:rsidR="00F22568">
        <w:rPr>
          <w:rFonts w:ascii="Arial" w:hAnsi="Arial" w:cs="Arial"/>
          <w:sz w:val="22"/>
          <w:szCs w:val="22"/>
        </w:rPr>
        <w:t xml:space="preserve"> and </w:t>
      </w:r>
      <w:proofErr w:type="spellStart"/>
      <w:r w:rsidR="00F22568">
        <w:rPr>
          <w:rFonts w:ascii="Arial" w:hAnsi="Arial" w:cs="Arial"/>
          <w:sz w:val="22"/>
          <w:szCs w:val="22"/>
        </w:rPr>
        <w:t>Dasborough</w:t>
      </w:r>
      <w:proofErr w:type="spellEnd"/>
      <w:r w:rsidR="00F22568">
        <w:rPr>
          <w:rFonts w:ascii="Arial" w:hAnsi="Arial" w:cs="Arial"/>
          <w:sz w:val="22"/>
          <w:szCs w:val="22"/>
        </w:rPr>
        <w:t>, 2009)</w:t>
      </w:r>
      <w:r w:rsidR="00861F95">
        <w:rPr>
          <w:rFonts w:ascii="Arial" w:hAnsi="Arial" w:cs="Arial"/>
          <w:sz w:val="22"/>
          <w:szCs w:val="22"/>
        </w:rPr>
        <w:t>.</w:t>
      </w:r>
    </w:p>
    <w:p w14:paraId="55105019" w14:textId="77777777" w:rsidR="004C465B" w:rsidRDefault="004C465B" w:rsidP="001A39C4">
      <w:pPr>
        <w:pStyle w:val="Heading2"/>
      </w:pPr>
      <w:bookmarkStart w:id="12" w:name="_Toc224413475"/>
      <w:r>
        <w:t>Emotional Intelligence and Workplace Outcomes</w:t>
      </w:r>
      <w:bookmarkEnd w:id="12"/>
    </w:p>
    <w:p w14:paraId="515948DE" w14:textId="77777777" w:rsidR="0032630E" w:rsidRDefault="00DC232F" w:rsidP="001A39C4">
      <w:pPr>
        <w:pStyle w:val="Heading3"/>
      </w:pPr>
      <w:bookmarkStart w:id="13" w:name="_Toc224413476"/>
      <w:r>
        <w:t>Employee engagement and well-being</w:t>
      </w:r>
      <w:bookmarkEnd w:id="13"/>
    </w:p>
    <w:p w14:paraId="2AE7041B" w14:textId="66A417B4" w:rsidR="00135369" w:rsidRDefault="0032630E">
      <w:pPr>
        <w:rPr>
          <w:rFonts w:ascii="Arial" w:hAnsi="Arial" w:cs="Arial"/>
          <w:sz w:val="22"/>
          <w:szCs w:val="22"/>
        </w:rPr>
      </w:pPr>
      <w:r>
        <w:rPr>
          <w:rFonts w:ascii="Arial" w:hAnsi="Arial" w:cs="Arial"/>
          <w:sz w:val="22"/>
          <w:szCs w:val="22"/>
        </w:rPr>
        <w:t>EI contributes to psychological</w:t>
      </w:r>
      <w:r w:rsidR="00394FE8">
        <w:rPr>
          <w:rFonts w:ascii="Arial" w:hAnsi="Arial" w:cs="Arial"/>
          <w:sz w:val="22"/>
          <w:szCs w:val="22"/>
        </w:rPr>
        <w:t xml:space="preserve"> well-being by helping employees cope with stress and uncertainty</w:t>
      </w:r>
      <w:r w:rsidR="004902B7">
        <w:rPr>
          <w:rFonts w:ascii="Arial" w:hAnsi="Arial" w:cs="Arial"/>
          <w:sz w:val="22"/>
          <w:szCs w:val="22"/>
        </w:rPr>
        <w:t>. Mindful emotional awareness supports resilience</w:t>
      </w:r>
      <w:r w:rsidR="00302D81">
        <w:rPr>
          <w:rFonts w:ascii="Arial" w:hAnsi="Arial" w:cs="Arial"/>
          <w:sz w:val="22"/>
          <w:szCs w:val="22"/>
        </w:rPr>
        <w:t xml:space="preserve"> and reduces workplace anxiety (Kabat-Zinn</w:t>
      </w:r>
      <w:r w:rsidR="00614227">
        <w:rPr>
          <w:rFonts w:ascii="Arial" w:hAnsi="Arial" w:cs="Arial"/>
          <w:sz w:val="22"/>
          <w:szCs w:val="22"/>
        </w:rPr>
        <w:t>, 2003). Organisations promoting EI training often reported</w:t>
      </w:r>
      <w:r w:rsidR="00877655">
        <w:rPr>
          <w:rFonts w:ascii="Arial" w:hAnsi="Arial" w:cs="Arial"/>
          <w:sz w:val="22"/>
          <w:szCs w:val="22"/>
        </w:rPr>
        <w:t xml:space="preserve"> improved </w:t>
      </w:r>
      <w:r w:rsidR="00877655">
        <w:rPr>
          <w:rFonts w:ascii="Arial" w:hAnsi="Arial" w:cs="Arial"/>
          <w:sz w:val="22"/>
          <w:szCs w:val="22"/>
        </w:rPr>
        <w:lastRenderedPageBreak/>
        <w:t>engagement and reduced turnover.</w:t>
      </w:r>
      <w:r w:rsidR="00F41C72">
        <w:rPr>
          <w:rFonts w:ascii="Arial" w:hAnsi="Arial" w:cs="Arial"/>
          <w:sz w:val="22"/>
          <w:szCs w:val="22"/>
        </w:rPr>
        <w:t xml:space="preserve"> Nevertheless, critics caution against placing </w:t>
      </w:r>
      <w:r w:rsidR="000202C0">
        <w:rPr>
          <w:rFonts w:ascii="Arial" w:hAnsi="Arial" w:cs="Arial"/>
          <w:sz w:val="22"/>
          <w:szCs w:val="22"/>
        </w:rPr>
        <w:t>responsibility for well-being solely</w:t>
      </w:r>
      <w:r w:rsidR="00384E62">
        <w:rPr>
          <w:rFonts w:ascii="Arial" w:hAnsi="Arial" w:cs="Arial"/>
          <w:sz w:val="22"/>
          <w:szCs w:val="22"/>
        </w:rPr>
        <w:t xml:space="preserve"> on </w:t>
      </w:r>
      <w:r w:rsidR="00134B8C">
        <w:rPr>
          <w:rFonts w:ascii="Arial" w:hAnsi="Arial" w:cs="Arial"/>
          <w:sz w:val="22"/>
          <w:szCs w:val="22"/>
        </w:rPr>
        <w:t>employees'</w:t>
      </w:r>
      <w:r w:rsidR="00384E62">
        <w:rPr>
          <w:rFonts w:ascii="Arial" w:hAnsi="Arial" w:cs="Arial"/>
          <w:sz w:val="22"/>
          <w:szCs w:val="22"/>
        </w:rPr>
        <w:t xml:space="preserve"> </w:t>
      </w:r>
      <w:r w:rsidR="00B2467F">
        <w:rPr>
          <w:rFonts w:ascii="Arial" w:hAnsi="Arial" w:cs="Arial"/>
          <w:sz w:val="22"/>
          <w:szCs w:val="22"/>
        </w:rPr>
        <w:t>emotional skills while ignoring organisational</w:t>
      </w:r>
      <w:r w:rsidR="00555489">
        <w:rPr>
          <w:rFonts w:ascii="Arial" w:hAnsi="Arial" w:cs="Arial"/>
          <w:sz w:val="22"/>
          <w:szCs w:val="22"/>
        </w:rPr>
        <w:t xml:space="preserve"> stressors such as workload or poor leadership practices</w:t>
      </w:r>
      <w:r w:rsidR="00E56660">
        <w:rPr>
          <w:rFonts w:ascii="Arial" w:hAnsi="Arial" w:cs="Arial"/>
          <w:sz w:val="22"/>
          <w:szCs w:val="22"/>
        </w:rPr>
        <w:t>.</w:t>
      </w:r>
    </w:p>
    <w:p w14:paraId="4DD157F0" w14:textId="77777777" w:rsidR="008E16BF" w:rsidRDefault="00135369" w:rsidP="001A39C4">
      <w:pPr>
        <w:pStyle w:val="Heading3"/>
      </w:pPr>
      <w:bookmarkStart w:id="14" w:name="_Toc224413477"/>
      <w:r>
        <w:t>Decision-making and organisational effectiveness</w:t>
      </w:r>
      <w:bookmarkEnd w:id="14"/>
    </w:p>
    <w:p w14:paraId="44832AC3" w14:textId="336B5406" w:rsidR="001328DC" w:rsidRDefault="008E16BF">
      <w:pPr>
        <w:rPr>
          <w:rFonts w:ascii="Arial" w:hAnsi="Arial" w:cs="Arial"/>
          <w:b/>
          <w:bCs/>
          <w:sz w:val="32"/>
          <w:szCs w:val="32"/>
          <w:u w:val="single"/>
        </w:rPr>
      </w:pPr>
      <w:r>
        <w:rPr>
          <w:rFonts w:ascii="Arial" w:hAnsi="Arial" w:cs="Arial"/>
          <w:sz w:val="22"/>
          <w:szCs w:val="22"/>
        </w:rPr>
        <w:t>Emotionally intelligent employees integrate emotional information into decision-making</w:t>
      </w:r>
      <w:r w:rsidR="00820541">
        <w:rPr>
          <w:rFonts w:ascii="Arial" w:hAnsi="Arial" w:cs="Arial"/>
          <w:sz w:val="22"/>
          <w:szCs w:val="22"/>
        </w:rPr>
        <w:t xml:space="preserve"> processes, enhancing creativity and ethical judgement</w:t>
      </w:r>
      <w:r w:rsidR="00E23396">
        <w:rPr>
          <w:rFonts w:ascii="Arial" w:hAnsi="Arial" w:cs="Arial"/>
          <w:sz w:val="22"/>
          <w:szCs w:val="22"/>
        </w:rPr>
        <w:t xml:space="preserve"> (Mayer, Roberts and Barsade</w:t>
      </w:r>
      <w:r w:rsidR="00B53152">
        <w:rPr>
          <w:rFonts w:ascii="Arial" w:hAnsi="Arial" w:cs="Arial"/>
          <w:sz w:val="22"/>
          <w:szCs w:val="22"/>
        </w:rPr>
        <w:t>, 2008). Emotional awareness</w:t>
      </w:r>
      <w:r w:rsidR="001B3995">
        <w:rPr>
          <w:rFonts w:ascii="Arial" w:hAnsi="Arial" w:cs="Arial"/>
          <w:sz w:val="22"/>
          <w:szCs w:val="22"/>
        </w:rPr>
        <w:t xml:space="preserve"> improves stakeholder management and customer relations</w:t>
      </w:r>
      <w:r w:rsidR="00836E35">
        <w:rPr>
          <w:rFonts w:ascii="Arial" w:hAnsi="Arial" w:cs="Arial"/>
          <w:sz w:val="22"/>
          <w:szCs w:val="22"/>
        </w:rPr>
        <w:t>. Conversely, emotional reasoning may introduce bias</w:t>
      </w:r>
      <w:r w:rsidR="00927933">
        <w:rPr>
          <w:rFonts w:ascii="Arial" w:hAnsi="Arial" w:cs="Arial"/>
          <w:sz w:val="22"/>
          <w:szCs w:val="22"/>
        </w:rPr>
        <w:t xml:space="preserve"> if emotions override objective analysis. </w:t>
      </w:r>
      <w:r w:rsidR="00EB19D3">
        <w:rPr>
          <w:rFonts w:ascii="Arial" w:hAnsi="Arial" w:cs="Arial"/>
          <w:sz w:val="22"/>
          <w:szCs w:val="22"/>
        </w:rPr>
        <w:t>E</w:t>
      </w:r>
      <w:r w:rsidR="00927933">
        <w:rPr>
          <w:rFonts w:ascii="Arial" w:hAnsi="Arial" w:cs="Arial"/>
          <w:sz w:val="22"/>
          <w:szCs w:val="22"/>
        </w:rPr>
        <w:t>ffective</w:t>
      </w:r>
      <w:r w:rsidR="00EB19D3">
        <w:rPr>
          <w:rFonts w:ascii="Arial" w:hAnsi="Arial" w:cs="Arial"/>
          <w:sz w:val="22"/>
          <w:szCs w:val="22"/>
        </w:rPr>
        <w:t xml:space="preserve"> organisational decision-making</w:t>
      </w:r>
      <w:r w:rsidR="008C6ABD">
        <w:rPr>
          <w:rFonts w:ascii="Arial" w:hAnsi="Arial" w:cs="Arial"/>
          <w:sz w:val="22"/>
          <w:szCs w:val="22"/>
        </w:rPr>
        <w:t>,</w:t>
      </w:r>
      <w:r w:rsidR="00EB19D3">
        <w:rPr>
          <w:rFonts w:ascii="Arial" w:hAnsi="Arial" w:cs="Arial"/>
          <w:sz w:val="22"/>
          <w:szCs w:val="22"/>
        </w:rPr>
        <w:t xml:space="preserve"> </w:t>
      </w:r>
      <w:proofErr w:type="gramStart"/>
      <w:r w:rsidR="00EB19D3">
        <w:rPr>
          <w:rFonts w:ascii="Arial" w:hAnsi="Arial" w:cs="Arial"/>
          <w:sz w:val="22"/>
          <w:szCs w:val="22"/>
        </w:rPr>
        <w:t>therefore</w:t>
      </w:r>
      <w:proofErr w:type="gramEnd"/>
      <w:r w:rsidR="00EB19D3">
        <w:rPr>
          <w:rFonts w:ascii="Arial" w:hAnsi="Arial" w:cs="Arial"/>
          <w:sz w:val="22"/>
          <w:szCs w:val="22"/>
        </w:rPr>
        <w:t xml:space="preserve"> requires balance between </w:t>
      </w:r>
      <w:r w:rsidR="00C23934">
        <w:rPr>
          <w:rFonts w:ascii="Arial" w:hAnsi="Arial" w:cs="Arial"/>
          <w:sz w:val="22"/>
          <w:szCs w:val="22"/>
        </w:rPr>
        <w:t>emotional intelligence and analytical reasoning.</w:t>
      </w:r>
      <w:r w:rsidR="004C465B">
        <w:rPr>
          <w:rFonts w:ascii="Arial" w:hAnsi="Arial" w:cs="Arial"/>
          <w:b/>
          <w:bCs/>
          <w:sz w:val="32"/>
          <w:szCs w:val="32"/>
          <w:u w:val="single"/>
        </w:rPr>
        <w:t xml:space="preserve"> </w:t>
      </w:r>
    </w:p>
    <w:p w14:paraId="4BAFD298" w14:textId="4DCAE691" w:rsidR="00B61460" w:rsidRDefault="00B61460" w:rsidP="001A39C4">
      <w:pPr>
        <w:pStyle w:val="Heading3"/>
      </w:pPr>
      <w:bookmarkStart w:id="15" w:name="_Toc224413478"/>
      <w:r>
        <w:t>Conflict management</w:t>
      </w:r>
      <w:bookmarkEnd w:id="15"/>
    </w:p>
    <w:p w14:paraId="11100749" w14:textId="7F855711" w:rsidR="00B61460" w:rsidRDefault="00B61460">
      <w:pPr>
        <w:rPr>
          <w:rFonts w:ascii="Arial" w:hAnsi="Arial" w:cs="Arial"/>
          <w:sz w:val="22"/>
          <w:szCs w:val="22"/>
        </w:rPr>
      </w:pPr>
      <w:r>
        <w:rPr>
          <w:rFonts w:ascii="Arial" w:hAnsi="Arial" w:cs="Arial"/>
          <w:sz w:val="22"/>
          <w:szCs w:val="22"/>
        </w:rPr>
        <w:t>Workplace conflict is inevitable within collaborative environments. EI supports constructive conflict resolution through emotional regulation and emphatic</w:t>
      </w:r>
      <w:r w:rsidR="004D2AEF">
        <w:rPr>
          <w:rFonts w:ascii="Arial" w:hAnsi="Arial" w:cs="Arial"/>
          <w:sz w:val="22"/>
          <w:szCs w:val="22"/>
        </w:rPr>
        <w:t xml:space="preserve"> communication. Teams with higher collective emotional intelligence demonstrate stronger cooperation and reduced </w:t>
      </w:r>
      <w:r w:rsidR="008273B9">
        <w:rPr>
          <w:rFonts w:ascii="Arial" w:hAnsi="Arial" w:cs="Arial"/>
          <w:sz w:val="22"/>
          <w:szCs w:val="22"/>
        </w:rPr>
        <w:t>interpersonal tension (Jordan and Troth, 2004). However, EI effectiveness depends on organisational</w:t>
      </w:r>
      <w:r w:rsidR="00D6724E">
        <w:rPr>
          <w:rFonts w:ascii="Arial" w:hAnsi="Arial" w:cs="Arial"/>
          <w:sz w:val="22"/>
          <w:szCs w:val="22"/>
        </w:rPr>
        <w:t xml:space="preserve"> norms. In highly hierarchical or </w:t>
      </w:r>
      <w:r w:rsidR="00E53D89">
        <w:rPr>
          <w:rFonts w:ascii="Arial" w:hAnsi="Arial" w:cs="Arial"/>
          <w:sz w:val="22"/>
          <w:szCs w:val="22"/>
        </w:rPr>
        <w:t>emotionally restrictive cultures, employees may be discouraged from expressing emotional</w:t>
      </w:r>
      <w:r w:rsidR="003663E4">
        <w:rPr>
          <w:rFonts w:ascii="Arial" w:hAnsi="Arial" w:cs="Arial"/>
          <w:sz w:val="22"/>
          <w:szCs w:val="22"/>
        </w:rPr>
        <w:t xml:space="preserve"> awareness despite possessing EI capabilities</w:t>
      </w:r>
      <w:r w:rsidR="009742B3">
        <w:rPr>
          <w:rFonts w:ascii="Arial" w:hAnsi="Arial" w:cs="Arial"/>
          <w:sz w:val="22"/>
          <w:szCs w:val="22"/>
        </w:rPr>
        <w:t>.</w:t>
      </w:r>
    </w:p>
    <w:p w14:paraId="358D0768" w14:textId="57406915" w:rsidR="009742B3" w:rsidRDefault="00631246" w:rsidP="001A39C4">
      <w:pPr>
        <w:pStyle w:val="Heading2"/>
      </w:pPr>
      <w:bookmarkStart w:id="16" w:name="_Toc224413479"/>
      <w:r>
        <w:t>Critical evaluation of emotional intelligence in organisations</w:t>
      </w:r>
      <w:bookmarkEnd w:id="16"/>
    </w:p>
    <w:p w14:paraId="03629F83" w14:textId="6C1D65D9" w:rsidR="00613B39" w:rsidRDefault="00613B39">
      <w:pPr>
        <w:rPr>
          <w:rFonts w:ascii="Arial" w:hAnsi="Arial" w:cs="Arial"/>
          <w:sz w:val="22"/>
          <w:szCs w:val="22"/>
        </w:rPr>
      </w:pPr>
      <w:r>
        <w:rPr>
          <w:rFonts w:ascii="Arial" w:hAnsi="Arial" w:cs="Arial"/>
          <w:sz w:val="22"/>
          <w:szCs w:val="22"/>
        </w:rPr>
        <w:t>While emotional intelligence offers significant</w:t>
      </w:r>
      <w:r w:rsidR="002C1DE4">
        <w:rPr>
          <w:rFonts w:ascii="Arial" w:hAnsi="Arial" w:cs="Arial"/>
          <w:sz w:val="22"/>
          <w:szCs w:val="22"/>
        </w:rPr>
        <w:t xml:space="preserve"> workplace benefits, several criticisms remain:</w:t>
      </w:r>
    </w:p>
    <w:p w14:paraId="29E770F0" w14:textId="390F512E" w:rsidR="005C2185" w:rsidRDefault="005C2185">
      <w:pPr>
        <w:rPr>
          <w:rFonts w:ascii="Arial" w:hAnsi="Arial" w:cs="Arial"/>
          <w:sz w:val="22"/>
          <w:szCs w:val="22"/>
        </w:rPr>
      </w:pPr>
      <w:r>
        <w:rPr>
          <w:rFonts w:ascii="Arial" w:hAnsi="Arial" w:cs="Arial"/>
          <w:sz w:val="22"/>
          <w:szCs w:val="22"/>
        </w:rPr>
        <w:t xml:space="preserve">1. </w:t>
      </w:r>
      <w:r>
        <w:rPr>
          <w:rFonts w:ascii="Arial" w:hAnsi="Arial" w:cs="Arial"/>
          <w:b/>
          <w:bCs/>
          <w:sz w:val="22"/>
          <w:szCs w:val="22"/>
        </w:rPr>
        <w:t>Conceptual overlap</w:t>
      </w:r>
      <w:r w:rsidR="00922196">
        <w:rPr>
          <w:rFonts w:ascii="Arial" w:hAnsi="Arial" w:cs="Arial"/>
          <w:b/>
          <w:bCs/>
          <w:sz w:val="22"/>
          <w:szCs w:val="22"/>
        </w:rPr>
        <w:t xml:space="preserve"> </w:t>
      </w:r>
      <w:r w:rsidR="00922196">
        <w:rPr>
          <w:rFonts w:ascii="Arial" w:hAnsi="Arial" w:cs="Arial"/>
          <w:sz w:val="22"/>
          <w:szCs w:val="22"/>
        </w:rPr>
        <w:t>– EI intersects with personality traits</w:t>
      </w:r>
      <w:r w:rsidR="000B1C28">
        <w:rPr>
          <w:rFonts w:ascii="Arial" w:hAnsi="Arial" w:cs="Arial"/>
          <w:sz w:val="22"/>
          <w:szCs w:val="22"/>
        </w:rPr>
        <w:t xml:space="preserve"> and leadership competencies, raising questions about whether it represents</w:t>
      </w:r>
      <w:r w:rsidR="00E02D77">
        <w:rPr>
          <w:rFonts w:ascii="Arial" w:hAnsi="Arial" w:cs="Arial"/>
          <w:sz w:val="22"/>
          <w:szCs w:val="22"/>
        </w:rPr>
        <w:t xml:space="preserve"> a distinct construct (</w:t>
      </w:r>
      <w:proofErr w:type="spellStart"/>
      <w:r w:rsidR="00E02D77">
        <w:rPr>
          <w:rFonts w:ascii="Arial" w:hAnsi="Arial" w:cs="Arial"/>
          <w:sz w:val="22"/>
          <w:szCs w:val="22"/>
        </w:rPr>
        <w:t>Ashkana</w:t>
      </w:r>
      <w:r w:rsidR="009E2C6B">
        <w:rPr>
          <w:rFonts w:ascii="Arial" w:hAnsi="Arial" w:cs="Arial"/>
          <w:sz w:val="22"/>
          <w:szCs w:val="22"/>
        </w:rPr>
        <w:t>sy</w:t>
      </w:r>
      <w:proofErr w:type="spellEnd"/>
      <w:r w:rsidR="009E2C6B">
        <w:rPr>
          <w:rFonts w:ascii="Arial" w:hAnsi="Arial" w:cs="Arial"/>
          <w:sz w:val="22"/>
          <w:szCs w:val="22"/>
        </w:rPr>
        <w:t xml:space="preserve"> and Daus, 2005).</w:t>
      </w:r>
    </w:p>
    <w:p w14:paraId="69C8B83B" w14:textId="3E0CB37F" w:rsidR="009E2C6B" w:rsidRDefault="009E2C6B">
      <w:pPr>
        <w:rPr>
          <w:rFonts w:ascii="Arial" w:hAnsi="Arial" w:cs="Arial"/>
          <w:sz w:val="22"/>
          <w:szCs w:val="22"/>
        </w:rPr>
      </w:pPr>
      <w:r>
        <w:rPr>
          <w:rFonts w:ascii="Arial" w:hAnsi="Arial" w:cs="Arial"/>
          <w:b/>
          <w:bCs/>
          <w:sz w:val="22"/>
          <w:szCs w:val="22"/>
        </w:rPr>
        <w:t>2</w:t>
      </w:r>
      <w:r w:rsidRPr="009E2C6B">
        <w:rPr>
          <w:rFonts w:ascii="Arial" w:hAnsi="Arial" w:cs="Arial"/>
          <w:sz w:val="22"/>
          <w:szCs w:val="22"/>
        </w:rPr>
        <w:t>.</w:t>
      </w:r>
      <w:r>
        <w:rPr>
          <w:rFonts w:ascii="Arial" w:hAnsi="Arial" w:cs="Arial"/>
          <w:sz w:val="22"/>
          <w:szCs w:val="22"/>
        </w:rPr>
        <w:t xml:space="preserve"> </w:t>
      </w:r>
      <w:r>
        <w:rPr>
          <w:rFonts w:ascii="Arial" w:hAnsi="Arial" w:cs="Arial"/>
          <w:b/>
          <w:bCs/>
          <w:sz w:val="22"/>
          <w:szCs w:val="22"/>
        </w:rPr>
        <w:t xml:space="preserve">Measurement challenges </w:t>
      </w:r>
      <w:r w:rsidR="00C6750F">
        <w:rPr>
          <w:rFonts w:ascii="Arial" w:hAnsi="Arial" w:cs="Arial"/>
          <w:sz w:val="22"/>
          <w:szCs w:val="22"/>
        </w:rPr>
        <w:t>–</w:t>
      </w:r>
      <w:r>
        <w:rPr>
          <w:rFonts w:ascii="Arial" w:hAnsi="Arial" w:cs="Arial"/>
          <w:sz w:val="22"/>
          <w:szCs w:val="22"/>
        </w:rPr>
        <w:t xml:space="preserve"> </w:t>
      </w:r>
      <w:r w:rsidR="00C6750F">
        <w:rPr>
          <w:rFonts w:ascii="Arial" w:hAnsi="Arial" w:cs="Arial"/>
          <w:sz w:val="22"/>
          <w:szCs w:val="22"/>
        </w:rPr>
        <w:t>self-report assessments</w:t>
      </w:r>
      <w:r w:rsidR="00711C12">
        <w:rPr>
          <w:rFonts w:ascii="Arial" w:hAnsi="Arial" w:cs="Arial"/>
          <w:sz w:val="22"/>
          <w:szCs w:val="22"/>
        </w:rPr>
        <w:t xml:space="preserve"> may be biased by social desirability or lack of self-awareness</w:t>
      </w:r>
      <w:r w:rsidR="00FA2684">
        <w:rPr>
          <w:rFonts w:ascii="Arial" w:hAnsi="Arial" w:cs="Arial"/>
          <w:sz w:val="22"/>
          <w:szCs w:val="22"/>
        </w:rPr>
        <w:t xml:space="preserve"> (Zeidner, Matthews and Roberts, 2009).</w:t>
      </w:r>
    </w:p>
    <w:p w14:paraId="4AFE395B" w14:textId="6965DDCC" w:rsidR="00E20CF8" w:rsidRDefault="00E20CF8">
      <w:pPr>
        <w:rPr>
          <w:rFonts w:ascii="Arial" w:hAnsi="Arial" w:cs="Arial"/>
          <w:sz w:val="22"/>
          <w:szCs w:val="22"/>
        </w:rPr>
      </w:pPr>
      <w:r>
        <w:rPr>
          <w:rFonts w:ascii="Arial" w:hAnsi="Arial" w:cs="Arial"/>
          <w:b/>
          <w:bCs/>
          <w:sz w:val="22"/>
          <w:szCs w:val="22"/>
        </w:rPr>
        <w:t xml:space="preserve">3. Overemphasis in management discourse </w:t>
      </w:r>
      <w:r w:rsidR="00985542">
        <w:rPr>
          <w:rFonts w:ascii="Arial" w:hAnsi="Arial" w:cs="Arial"/>
          <w:sz w:val="22"/>
          <w:szCs w:val="22"/>
        </w:rPr>
        <w:t>–</w:t>
      </w:r>
      <w:r>
        <w:rPr>
          <w:rFonts w:ascii="Arial" w:hAnsi="Arial" w:cs="Arial"/>
          <w:sz w:val="22"/>
          <w:szCs w:val="22"/>
        </w:rPr>
        <w:t xml:space="preserve"> </w:t>
      </w:r>
      <w:r w:rsidR="00985542">
        <w:rPr>
          <w:rFonts w:ascii="Arial" w:hAnsi="Arial" w:cs="Arial"/>
          <w:sz w:val="22"/>
          <w:szCs w:val="22"/>
        </w:rPr>
        <w:t>organisations may treat EI as a universal solution while neglecting</w:t>
      </w:r>
      <w:r w:rsidR="00717062">
        <w:rPr>
          <w:rFonts w:ascii="Arial" w:hAnsi="Arial" w:cs="Arial"/>
          <w:sz w:val="22"/>
          <w:szCs w:val="22"/>
        </w:rPr>
        <w:t xml:space="preserve"> structural, cultural and economic factors influencing</w:t>
      </w:r>
      <w:r w:rsidR="00495032">
        <w:rPr>
          <w:rFonts w:ascii="Arial" w:hAnsi="Arial" w:cs="Arial"/>
          <w:sz w:val="22"/>
          <w:szCs w:val="22"/>
        </w:rPr>
        <w:t xml:space="preserve"> performance (Antonakis, </w:t>
      </w:r>
      <w:proofErr w:type="spellStart"/>
      <w:r w:rsidR="00495032">
        <w:rPr>
          <w:rFonts w:ascii="Arial" w:hAnsi="Arial" w:cs="Arial"/>
          <w:sz w:val="22"/>
          <w:szCs w:val="22"/>
        </w:rPr>
        <w:t>Ashkanasy</w:t>
      </w:r>
      <w:proofErr w:type="spellEnd"/>
      <w:r w:rsidR="00495032">
        <w:rPr>
          <w:rFonts w:ascii="Arial" w:hAnsi="Arial" w:cs="Arial"/>
          <w:sz w:val="22"/>
          <w:szCs w:val="22"/>
        </w:rPr>
        <w:t xml:space="preserve"> and </w:t>
      </w:r>
      <w:proofErr w:type="spellStart"/>
      <w:r w:rsidR="00495032">
        <w:rPr>
          <w:rFonts w:ascii="Arial" w:hAnsi="Arial" w:cs="Arial"/>
          <w:sz w:val="22"/>
          <w:szCs w:val="22"/>
        </w:rPr>
        <w:t>Dasborough</w:t>
      </w:r>
      <w:proofErr w:type="spellEnd"/>
      <w:r w:rsidR="006E00A2">
        <w:rPr>
          <w:rFonts w:ascii="Arial" w:hAnsi="Arial" w:cs="Arial"/>
          <w:sz w:val="22"/>
          <w:szCs w:val="22"/>
        </w:rPr>
        <w:t>, 2009).</w:t>
      </w:r>
    </w:p>
    <w:p w14:paraId="4929C454" w14:textId="03C7CB64" w:rsidR="006E00A2" w:rsidRDefault="006E00A2">
      <w:pPr>
        <w:rPr>
          <w:rFonts w:ascii="Arial" w:hAnsi="Arial" w:cs="Arial"/>
          <w:sz w:val="22"/>
          <w:szCs w:val="22"/>
        </w:rPr>
      </w:pPr>
      <w:r>
        <w:rPr>
          <w:rFonts w:ascii="Arial" w:hAnsi="Arial" w:cs="Arial"/>
          <w:b/>
          <w:bCs/>
          <w:sz w:val="22"/>
          <w:szCs w:val="22"/>
        </w:rPr>
        <w:t xml:space="preserve">4. Context dependency </w:t>
      </w:r>
      <w:r w:rsidR="00165D45">
        <w:rPr>
          <w:rFonts w:ascii="Arial" w:hAnsi="Arial" w:cs="Arial"/>
          <w:sz w:val="22"/>
          <w:szCs w:val="22"/>
        </w:rPr>
        <w:t>–</w:t>
      </w:r>
      <w:r>
        <w:rPr>
          <w:rFonts w:ascii="Arial" w:hAnsi="Arial" w:cs="Arial"/>
          <w:sz w:val="22"/>
          <w:szCs w:val="22"/>
        </w:rPr>
        <w:t xml:space="preserve"> </w:t>
      </w:r>
      <w:r w:rsidR="00165D45">
        <w:rPr>
          <w:rFonts w:ascii="Arial" w:hAnsi="Arial" w:cs="Arial"/>
          <w:sz w:val="22"/>
          <w:szCs w:val="22"/>
        </w:rPr>
        <w:t>EI effectiveness varies across industries, cultures and job roles.</w:t>
      </w:r>
    </w:p>
    <w:p w14:paraId="658AE2A0" w14:textId="3D7E581B" w:rsidR="00A400C9" w:rsidRDefault="00A400C9">
      <w:pPr>
        <w:rPr>
          <w:rFonts w:ascii="Arial" w:hAnsi="Arial" w:cs="Arial"/>
          <w:sz w:val="22"/>
          <w:szCs w:val="22"/>
        </w:rPr>
      </w:pPr>
      <w:r>
        <w:rPr>
          <w:rFonts w:ascii="Arial" w:hAnsi="Arial" w:cs="Arial"/>
          <w:sz w:val="22"/>
          <w:szCs w:val="22"/>
        </w:rPr>
        <w:t xml:space="preserve">Despite these </w:t>
      </w:r>
      <w:r w:rsidR="000E252C">
        <w:rPr>
          <w:rFonts w:ascii="Arial" w:hAnsi="Arial" w:cs="Arial"/>
          <w:sz w:val="22"/>
          <w:szCs w:val="22"/>
        </w:rPr>
        <w:t>criticisms, evidence suggests EI remains a valuable framework when integrated with organisational</w:t>
      </w:r>
      <w:r w:rsidR="004D6CCC">
        <w:rPr>
          <w:rFonts w:ascii="Arial" w:hAnsi="Arial" w:cs="Arial"/>
          <w:sz w:val="22"/>
          <w:szCs w:val="22"/>
        </w:rPr>
        <w:t xml:space="preserve"> strategy, leadership development and supportive workplace environments.</w:t>
      </w:r>
    </w:p>
    <w:p w14:paraId="6E9C1F32" w14:textId="79C1B0C1" w:rsidR="004110FC" w:rsidRPr="0004092C" w:rsidRDefault="004110FC" w:rsidP="001A39C4">
      <w:pPr>
        <w:pStyle w:val="Heading2"/>
      </w:pPr>
      <w:bookmarkStart w:id="17" w:name="_Toc224413480"/>
      <w:r w:rsidRPr="0004092C">
        <w:t>Conclusion of critical evaluation</w:t>
      </w:r>
      <w:bookmarkEnd w:id="17"/>
    </w:p>
    <w:p w14:paraId="33E3B7AB" w14:textId="77777777" w:rsidR="002C411F" w:rsidRDefault="0004092C">
      <w:pPr>
        <w:rPr>
          <w:rFonts w:ascii="Arial" w:hAnsi="Arial" w:cs="Arial"/>
          <w:sz w:val="22"/>
          <w:szCs w:val="22"/>
        </w:rPr>
      </w:pPr>
      <w:r>
        <w:rPr>
          <w:rFonts w:ascii="Arial" w:hAnsi="Arial" w:cs="Arial"/>
          <w:sz w:val="22"/>
          <w:szCs w:val="22"/>
        </w:rPr>
        <w:t>Overall, emotional intelligence</w:t>
      </w:r>
      <w:r w:rsidR="00774DCE">
        <w:rPr>
          <w:rFonts w:ascii="Arial" w:hAnsi="Arial" w:cs="Arial"/>
          <w:sz w:val="22"/>
          <w:szCs w:val="22"/>
        </w:rPr>
        <w:t xml:space="preserve"> provides employees with essential interpersonal and self-management capabilities that enhance collaboration, leadership</w:t>
      </w:r>
      <w:r w:rsidR="00221420">
        <w:rPr>
          <w:rFonts w:ascii="Arial" w:hAnsi="Arial" w:cs="Arial"/>
          <w:sz w:val="22"/>
          <w:szCs w:val="22"/>
        </w:rPr>
        <w:t xml:space="preserve"> effectiveness and workplace well-being. The </w:t>
      </w:r>
      <w:r w:rsidR="00BB52F9">
        <w:rPr>
          <w:rFonts w:ascii="Arial" w:hAnsi="Arial" w:cs="Arial"/>
          <w:sz w:val="22"/>
          <w:szCs w:val="22"/>
        </w:rPr>
        <w:t>A</w:t>
      </w:r>
      <w:r w:rsidR="00221420">
        <w:rPr>
          <w:rFonts w:ascii="Arial" w:hAnsi="Arial" w:cs="Arial"/>
          <w:sz w:val="22"/>
          <w:szCs w:val="22"/>
        </w:rPr>
        <w:t xml:space="preserve">bility, </w:t>
      </w:r>
      <w:r w:rsidR="00BB52F9">
        <w:rPr>
          <w:rFonts w:ascii="Arial" w:hAnsi="Arial" w:cs="Arial"/>
          <w:sz w:val="22"/>
          <w:szCs w:val="22"/>
        </w:rPr>
        <w:t>M</w:t>
      </w:r>
      <w:r w:rsidR="00221420">
        <w:rPr>
          <w:rFonts w:ascii="Arial" w:hAnsi="Arial" w:cs="Arial"/>
          <w:sz w:val="22"/>
          <w:szCs w:val="22"/>
        </w:rPr>
        <w:t>ixed</w:t>
      </w:r>
      <w:r w:rsidR="00CA36FE">
        <w:rPr>
          <w:rFonts w:ascii="Arial" w:hAnsi="Arial" w:cs="Arial"/>
          <w:sz w:val="22"/>
          <w:szCs w:val="22"/>
        </w:rPr>
        <w:t xml:space="preserve"> and Trait models each contribute</w:t>
      </w:r>
      <w:r w:rsidR="005E347A">
        <w:rPr>
          <w:rFonts w:ascii="Arial" w:hAnsi="Arial" w:cs="Arial"/>
          <w:sz w:val="22"/>
          <w:szCs w:val="22"/>
        </w:rPr>
        <w:t xml:space="preserve"> unique </w:t>
      </w:r>
      <w:r w:rsidR="00D41C4B">
        <w:rPr>
          <w:rFonts w:ascii="Arial" w:hAnsi="Arial" w:cs="Arial"/>
          <w:sz w:val="22"/>
          <w:szCs w:val="22"/>
        </w:rPr>
        <w:t xml:space="preserve">insights, although none independently </w:t>
      </w:r>
      <w:r w:rsidR="00D3331C">
        <w:rPr>
          <w:rFonts w:ascii="Arial" w:hAnsi="Arial" w:cs="Arial"/>
          <w:sz w:val="22"/>
          <w:szCs w:val="22"/>
        </w:rPr>
        <w:t>captures the full complexity of emotional</w:t>
      </w:r>
      <w:r w:rsidR="003164B4">
        <w:rPr>
          <w:rFonts w:ascii="Arial" w:hAnsi="Arial" w:cs="Arial"/>
          <w:sz w:val="22"/>
          <w:szCs w:val="22"/>
        </w:rPr>
        <w:t xml:space="preserve"> functioning at work. A critical perspective</w:t>
      </w:r>
      <w:r w:rsidR="009F7AB6">
        <w:rPr>
          <w:rFonts w:ascii="Arial" w:hAnsi="Arial" w:cs="Arial"/>
          <w:sz w:val="22"/>
          <w:szCs w:val="22"/>
        </w:rPr>
        <w:t xml:space="preserve"> demonstrates that EI is most effective</w:t>
      </w:r>
      <w:r w:rsidR="00F211A6">
        <w:rPr>
          <w:rFonts w:ascii="Arial" w:hAnsi="Arial" w:cs="Arial"/>
          <w:sz w:val="22"/>
          <w:szCs w:val="22"/>
        </w:rPr>
        <w:t xml:space="preserve"> when viewed not as a standalone </w:t>
      </w:r>
      <w:r w:rsidR="00F211A6">
        <w:rPr>
          <w:rFonts w:ascii="Arial" w:hAnsi="Arial" w:cs="Arial"/>
          <w:sz w:val="22"/>
          <w:szCs w:val="22"/>
        </w:rPr>
        <w:lastRenderedPageBreak/>
        <w:t>solution</w:t>
      </w:r>
      <w:r w:rsidR="001E072D">
        <w:rPr>
          <w:rFonts w:ascii="Arial" w:hAnsi="Arial" w:cs="Arial"/>
          <w:sz w:val="22"/>
          <w:szCs w:val="22"/>
        </w:rPr>
        <w:t xml:space="preserve"> but as part of a broader organisational system that includes culture, leadership practices</w:t>
      </w:r>
      <w:r w:rsidR="003D460D">
        <w:rPr>
          <w:rFonts w:ascii="Arial" w:hAnsi="Arial" w:cs="Arial"/>
          <w:sz w:val="22"/>
          <w:szCs w:val="22"/>
        </w:rPr>
        <w:t xml:space="preserve"> and structural support mechanisms.</w:t>
      </w:r>
    </w:p>
    <w:p w14:paraId="0084AE3C" w14:textId="7D835F16" w:rsidR="00424549" w:rsidRPr="005937F3" w:rsidRDefault="00C94A24" w:rsidP="001A39C4">
      <w:pPr>
        <w:pStyle w:val="Heading1"/>
        <w:rPr>
          <w:sz w:val="22"/>
          <w:szCs w:val="22"/>
        </w:rPr>
      </w:pPr>
      <w:bookmarkStart w:id="18" w:name="_Toc224413481"/>
      <w:r>
        <w:t xml:space="preserve">Unique characteristics managers must </w:t>
      </w:r>
      <w:r w:rsidR="00313E82">
        <w:t>consider when</w:t>
      </w:r>
      <w:r>
        <w:t xml:space="preserve"> recruiting across generations </w:t>
      </w:r>
      <w:r w:rsidR="00313E82">
        <w:t>(X,</w:t>
      </w:r>
      <w:r w:rsidR="00467753">
        <w:t xml:space="preserve"> </w:t>
      </w:r>
      <w:r w:rsidR="00313E82">
        <w:t>Y and Z)</w:t>
      </w:r>
      <w:bookmarkEnd w:id="18"/>
    </w:p>
    <w:p w14:paraId="364537F0" w14:textId="5BD2FAF7" w:rsidR="00313E82" w:rsidRDefault="000F6162">
      <w:pPr>
        <w:rPr>
          <w:rFonts w:ascii="Arial" w:hAnsi="Arial" w:cs="Arial"/>
          <w:sz w:val="22"/>
          <w:szCs w:val="22"/>
        </w:rPr>
      </w:pPr>
      <w:r>
        <w:rPr>
          <w:rFonts w:ascii="Arial" w:hAnsi="Arial" w:cs="Arial"/>
          <w:sz w:val="22"/>
          <w:szCs w:val="22"/>
        </w:rPr>
        <w:t>Modern organisations increasingly consist of a multigenerational workforce</w:t>
      </w:r>
      <w:r w:rsidR="00633698">
        <w:rPr>
          <w:rFonts w:ascii="Arial" w:hAnsi="Arial" w:cs="Arial"/>
          <w:sz w:val="22"/>
          <w:szCs w:val="22"/>
        </w:rPr>
        <w:t xml:space="preserve">. Employees from </w:t>
      </w:r>
      <w:r w:rsidR="00467753">
        <w:rPr>
          <w:rFonts w:ascii="Arial" w:hAnsi="Arial" w:cs="Arial"/>
          <w:sz w:val="22"/>
          <w:szCs w:val="22"/>
        </w:rPr>
        <w:t>Generation</w:t>
      </w:r>
      <w:r w:rsidR="00633698">
        <w:rPr>
          <w:rFonts w:ascii="Arial" w:hAnsi="Arial" w:cs="Arial"/>
          <w:sz w:val="22"/>
          <w:szCs w:val="22"/>
        </w:rPr>
        <w:t xml:space="preserve"> X, </w:t>
      </w:r>
      <w:r w:rsidR="00467753">
        <w:rPr>
          <w:rFonts w:ascii="Arial" w:hAnsi="Arial" w:cs="Arial"/>
          <w:sz w:val="22"/>
          <w:szCs w:val="22"/>
        </w:rPr>
        <w:t>Generation</w:t>
      </w:r>
      <w:r w:rsidR="00633698">
        <w:rPr>
          <w:rFonts w:ascii="Arial" w:hAnsi="Arial" w:cs="Arial"/>
          <w:sz w:val="22"/>
          <w:szCs w:val="22"/>
        </w:rPr>
        <w:t xml:space="preserve"> Y (Millennials)</w:t>
      </w:r>
      <w:r w:rsidR="00033302">
        <w:rPr>
          <w:rFonts w:ascii="Arial" w:hAnsi="Arial" w:cs="Arial"/>
          <w:sz w:val="22"/>
          <w:szCs w:val="22"/>
        </w:rPr>
        <w:t xml:space="preserve">, and </w:t>
      </w:r>
      <w:r w:rsidR="00467753">
        <w:rPr>
          <w:rFonts w:ascii="Arial" w:hAnsi="Arial" w:cs="Arial"/>
          <w:sz w:val="22"/>
          <w:szCs w:val="22"/>
        </w:rPr>
        <w:t>Generation</w:t>
      </w:r>
      <w:r w:rsidR="00033302">
        <w:rPr>
          <w:rFonts w:ascii="Arial" w:hAnsi="Arial" w:cs="Arial"/>
          <w:sz w:val="22"/>
          <w:szCs w:val="22"/>
        </w:rPr>
        <w:t xml:space="preserve"> Z often work together, bringing diverse values, expectations</w:t>
      </w:r>
      <w:r w:rsidR="00A34E0D">
        <w:rPr>
          <w:rFonts w:ascii="Arial" w:hAnsi="Arial" w:cs="Arial"/>
          <w:sz w:val="22"/>
          <w:szCs w:val="22"/>
        </w:rPr>
        <w:t>, and work styles. For managers, understanding these generational differences</w:t>
      </w:r>
      <w:r w:rsidR="00255539">
        <w:rPr>
          <w:rFonts w:ascii="Arial" w:hAnsi="Arial" w:cs="Arial"/>
          <w:sz w:val="22"/>
          <w:szCs w:val="22"/>
        </w:rPr>
        <w:t xml:space="preserve"> is essential when recruiting and developing an effective workplace environment</w:t>
      </w:r>
      <w:r w:rsidR="00064E9C">
        <w:rPr>
          <w:rFonts w:ascii="Arial" w:hAnsi="Arial" w:cs="Arial"/>
          <w:sz w:val="22"/>
          <w:szCs w:val="22"/>
        </w:rPr>
        <w:t>. Recruitment strategies that fail to recognise</w:t>
      </w:r>
      <w:r w:rsidR="0010418E">
        <w:rPr>
          <w:rFonts w:ascii="Arial" w:hAnsi="Arial" w:cs="Arial"/>
          <w:sz w:val="22"/>
          <w:szCs w:val="22"/>
        </w:rPr>
        <w:t xml:space="preserve"> generational characteristics may struggle to attract</w:t>
      </w:r>
      <w:r w:rsidR="0020082F">
        <w:rPr>
          <w:rFonts w:ascii="Arial" w:hAnsi="Arial" w:cs="Arial"/>
          <w:sz w:val="22"/>
          <w:szCs w:val="22"/>
        </w:rPr>
        <w:t xml:space="preserve"> and retain suitable candidates. </w:t>
      </w:r>
      <w:r w:rsidR="005549BC">
        <w:rPr>
          <w:rFonts w:ascii="Arial" w:hAnsi="Arial" w:cs="Arial"/>
          <w:sz w:val="22"/>
          <w:szCs w:val="22"/>
        </w:rPr>
        <w:t>T</w:t>
      </w:r>
      <w:r w:rsidR="0020082F">
        <w:rPr>
          <w:rFonts w:ascii="Arial" w:hAnsi="Arial" w:cs="Arial"/>
          <w:sz w:val="22"/>
          <w:szCs w:val="22"/>
        </w:rPr>
        <w:t>herefore</w:t>
      </w:r>
      <w:r w:rsidR="005549BC">
        <w:rPr>
          <w:rFonts w:ascii="Arial" w:hAnsi="Arial" w:cs="Arial"/>
          <w:sz w:val="22"/>
          <w:szCs w:val="22"/>
        </w:rPr>
        <w:t>, managers must adapt recruitment practices</w:t>
      </w:r>
      <w:r w:rsidR="00C97496">
        <w:rPr>
          <w:rFonts w:ascii="Arial" w:hAnsi="Arial" w:cs="Arial"/>
          <w:sz w:val="22"/>
          <w:szCs w:val="22"/>
        </w:rPr>
        <w:t xml:space="preserve"> to reflect</w:t>
      </w:r>
      <w:r w:rsidR="005D3C49">
        <w:rPr>
          <w:rFonts w:ascii="Arial" w:hAnsi="Arial" w:cs="Arial"/>
          <w:sz w:val="22"/>
          <w:szCs w:val="22"/>
        </w:rPr>
        <w:t xml:space="preserve"> the motivations</w:t>
      </w:r>
      <w:r w:rsidR="00467753">
        <w:rPr>
          <w:rFonts w:ascii="Arial" w:hAnsi="Arial" w:cs="Arial"/>
          <w:sz w:val="22"/>
          <w:szCs w:val="22"/>
        </w:rPr>
        <w:t>, communication preferences, and career expectations of each generation.</w:t>
      </w:r>
    </w:p>
    <w:p w14:paraId="112EB2C1" w14:textId="76243AC3" w:rsidR="00065AEF" w:rsidRDefault="00065AEF" w:rsidP="001A39C4">
      <w:pPr>
        <w:pStyle w:val="Heading2"/>
      </w:pPr>
      <w:bookmarkStart w:id="19" w:name="_Toc224413482"/>
      <w:r>
        <w:t>Generation X</w:t>
      </w:r>
      <w:bookmarkEnd w:id="19"/>
    </w:p>
    <w:p w14:paraId="05622CAB" w14:textId="1E2EF503" w:rsidR="00065AEF" w:rsidRDefault="00EF59B0">
      <w:pPr>
        <w:rPr>
          <w:rFonts w:ascii="Arial" w:hAnsi="Arial" w:cs="Arial"/>
          <w:sz w:val="22"/>
          <w:szCs w:val="22"/>
        </w:rPr>
      </w:pPr>
      <w:r>
        <w:rPr>
          <w:rFonts w:ascii="Arial" w:hAnsi="Arial" w:cs="Arial"/>
          <w:sz w:val="22"/>
          <w:szCs w:val="22"/>
        </w:rPr>
        <w:t>Generation X typically refers to people born between 1965 and 1980. This generation</w:t>
      </w:r>
      <w:r w:rsidR="005A122B">
        <w:rPr>
          <w:rFonts w:ascii="Arial" w:hAnsi="Arial" w:cs="Arial"/>
          <w:sz w:val="22"/>
          <w:szCs w:val="22"/>
        </w:rPr>
        <w:t xml:space="preserve"> grew up during periods of economic and social change, including rising divorce rates</w:t>
      </w:r>
      <w:r w:rsidR="0096454A">
        <w:rPr>
          <w:rFonts w:ascii="Arial" w:hAnsi="Arial" w:cs="Arial"/>
          <w:sz w:val="22"/>
          <w:szCs w:val="22"/>
        </w:rPr>
        <w:t xml:space="preserve"> and technological transformation. As a result, many members of </w:t>
      </w:r>
      <w:r w:rsidR="002976B8">
        <w:rPr>
          <w:rFonts w:ascii="Arial" w:hAnsi="Arial" w:cs="Arial"/>
          <w:sz w:val="22"/>
          <w:szCs w:val="22"/>
        </w:rPr>
        <w:t>Generation</w:t>
      </w:r>
      <w:r w:rsidR="0096454A">
        <w:rPr>
          <w:rFonts w:ascii="Arial" w:hAnsi="Arial" w:cs="Arial"/>
          <w:sz w:val="22"/>
          <w:szCs w:val="22"/>
        </w:rPr>
        <w:t xml:space="preserve"> X developed </w:t>
      </w:r>
      <w:r w:rsidR="00480809">
        <w:rPr>
          <w:rFonts w:ascii="Arial" w:hAnsi="Arial" w:cs="Arial"/>
          <w:sz w:val="22"/>
          <w:szCs w:val="22"/>
        </w:rPr>
        <w:t xml:space="preserve">independence and </w:t>
      </w:r>
      <w:r w:rsidR="002976B8">
        <w:rPr>
          <w:rFonts w:ascii="Arial" w:hAnsi="Arial" w:cs="Arial"/>
          <w:sz w:val="22"/>
          <w:szCs w:val="22"/>
        </w:rPr>
        <w:t>self-reliance</w:t>
      </w:r>
      <w:r w:rsidR="00480809">
        <w:rPr>
          <w:rFonts w:ascii="Arial" w:hAnsi="Arial" w:cs="Arial"/>
          <w:sz w:val="22"/>
          <w:szCs w:val="22"/>
        </w:rPr>
        <w:t xml:space="preserve"> (</w:t>
      </w:r>
      <w:proofErr w:type="spellStart"/>
      <w:r w:rsidR="00480809">
        <w:rPr>
          <w:rFonts w:ascii="Arial" w:hAnsi="Arial" w:cs="Arial"/>
          <w:sz w:val="22"/>
          <w:szCs w:val="22"/>
        </w:rPr>
        <w:t>Kupperschmidt</w:t>
      </w:r>
      <w:proofErr w:type="spellEnd"/>
      <w:r w:rsidR="00480809">
        <w:rPr>
          <w:rFonts w:ascii="Arial" w:hAnsi="Arial" w:cs="Arial"/>
          <w:sz w:val="22"/>
          <w:szCs w:val="22"/>
        </w:rPr>
        <w:t>, 2000)</w:t>
      </w:r>
      <w:r w:rsidR="002976B8">
        <w:rPr>
          <w:rFonts w:ascii="Arial" w:hAnsi="Arial" w:cs="Arial"/>
          <w:sz w:val="22"/>
          <w:szCs w:val="22"/>
        </w:rPr>
        <w:t>. These characteristics influence</w:t>
      </w:r>
      <w:r w:rsidR="003C08C3">
        <w:rPr>
          <w:rFonts w:ascii="Arial" w:hAnsi="Arial" w:cs="Arial"/>
          <w:sz w:val="22"/>
          <w:szCs w:val="22"/>
        </w:rPr>
        <w:t xml:space="preserve"> what they look for when considering employment opportunities.</w:t>
      </w:r>
      <w:r w:rsidR="000823ED">
        <w:rPr>
          <w:rFonts w:ascii="Arial" w:hAnsi="Arial" w:cs="Arial"/>
          <w:sz w:val="22"/>
          <w:szCs w:val="22"/>
        </w:rPr>
        <w:t xml:space="preserve"> One of the most important characteristics of Generation X</w:t>
      </w:r>
      <w:r w:rsidR="005D57FF">
        <w:rPr>
          <w:rFonts w:ascii="Arial" w:hAnsi="Arial" w:cs="Arial"/>
          <w:sz w:val="22"/>
          <w:szCs w:val="22"/>
        </w:rPr>
        <w:t xml:space="preserve"> employees is their preference for work-life balance. Unlike earlier generations</w:t>
      </w:r>
      <w:r w:rsidR="00B34251">
        <w:rPr>
          <w:rFonts w:ascii="Arial" w:hAnsi="Arial" w:cs="Arial"/>
          <w:sz w:val="22"/>
          <w:szCs w:val="22"/>
        </w:rPr>
        <w:t xml:space="preserve"> who </w:t>
      </w:r>
      <w:r w:rsidR="00C37B01">
        <w:rPr>
          <w:rFonts w:ascii="Arial" w:hAnsi="Arial" w:cs="Arial"/>
          <w:sz w:val="22"/>
          <w:szCs w:val="22"/>
        </w:rPr>
        <w:t>often</w:t>
      </w:r>
      <w:r w:rsidR="00B34251">
        <w:rPr>
          <w:rFonts w:ascii="Arial" w:hAnsi="Arial" w:cs="Arial"/>
          <w:sz w:val="22"/>
          <w:szCs w:val="22"/>
        </w:rPr>
        <w:t xml:space="preserve"> prioritised job security</w:t>
      </w:r>
      <w:r w:rsidR="00C37B01">
        <w:rPr>
          <w:rFonts w:ascii="Arial" w:hAnsi="Arial" w:cs="Arial"/>
          <w:sz w:val="22"/>
          <w:szCs w:val="22"/>
        </w:rPr>
        <w:t xml:space="preserve"> above all else, Generation X workers tend to value </w:t>
      </w:r>
      <w:r w:rsidR="00553AC1">
        <w:rPr>
          <w:rFonts w:ascii="Arial" w:hAnsi="Arial" w:cs="Arial"/>
          <w:sz w:val="22"/>
          <w:szCs w:val="22"/>
        </w:rPr>
        <w:t xml:space="preserve">flexibility and autonomy in the workplace (Twenge, 2010). </w:t>
      </w:r>
      <w:r w:rsidR="000B18AC">
        <w:rPr>
          <w:rFonts w:ascii="Arial" w:hAnsi="Arial" w:cs="Arial"/>
          <w:sz w:val="22"/>
          <w:szCs w:val="22"/>
        </w:rPr>
        <w:t>When recruiting this generation, managers should emphasise flexible work arrangements, such as</w:t>
      </w:r>
      <w:r w:rsidR="006F7AE5">
        <w:rPr>
          <w:rFonts w:ascii="Arial" w:hAnsi="Arial" w:cs="Arial"/>
          <w:sz w:val="22"/>
          <w:szCs w:val="22"/>
        </w:rPr>
        <w:t xml:space="preserve"> remote working options or adaptable working hours.</w:t>
      </w:r>
      <w:r w:rsidR="004C6351">
        <w:rPr>
          <w:rFonts w:ascii="Arial" w:hAnsi="Arial" w:cs="Arial"/>
          <w:sz w:val="22"/>
          <w:szCs w:val="22"/>
        </w:rPr>
        <w:t xml:space="preserve"> Providing such benefits may improve the organisation</w:t>
      </w:r>
      <w:r w:rsidR="00001E71">
        <w:rPr>
          <w:rFonts w:ascii="Arial" w:hAnsi="Arial" w:cs="Arial"/>
          <w:sz w:val="22"/>
          <w:szCs w:val="22"/>
        </w:rPr>
        <w:t>’s ability to attract experienced professionals from this group.</w:t>
      </w:r>
      <w:r w:rsidR="0090298F">
        <w:rPr>
          <w:rFonts w:ascii="Arial" w:hAnsi="Arial" w:cs="Arial"/>
          <w:sz w:val="22"/>
          <w:szCs w:val="22"/>
        </w:rPr>
        <w:t xml:space="preserve"> Another key characteristic</w:t>
      </w:r>
      <w:r w:rsidR="00FD3F12">
        <w:rPr>
          <w:rFonts w:ascii="Arial" w:hAnsi="Arial" w:cs="Arial"/>
          <w:sz w:val="22"/>
          <w:szCs w:val="22"/>
        </w:rPr>
        <w:t xml:space="preserve"> is their strong preference for independence. Generation X employees</w:t>
      </w:r>
      <w:r w:rsidR="00887ABD">
        <w:rPr>
          <w:rFonts w:ascii="Arial" w:hAnsi="Arial" w:cs="Arial"/>
          <w:sz w:val="22"/>
          <w:szCs w:val="22"/>
        </w:rPr>
        <w:t xml:space="preserve"> often prefer minimal supervision and value opportunities to make decisions</w:t>
      </w:r>
      <w:r w:rsidR="00A214C2">
        <w:rPr>
          <w:rFonts w:ascii="Arial" w:hAnsi="Arial" w:cs="Arial"/>
          <w:sz w:val="22"/>
          <w:szCs w:val="22"/>
        </w:rPr>
        <w:t xml:space="preserve"> independently. Managers should therefore communicate clearly during recruitment</w:t>
      </w:r>
      <w:r w:rsidR="007374F2">
        <w:rPr>
          <w:rFonts w:ascii="Arial" w:hAnsi="Arial" w:cs="Arial"/>
          <w:sz w:val="22"/>
          <w:szCs w:val="22"/>
        </w:rPr>
        <w:t xml:space="preserve"> that the organisation encourages autonomy and trusts employees to manage</w:t>
      </w:r>
      <w:r w:rsidR="00F94FC9">
        <w:rPr>
          <w:rFonts w:ascii="Arial" w:hAnsi="Arial" w:cs="Arial"/>
          <w:sz w:val="22"/>
          <w:szCs w:val="22"/>
        </w:rPr>
        <w:t xml:space="preserve"> their responsibilities. Job descriptions that highlight leadership opportunities</w:t>
      </w:r>
      <w:r w:rsidR="00CD3F4A">
        <w:rPr>
          <w:rFonts w:ascii="Arial" w:hAnsi="Arial" w:cs="Arial"/>
          <w:sz w:val="22"/>
          <w:szCs w:val="22"/>
        </w:rPr>
        <w:t xml:space="preserve"> and independent work may be particularly appealing.</w:t>
      </w:r>
      <w:r w:rsidR="004F3C52">
        <w:rPr>
          <w:rFonts w:ascii="Arial" w:hAnsi="Arial" w:cs="Arial"/>
          <w:sz w:val="22"/>
          <w:szCs w:val="22"/>
        </w:rPr>
        <w:t xml:space="preserve"> Additionally, Generation X employees tend to value</w:t>
      </w:r>
      <w:r w:rsidR="00AD760C">
        <w:rPr>
          <w:rFonts w:ascii="Arial" w:hAnsi="Arial" w:cs="Arial"/>
          <w:sz w:val="22"/>
          <w:szCs w:val="22"/>
        </w:rPr>
        <w:t xml:space="preserve"> job stability and long-term career development. Many individuals</w:t>
      </w:r>
      <w:r w:rsidR="00617688">
        <w:rPr>
          <w:rFonts w:ascii="Arial" w:hAnsi="Arial" w:cs="Arial"/>
          <w:sz w:val="22"/>
          <w:szCs w:val="22"/>
        </w:rPr>
        <w:t xml:space="preserve"> in this generation are at mid-career stages and may be seeking</w:t>
      </w:r>
      <w:r w:rsidR="00C73A56">
        <w:rPr>
          <w:rFonts w:ascii="Arial" w:hAnsi="Arial" w:cs="Arial"/>
          <w:sz w:val="22"/>
          <w:szCs w:val="22"/>
        </w:rPr>
        <w:t xml:space="preserve"> roles that offer security and progression opportunities. Recruitment strategies</w:t>
      </w:r>
      <w:r w:rsidR="007F55D6">
        <w:rPr>
          <w:rFonts w:ascii="Arial" w:hAnsi="Arial" w:cs="Arial"/>
          <w:sz w:val="22"/>
          <w:szCs w:val="22"/>
        </w:rPr>
        <w:t xml:space="preserve"> should therefore highlight training programmes, career development</w:t>
      </w:r>
      <w:r w:rsidR="00972FEA">
        <w:rPr>
          <w:rFonts w:ascii="Arial" w:hAnsi="Arial" w:cs="Arial"/>
          <w:sz w:val="22"/>
          <w:szCs w:val="22"/>
        </w:rPr>
        <w:t xml:space="preserve"> pathways, and organisational stability (Constanza et al</w:t>
      </w:r>
      <w:r w:rsidR="006D587D">
        <w:rPr>
          <w:rFonts w:ascii="Arial" w:hAnsi="Arial" w:cs="Arial"/>
          <w:sz w:val="22"/>
          <w:szCs w:val="22"/>
        </w:rPr>
        <w:t xml:space="preserve">., 2012). Despite their experience, Generation X employees may sometimes feel overlooked </w:t>
      </w:r>
      <w:r w:rsidR="009F6214">
        <w:rPr>
          <w:rFonts w:ascii="Arial" w:hAnsi="Arial" w:cs="Arial"/>
          <w:sz w:val="22"/>
          <w:szCs w:val="22"/>
        </w:rPr>
        <w:t>in recruitment efforts that focus heavily on younger talent</w:t>
      </w:r>
      <w:r w:rsidR="00E6340D">
        <w:rPr>
          <w:rFonts w:ascii="Arial" w:hAnsi="Arial" w:cs="Arial"/>
          <w:sz w:val="22"/>
          <w:szCs w:val="22"/>
        </w:rPr>
        <w:t>. Managers should ensure that recruitment processes remain inclusive and recognise</w:t>
      </w:r>
      <w:r w:rsidR="00184178">
        <w:rPr>
          <w:rFonts w:ascii="Arial" w:hAnsi="Arial" w:cs="Arial"/>
          <w:sz w:val="22"/>
          <w:szCs w:val="22"/>
        </w:rPr>
        <w:t xml:space="preserve"> the valuable experience and leadership skills this generation can bring to the workplace.</w:t>
      </w:r>
    </w:p>
    <w:p w14:paraId="38D1BB51" w14:textId="518D876B" w:rsidR="00CE3F9F" w:rsidRDefault="00CE3F9F" w:rsidP="001A39C4">
      <w:pPr>
        <w:pStyle w:val="Heading2"/>
      </w:pPr>
      <w:bookmarkStart w:id="20" w:name="_Toc224413483"/>
      <w:r>
        <w:t>Generation Y (Millennials)</w:t>
      </w:r>
      <w:bookmarkEnd w:id="20"/>
    </w:p>
    <w:p w14:paraId="672C6764" w14:textId="34C47390" w:rsidR="003305ED" w:rsidRDefault="003305ED">
      <w:pPr>
        <w:rPr>
          <w:rFonts w:ascii="Arial" w:hAnsi="Arial" w:cs="Arial"/>
          <w:sz w:val="22"/>
          <w:szCs w:val="22"/>
        </w:rPr>
      </w:pPr>
      <w:r>
        <w:rPr>
          <w:rFonts w:ascii="Arial" w:hAnsi="Arial" w:cs="Arial"/>
          <w:sz w:val="22"/>
          <w:szCs w:val="22"/>
        </w:rPr>
        <w:t>Generation Y, commonly known as millennials, includes individuals born</w:t>
      </w:r>
      <w:r w:rsidR="00D26BB4">
        <w:rPr>
          <w:rFonts w:ascii="Arial" w:hAnsi="Arial" w:cs="Arial"/>
          <w:sz w:val="22"/>
          <w:szCs w:val="22"/>
        </w:rPr>
        <w:t xml:space="preserve"> roughly</w:t>
      </w:r>
      <w:r>
        <w:rPr>
          <w:rFonts w:ascii="Arial" w:hAnsi="Arial" w:cs="Arial"/>
          <w:sz w:val="22"/>
          <w:szCs w:val="22"/>
        </w:rPr>
        <w:t xml:space="preserve"> between</w:t>
      </w:r>
      <w:r w:rsidR="00D26BB4">
        <w:rPr>
          <w:rFonts w:ascii="Arial" w:hAnsi="Arial" w:cs="Arial"/>
          <w:sz w:val="22"/>
          <w:szCs w:val="22"/>
        </w:rPr>
        <w:t xml:space="preserve"> 1981 and 1996</w:t>
      </w:r>
      <w:r w:rsidR="00540E7F">
        <w:rPr>
          <w:rFonts w:ascii="Arial" w:hAnsi="Arial" w:cs="Arial"/>
          <w:sz w:val="22"/>
          <w:szCs w:val="22"/>
        </w:rPr>
        <w:t xml:space="preserve">. This generation grew up during the expansion of the internet and digital </w:t>
      </w:r>
      <w:r w:rsidR="00540E7F">
        <w:rPr>
          <w:rFonts w:ascii="Arial" w:hAnsi="Arial" w:cs="Arial"/>
          <w:sz w:val="22"/>
          <w:szCs w:val="22"/>
        </w:rPr>
        <w:lastRenderedPageBreak/>
        <w:t>technologies</w:t>
      </w:r>
      <w:r w:rsidR="00705E33">
        <w:rPr>
          <w:rFonts w:ascii="Arial" w:hAnsi="Arial" w:cs="Arial"/>
          <w:sz w:val="22"/>
          <w:szCs w:val="22"/>
        </w:rPr>
        <w:t>, which significantly influenced their expectations</w:t>
      </w:r>
      <w:r w:rsidR="00114716">
        <w:rPr>
          <w:rFonts w:ascii="Arial" w:hAnsi="Arial" w:cs="Arial"/>
          <w:sz w:val="22"/>
          <w:szCs w:val="22"/>
        </w:rPr>
        <w:t xml:space="preserve"> regarding communication, collaboration, and work environments (Bolton et al., 2013).</w:t>
      </w:r>
      <w:r w:rsidR="008A5383">
        <w:rPr>
          <w:rFonts w:ascii="Arial" w:hAnsi="Arial" w:cs="Arial"/>
          <w:sz w:val="22"/>
          <w:szCs w:val="22"/>
        </w:rPr>
        <w:t xml:space="preserve"> One of the defining characteristics of millennials is their strong desire for meaningful work</w:t>
      </w:r>
      <w:r w:rsidR="00AD5A46">
        <w:rPr>
          <w:rFonts w:ascii="Arial" w:hAnsi="Arial" w:cs="Arial"/>
          <w:sz w:val="22"/>
          <w:szCs w:val="22"/>
        </w:rPr>
        <w:t>. Many millennials seek employment that aligns with their personal values and allows them</w:t>
      </w:r>
      <w:r w:rsidR="001A6F34">
        <w:rPr>
          <w:rFonts w:ascii="Arial" w:hAnsi="Arial" w:cs="Arial"/>
          <w:sz w:val="22"/>
          <w:szCs w:val="22"/>
        </w:rPr>
        <w:t xml:space="preserve"> to contribute to a broader purpose (Ng, Schw</w:t>
      </w:r>
      <w:r w:rsidR="00156F1A">
        <w:rPr>
          <w:rFonts w:ascii="Arial" w:hAnsi="Arial" w:cs="Arial"/>
          <w:sz w:val="22"/>
          <w:szCs w:val="22"/>
        </w:rPr>
        <w:t xml:space="preserve">eitzer and Lyons, 2010). When recruiting </w:t>
      </w:r>
      <w:r w:rsidR="001A3EBC">
        <w:rPr>
          <w:rFonts w:ascii="Arial" w:hAnsi="Arial" w:cs="Arial"/>
          <w:sz w:val="22"/>
          <w:szCs w:val="22"/>
        </w:rPr>
        <w:t>millennials, organisations should emphasise their mission</w:t>
      </w:r>
      <w:r w:rsidR="00067288">
        <w:rPr>
          <w:rFonts w:ascii="Arial" w:hAnsi="Arial" w:cs="Arial"/>
          <w:sz w:val="22"/>
          <w:szCs w:val="22"/>
        </w:rPr>
        <w:t>, corporate social responsibility initiatives</w:t>
      </w:r>
      <w:r w:rsidR="00072875">
        <w:rPr>
          <w:rFonts w:ascii="Arial" w:hAnsi="Arial" w:cs="Arial"/>
          <w:sz w:val="22"/>
          <w:szCs w:val="22"/>
        </w:rPr>
        <w:t>, and positive impact on society. Highlighting these aspects can make the organisation</w:t>
      </w:r>
      <w:r w:rsidR="00481176">
        <w:rPr>
          <w:rFonts w:ascii="Arial" w:hAnsi="Arial" w:cs="Arial"/>
          <w:sz w:val="22"/>
          <w:szCs w:val="22"/>
        </w:rPr>
        <w:t xml:space="preserve"> more attractive to this generation. Millennials also tend to value continuous feedback and development</w:t>
      </w:r>
      <w:r w:rsidR="006568DD">
        <w:rPr>
          <w:rFonts w:ascii="Arial" w:hAnsi="Arial" w:cs="Arial"/>
          <w:sz w:val="22"/>
          <w:szCs w:val="22"/>
        </w:rPr>
        <w:t xml:space="preserve"> opportunities. Unlike previous generations</w:t>
      </w:r>
      <w:r w:rsidR="00897227">
        <w:rPr>
          <w:rFonts w:ascii="Arial" w:hAnsi="Arial" w:cs="Arial"/>
          <w:sz w:val="22"/>
          <w:szCs w:val="22"/>
        </w:rPr>
        <w:t>,</w:t>
      </w:r>
      <w:r w:rsidR="006568DD">
        <w:rPr>
          <w:rFonts w:ascii="Arial" w:hAnsi="Arial" w:cs="Arial"/>
          <w:sz w:val="22"/>
          <w:szCs w:val="22"/>
        </w:rPr>
        <w:t xml:space="preserve"> who may have been comfortable</w:t>
      </w:r>
      <w:r w:rsidR="00F51A2C">
        <w:rPr>
          <w:rFonts w:ascii="Arial" w:hAnsi="Arial" w:cs="Arial"/>
          <w:sz w:val="22"/>
          <w:szCs w:val="22"/>
        </w:rPr>
        <w:t xml:space="preserve"> with annual performance reviews, millennials often prefer regular feedback</w:t>
      </w:r>
      <w:r w:rsidR="00C20270">
        <w:rPr>
          <w:rFonts w:ascii="Arial" w:hAnsi="Arial" w:cs="Arial"/>
          <w:sz w:val="22"/>
          <w:szCs w:val="22"/>
        </w:rPr>
        <w:t xml:space="preserve"> and coaching from managers. Therefore, recruitment mess</w:t>
      </w:r>
      <w:r w:rsidR="00FD2F1F">
        <w:rPr>
          <w:rFonts w:ascii="Arial" w:hAnsi="Arial" w:cs="Arial"/>
          <w:sz w:val="22"/>
          <w:szCs w:val="22"/>
        </w:rPr>
        <w:t xml:space="preserve">aging should communicate opportunities for mentoring, professional </w:t>
      </w:r>
      <w:r w:rsidR="002E55F8">
        <w:rPr>
          <w:rFonts w:ascii="Arial" w:hAnsi="Arial" w:cs="Arial"/>
          <w:sz w:val="22"/>
          <w:szCs w:val="22"/>
        </w:rPr>
        <w:t xml:space="preserve">development, and skill enhancement. Another important consideration is </w:t>
      </w:r>
      <w:r w:rsidR="00CE2EA3">
        <w:rPr>
          <w:rFonts w:ascii="Arial" w:hAnsi="Arial" w:cs="Arial"/>
          <w:sz w:val="22"/>
          <w:szCs w:val="22"/>
        </w:rPr>
        <w:t xml:space="preserve">the </w:t>
      </w:r>
      <w:r w:rsidR="002E55F8">
        <w:rPr>
          <w:rFonts w:ascii="Arial" w:hAnsi="Arial" w:cs="Arial"/>
          <w:sz w:val="22"/>
          <w:szCs w:val="22"/>
        </w:rPr>
        <w:t>work environment and organisational</w:t>
      </w:r>
      <w:r w:rsidR="003F6F28">
        <w:rPr>
          <w:rFonts w:ascii="Arial" w:hAnsi="Arial" w:cs="Arial"/>
          <w:sz w:val="22"/>
          <w:szCs w:val="22"/>
        </w:rPr>
        <w:t xml:space="preserve"> culture. Millennials often prefer </w:t>
      </w:r>
      <w:r w:rsidR="00CE2EA3">
        <w:rPr>
          <w:rFonts w:ascii="Arial" w:hAnsi="Arial" w:cs="Arial"/>
          <w:sz w:val="22"/>
          <w:szCs w:val="22"/>
        </w:rPr>
        <w:t xml:space="preserve">a </w:t>
      </w:r>
      <w:r w:rsidR="003F6F28">
        <w:rPr>
          <w:rFonts w:ascii="Arial" w:hAnsi="Arial" w:cs="Arial"/>
          <w:sz w:val="22"/>
          <w:szCs w:val="22"/>
        </w:rPr>
        <w:t xml:space="preserve">collaborative workplace where teamwork and open </w:t>
      </w:r>
      <w:r w:rsidR="006165A6">
        <w:rPr>
          <w:rFonts w:ascii="Arial" w:hAnsi="Arial" w:cs="Arial"/>
          <w:sz w:val="22"/>
          <w:szCs w:val="22"/>
        </w:rPr>
        <w:t>communication are encouraged. Managers recruiting millennials should promote</w:t>
      </w:r>
      <w:r w:rsidR="00C75C3F">
        <w:rPr>
          <w:rFonts w:ascii="Arial" w:hAnsi="Arial" w:cs="Arial"/>
          <w:sz w:val="22"/>
          <w:szCs w:val="22"/>
        </w:rPr>
        <w:t xml:space="preserve"> inclusive cultures that support innovation and knowledge</w:t>
      </w:r>
      <w:r w:rsidR="001662AD">
        <w:rPr>
          <w:rFonts w:ascii="Arial" w:hAnsi="Arial" w:cs="Arial"/>
          <w:sz w:val="22"/>
          <w:szCs w:val="22"/>
        </w:rPr>
        <w:t xml:space="preserve"> sharing</w:t>
      </w:r>
      <w:r w:rsidR="00CE2EA3">
        <w:rPr>
          <w:rFonts w:ascii="Arial" w:hAnsi="Arial" w:cs="Arial"/>
          <w:sz w:val="22"/>
          <w:szCs w:val="22"/>
        </w:rPr>
        <w:t>. Employers</w:t>
      </w:r>
      <w:r w:rsidR="001662AD">
        <w:rPr>
          <w:rFonts w:ascii="Arial" w:hAnsi="Arial" w:cs="Arial"/>
          <w:sz w:val="22"/>
          <w:szCs w:val="22"/>
        </w:rPr>
        <w:t xml:space="preserve"> that demonstrate </w:t>
      </w:r>
      <w:r w:rsidR="00C317DE">
        <w:rPr>
          <w:rFonts w:ascii="Arial" w:hAnsi="Arial" w:cs="Arial"/>
          <w:sz w:val="22"/>
          <w:szCs w:val="22"/>
        </w:rPr>
        <w:t>transparency and strong</w:t>
      </w:r>
      <w:r w:rsidR="003F2501">
        <w:rPr>
          <w:rFonts w:ascii="Arial" w:hAnsi="Arial" w:cs="Arial"/>
          <w:sz w:val="22"/>
          <w:szCs w:val="22"/>
        </w:rPr>
        <w:t xml:space="preserve"> leadership may have a competitive advantage</w:t>
      </w:r>
      <w:r w:rsidR="00CE2EA3">
        <w:rPr>
          <w:rFonts w:ascii="Arial" w:hAnsi="Arial" w:cs="Arial"/>
          <w:sz w:val="22"/>
          <w:szCs w:val="22"/>
        </w:rPr>
        <w:t xml:space="preserve"> in attracting millennial candidates.</w:t>
      </w:r>
      <w:r w:rsidR="00897227">
        <w:rPr>
          <w:rFonts w:ascii="Arial" w:hAnsi="Arial" w:cs="Arial"/>
          <w:sz w:val="22"/>
          <w:szCs w:val="22"/>
        </w:rPr>
        <w:t xml:space="preserve"> Technology also</w:t>
      </w:r>
      <w:r w:rsidR="005244C5">
        <w:rPr>
          <w:rFonts w:ascii="Arial" w:hAnsi="Arial" w:cs="Arial"/>
          <w:sz w:val="22"/>
          <w:szCs w:val="22"/>
        </w:rPr>
        <w:t xml:space="preserve"> plays a significant role in how millennials search for jobs and interact with employers</w:t>
      </w:r>
      <w:r w:rsidR="00463A07">
        <w:rPr>
          <w:rFonts w:ascii="Arial" w:hAnsi="Arial" w:cs="Arial"/>
          <w:sz w:val="22"/>
          <w:szCs w:val="22"/>
        </w:rPr>
        <w:t>. Many individuals</w:t>
      </w:r>
      <w:r w:rsidR="00562AAA">
        <w:rPr>
          <w:rFonts w:ascii="Arial" w:hAnsi="Arial" w:cs="Arial"/>
          <w:sz w:val="22"/>
          <w:szCs w:val="22"/>
        </w:rPr>
        <w:t xml:space="preserve"> in </w:t>
      </w:r>
      <w:r w:rsidR="0016261D">
        <w:rPr>
          <w:rFonts w:ascii="Arial" w:hAnsi="Arial" w:cs="Arial"/>
          <w:sz w:val="22"/>
          <w:szCs w:val="22"/>
        </w:rPr>
        <w:t>this</w:t>
      </w:r>
      <w:r w:rsidR="00562AAA">
        <w:rPr>
          <w:rFonts w:ascii="Arial" w:hAnsi="Arial" w:cs="Arial"/>
          <w:sz w:val="22"/>
          <w:szCs w:val="22"/>
        </w:rPr>
        <w:t xml:space="preserve"> generation rely heavily on online platforms</w:t>
      </w:r>
      <w:r w:rsidR="0016261D">
        <w:rPr>
          <w:rFonts w:ascii="Arial" w:hAnsi="Arial" w:cs="Arial"/>
          <w:sz w:val="22"/>
          <w:szCs w:val="22"/>
        </w:rPr>
        <w:t>, social media, and digital recruitment systems</w:t>
      </w:r>
      <w:r w:rsidR="00070C3D">
        <w:rPr>
          <w:rFonts w:ascii="Arial" w:hAnsi="Arial" w:cs="Arial"/>
          <w:sz w:val="22"/>
          <w:szCs w:val="22"/>
        </w:rPr>
        <w:t>. Organisations must therefore ensure their recruitment strategies</w:t>
      </w:r>
      <w:r w:rsidR="002D04AC">
        <w:rPr>
          <w:rFonts w:ascii="Arial" w:hAnsi="Arial" w:cs="Arial"/>
          <w:sz w:val="22"/>
          <w:szCs w:val="22"/>
        </w:rPr>
        <w:t xml:space="preserve"> include digital engagement, such as online job portals and social</w:t>
      </w:r>
      <w:r w:rsidR="004918ED">
        <w:rPr>
          <w:rFonts w:ascii="Arial" w:hAnsi="Arial" w:cs="Arial"/>
          <w:sz w:val="22"/>
          <w:szCs w:val="22"/>
        </w:rPr>
        <w:t xml:space="preserve"> media outreach (</w:t>
      </w:r>
      <w:proofErr w:type="spellStart"/>
      <w:r w:rsidR="004918ED">
        <w:rPr>
          <w:rFonts w:ascii="Arial" w:hAnsi="Arial" w:cs="Arial"/>
          <w:sz w:val="22"/>
          <w:szCs w:val="22"/>
        </w:rPr>
        <w:t>Schullery</w:t>
      </w:r>
      <w:proofErr w:type="spellEnd"/>
      <w:r w:rsidR="004918ED">
        <w:rPr>
          <w:rFonts w:ascii="Arial" w:hAnsi="Arial" w:cs="Arial"/>
          <w:sz w:val="22"/>
          <w:szCs w:val="22"/>
        </w:rPr>
        <w:t>, 2013).</w:t>
      </w:r>
      <w:r w:rsidR="007570BC">
        <w:rPr>
          <w:rFonts w:ascii="Arial" w:hAnsi="Arial" w:cs="Arial"/>
          <w:sz w:val="22"/>
          <w:szCs w:val="22"/>
        </w:rPr>
        <w:t xml:space="preserve"> However, millennials are sometimes perceived as having higher expectations</w:t>
      </w:r>
      <w:r w:rsidR="008A5773">
        <w:rPr>
          <w:rFonts w:ascii="Arial" w:hAnsi="Arial" w:cs="Arial"/>
          <w:sz w:val="22"/>
          <w:szCs w:val="22"/>
        </w:rPr>
        <w:t xml:space="preserve"> regarding career advancement</w:t>
      </w:r>
      <w:r w:rsidR="0049327F">
        <w:rPr>
          <w:rFonts w:ascii="Arial" w:hAnsi="Arial" w:cs="Arial"/>
          <w:sz w:val="22"/>
          <w:szCs w:val="22"/>
        </w:rPr>
        <w:t xml:space="preserve"> and work benefits</w:t>
      </w:r>
      <w:r w:rsidR="006605E3">
        <w:rPr>
          <w:rFonts w:ascii="Arial" w:hAnsi="Arial" w:cs="Arial"/>
          <w:sz w:val="22"/>
          <w:szCs w:val="22"/>
        </w:rPr>
        <w:t>. Managers must bala</w:t>
      </w:r>
      <w:r w:rsidR="00C73900">
        <w:rPr>
          <w:rFonts w:ascii="Arial" w:hAnsi="Arial" w:cs="Arial"/>
          <w:sz w:val="22"/>
          <w:szCs w:val="22"/>
        </w:rPr>
        <w:t xml:space="preserve">nce these expectations with realistic job roles while clearly </w:t>
      </w:r>
      <w:r w:rsidR="00EA14AC">
        <w:rPr>
          <w:rFonts w:ascii="Arial" w:hAnsi="Arial" w:cs="Arial"/>
          <w:sz w:val="22"/>
          <w:szCs w:val="22"/>
        </w:rPr>
        <w:t>communicating growth opportunities within the organisation.</w:t>
      </w:r>
    </w:p>
    <w:p w14:paraId="53A41227" w14:textId="37BBC41C" w:rsidR="00EA14AC" w:rsidRDefault="00EA14AC" w:rsidP="001A39C4">
      <w:pPr>
        <w:pStyle w:val="Heading2"/>
      </w:pPr>
      <w:bookmarkStart w:id="21" w:name="_Toc224413484"/>
      <w:r>
        <w:t>Generation Z</w:t>
      </w:r>
      <w:bookmarkEnd w:id="21"/>
    </w:p>
    <w:p w14:paraId="60A591AC" w14:textId="77777777" w:rsidR="005937F3" w:rsidRDefault="00887F23">
      <w:pPr>
        <w:rPr>
          <w:rFonts w:ascii="Arial" w:hAnsi="Arial" w:cs="Arial"/>
          <w:sz w:val="22"/>
          <w:szCs w:val="22"/>
        </w:rPr>
      </w:pPr>
      <w:r>
        <w:rPr>
          <w:rFonts w:ascii="Arial" w:hAnsi="Arial" w:cs="Arial"/>
          <w:sz w:val="22"/>
          <w:szCs w:val="22"/>
        </w:rPr>
        <w:t>Generation Z</w:t>
      </w:r>
      <w:r w:rsidR="008A6B8D">
        <w:rPr>
          <w:rFonts w:ascii="Arial" w:hAnsi="Arial" w:cs="Arial"/>
          <w:sz w:val="22"/>
          <w:szCs w:val="22"/>
        </w:rPr>
        <w:t xml:space="preserve"> </w:t>
      </w:r>
      <w:r w:rsidR="009D286C">
        <w:rPr>
          <w:rFonts w:ascii="Arial" w:hAnsi="Arial" w:cs="Arial"/>
          <w:sz w:val="22"/>
          <w:szCs w:val="22"/>
        </w:rPr>
        <w:t>generally refers</w:t>
      </w:r>
      <w:r w:rsidR="00462BA8">
        <w:rPr>
          <w:rFonts w:ascii="Arial" w:hAnsi="Arial" w:cs="Arial"/>
          <w:sz w:val="22"/>
          <w:szCs w:val="22"/>
        </w:rPr>
        <w:t xml:space="preserve"> to </w:t>
      </w:r>
      <w:r w:rsidR="00A752FA">
        <w:rPr>
          <w:rFonts w:ascii="Arial" w:hAnsi="Arial" w:cs="Arial"/>
          <w:sz w:val="22"/>
          <w:szCs w:val="22"/>
        </w:rPr>
        <w:t>individuals born</w:t>
      </w:r>
      <w:r w:rsidR="00DD1CA1">
        <w:rPr>
          <w:rFonts w:ascii="Arial" w:hAnsi="Arial" w:cs="Arial"/>
          <w:sz w:val="22"/>
          <w:szCs w:val="22"/>
        </w:rPr>
        <w:t xml:space="preserve"> from around 1997 onwards. As the newest entrants</w:t>
      </w:r>
      <w:r w:rsidR="003739D2">
        <w:rPr>
          <w:rFonts w:ascii="Arial" w:hAnsi="Arial" w:cs="Arial"/>
          <w:sz w:val="22"/>
          <w:szCs w:val="22"/>
        </w:rPr>
        <w:t xml:space="preserve"> into the workforce, this generation has grown up in a fully digital world</w:t>
      </w:r>
      <w:r w:rsidR="009160D5">
        <w:rPr>
          <w:rFonts w:ascii="Arial" w:hAnsi="Arial" w:cs="Arial"/>
          <w:sz w:val="22"/>
          <w:szCs w:val="22"/>
        </w:rPr>
        <w:t xml:space="preserve"> with constant access to information and technology. Their experiences have shaped unique expectations </w:t>
      </w:r>
      <w:r w:rsidR="002A7EEF">
        <w:rPr>
          <w:rFonts w:ascii="Arial" w:hAnsi="Arial" w:cs="Arial"/>
          <w:sz w:val="22"/>
          <w:szCs w:val="22"/>
        </w:rPr>
        <w:t>regarding work, communication, and career development. One key characteristic</w:t>
      </w:r>
      <w:r w:rsidR="00685B9B">
        <w:rPr>
          <w:rFonts w:ascii="Arial" w:hAnsi="Arial" w:cs="Arial"/>
          <w:sz w:val="22"/>
          <w:szCs w:val="22"/>
        </w:rPr>
        <w:t xml:space="preserve"> of Generation Z employees is their strong familiarity with technology. </w:t>
      </w:r>
      <w:r w:rsidR="00196E7E">
        <w:rPr>
          <w:rFonts w:ascii="Arial" w:hAnsi="Arial" w:cs="Arial"/>
          <w:sz w:val="22"/>
          <w:szCs w:val="22"/>
        </w:rPr>
        <w:t>The</w:t>
      </w:r>
      <w:r w:rsidR="00001F45">
        <w:rPr>
          <w:rFonts w:ascii="Arial" w:hAnsi="Arial" w:cs="Arial"/>
          <w:sz w:val="22"/>
          <w:szCs w:val="22"/>
        </w:rPr>
        <w:t>y</w:t>
      </w:r>
      <w:r w:rsidR="00196E7E">
        <w:rPr>
          <w:rFonts w:ascii="Arial" w:hAnsi="Arial" w:cs="Arial"/>
          <w:sz w:val="22"/>
          <w:szCs w:val="22"/>
        </w:rPr>
        <w:t xml:space="preserve"> are</w:t>
      </w:r>
      <w:r w:rsidR="00054486">
        <w:rPr>
          <w:rFonts w:ascii="Arial" w:hAnsi="Arial" w:cs="Arial"/>
          <w:sz w:val="22"/>
          <w:szCs w:val="22"/>
        </w:rPr>
        <w:t xml:space="preserve"> often described as “digital natives”</w:t>
      </w:r>
      <w:r w:rsidR="00C71EFC">
        <w:rPr>
          <w:rFonts w:ascii="Arial" w:hAnsi="Arial" w:cs="Arial"/>
          <w:sz w:val="22"/>
          <w:szCs w:val="22"/>
        </w:rPr>
        <w:t xml:space="preserve"> because they have been exposed to smartphones, social media</w:t>
      </w:r>
      <w:r w:rsidR="00196E7E">
        <w:rPr>
          <w:rFonts w:ascii="Arial" w:hAnsi="Arial" w:cs="Arial"/>
          <w:sz w:val="22"/>
          <w:szCs w:val="22"/>
        </w:rPr>
        <w:t>, and online communication throughout their lives</w:t>
      </w:r>
      <w:r w:rsidR="00DA39DB">
        <w:rPr>
          <w:rFonts w:ascii="Arial" w:hAnsi="Arial" w:cs="Arial"/>
          <w:sz w:val="22"/>
          <w:szCs w:val="22"/>
        </w:rPr>
        <w:t xml:space="preserve"> (</w:t>
      </w:r>
      <w:proofErr w:type="spellStart"/>
      <w:r w:rsidR="00DA39DB">
        <w:rPr>
          <w:rFonts w:ascii="Arial" w:hAnsi="Arial" w:cs="Arial"/>
          <w:sz w:val="22"/>
          <w:szCs w:val="22"/>
        </w:rPr>
        <w:t>Priporas</w:t>
      </w:r>
      <w:proofErr w:type="spellEnd"/>
      <w:r w:rsidR="00DA39DB">
        <w:rPr>
          <w:rFonts w:ascii="Arial" w:hAnsi="Arial" w:cs="Arial"/>
          <w:sz w:val="22"/>
          <w:szCs w:val="22"/>
        </w:rPr>
        <w:t xml:space="preserve">, </w:t>
      </w:r>
      <w:proofErr w:type="spellStart"/>
      <w:r w:rsidR="00DA39DB">
        <w:rPr>
          <w:rFonts w:ascii="Arial" w:hAnsi="Arial" w:cs="Arial"/>
          <w:sz w:val="22"/>
          <w:szCs w:val="22"/>
        </w:rPr>
        <w:t>Stylos</w:t>
      </w:r>
      <w:proofErr w:type="spellEnd"/>
      <w:r w:rsidR="00DA39DB">
        <w:rPr>
          <w:rFonts w:ascii="Arial" w:hAnsi="Arial" w:cs="Arial"/>
          <w:sz w:val="22"/>
          <w:szCs w:val="22"/>
        </w:rPr>
        <w:t xml:space="preserve"> and Fotiadis, 2017).</w:t>
      </w:r>
      <w:r w:rsidR="00923447">
        <w:rPr>
          <w:rFonts w:ascii="Arial" w:hAnsi="Arial" w:cs="Arial"/>
          <w:sz w:val="22"/>
          <w:szCs w:val="22"/>
        </w:rPr>
        <w:t xml:space="preserve"> For managers recruiting Generation Z candidates</w:t>
      </w:r>
      <w:r w:rsidR="001518EB">
        <w:rPr>
          <w:rFonts w:ascii="Arial" w:hAnsi="Arial" w:cs="Arial"/>
          <w:sz w:val="22"/>
          <w:szCs w:val="22"/>
        </w:rPr>
        <w:t>, digital recruitment strategies are particularly important. Online applications</w:t>
      </w:r>
      <w:r w:rsidR="008912F4">
        <w:rPr>
          <w:rFonts w:ascii="Arial" w:hAnsi="Arial" w:cs="Arial"/>
          <w:sz w:val="22"/>
          <w:szCs w:val="22"/>
        </w:rPr>
        <w:t>, video interviews</w:t>
      </w:r>
      <w:r w:rsidR="00AA2D6B">
        <w:rPr>
          <w:rFonts w:ascii="Arial" w:hAnsi="Arial" w:cs="Arial"/>
          <w:sz w:val="22"/>
          <w:szCs w:val="22"/>
        </w:rPr>
        <w:t>, and mobile friendly</w:t>
      </w:r>
      <w:r w:rsidR="00733E47">
        <w:rPr>
          <w:rFonts w:ascii="Arial" w:hAnsi="Arial" w:cs="Arial"/>
          <w:sz w:val="22"/>
          <w:szCs w:val="22"/>
        </w:rPr>
        <w:t xml:space="preserve"> recruitment platforms may significantly </w:t>
      </w:r>
      <w:r w:rsidR="00001F45">
        <w:rPr>
          <w:rFonts w:ascii="Arial" w:hAnsi="Arial" w:cs="Arial"/>
          <w:sz w:val="22"/>
          <w:szCs w:val="22"/>
        </w:rPr>
        <w:t>improve engagement with this generation.</w:t>
      </w:r>
      <w:r w:rsidR="000A30A1">
        <w:rPr>
          <w:rFonts w:ascii="Arial" w:hAnsi="Arial" w:cs="Arial"/>
          <w:sz w:val="22"/>
          <w:szCs w:val="22"/>
        </w:rPr>
        <w:t xml:space="preserve"> Another defining feature of Generation Z is their preference for flexibility</w:t>
      </w:r>
      <w:r w:rsidR="00890399">
        <w:rPr>
          <w:rFonts w:ascii="Arial" w:hAnsi="Arial" w:cs="Arial"/>
          <w:sz w:val="22"/>
          <w:szCs w:val="22"/>
        </w:rPr>
        <w:t xml:space="preserve"> and work-life integration. While the</w:t>
      </w:r>
      <w:r w:rsidR="00A15170">
        <w:rPr>
          <w:rFonts w:ascii="Arial" w:hAnsi="Arial" w:cs="Arial"/>
          <w:sz w:val="22"/>
          <w:szCs w:val="22"/>
        </w:rPr>
        <w:t>y</w:t>
      </w:r>
      <w:r w:rsidR="00890399">
        <w:rPr>
          <w:rFonts w:ascii="Arial" w:hAnsi="Arial" w:cs="Arial"/>
          <w:sz w:val="22"/>
          <w:szCs w:val="22"/>
        </w:rPr>
        <w:t xml:space="preserve"> value</w:t>
      </w:r>
      <w:r w:rsidR="00A15170">
        <w:rPr>
          <w:rFonts w:ascii="Arial" w:hAnsi="Arial" w:cs="Arial"/>
          <w:sz w:val="22"/>
          <w:szCs w:val="22"/>
        </w:rPr>
        <w:t xml:space="preserve"> </w:t>
      </w:r>
      <w:r w:rsidR="000E33E8">
        <w:rPr>
          <w:rFonts w:ascii="Arial" w:hAnsi="Arial" w:cs="Arial"/>
          <w:sz w:val="22"/>
          <w:szCs w:val="22"/>
        </w:rPr>
        <w:t xml:space="preserve">career success, they also seek personal freedom and balance. </w:t>
      </w:r>
      <w:r w:rsidR="005563D7">
        <w:rPr>
          <w:rFonts w:ascii="Arial" w:hAnsi="Arial" w:cs="Arial"/>
          <w:sz w:val="22"/>
          <w:szCs w:val="22"/>
        </w:rPr>
        <w:t>M</w:t>
      </w:r>
      <w:r w:rsidR="000E33E8">
        <w:rPr>
          <w:rFonts w:ascii="Arial" w:hAnsi="Arial" w:cs="Arial"/>
          <w:sz w:val="22"/>
          <w:szCs w:val="22"/>
        </w:rPr>
        <w:t>anagers</w:t>
      </w:r>
      <w:r w:rsidR="005563D7">
        <w:rPr>
          <w:rFonts w:ascii="Arial" w:hAnsi="Arial" w:cs="Arial"/>
          <w:sz w:val="22"/>
          <w:szCs w:val="22"/>
        </w:rPr>
        <w:t xml:space="preserve"> should therefore communicate flexible work arrangements and supportive</w:t>
      </w:r>
      <w:r w:rsidR="0054171E">
        <w:rPr>
          <w:rFonts w:ascii="Arial" w:hAnsi="Arial" w:cs="Arial"/>
          <w:sz w:val="22"/>
          <w:szCs w:val="22"/>
        </w:rPr>
        <w:t xml:space="preserve"> workplace policies when </w:t>
      </w:r>
      <w:r w:rsidR="00B319ED">
        <w:rPr>
          <w:rFonts w:ascii="Arial" w:hAnsi="Arial" w:cs="Arial"/>
          <w:sz w:val="22"/>
          <w:szCs w:val="22"/>
        </w:rPr>
        <w:t>targeting Generation Z candidates. Generation Z employees also tend to value diversity and inclusion</w:t>
      </w:r>
      <w:r w:rsidR="00BC5D93">
        <w:rPr>
          <w:rFonts w:ascii="Arial" w:hAnsi="Arial" w:cs="Arial"/>
          <w:sz w:val="22"/>
          <w:szCs w:val="22"/>
        </w:rPr>
        <w:t xml:space="preserve"> within organisations</w:t>
      </w:r>
      <w:r w:rsidR="00EC3362">
        <w:rPr>
          <w:rFonts w:ascii="Arial" w:hAnsi="Arial" w:cs="Arial"/>
          <w:sz w:val="22"/>
          <w:szCs w:val="22"/>
        </w:rPr>
        <w:t>. Research suggests that this generation expects</w:t>
      </w:r>
      <w:r w:rsidR="00A7592F">
        <w:rPr>
          <w:rFonts w:ascii="Arial" w:hAnsi="Arial" w:cs="Arial"/>
          <w:sz w:val="22"/>
          <w:szCs w:val="22"/>
        </w:rPr>
        <w:t xml:space="preserve"> workplaces to promote equality, respect cultural differences, and create</w:t>
      </w:r>
      <w:r w:rsidR="00271309">
        <w:rPr>
          <w:rFonts w:ascii="Arial" w:hAnsi="Arial" w:cs="Arial"/>
          <w:sz w:val="22"/>
          <w:szCs w:val="22"/>
        </w:rPr>
        <w:t xml:space="preserve"> inclusive environments (Schroth, 2019). Organisations </w:t>
      </w:r>
      <w:r w:rsidR="005173BD">
        <w:rPr>
          <w:rFonts w:ascii="Arial" w:hAnsi="Arial" w:cs="Arial"/>
          <w:sz w:val="22"/>
          <w:szCs w:val="22"/>
        </w:rPr>
        <w:t>that actively</w:t>
      </w:r>
      <w:r w:rsidR="00361D5A">
        <w:rPr>
          <w:rFonts w:ascii="Arial" w:hAnsi="Arial" w:cs="Arial"/>
          <w:sz w:val="22"/>
          <w:szCs w:val="22"/>
        </w:rPr>
        <w:t xml:space="preserve"> promote diversity initiatives may therefore</w:t>
      </w:r>
      <w:r w:rsidR="00B0583B">
        <w:rPr>
          <w:rFonts w:ascii="Arial" w:hAnsi="Arial" w:cs="Arial"/>
          <w:sz w:val="22"/>
          <w:szCs w:val="22"/>
        </w:rPr>
        <w:t xml:space="preserve"> be more attractive to potential Generation Z recruits. Career security is another important factor for this generation</w:t>
      </w:r>
      <w:r w:rsidR="00471806">
        <w:rPr>
          <w:rFonts w:ascii="Arial" w:hAnsi="Arial" w:cs="Arial"/>
          <w:sz w:val="22"/>
          <w:szCs w:val="22"/>
        </w:rPr>
        <w:t>. Growing up during economic uncertainty and global challenges has made</w:t>
      </w:r>
      <w:r w:rsidR="00AA63F3">
        <w:rPr>
          <w:rFonts w:ascii="Arial" w:hAnsi="Arial" w:cs="Arial"/>
          <w:sz w:val="22"/>
          <w:szCs w:val="22"/>
        </w:rPr>
        <w:t xml:space="preserve"> many Generation Z individuals cautious </w:t>
      </w:r>
      <w:r w:rsidR="00BF7FD1">
        <w:rPr>
          <w:rFonts w:ascii="Arial" w:hAnsi="Arial" w:cs="Arial"/>
          <w:sz w:val="22"/>
          <w:szCs w:val="22"/>
        </w:rPr>
        <w:t xml:space="preserve">about job stability. As a result, they may prioritise </w:t>
      </w:r>
      <w:r w:rsidR="00BF7FD1">
        <w:rPr>
          <w:rFonts w:ascii="Arial" w:hAnsi="Arial" w:cs="Arial"/>
          <w:sz w:val="22"/>
          <w:szCs w:val="22"/>
        </w:rPr>
        <w:lastRenderedPageBreak/>
        <w:t>employers who offer clear pathways</w:t>
      </w:r>
      <w:r w:rsidR="001C116E">
        <w:rPr>
          <w:rFonts w:ascii="Arial" w:hAnsi="Arial" w:cs="Arial"/>
          <w:sz w:val="22"/>
          <w:szCs w:val="22"/>
        </w:rPr>
        <w:t>, training opportunities, and long-term growth prospects. Finally, Generation Z</w:t>
      </w:r>
      <w:r w:rsidR="00433D3F">
        <w:rPr>
          <w:rFonts w:ascii="Arial" w:hAnsi="Arial" w:cs="Arial"/>
          <w:sz w:val="22"/>
          <w:szCs w:val="22"/>
        </w:rPr>
        <w:t xml:space="preserve"> tends to prefer transparent and authentic communication</w:t>
      </w:r>
      <w:r w:rsidR="008406FC">
        <w:rPr>
          <w:rFonts w:ascii="Arial" w:hAnsi="Arial" w:cs="Arial"/>
          <w:sz w:val="22"/>
          <w:szCs w:val="22"/>
        </w:rPr>
        <w:t xml:space="preserve"> from employers. Managers should ensure recruitment messages are honest</w:t>
      </w:r>
      <w:r w:rsidR="00AF4DF5">
        <w:rPr>
          <w:rFonts w:ascii="Arial" w:hAnsi="Arial" w:cs="Arial"/>
          <w:sz w:val="22"/>
          <w:szCs w:val="22"/>
        </w:rPr>
        <w:t xml:space="preserve"> and realistic about job responsibilities, company culture, and expectations</w:t>
      </w:r>
      <w:r w:rsidR="00751F9B">
        <w:rPr>
          <w:rFonts w:ascii="Arial" w:hAnsi="Arial" w:cs="Arial"/>
          <w:sz w:val="22"/>
          <w:szCs w:val="22"/>
        </w:rPr>
        <w:t>. Authentic communication can build trust and improve recruitment outcomes with this generation.</w:t>
      </w:r>
      <w:r w:rsidR="00361D5A">
        <w:rPr>
          <w:rFonts w:ascii="Arial" w:hAnsi="Arial" w:cs="Arial"/>
          <w:sz w:val="22"/>
          <w:szCs w:val="22"/>
        </w:rPr>
        <w:t xml:space="preserve"> </w:t>
      </w:r>
    </w:p>
    <w:p w14:paraId="605B9F82" w14:textId="07ABB0AD" w:rsidR="005173BD" w:rsidRPr="005937F3" w:rsidRDefault="006B2FB6" w:rsidP="001A39C4">
      <w:pPr>
        <w:pStyle w:val="Heading2"/>
      </w:pPr>
      <w:bookmarkStart w:id="22" w:name="_Toc224413485"/>
      <w:r>
        <w:t>Implications for managers</w:t>
      </w:r>
      <w:bookmarkEnd w:id="22"/>
    </w:p>
    <w:p w14:paraId="7EA39363" w14:textId="3185B4B6" w:rsidR="006B2FB6" w:rsidRDefault="006B2FB6">
      <w:pPr>
        <w:rPr>
          <w:rFonts w:ascii="Arial" w:hAnsi="Arial" w:cs="Arial"/>
          <w:sz w:val="22"/>
          <w:szCs w:val="22"/>
        </w:rPr>
      </w:pPr>
      <w:r>
        <w:rPr>
          <w:rFonts w:ascii="Arial" w:hAnsi="Arial" w:cs="Arial"/>
          <w:sz w:val="22"/>
          <w:szCs w:val="22"/>
        </w:rPr>
        <w:t>Understanding generational differences is essential for managers respo</w:t>
      </w:r>
      <w:r w:rsidR="00C77951">
        <w:rPr>
          <w:rFonts w:ascii="Arial" w:hAnsi="Arial" w:cs="Arial"/>
          <w:sz w:val="22"/>
          <w:szCs w:val="22"/>
        </w:rPr>
        <w:t xml:space="preserve">nsible for recruitment and talent management. While generational </w:t>
      </w:r>
      <w:r w:rsidR="00A42D38">
        <w:rPr>
          <w:rFonts w:ascii="Arial" w:hAnsi="Arial" w:cs="Arial"/>
          <w:sz w:val="22"/>
          <w:szCs w:val="22"/>
        </w:rPr>
        <w:t>categories should not be used to stereotype individuals, recognising general patterns can help organisations</w:t>
      </w:r>
      <w:r w:rsidR="00D64F7B">
        <w:rPr>
          <w:rFonts w:ascii="Arial" w:hAnsi="Arial" w:cs="Arial"/>
          <w:sz w:val="22"/>
          <w:szCs w:val="22"/>
        </w:rPr>
        <w:t xml:space="preserve"> create more effective recruitment strategies. Managers should adopt flexible recruitment approaches that address</w:t>
      </w:r>
      <w:r w:rsidR="00F82682">
        <w:rPr>
          <w:rFonts w:ascii="Arial" w:hAnsi="Arial" w:cs="Arial"/>
          <w:sz w:val="22"/>
          <w:szCs w:val="22"/>
        </w:rPr>
        <w:t xml:space="preserve"> the motivations of different generations. For example, highlighting career stability</w:t>
      </w:r>
      <w:r w:rsidR="00BD4625">
        <w:rPr>
          <w:rFonts w:ascii="Arial" w:hAnsi="Arial" w:cs="Arial"/>
          <w:sz w:val="22"/>
          <w:szCs w:val="22"/>
        </w:rPr>
        <w:t xml:space="preserve"> and independence may attract Generation X </w:t>
      </w:r>
      <w:proofErr w:type="gramStart"/>
      <w:r w:rsidR="00BD4625">
        <w:rPr>
          <w:rFonts w:ascii="Arial" w:hAnsi="Arial" w:cs="Arial"/>
          <w:sz w:val="22"/>
          <w:szCs w:val="22"/>
        </w:rPr>
        <w:t>candidates,</w:t>
      </w:r>
      <w:proofErr w:type="gramEnd"/>
      <w:r w:rsidR="00BD4625">
        <w:rPr>
          <w:rFonts w:ascii="Arial" w:hAnsi="Arial" w:cs="Arial"/>
          <w:sz w:val="22"/>
          <w:szCs w:val="22"/>
        </w:rPr>
        <w:t xml:space="preserve"> while emphasising</w:t>
      </w:r>
      <w:r w:rsidR="007B07EA">
        <w:rPr>
          <w:rFonts w:ascii="Arial" w:hAnsi="Arial" w:cs="Arial"/>
          <w:sz w:val="22"/>
          <w:szCs w:val="22"/>
        </w:rPr>
        <w:t xml:space="preserve"> meaningful work and collaboration may appeal more strongly to </w:t>
      </w:r>
      <w:r w:rsidR="004C294B">
        <w:rPr>
          <w:rFonts w:ascii="Arial" w:hAnsi="Arial" w:cs="Arial"/>
          <w:sz w:val="22"/>
          <w:szCs w:val="22"/>
        </w:rPr>
        <w:t>millennials. Similarly, digital recruitment methods and inclusive workplace values may be particularly</w:t>
      </w:r>
      <w:r w:rsidR="0036715D">
        <w:rPr>
          <w:rFonts w:ascii="Arial" w:hAnsi="Arial" w:cs="Arial"/>
          <w:sz w:val="22"/>
          <w:szCs w:val="22"/>
        </w:rPr>
        <w:t xml:space="preserve"> effective when engaging Generation Z candidates. Another important</w:t>
      </w:r>
      <w:r w:rsidR="007A0016">
        <w:rPr>
          <w:rFonts w:ascii="Arial" w:hAnsi="Arial" w:cs="Arial"/>
          <w:sz w:val="22"/>
          <w:szCs w:val="22"/>
        </w:rPr>
        <w:t xml:space="preserve"> implication is the need for inclusive workplace environments where employees from all generations </w:t>
      </w:r>
      <w:r w:rsidR="00214839">
        <w:rPr>
          <w:rFonts w:ascii="Arial" w:hAnsi="Arial" w:cs="Arial"/>
          <w:sz w:val="22"/>
          <w:szCs w:val="22"/>
        </w:rPr>
        <w:t>can collaborate effectively. Managers should promote</w:t>
      </w:r>
      <w:r w:rsidR="0041079F">
        <w:rPr>
          <w:rFonts w:ascii="Arial" w:hAnsi="Arial" w:cs="Arial"/>
          <w:sz w:val="22"/>
          <w:szCs w:val="22"/>
        </w:rPr>
        <w:t xml:space="preserve"> mutual understanding between generations and encourage knowledge sharing across the workforce.</w:t>
      </w:r>
      <w:r w:rsidR="00025F47">
        <w:rPr>
          <w:rFonts w:ascii="Arial" w:hAnsi="Arial" w:cs="Arial"/>
          <w:sz w:val="22"/>
          <w:szCs w:val="22"/>
        </w:rPr>
        <w:t xml:space="preserve"> Furthermore, organisations must continuously adapt recruitment practices as generational </w:t>
      </w:r>
      <w:r w:rsidR="00D8414D">
        <w:rPr>
          <w:rFonts w:ascii="Arial" w:hAnsi="Arial" w:cs="Arial"/>
          <w:sz w:val="22"/>
          <w:szCs w:val="22"/>
        </w:rPr>
        <w:t>trends evolve. The workforce will continue to change as new generations</w:t>
      </w:r>
      <w:r w:rsidR="00214686">
        <w:rPr>
          <w:rFonts w:ascii="Arial" w:hAnsi="Arial" w:cs="Arial"/>
          <w:sz w:val="22"/>
          <w:szCs w:val="22"/>
        </w:rPr>
        <w:t xml:space="preserve"> enter </w:t>
      </w:r>
      <w:proofErr w:type="gramStart"/>
      <w:r w:rsidR="00214686">
        <w:rPr>
          <w:rFonts w:ascii="Arial" w:hAnsi="Arial" w:cs="Arial"/>
          <w:sz w:val="22"/>
          <w:szCs w:val="22"/>
        </w:rPr>
        <w:t>employment</w:t>
      </w:r>
      <w:proofErr w:type="gramEnd"/>
      <w:r w:rsidR="00214686">
        <w:rPr>
          <w:rFonts w:ascii="Arial" w:hAnsi="Arial" w:cs="Arial"/>
          <w:sz w:val="22"/>
          <w:szCs w:val="22"/>
        </w:rPr>
        <w:t xml:space="preserve"> and older generations remain active in the labour market. Managers who remain</w:t>
      </w:r>
      <w:r w:rsidR="00BF2F12">
        <w:rPr>
          <w:rFonts w:ascii="Arial" w:hAnsi="Arial" w:cs="Arial"/>
          <w:sz w:val="22"/>
          <w:szCs w:val="22"/>
        </w:rPr>
        <w:t xml:space="preserve"> aware of these trends will be better positioned to recruit talented individuals and maintain</w:t>
      </w:r>
      <w:r w:rsidR="0042304B">
        <w:rPr>
          <w:rFonts w:ascii="Arial" w:hAnsi="Arial" w:cs="Arial"/>
          <w:sz w:val="22"/>
          <w:szCs w:val="22"/>
        </w:rPr>
        <w:t xml:space="preserve"> a productive organisational culture.</w:t>
      </w:r>
    </w:p>
    <w:p w14:paraId="47BAE0EC" w14:textId="77777777" w:rsidR="0013787B" w:rsidRDefault="0013787B" w:rsidP="001A39C4">
      <w:pPr>
        <w:pStyle w:val="Heading2"/>
      </w:pPr>
    </w:p>
    <w:p w14:paraId="6E4F4D25" w14:textId="387A527A" w:rsidR="000C2A9C" w:rsidRDefault="000C2A9C" w:rsidP="001A39C4">
      <w:pPr>
        <w:pStyle w:val="Heading2"/>
      </w:pPr>
      <w:bookmarkStart w:id="23" w:name="_Toc224413486"/>
      <w:r>
        <w:t>Conclusion of unique characteristics managers must consider when recruiting across generations (X, Y and Z)</w:t>
      </w:r>
      <w:bookmarkEnd w:id="23"/>
    </w:p>
    <w:p w14:paraId="47EE9B9E" w14:textId="5AD9F7DB" w:rsidR="0016327F" w:rsidRPr="006B2FB6" w:rsidRDefault="00411BEF">
      <w:pPr>
        <w:rPr>
          <w:rFonts w:ascii="Arial" w:hAnsi="Arial" w:cs="Arial"/>
          <w:sz w:val="22"/>
          <w:szCs w:val="22"/>
        </w:rPr>
      </w:pPr>
      <w:r>
        <w:rPr>
          <w:rFonts w:ascii="Arial" w:hAnsi="Arial" w:cs="Arial"/>
          <w:sz w:val="22"/>
          <w:szCs w:val="22"/>
        </w:rPr>
        <w:t>Recruiting employees from different generations presents both</w:t>
      </w:r>
      <w:r w:rsidR="003C21F4">
        <w:rPr>
          <w:rFonts w:ascii="Arial" w:hAnsi="Arial" w:cs="Arial"/>
          <w:sz w:val="22"/>
          <w:szCs w:val="22"/>
        </w:rPr>
        <w:t xml:space="preserve"> challenges and opportunities for modern organisations. </w:t>
      </w:r>
      <w:r w:rsidR="00CF2B45">
        <w:rPr>
          <w:rFonts w:ascii="Arial" w:hAnsi="Arial" w:cs="Arial"/>
          <w:sz w:val="22"/>
          <w:szCs w:val="22"/>
        </w:rPr>
        <w:t>G</w:t>
      </w:r>
      <w:r w:rsidR="003C21F4">
        <w:rPr>
          <w:rFonts w:ascii="Arial" w:hAnsi="Arial" w:cs="Arial"/>
          <w:sz w:val="22"/>
          <w:szCs w:val="22"/>
        </w:rPr>
        <w:t>eneration</w:t>
      </w:r>
      <w:r w:rsidR="00CF2B45">
        <w:rPr>
          <w:rFonts w:ascii="Arial" w:hAnsi="Arial" w:cs="Arial"/>
          <w:sz w:val="22"/>
          <w:szCs w:val="22"/>
        </w:rPr>
        <w:t xml:space="preserve"> X, Generation Y, and Generation Z each possess distinct characteristics</w:t>
      </w:r>
      <w:r w:rsidR="009D286A">
        <w:rPr>
          <w:rFonts w:ascii="Arial" w:hAnsi="Arial" w:cs="Arial"/>
          <w:sz w:val="22"/>
          <w:szCs w:val="22"/>
        </w:rPr>
        <w:t xml:space="preserve"> shaped by their social, economic, and technological experiences</w:t>
      </w:r>
      <w:r w:rsidR="00EB3CA3">
        <w:rPr>
          <w:rFonts w:ascii="Arial" w:hAnsi="Arial" w:cs="Arial"/>
          <w:sz w:val="22"/>
          <w:szCs w:val="22"/>
        </w:rPr>
        <w:t xml:space="preserve">. Managers who understand these differences can develop recruitment </w:t>
      </w:r>
      <w:r w:rsidR="00151A2F">
        <w:rPr>
          <w:rFonts w:ascii="Arial" w:hAnsi="Arial" w:cs="Arial"/>
          <w:sz w:val="22"/>
          <w:szCs w:val="22"/>
        </w:rPr>
        <w:t>strategies that attracts a diverse range of talented individuals. By recognising</w:t>
      </w:r>
      <w:r w:rsidR="009F4F21">
        <w:rPr>
          <w:rFonts w:ascii="Arial" w:hAnsi="Arial" w:cs="Arial"/>
          <w:sz w:val="22"/>
          <w:szCs w:val="22"/>
        </w:rPr>
        <w:t xml:space="preserve"> generational preferences regarding work-life balance, career development, organisational culture, and </w:t>
      </w:r>
      <w:r w:rsidR="005C7013">
        <w:rPr>
          <w:rFonts w:ascii="Arial" w:hAnsi="Arial" w:cs="Arial"/>
          <w:sz w:val="22"/>
          <w:szCs w:val="22"/>
        </w:rPr>
        <w:t>technology, organisations can improve recruitment effectiveness and create workplaces</w:t>
      </w:r>
      <w:r w:rsidR="00FD03B5">
        <w:rPr>
          <w:rFonts w:ascii="Arial" w:hAnsi="Arial" w:cs="Arial"/>
          <w:sz w:val="22"/>
          <w:szCs w:val="22"/>
        </w:rPr>
        <w:t xml:space="preserve"> that support employees from all age groups. </w:t>
      </w:r>
      <w:r w:rsidR="00925502">
        <w:rPr>
          <w:rFonts w:ascii="Arial" w:hAnsi="Arial" w:cs="Arial"/>
          <w:sz w:val="22"/>
          <w:szCs w:val="22"/>
        </w:rPr>
        <w:t>U</w:t>
      </w:r>
      <w:r w:rsidR="00FD03B5">
        <w:rPr>
          <w:rFonts w:ascii="Arial" w:hAnsi="Arial" w:cs="Arial"/>
          <w:sz w:val="22"/>
          <w:szCs w:val="22"/>
        </w:rPr>
        <w:t>ltimately</w:t>
      </w:r>
      <w:r w:rsidR="00925502">
        <w:rPr>
          <w:rFonts w:ascii="Arial" w:hAnsi="Arial" w:cs="Arial"/>
          <w:sz w:val="22"/>
          <w:szCs w:val="22"/>
        </w:rPr>
        <w:t>, successful multigenerational recruitment strategies contribute to stronger organisational performance and a more inclusive work environment.</w:t>
      </w:r>
    </w:p>
    <w:p w14:paraId="65FF76BD" w14:textId="7B10867F" w:rsidR="00424549" w:rsidRDefault="009B1EC6" w:rsidP="001A39C4">
      <w:pPr>
        <w:pStyle w:val="Heading1"/>
      </w:pPr>
      <w:bookmarkStart w:id="24" w:name="_Toc224413487"/>
      <w:r>
        <w:t>C</w:t>
      </w:r>
      <w:r w:rsidR="00970724">
        <w:t>onclusion</w:t>
      </w:r>
      <w:bookmarkEnd w:id="24"/>
      <w:r>
        <w:t xml:space="preserve"> </w:t>
      </w:r>
    </w:p>
    <w:p w14:paraId="01DFCFDC" w14:textId="3C94A8EF" w:rsidR="009B1EC6" w:rsidRPr="009B1EC6" w:rsidRDefault="00ED6656">
      <w:pPr>
        <w:rPr>
          <w:rFonts w:ascii="Arial" w:hAnsi="Arial" w:cs="Arial"/>
          <w:sz w:val="22"/>
          <w:szCs w:val="22"/>
        </w:rPr>
      </w:pPr>
      <w:r>
        <w:rPr>
          <w:rFonts w:ascii="Arial" w:hAnsi="Arial" w:cs="Arial"/>
          <w:sz w:val="22"/>
          <w:szCs w:val="22"/>
        </w:rPr>
        <w:t>In conclusion</w:t>
      </w:r>
      <w:r w:rsidR="00403B27">
        <w:rPr>
          <w:rFonts w:ascii="Arial" w:hAnsi="Arial" w:cs="Arial"/>
          <w:sz w:val="22"/>
          <w:szCs w:val="22"/>
        </w:rPr>
        <w:t>, emotional intelligence (EI) plays a critical role in supporting effective leadership</w:t>
      </w:r>
      <w:r w:rsidR="00463689">
        <w:rPr>
          <w:rFonts w:ascii="Arial" w:hAnsi="Arial" w:cs="Arial"/>
          <w:sz w:val="22"/>
          <w:szCs w:val="22"/>
        </w:rPr>
        <w:t>, communication and collaboration within modern organisations. As workplaces</w:t>
      </w:r>
      <w:r w:rsidR="001A08C0">
        <w:rPr>
          <w:rFonts w:ascii="Arial" w:hAnsi="Arial" w:cs="Arial"/>
          <w:sz w:val="22"/>
          <w:szCs w:val="22"/>
        </w:rPr>
        <w:t xml:space="preserve"> increasingly </w:t>
      </w:r>
      <w:r w:rsidR="0060599C">
        <w:rPr>
          <w:rFonts w:ascii="Arial" w:hAnsi="Arial" w:cs="Arial"/>
          <w:sz w:val="22"/>
          <w:szCs w:val="22"/>
        </w:rPr>
        <w:t>consist</w:t>
      </w:r>
      <w:r w:rsidR="001A08C0">
        <w:rPr>
          <w:rFonts w:ascii="Arial" w:hAnsi="Arial" w:cs="Arial"/>
          <w:sz w:val="22"/>
          <w:szCs w:val="22"/>
        </w:rPr>
        <w:t xml:space="preserve"> of employees from multiple generations</w:t>
      </w:r>
      <w:r w:rsidR="000D6763">
        <w:rPr>
          <w:rFonts w:ascii="Arial" w:hAnsi="Arial" w:cs="Arial"/>
          <w:sz w:val="22"/>
          <w:szCs w:val="22"/>
        </w:rPr>
        <w:t>, including Generation X, Generation Y (millennials)</w:t>
      </w:r>
      <w:r w:rsidR="0060599C">
        <w:rPr>
          <w:rFonts w:ascii="Arial" w:hAnsi="Arial" w:cs="Arial"/>
          <w:sz w:val="22"/>
          <w:szCs w:val="22"/>
        </w:rPr>
        <w:t xml:space="preserve"> and Generation Z, managers must</w:t>
      </w:r>
      <w:r w:rsidR="00746308">
        <w:rPr>
          <w:rFonts w:ascii="Arial" w:hAnsi="Arial" w:cs="Arial"/>
          <w:sz w:val="22"/>
          <w:szCs w:val="22"/>
        </w:rPr>
        <w:t xml:space="preserve"> develop strong emotional intelligence skills to understand diverse values, expectations</w:t>
      </w:r>
      <w:r w:rsidR="005B0682">
        <w:rPr>
          <w:rFonts w:ascii="Arial" w:hAnsi="Arial" w:cs="Arial"/>
          <w:sz w:val="22"/>
          <w:szCs w:val="22"/>
        </w:rPr>
        <w:t xml:space="preserve"> and communication styles. The </w:t>
      </w:r>
      <w:r w:rsidR="005B0682">
        <w:rPr>
          <w:rFonts w:ascii="Arial" w:hAnsi="Arial" w:cs="Arial"/>
          <w:sz w:val="22"/>
          <w:szCs w:val="22"/>
        </w:rPr>
        <w:lastRenderedPageBreak/>
        <w:t>ability to recognise and manage emotions</w:t>
      </w:r>
      <w:r w:rsidR="00EB150B">
        <w:rPr>
          <w:rFonts w:ascii="Arial" w:hAnsi="Arial" w:cs="Arial"/>
          <w:sz w:val="22"/>
          <w:szCs w:val="22"/>
        </w:rPr>
        <w:t>, both in oneself and in others</w:t>
      </w:r>
      <w:r w:rsidR="00CD55AA">
        <w:rPr>
          <w:rFonts w:ascii="Arial" w:hAnsi="Arial" w:cs="Arial"/>
          <w:sz w:val="22"/>
          <w:szCs w:val="22"/>
        </w:rPr>
        <w:t>, enables managers to build</w:t>
      </w:r>
      <w:r w:rsidR="00F56DB4">
        <w:rPr>
          <w:rFonts w:ascii="Arial" w:hAnsi="Arial" w:cs="Arial"/>
          <w:sz w:val="22"/>
          <w:szCs w:val="22"/>
        </w:rPr>
        <w:t xml:space="preserve"> positive workplace relationships and respond effectively to organisational challenges (Mayer</w:t>
      </w:r>
      <w:r w:rsidR="00920CD2">
        <w:rPr>
          <w:rFonts w:ascii="Arial" w:hAnsi="Arial" w:cs="Arial"/>
          <w:sz w:val="22"/>
          <w:szCs w:val="22"/>
        </w:rPr>
        <w:t xml:space="preserve"> and Salovey, 1997). The evaluation of key EI models, including the Ability model, Goleman’s</w:t>
      </w:r>
      <w:r w:rsidR="00D32EBD">
        <w:rPr>
          <w:rFonts w:ascii="Arial" w:hAnsi="Arial" w:cs="Arial"/>
          <w:sz w:val="22"/>
          <w:szCs w:val="22"/>
        </w:rPr>
        <w:t xml:space="preserve"> Mixed model and the Trait model, highlights</w:t>
      </w:r>
      <w:r w:rsidR="00BF5054">
        <w:rPr>
          <w:rFonts w:ascii="Arial" w:hAnsi="Arial" w:cs="Arial"/>
          <w:sz w:val="22"/>
          <w:szCs w:val="22"/>
        </w:rPr>
        <w:t xml:space="preserve"> different perspectives on how emotional intelligence</w:t>
      </w:r>
      <w:r w:rsidR="00C432FA">
        <w:rPr>
          <w:rFonts w:ascii="Arial" w:hAnsi="Arial" w:cs="Arial"/>
          <w:sz w:val="22"/>
          <w:szCs w:val="22"/>
        </w:rPr>
        <w:t xml:space="preserve"> can influence workplace behaviour and leadership </w:t>
      </w:r>
      <w:r w:rsidR="003F7313">
        <w:rPr>
          <w:rFonts w:ascii="Arial" w:hAnsi="Arial" w:cs="Arial"/>
          <w:sz w:val="22"/>
          <w:szCs w:val="22"/>
        </w:rPr>
        <w:t>effectiveness. While these models provide valuable insights, each also presents</w:t>
      </w:r>
      <w:r w:rsidR="00271C5A">
        <w:rPr>
          <w:rFonts w:ascii="Arial" w:hAnsi="Arial" w:cs="Arial"/>
          <w:sz w:val="22"/>
          <w:szCs w:val="22"/>
        </w:rPr>
        <w:t xml:space="preserve"> limitations relating to measurement and conceptual clarity</w:t>
      </w:r>
      <w:r w:rsidR="00A25DD8">
        <w:rPr>
          <w:rFonts w:ascii="Arial" w:hAnsi="Arial" w:cs="Arial"/>
          <w:sz w:val="22"/>
          <w:szCs w:val="22"/>
        </w:rPr>
        <w:t xml:space="preserve"> (</w:t>
      </w:r>
      <w:proofErr w:type="spellStart"/>
      <w:r w:rsidR="00A25DD8">
        <w:rPr>
          <w:rFonts w:ascii="Arial" w:hAnsi="Arial" w:cs="Arial"/>
          <w:sz w:val="22"/>
          <w:szCs w:val="22"/>
        </w:rPr>
        <w:t>Ashkanasy</w:t>
      </w:r>
      <w:proofErr w:type="spellEnd"/>
      <w:r w:rsidR="00A25DD8">
        <w:rPr>
          <w:rFonts w:ascii="Arial" w:hAnsi="Arial" w:cs="Arial"/>
          <w:sz w:val="22"/>
          <w:szCs w:val="22"/>
        </w:rPr>
        <w:t xml:space="preserve"> and Daus, </w:t>
      </w:r>
      <w:r w:rsidR="00800D9E">
        <w:rPr>
          <w:rFonts w:ascii="Arial" w:hAnsi="Arial" w:cs="Arial"/>
          <w:sz w:val="22"/>
          <w:szCs w:val="22"/>
        </w:rPr>
        <w:t>2005</w:t>
      </w:r>
      <w:r w:rsidR="00A25DD8">
        <w:rPr>
          <w:rFonts w:ascii="Arial" w:hAnsi="Arial" w:cs="Arial"/>
          <w:sz w:val="22"/>
          <w:szCs w:val="22"/>
        </w:rPr>
        <w:t>)</w:t>
      </w:r>
      <w:r w:rsidR="004D4E7F">
        <w:rPr>
          <w:rFonts w:ascii="Arial" w:hAnsi="Arial" w:cs="Arial"/>
          <w:sz w:val="22"/>
          <w:szCs w:val="22"/>
        </w:rPr>
        <w:t>.</w:t>
      </w:r>
      <w:r w:rsidR="000D7E24">
        <w:rPr>
          <w:rFonts w:ascii="Arial" w:hAnsi="Arial" w:cs="Arial"/>
          <w:sz w:val="22"/>
          <w:szCs w:val="22"/>
        </w:rPr>
        <w:t xml:space="preserve"> </w:t>
      </w:r>
      <w:r w:rsidR="003B054C">
        <w:rPr>
          <w:rFonts w:ascii="Arial" w:hAnsi="Arial" w:cs="Arial"/>
          <w:sz w:val="22"/>
          <w:szCs w:val="22"/>
        </w:rPr>
        <w:t>F</w:t>
      </w:r>
      <w:r w:rsidR="000D7E24">
        <w:rPr>
          <w:rFonts w:ascii="Arial" w:hAnsi="Arial" w:cs="Arial"/>
          <w:sz w:val="22"/>
          <w:szCs w:val="22"/>
        </w:rPr>
        <w:t>urthermore</w:t>
      </w:r>
      <w:r w:rsidR="003B054C">
        <w:rPr>
          <w:rFonts w:ascii="Arial" w:hAnsi="Arial" w:cs="Arial"/>
          <w:sz w:val="22"/>
          <w:szCs w:val="22"/>
        </w:rPr>
        <w:t>, understanding generational differences is essential for recruitment and talent management</w:t>
      </w:r>
      <w:r w:rsidR="00FB05F9">
        <w:rPr>
          <w:rFonts w:ascii="Arial" w:hAnsi="Arial" w:cs="Arial"/>
          <w:sz w:val="22"/>
          <w:szCs w:val="22"/>
        </w:rPr>
        <w:t xml:space="preserve"> strategies. By applying emotional intelligence</w:t>
      </w:r>
      <w:r w:rsidR="00C02618">
        <w:rPr>
          <w:rFonts w:ascii="Arial" w:hAnsi="Arial" w:cs="Arial"/>
          <w:sz w:val="22"/>
          <w:szCs w:val="22"/>
        </w:rPr>
        <w:t>, managers can create inclusive work environments that address</w:t>
      </w:r>
      <w:r w:rsidR="005C3732">
        <w:rPr>
          <w:rFonts w:ascii="Arial" w:hAnsi="Arial" w:cs="Arial"/>
          <w:sz w:val="22"/>
          <w:szCs w:val="22"/>
        </w:rPr>
        <w:t xml:space="preserve"> the motivations and expectations of different generations</w:t>
      </w:r>
      <w:r w:rsidR="00B24B07">
        <w:rPr>
          <w:rFonts w:ascii="Arial" w:hAnsi="Arial" w:cs="Arial"/>
          <w:sz w:val="22"/>
          <w:szCs w:val="22"/>
        </w:rPr>
        <w:t>. Ultimately, integrating emotional intelligence with</w:t>
      </w:r>
      <w:r w:rsidR="00AB2AA3">
        <w:rPr>
          <w:rFonts w:ascii="Arial" w:hAnsi="Arial" w:cs="Arial"/>
          <w:sz w:val="22"/>
          <w:szCs w:val="22"/>
        </w:rPr>
        <w:t xml:space="preserve"> effective leadership practices can enhance</w:t>
      </w:r>
      <w:r w:rsidR="00277209">
        <w:rPr>
          <w:rFonts w:ascii="Arial" w:hAnsi="Arial" w:cs="Arial"/>
          <w:sz w:val="22"/>
          <w:szCs w:val="22"/>
        </w:rPr>
        <w:t xml:space="preserve"> organisational success and foster a more collaborative</w:t>
      </w:r>
      <w:r w:rsidR="00931C4A">
        <w:rPr>
          <w:rFonts w:ascii="Arial" w:hAnsi="Arial" w:cs="Arial"/>
          <w:sz w:val="22"/>
          <w:szCs w:val="22"/>
        </w:rPr>
        <w:t xml:space="preserve"> and productive workplace.</w:t>
      </w:r>
    </w:p>
    <w:p w14:paraId="54F1A140" w14:textId="77777777" w:rsidR="00424549" w:rsidRDefault="00424549">
      <w:pPr>
        <w:rPr>
          <w:rFonts w:ascii="Arial" w:hAnsi="Arial" w:cs="Arial"/>
          <w:sz w:val="22"/>
          <w:szCs w:val="22"/>
        </w:rPr>
      </w:pPr>
    </w:p>
    <w:p w14:paraId="7BEDB5E3" w14:textId="77777777" w:rsidR="00424549" w:rsidRDefault="00424549">
      <w:pPr>
        <w:rPr>
          <w:rFonts w:ascii="Arial" w:hAnsi="Arial" w:cs="Arial"/>
          <w:sz w:val="22"/>
          <w:szCs w:val="22"/>
        </w:rPr>
      </w:pPr>
    </w:p>
    <w:p w14:paraId="4A81E09D" w14:textId="77777777" w:rsidR="00424549" w:rsidRDefault="00424549">
      <w:pPr>
        <w:rPr>
          <w:rFonts w:ascii="Arial" w:hAnsi="Arial" w:cs="Arial"/>
          <w:sz w:val="22"/>
          <w:szCs w:val="22"/>
        </w:rPr>
      </w:pPr>
    </w:p>
    <w:p w14:paraId="5F490B31" w14:textId="77777777" w:rsidR="00424549" w:rsidRDefault="00424549">
      <w:pPr>
        <w:rPr>
          <w:rFonts w:ascii="Arial" w:hAnsi="Arial" w:cs="Arial"/>
          <w:sz w:val="22"/>
          <w:szCs w:val="22"/>
        </w:rPr>
      </w:pPr>
    </w:p>
    <w:p w14:paraId="67952312" w14:textId="77777777" w:rsidR="00424549" w:rsidRDefault="00424549">
      <w:pPr>
        <w:rPr>
          <w:rFonts w:ascii="Arial" w:hAnsi="Arial" w:cs="Arial"/>
          <w:sz w:val="22"/>
          <w:szCs w:val="22"/>
        </w:rPr>
      </w:pPr>
    </w:p>
    <w:p w14:paraId="4C3EDD7A" w14:textId="77777777" w:rsidR="00424549" w:rsidRDefault="00424549">
      <w:pPr>
        <w:rPr>
          <w:rFonts w:ascii="Arial" w:hAnsi="Arial" w:cs="Arial"/>
          <w:sz w:val="22"/>
          <w:szCs w:val="22"/>
        </w:rPr>
      </w:pPr>
    </w:p>
    <w:p w14:paraId="3E09D488" w14:textId="77777777" w:rsidR="00424549" w:rsidRDefault="00424549">
      <w:pPr>
        <w:rPr>
          <w:rFonts w:ascii="Arial" w:hAnsi="Arial" w:cs="Arial"/>
          <w:sz w:val="22"/>
          <w:szCs w:val="22"/>
        </w:rPr>
      </w:pPr>
    </w:p>
    <w:p w14:paraId="08E3DD07" w14:textId="77777777" w:rsidR="00424549" w:rsidRDefault="00424549">
      <w:pPr>
        <w:rPr>
          <w:rFonts w:ascii="Arial" w:hAnsi="Arial" w:cs="Arial"/>
          <w:sz w:val="22"/>
          <w:szCs w:val="22"/>
        </w:rPr>
      </w:pPr>
    </w:p>
    <w:p w14:paraId="11085D37" w14:textId="77777777" w:rsidR="00424549" w:rsidRDefault="00424549">
      <w:pPr>
        <w:rPr>
          <w:rFonts w:ascii="Arial" w:hAnsi="Arial" w:cs="Arial"/>
          <w:sz w:val="22"/>
          <w:szCs w:val="22"/>
        </w:rPr>
      </w:pPr>
    </w:p>
    <w:p w14:paraId="00070628" w14:textId="77777777" w:rsidR="00424549" w:rsidRDefault="00424549">
      <w:pPr>
        <w:rPr>
          <w:rFonts w:ascii="Arial" w:hAnsi="Arial" w:cs="Arial"/>
          <w:sz w:val="22"/>
          <w:szCs w:val="22"/>
        </w:rPr>
      </w:pPr>
    </w:p>
    <w:p w14:paraId="02BB80BB" w14:textId="77777777" w:rsidR="00217FB1" w:rsidRDefault="00217FB1">
      <w:pPr>
        <w:rPr>
          <w:rFonts w:ascii="Arial" w:hAnsi="Arial" w:cs="Arial"/>
          <w:b/>
          <w:bCs/>
          <w:sz w:val="32"/>
          <w:szCs w:val="32"/>
          <w:u w:val="single"/>
        </w:rPr>
      </w:pPr>
    </w:p>
    <w:p w14:paraId="6E29CDE2" w14:textId="77777777" w:rsidR="00727833" w:rsidRDefault="00727833" w:rsidP="001A39C4">
      <w:pPr>
        <w:pStyle w:val="Heading1"/>
      </w:pPr>
    </w:p>
    <w:p w14:paraId="45BAEBBB" w14:textId="77777777" w:rsidR="0013787B" w:rsidRDefault="0013787B" w:rsidP="001A39C4">
      <w:pPr>
        <w:pStyle w:val="Heading1"/>
      </w:pPr>
    </w:p>
    <w:p w14:paraId="20280F0A" w14:textId="77777777" w:rsidR="0013787B" w:rsidRDefault="0013787B" w:rsidP="001A39C4">
      <w:pPr>
        <w:pStyle w:val="Heading1"/>
      </w:pPr>
    </w:p>
    <w:p w14:paraId="138AF5B6" w14:textId="77777777" w:rsidR="0013787B" w:rsidRDefault="0013787B" w:rsidP="001A39C4">
      <w:pPr>
        <w:pStyle w:val="Heading1"/>
      </w:pPr>
    </w:p>
    <w:p w14:paraId="1658DB9A" w14:textId="55456857" w:rsidR="00424549" w:rsidRDefault="00424549" w:rsidP="001A39C4">
      <w:pPr>
        <w:pStyle w:val="Heading1"/>
      </w:pPr>
      <w:bookmarkStart w:id="25" w:name="_Toc224413488"/>
      <w:r>
        <w:t>References</w:t>
      </w:r>
      <w:bookmarkEnd w:id="25"/>
    </w:p>
    <w:p w14:paraId="30D9BB8E" w14:textId="74676ED2" w:rsidR="005B510A" w:rsidRDefault="005B510A">
      <w:pPr>
        <w:rPr>
          <w:rFonts w:ascii="Arial" w:hAnsi="Arial" w:cs="Arial"/>
          <w:sz w:val="22"/>
          <w:szCs w:val="22"/>
        </w:rPr>
      </w:pPr>
      <w:r>
        <w:rPr>
          <w:rFonts w:ascii="Arial" w:hAnsi="Arial" w:cs="Arial"/>
          <w:sz w:val="22"/>
          <w:szCs w:val="22"/>
        </w:rPr>
        <w:t xml:space="preserve">Antonakis, J., </w:t>
      </w:r>
      <w:proofErr w:type="spellStart"/>
      <w:r>
        <w:rPr>
          <w:rFonts w:ascii="Arial" w:hAnsi="Arial" w:cs="Arial"/>
          <w:sz w:val="22"/>
          <w:szCs w:val="22"/>
        </w:rPr>
        <w:t>As</w:t>
      </w:r>
      <w:r w:rsidR="00030A6D">
        <w:rPr>
          <w:rFonts w:ascii="Arial" w:hAnsi="Arial" w:cs="Arial"/>
          <w:sz w:val="22"/>
          <w:szCs w:val="22"/>
        </w:rPr>
        <w:t>hkanasy</w:t>
      </w:r>
      <w:proofErr w:type="spellEnd"/>
      <w:r w:rsidR="00030A6D">
        <w:rPr>
          <w:rFonts w:ascii="Arial" w:hAnsi="Arial" w:cs="Arial"/>
          <w:sz w:val="22"/>
          <w:szCs w:val="22"/>
        </w:rPr>
        <w:t xml:space="preserve">, N.M. and </w:t>
      </w:r>
      <w:proofErr w:type="spellStart"/>
      <w:r w:rsidR="00030A6D">
        <w:rPr>
          <w:rFonts w:ascii="Arial" w:hAnsi="Arial" w:cs="Arial"/>
          <w:sz w:val="22"/>
          <w:szCs w:val="22"/>
        </w:rPr>
        <w:t>Dasborough</w:t>
      </w:r>
      <w:proofErr w:type="spellEnd"/>
      <w:r w:rsidR="00030A6D">
        <w:rPr>
          <w:rFonts w:ascii="Arial" w:hAnsi="Arial" w:cs="Arial"/>
          <w:sz w:val="22"/>
          <w:szCs w:val="22"/>
        </w:rPr>
        <w:t>, M.T.</w:t>
      </w:r>
      <w:r w:rsidR="00781B06">
        <w:rPr>
          <w:rFonts w:ascii="Arial" w:hAnsi="Arial" w:cs="Arial"/>
          <w:sz w:val="22"/>
          <w:szCs w:val="22"/>
        </w:rPr>
        <w:t xml:space="preserve"> (2009) ‘Does leadership need emotional intelligence</w:t>
      </w:r>
      <w:r w:rsidR="00066E61">
        <w:rPr>
          <w:rFonts w:ascii="Arial" w:hAnsi="Arial" w:cs="Arial"/>
          <w:sz w:val="22"/>
          <w:szCs w:val="22"/>
        </w:rPr>
        <w:t>?’, The leadership quarterly, 20 (2)</w:t>
      </w:r>
      <w:r w:rsidR="00176C2A">
        <w:rPr>
          <w:rFonts w:ascii="Arial" w:hAnsi="Arial" w:cs="Arial"/>
          <w:sz w:val="22"/>
          <w:szCs w:val="22"/>
        </w:rPr>
        <w:t>, pp. 247-261.</w:t>
      </w:r>
    </w:p>
    <w:p w14:paraId="42C22C5E" w14:textId="47A0F296" w:rsidR="008A31A3" w:rsidRDefault="008A31A3">
      <w:pPr>
        <w:rPr>
          <w:rFonts w:ascii="Arial" w:hAnsi="Arial" w:cs="Arial"/>
          <w:sz w:val="22"/>
          <w:szCs w:val="22"/>
        </w:rPr>
      </w:pPr>
      <w:proofErr w:type="spellStart"/>
      <w:r>
        <w:rPr>
          <w:rFonts w:ascii="Arial" w:hAnsi="Arial" w:cs="Arial"/>
          <w:sz w:val="22"/>
          <w:szCs w:val="22"/>
        </w:rPr>
        <w:lastRenderedPageBreak/>
        <w:t>Ashkanasy</w:t>
      </w:r>
      <w:proofErr w:type="spellEnd"/>
      <w:r>
        <w:rPr>
          <w:rFonts w:ascii="Arial" w:hAnsi="Arial" w:cs="Arial"/>
          <w:sz w:val="22"/>
          <w:szCs w:val="22"/>
        </w:rPr>
        <w:t>, N.M. and Daus</w:t>
      </w:r>
      <w:r w:rsidR="00465E8E">
        <w:rPr>
          <w:rFonts w:ascii="Arial" w:hAnsi="Arial" w:cs="Arial"/>
          <w:sz w:val="22"/>
          <w:szCs w:val="22"/>
        </w:rPr>
        <w:t>, C.S. (2005) ‘Rumours</w:t>
      </w:r>
      <w:r w:rsidR="00EE19A9">
        <w:rPr>
          <w:rFonts w:ascii="Arial" w:hAnsi="Arial" w:cs="Arial"/>
          <w:sz w:val="22"/>
          <w:szCs w:val="22"/>
        </w:rPr>
        <w:t xml:space="preserve"> of the death of emotional intelligence’, Journal </w:t>
      </w:r>
      <w:r w:rsidR="008D37B8">
        <w:rPr>
          <w:rFonts w:ascii="Arial" w:hAnsi="Arial" w:cs="Arial"/>
          <w:sz w:val="22"/>
          <w:szCs w:val="22"/>
        </w:rPr>
        <w:t>of organisational behaviour, 26 (4)</w:t>
      </w:r>
      <w:r w:rsidR="0001173C">
        <w:rPr>
          <w:rFonts w:ascii="Arial" w:hAnsi="Arial" w:cs="Arial"/>
          <w:sz w:val="22"/>
          <w:szCs w:val="22"/>
        </w:rPr>
        <w:t>, pp. 441-452.</w:t>
      </w:r>
    </w:p>
    <w:p w14:paraId="4FAF95DE" w14:textId="1934897B" w:rsidR="00060747" w:rsidRDefault="00060747">
      <w:pPr>
        <w:rPr>
          <w:rFonts w:ascii="Arial" w:hAnsi="Arial" w:cs="Arial"/>
          <w:sz w:val="22"/>
          <w:szCs w:val="22"/>
        </w:rPr>
      </w:pPr>
      <w:r>
        <w:rPr>
          <w:rFonts w:ascii="Arial" w:hAnsi="Arial" w:cs="Arial"/>
          <w:sz w:val="22"/>
          <w:szCs w:val="22"/>
        </w:rPr>
        <w:t>Bolton,</w:t>
      </w:r>
      <w:r w:rsidR="00F43533">
        <w:rPr>
          <w:rFonts w:ascii="Arial" w:hAnsi="Arial" w:cs="Arial"/>
          <w:sz w:val="22"/>
          <w:szCs w:val="22"/>
        </w:rPr>
        <w:t xml:space="preserve"> </w:t>
      </w:r>
      <w:r>
        <w:rPr>
          <w:rFonts w:ascii="Arial" w:hAnsi="Arial" w:cs="Arial"/>
          <w:sz w:val="22"/>
          <w:szCs w:val="22"/>
        </w:rPr>
        <w:t>R.N</w:t>
      </w:r>
      <w:r w:rsidR="00F43533">
        <w:rPr>
          <w:rFonts w:ascii="Arial" w:hAnsi="Arial" w:cs="Arial"/>
          <w:sz w:val="22"/>
          <w:szCs w:val="22"/>
        </w:rPr>
        <w:t>,</w:t>
      </w:r>
      <w:r>
        <w:rPr>
          <w:rFonts w:ascii="Arial" w:hAnsi="Arial" w:cs="Arial"/>
          <w:sz w:val="22"/>
          <w:szCs w:val="22"/>
        </w:rPr>
        <w:t xml:space="preserve"> Parasuraman, A</w:t>
      </w:r>
      <w:r w:rsidR="00821828">
        <w:rPr>
          <w:rFonts w:ascii="Arial" w:hAnsi="Arial" w:cs="Arial"/>
          <w:sz w:val="22"/>
          <w:szCs w:val="22"/>
        </w:rPr>
        <w:t xml:space="preserve">., </w:t>
      </w:r>
      <w:proofErr w:type="spellStart"/>
      <w:r w:rsidR="00821828">
        <w:rPr>
          <w:rFonts w:ascii="Arial" w:hAnsi="Arial" w:cs="Arial"/>
          <w:sz w:val="22"/>
          <w:szCs w:val="22"/>
        </w:rPr>
        <w:t>Hoefnagels</w:t>
      </w:r>
      <w:proofErr w:type="spellEnd"/>
      <w:r w:rsidR="00821828">
        <w:rPr>
          <w:rFonts w:ascii="Arial" w:hAnsi="Arial" w:cs="Arial"/>
          <w:sz w:val="22"/>
          <w:szCs w:val="22"/>
        </w:rPr>
        <w:t xml:space="preserve">, A., </w:t>
      </w:r>
      <w:proofErr w:type="spellStart"/>
      <w:r w:rsidR="00821828">
        <w:rPr>
          <w:rFonts w:ascii="Arial" w:hAnsi="Arial" w:cs="Arial"/>
          <w:sz w:val="22"/>
          <w:szCs w:val="22"/>
        </w:rPr>
        <w:t>Migchels</w:t>
      </w:r>
      <w:proofErr w:type="spellEnd"/>
      <w:r w:rsidR="00821828">
        <w:rPr>
          <w:rFonts w:ascii="Arial" w:hAnsi="Arial" w:cs="Arial"/>
          <w:sz w:val="22"/>
          <w:szCs w:val="22"/>
        </w:rPr>
        <w:t xml:space="preserve">, N., </w:t>
      </w:r>
      <w:proofErr w:type="spellStart"/>
      <w:r w:rsidR="00821828">
        <w:rPr>
          <w:rFonts w:ascii="Arial" w:hAnsi="Arial" w:cs="Arial"/>
          <w:sz w:val="22"/>
          <w:szCs w:val="22"/>
        </w:rPr>
        <w:t>Kabadayi</w:t>
      </w:r>
      <w:proofErr w:type="spellEnd"/>
      <w:r w:rsidR="00821828">
        <w:rPr>
          <w:rFonts w:ascii="Arial" w:hAnsi="Arial" w:cs="Arial"/>
          <w:sz w:val="22"/>
          <w:szCs w:val="22"/>
        </w:rPr>
        <w:t>, S</w:t>
      </w:r>
      <w:r w:rsidR="00BC1E66">
        <w:rPr>
          <w:rFonts w:ascii="Arial" w:hAnsi="Arial" w:cs="Arial"/>
          <w:sz w:val="22"/>
          <w:szCs w:val="22"/>
        </w:rPr>
        <w:t xml:space="preserve">., Gruber, T., Loureiro, Y. and </w:t>
      </w:r>
      <w:proofErr w:type="spellStart"/>
      <w:r w:rsidR="00BC1E66">
        <w:rPr>
          <w:rFonts w:ascii="Arial" w:hAnsi="Arial" w:cs="Arial"/>
          <w:sz w:val="22"/>
          <w:szCs w:val="22"/>
        </w:rPr>
        <w:t>Solnet</w:t>
      </w:r>
      <w:proofErr w:type="spellEnd"/>
      <w:r w:rsidR="00BC1E66">
        <w:rPr>
          <w:rFonts w:ascii="Arial" w:hAnsi="Arial" w:cs="Arial"/>
          <w:sz w:val="22"/>
          <w:szCs w:val="22"/>
        </w:rPr>
        <w:t>, D (2013</w:t>
      </w:r>
      <w:r w:rsidR="009365D9">
        <w:rPr>
          <w:rFonts w:ascii="Arial" w:hAnsi="Arial" w:cs="Arial"/>
          <w:sz w:val="22"/>
          <w:szCs w:val="22"/>
        </w:rPr>
        <w:t>) ‘Understanding Generation Y and their</w:t>
      </w:r>
      <w:r w:rsidR="007560E6">
        <w:rPr>
          <w:rFonts w:ascii="Arial" w:hAnsi="Arial" w:cs="Arial"/>
          <w:sz w:val="22"/>
          <w:szCs w:val="22"/>
        </w:rPr>
        <w:t xml:space="preserve"> use of social media: a review and research</w:t>
      </w:r>
      <w:r w:rsidR="00F5266E">
        <w:rPr>
          <w:rFonts w:ascii="Arial" w:hAnsi="Arial" w:cs="Arial"/>
          <w:sz w:val="22"/>
          <w:szCs w:val="22"/>
        </w:rPr>
        <w:t xml:space="preserve"> </w:t>
      </w:r>
      <w:r w:rsidR="007560E6">
        <w:rPr>
          <w:rFonts w:ascii="Arial" w:hAnsi="Arial" w:cs="Arial"/>
          <w:sz w:val="22"/>
          <w:szCs w:val="22"/>
        </w:rPr>
        <w:t>agenda</w:t>
      </w:r>
      <w:r w:rsidR="00F5266E">
        <w:rPr>
          <w:rFonts w:ascii="Arial" w:hAnsi="Arial" w:cs="Arial"/>
          <w:sz w:val="22"/>
          <w:szCs w:val="22"/>
        </w:rPr>
        <w:t xml:space="preserve">’ Journal of </w:t>
      </w:r>
      <w:r w:rsidR="00F43533">
        <w:rPr>
          <w:rFonts w:ascii="Arial" w:hAnsi="Arial" w:cs="Arial"/>
          <w:sz w:val="22"/>
          <w:szCs w:val="22"/>
        </w:rPr>
        <w:t>Service Management</w:t>
      </w:r>
      <w:r w:rsidR="00F5266E">
        <w:rPr>
          <w:rFonts w:ascii="Arial" w:hAnsi="Arial" w:cs="Arial"/>
          <w:sz w:val="22"/>
          <w:szCs w:val="22"/>
        </w:rPr>
        <w:t>,</w:t>
      </w:r>
      <w:r w:rsidR="00517738">
        <w:rPr>
          <w:rFonts w:ascii="Arial" w:hAnsi="Arial" w:cs="Arial"/>
          <w:sz w:val="22"/>
          <w:szCs w:val="22"/>
        </w:rPr>
        <w:t xml:space="preserve"> 24 (3), pp. 245-267.</w:t>
      </w:r>
    </w:p>
    <w:p w14:paraId="50D9F24C" w14:textId="5A61377C" w:rsidR="0001173C" w:rsidRDefault="0001173C">
      <w:pPr>
        <w:rPr>
          <w:rFonts w:ascii="Arial" w:hAnsi="Arial" w:cs="Arial"/>
          <w:sz w:val="22"/>
          <w:szCs w:val="22"/>
        </w:rPr>
      </w:pPr>
      <w:r>
        <w:rPr>
          <w:rFonts w:ascii="Arial" w:hAnsi="Arial" w:cs="Arial"/>
          <w:sz w:val="22"/>
          <w:szCs w:val="22"/>
        </w:rPr>
        <w:t>Boyatzis, R.E. (2018)</w:t>
      </w:r>
      <w:r w:rsidR="001478AC">
        <w:rPr>
          <w:rFonts w:ascii="Arial" w:hAnsi="Arial" w:cs="Arial"/>
          <w:sz w:val="22"/>
          <w:szCs w:val="22"/>
        </w:rPr>
        <w:t xml:space="preserve"> The competent manager. New York: </w:t>
      </w:r>
      <w:r w:rsidR="00346804">
        <w:rPr>
          <w:rFonts w:ascii="Arial" w:hAnsi="Arial" w:cs="Arial"/>
          <w:sz w:val="22"/>
          <w:szCs w:val="22"/>
        </w:rPr>
        <w:t>Wiley</w:t>
      </w:r>
    </w:p>
    <w:p w14:paraId="15373BF4" w14:textId="510A06DB" w:rsidR="00517738" w:rsidRDefault="001C5511">
      <w:pPr>
        <w:rPr>
          <w:rFonts w:ascii="Arial" w:hAnsi="Arial" w:cs="Arial"/>
          <w:sz w:val="22"/>
          <w:szCs w:val="22"/>
        </w:rPr>
      </w:pPr>
      <w:r>
        <w:rPr>
          <w:rFonts w:ascii="Arial" w:hAnsi="Arial" w:cs="Arial"/>
          <w:sz w:val="22"/>
          <w:szCs w:val="22"/>
        </w:rPr>
        <w:t>Constanza, D.P., Badger, J.M., Fraser, R.L., Severt, J.B</w:t>
      </w:r>
      <w:r w:rsidR="00DB03AA">
        <w:rPr>
          <w:rFonts w:ascii="Arial" w:hAnsi="Arial" w:cs="Arial"/>
          <w:sz w:val="22"/>
          <w:szCs w:val="22"/>
        </w:rPr>
        <w:t>. and Gade, P.A. (2012) ‘</w:t>
      </w:r>
      <w:r w:rsidR="00B61FD5">
        <w:rPr>
          <w:rFonts w:ascii="Arial" w:hAnsi="Arial" w:cs="Arial"/>
          <w:sz w:val="22"/>
          <w:szCs w:val="22"/>
        </w:rPr>
        <w:t>Generational</w:t>
      </w:r>
      <w:r w:rsidR="00DB03AA">
        <w:rPr>
          <w:rFonts w:ascii="Arial" w:hAnsi="Arial" w:cs="Arial"/>
          <w:sz w:val="22"/>
          <w:szCs w:val="22"/>
        </w:rPr>
        <w:t xml:space="preserve"> differences in work-related</w:t>
      </w:r>
      <w:r w:rsidR="00D82860">
        <w:rPr>
          <w:rFonts w:ascii="Arial" w:hAnsi="Arial" w:cs="Arial"/>
          <w:sz w:val="22"/>
          <w:szCs w:val="22"/>
        </w:rPr>
        <w:t xml:space="preserve"> attitudes: a meta-analysis’, Journal of </w:t>
      </w:r>
      <w:r w:rsidR="00F43533">
        <w:rPr>
          <w:rFonts w:ascii="Arial" w:hAnsi="Arial" w:cs="Arial"/>
          <w:sz w:val="22"/>
          <w:szCs w:val="22"/>
        </w:rPr>
        <w:t>Business</w:t>
      </w:r>
      <w:r w:rsidR="00D82860">
        <w:rPr>
          <w:rFonts w:ascii="Arial" w:hAnsi="Arial" w:cs="Arial"/>
          <w:sz w:val="22"/>
          <w:szCs w:val="22"/>
        </w:rPr>
        <w:t xml:space="preserve"> and </w:t>
      </w:r>
      <w:r w:rsidR="00F43533">
        <w:rPr>
          <w:rFonts w:ascii="Arial" w:hAnsi="Arial" w:cs="Arial"/>
          <w:sz w:val="22"/>
          <w:szCs w:val="22"/>
        </w:rPr>
        <w:t>Psychology</w:t>
      </w:r>
      <w:r w:rsidR="00D82860">
        <w:rPr>
          <w:rFonts w:ascii="Arial" w:hAnsi="Arial" w:cs="Arial"/>
          <w:sz w:val="22"/>
          <w:szCs w:val="22"/>
        </w:rPr>
        <w:t>, 27</w:t>
      </w:r>
      <w:r w:rsidR="00654426">
        <w:rPr>
          <w:rFonts w:ascii="Arial" w:hAnsi="Arial" w:cs="Arial"/>
          <w:sz w:val="22"/>
          <w:szCs w:val="22"/>
        </w:rPr>
        <w:t xml:space="preserve"> (4), pp. 375-394.</w:t>
      </w:r>
    </w:p>
    <w:p w14:paraId="2A245A30" w14:textId="14DD062F" w:rsidR="00424549" w:rsidRDefault="00424549">
      <w:pPr>
        <w:rPr>
          <w:rFonts w:ascii="Arial" w:hAnsi="Arial" w:cs="Arial"/>
          <w:sz w:val="22"/>
          <w:szCs w:val="22"/>
        </w:rPr>
      </w:pPr>
      <w:r>
        <w:rPr>
          <w:rFonts w:ascii="Arial" w:hAnsi="Arial" w:cs="Arial"/>
          <w:sz w:val="22"/>
          <w:szCs w:val="22"/>
        </w:rPr>
        <w:t xml:space="preserve">Goleman, D. (1995) Emotional Intelligence. </w:t>
      </w:r>
      <w:r w:rsidR="00346804">
        <w:rPr>
          <w:rFonts w:ascii="Arial" w:hAnsi="Arial" w:cs="Arial"/>
          <w:sz w:val="22"/>
          <w:szCs w:val="22"/>
        </w:rPr>
        <w:t>New York: Bantam Books</w:t>
      </w:r>
      <w:r w:rsidR="00E2696B">
        <w:rPr>
          <w:rFonts w:ascii="Arial" w:hAnsi="Arial" w:cs="Arial"/>
          <w:sz w:val="22"/>
          <w:szCs w:val="22"/>
        </w:rPr>
        <w:t>.</w:t>
      </w:r>
    </w:p>
    <w:p w14:paraId="5A35C9D8" w14:textId="65261AA9" w:rsidR="00E84259" w:rsidRDefault="00E84259">
      <w:pPr>
        <w:rPr>
          <w:rFonts w:ascii="Arial" w:hAnsi="Arial" w:cs="Arial"/>
          <w:sz w:val="22"/>
          <w:szCs w:val="22"/>
        </w:rPr>
      </w:pPr>
      <w:r>
        <w:rPr>
          <w:rFonts w:ascii="Arial" w:hAnsi="Arial" w:cs="Arial"/>
          <w:sz w:val="22"/>
          <w:szCs w:val="22"/>
        </w:rPr>
        <w:t>Goleman, D</w:t>
      </w:r>
      <w:r w:rsidR="00841A60">
        <w:rPr>
          <w:rFonts w:ascii="Arial" w:hAnsi="Arial" w:cs="Arial"/>
          <w:sz w:val="22"/>
          <w:szCs w:val="22"/>
        </w:rPr>
        <w:t>. (1998)</w:t>
      </w:r>
      <w:r w:rsidR="00F43533">
        <w:rPr>
          <w:rFonts w:ascii="Arial" w:hAnsi="Arial" w:cs="Arial"/>
          <w:sz w:val="22"/>
          <w:szCs w:val="22"/>
        </w:rPr>
        <w:t>.</w:t>
      </w:r>
      <w:r w:rsidR="00841A60">
        <w:rPr>
          <w:rFonts w:ascii="Arial" w:hAnsi="Arial" w:cs="Arial"/>
          <w:sz w:val="22"/>
          <w:szCs w:val="22"/>
        </w:rPr>
        <w:t xml:space="preserve"> Working with emotional intelligence</w:t>
      </w:r>
      <w:r w:rsidR="008C4631">
        <w:rPr>
          <w:rFonts w:ascii="Arial" w:hAnsi="Arial" w:cs="Arial"/>
          <w:sz w:val="22"/>
          <w:szCs w:val="22"/>
        </w:rPr>
        <w:t xml:space="preserve">. </w:t>
      </w:r>
      <w:r w:rsidR="00CA4E97">
        <w:rPr>
          <w:rFonts w:ascii="Arial" w:hAnsi="Arial" w:cs="Arial"/>
          <w:sz w:val="22"/>
          <w:szCs w:val="22"/>
        </w:rPr>
        <w:t>London: Bloomsbury</w:t>
      </w:r>
      <w:r w:rsidR="008C4631">
        <w:rPr>
          <w:rFonts w:ascii="Arial" w:hAnsi="Arial" w:cs="Arial"/>
          <w:sz w:val="22"/>
          <w:szCs w:val="22"/>
        </w:rPr>
        <w:t>.</w:t>
      </w:r>
    </w:p>
    <w:p w14:paraId="6F21D3B4" w14:textId="1D6F49B1" w:rsidR="00CA4E97" w:rsidRDefault="00CA4E97">
      <w:pPr>
        <w:rPr>
          <w:rFonts w:ascii="Arial" w:hAnsi="Arial" w:cs="Arial"/>
          <w:sz w:val="22"/>
          <w:szCs w:val="22"/>
        </w:rPr>
      </w:pPr>
      <w:r>
        <w:rPr>
          <w:rFonts w:ascii="Arial" w:hAnsi="Arial" w:cs="Arial"/>
          <w:sz w:val="22"/>
          <w:szCs w:val="22"/>
        </w:rPr>
        <w:t>Goleman</w:t>
      </w:r>
      <w:r w:rsidR="00F86C3F">
        <w:rPr>
          <w:rFonts w:ascii="Arial" w:hAnsi="Arial" w:cs="Arial"/>
          <w:sz w:val="22"/>
          <w:szCs w:val="22"/>
        </w:rPr>
        <w:t>, D., Boyatzis, R. and McKee</w:t>
      </w:r>
      <w:r w:rsidR="003B0D9D">
        <w:rPr>
          <w:rFonts w:ascii="Arial" w:hAnsi="Arial" w:cs="Arial"/>
          <w:sz w:val="22"/>
          <w:szCs w:val="22"/>
        </w:rPr>
        <w:t>, A. (2013)</w:t>
      </w:r>
      <w:r w:rsidR="00F43533">
        <w:rPr>
          <w:rFonts w:ascii="Arial" w:hAnsi="Arial" w:cs="Arial"/>
          <w:sz w:val="22"/>
          <w:szCs w:val="22"/>
        </w:rPr>
        <w:t>.</w:t>
      </w:r>
      <w:r w:rsidR="003B0D9D">
        <w:rPr>
          <w:rFonts w:ascii="Arial" w:hAnsi="Arial" w:cs="Arial"/>
          <w:sz w:val="22"/>
          <w:szCs w:val="22"/>
        </w:rPr>
        <w:t xml:space="preserve"> Primal leadership. </w:t>
      </w:r>
      <w:r w:rsidR="00311386">
        <w:rPr>
          <w:rFonts w:ascii="Arial" w:hAnsi="Arial" w:cs="Arial"/>
          <w:sz w:val="22"/>
          <w:szCs w:val="22"/>
        </w:rPr>
        <w:t>Boston: Harvard Business School Press.</w:t>
      </w:r>
    </w:p>
    <w:p w14:paraId="29F7A48D" w14:textId="665B6DE0" w:rsidR="003B5615" w:rsidRDefault="003B5615">
      <w:pPr>
        <w:rPr>
          <w:rFonts w:ascii="Arial" w:hAnsi="Arial" w:cs="Arial"/>
          <w:sz w:val="22"/>
          <w:szCs w:val="22"/>
        </w:rPr>
      </w:pPr>
      <w:r>
        <w:rPr>
          <w:rFonts w:ascii="Arial" w:hAnsi="Arial" w:cs="Arial"/>
          <w:sz w:val="22"/>
          <w:szCs w:val="22"/>
        </w:rPr>
        <w:t>Gross, J.J. (2015)</w:t>
      </w:r>
      <w:r w:rsidR="00F43533">
        <w:rPr>
          <w:rFonts w:ascii="Arial" w:hAnsi="Arial" w:cs="Arial"/>
          <w:sz w:val="22"/>
          <w:szCs w:val="22"/>
        </w:rPr>
        <w:t>.</w:t>
      </w:r>
      <w:r w:rsidR="009C67E9">
        <w:rPr>
          <w:rFonts w:ascii="Arial" w:hAnsi="Arial" w:cs="Arial"/>
          <w:sz w:val="22"/>
          <w:szCs w:val="22"/>
        </w:rPr>
        <w:t xml:space="preserve"> Handbook of emotion regulation. New York:</w:t>
      </w:r>
      <w:r w:rsidR="00872F04">
        <w:rPr>
          <w:rFonts w:ascii="Arial" w:hAnsi="Arial" w:cs="Arial"/>
          <w:sz w:val="22"/>
          <w:szCs w:val="22"/>
        </w:rPr>
        <w:t xml:space="preserve"> </w:t>
      </w:r>
      <w:r w:rsidR="00F43533">
        <w:rPr>
          <w:rFonts w:ascii="Arial" w:hAnsi="Arial" w:cs="Arial"/>
          <w:sz w:val="22"/>
          <w:szCs w:val="22"/>
        </w:rPr>
        <w:t>Guilford Press</w:t>
      </w:r>
      <w:r w:rsidR="00872F04">
        <w:rPr>
          <w:rFonts w:ascii="Arial" w:hAnsi="Arial" w:cs="Arial"/>
          <w:sz w:val="22"/>
          <w:szCs w:val="22"/>
        </w:rPr>
        <w:t>.</w:t>
      </w:r>
    </w:p>
    <w:p w14:paraId="01411901" w14:textId="53152266" w:rsidR="003C63AC" w:rsidRDefault="003C63AC">
      <w:pPr>
        <w:rPr>
          <w:rFonts w:ascii="Arial" w:hAnsi="Arial" w:cs="Arial"/>
          <w:sz w:val="22"/>
          <w:szCs w:val="22"/>
        </w:rPr>
      </w:pPr>
      <w:r>
        <w:rPr>
          <w:rFonts w:ascii="Arial" w:hAnsi="Arial" w:cs="Arial"/>
          <w:sz w:val="22"/>
          <w:szCs w:val="22"/>
        </w:rPr>
        <w:t>Hochschild, A.R. (1983)</w:t>
      </w:r>
      <w:r w:rsidR="00F43533">
        <w:rPr>
          <w:rFonts w:ascii="Arial" w:hAnsi="Arial" w:cs="Arial"/>
          <w:sz w:val="22"/>
          <w:szCs w:val="22"/>
        </w:rPr>
        <w:t>.</w:t>
      </w:r>
      <w:r>
        <w:rPr>
          <w:rFonts w:ascii="Arial" w:hAnsi="Arial" w:cs="Arial"/>
          <w:sz w:val="22"/>
          <w:szCs w:val="22"/>
        </w:rPr>
        <w:t xml:space="preserve"> The managed</w:t>
      </w:r>
      <w:r w:rsidR="00EE2D8B">
        <w:rPr>
          <w:rFonts w:ascii="Arial" w:hAnsi="Arial" w:cs="Arial"/>
          <w:sz w:val="22"/>
          <w:szCs w:val="22"/>
        </w:rPr>
        <w:t xml:space="preserve"> heart. Berkeley: University of </w:t>
      </w:r>
      <w:r w:rsidR="00C46DAB">
        <w:rPr>
          <w:rFonts w:ascii="Arial" w:hAnsi="Arial" w:cs="Arial"/>
          <w:sz w:val="22"/>
          <w:szCs w:val="22"/>
        </w:rPr>
        <w:t>California Press.</w:t>
      </w:r>
    </w:p>
    <w:p w14:paraId="42BA2190" w14:textId="40793017" w:rsidR="007A3966" w:rsidRDefault="00B83905">
      <w:pPr>
        <w:rPr>
          <w:rFonts w:ascii="Arial" w:hAnsi="Arial" w:cs="Arial"/>
          <w:sz w:val="22"/>
          <w:szCs w:val="22"/>
        </w:rPr>
      </w:pPr>
      <w:r>
        <w:rPr>
          <w:rFonts w:ascii="Arial" w:hAnsi="Arial" w:cs="Arial"/>
          <w:sz w:val="22"/>
          <w:szCs w:val="22"/>
        </w:rPr>
        <w:t xml:space="preserve">Jordan, P.J. and Troth, A.C. (2004) </w:t>
      </w:r>
      <w:r w:rsidR="00475DB6">
        <w:rPr>
          <w:rFonts w:ascii="Arial" w:hAnsi="Arial" w:cs="Arial"/>
          <w:sz w:val="22"/>
          <w:szCs w:val="22"/>
        </w:rPr>
        <w:t>‘Managing emotions during team problem solving’,</w:t>
      </w:r>
      <w:r w:rsidR="002B672E">
        <w:rPr>
          <w:rFonts w:ascii="Arial" w:hAnsi="Arial" w:cs="Arial"/>
          <w:sz w:val="22"/>
          <w:szCs w:val="22"/>
        </w:rPr>
        <w:t xml:space="preserve"> Human performance, 17 (2), pp. 195-218.</w:t>
      </w:r>
    </w:p>
    <w:p w14:paraId="4B529561" w14:textId="3A394934" w:rsidR="00424549" w:rsidRDefault="00424549">
      <w:pPr>
        <w:rPr>
          <w:rFonts w:ascii="Arial" w:hAnsi="Arial" w:cs="Arial"/>
          <w:sz w:val="22"/>
          <w:szCs w:val="22"/>
        </w:rPr>
      </w:pPr>
      <w:r>
        <w:rPr>
          <w:rFonts w:ascii="Arial" w:hAnsi="Arial" w:cs="Arial"/>
          <w:sz w:val="22"/>
          <w:szCs w:val="22"/>
        </w:rPr>
        <w:t>Kabat-Zinn, J. (2003)</w:t>
      </w:r>
      <w:r w:rsidR="00217FB1">
        <w:rPr>
          <w:rFonts w:ascii="Arial" w:hAnsi="Arial" w:cs="Arial"/>
          <w:sz w:val="22"/>
          <w:szCs w:val="22"/>
        </w:rPr>
        <w:t xml:space="preserve"> ‘Mindfulness-based interventions in context’, Clinical Psychology: Science and Practice, 10 (2), pp. 144-156.</w:t>
      </w:r>
    </w:p>
    <w:p w14:paraId="367AE679" w14:textId="6AE94A12" w:rsidR="00654426" w:rsidRDefault="00896A69">
      <w:pPr>
        <w:rPr>
          <w:rFonts w:ascii="Arial" w:hAnsi="Arial" w:cs="Arial"/>
          <w:sz w:val="22"/>
          <w:szCs w:val="22"/>
        </w:rPr>
      </w:pPr>
      <w:proofErr w:type="spellStart"/>
      <w:r>
        <w:rPr>
          <w:rFonts w:ascii="Arial" w:hAnsi="Arial" w:cs="Arial"/>
          <w:sz w:val="22"/>
          <w:szCs w:val="22"/>
        </w:rPr>
        <w:t>Kupperschmidt</w:t>
      </w:r>
      <w:proofErr w:type="spellEnd"/>
      <w:r>
        <w:rPr>
          <w:rFonts w:ascii="Arial" w:hAnsi="Arial" w:cs="Arial"/>
          <w:sz w:val="22"/>
          <w:szCs w:val="22"/>
        </w:rPr>
        <w:t>, B.R. (2000) ‘Multigenerational employees: strategies</w:t>
      </w:r>
      <w:r w:rsidR="00E7080D">
        <w:rPr>
          <w:rFonts w:ascii="Arial" w:hAnsi="Arial" w:cs="Arial"/>
          <w:sz w:val="22"/>
          <w:szCs w:val="22"/>
        </w:rPr>
        <w:t xml:space="preserve"> for effective management’, the health care manager, 19 (1), pp. 65-76.</w:t>
      </w:r>
    </w:p>
    <w:p w14:paraId="682660E9" w14:textId="7232C719" w:rsidR="00217FB1" w:rsidRDefault="00217FB1">
      <w:pPr>
        <w:rPr>
          <w:rFonts w:ascii="Arial" w:hAnsi="Arial" w:cs="Arial"/>
          <w:sz w:val="22"/>
          <w:szCs w:val="22"/>
        </w:rPr>
      </w:pPr>
      <w:r>
        <w:rPr>
          <w:rFonts w:ascii="Arial" w:hAnsi="Arial" w:cs="Arial"/>
          <w:sz w:val="22"/>
          <w:szCs w:val="22"/>
        </w:rPr>
        <w:t>Mayer, J.D. and Salovey, P. (1997) ‘What is emotional intelligence?’, in Salovey, P. and Sluyter, D. (eds.) Emotional Development and Emotional Intelligence. New York: Basic Books, pp. 3-31.</w:t>
      </w:r>
    </w:p>
    <w:p w14:paraId="0657BB91" w14:textId="404EC17F" w:rsidR="00C46DAB" w:rsidRDefault="00C46DAB">
      <w:pPr>
        <w:rPr>
          <w:rFonts w:ascii="Arial" w:hAnsi="Arial" w:cs="Arial"/>
          <w:sz w:val="22"/>
          <w:szCs w:val="22"/>
        </w:rPr>
      </w:pPr>
      <w:r>
        <w:rPr>
          <w:rFonts w:ascii="Arial" w:hAnsi="Arial" w:cs="Arial"/>
          <w:sz w:val="22"/>
          <w:szCs w:val="22"/>
        </w:rPr>
        <w:t>Mayer, J.D.</w:t>
      </w:r>
      <w:r w:rsidR="00A766CC">
        <w:rPr>
          <w:rFonts w:ascii="Arial" w:hAnsi="Arial" w:cs="Arial"/>
          <w:sz w:val="22"/>
          <w:szCs w:val="22"/>
        </w:rPr>
        <w:t>, Salovey, P. and Caruso, D.R. (2008)</w:t>
      </w:r>
      <w:r w:rsidR="008E68DE">
        <w:rPr>
          <w:rFonts w:ascii="Arial" w:hAnsi="Arial" w:cs="Arial"/>
          <w:sz w:val="22"/>
          <w:szCs w:val="22"/>
        </w:rPr>
        <w:t xml:space="preserve"> ‘Emotional intelligence’, American psychologist</w:t>
      </w:r>
      <w:r w:rsidR="00281B88">
        <w:rPr>
          <w:rFonts w:ascii="Arial" w:hAnsi="Arial" w:cs="Arial"/>
          <w:sz w:val="22"/>
          <w:szCs w:val="22"/>
        </w:rPr>
        <w:t>, 63 (6), pp. 503-517.</w:t>
      </w:r>
    </w:p>
    <w:p w14:paraId="3911318B" w14:textId="0D7C99FB" w:rsidR="00EA6FF0" w:rsidRDefault="00EA6FF0">
      <w:pPr>
        <w:rPr>
          <w:rFonts w:ascii="Arial" w:hAnsi="Arial" w:cs="Arial"/>
          <w:sz w:val="22"/>
          <w:szCs w:val="22"/>
        </w:rPr>
      </w:pPr>
      <w:r>
        <w:rPr>
          <w:rFonts w:ascii="Arial" w:hAnsi="Arial" w:cs="Arial"/>
          <w:sz w:val="22"/>
          <w:szCs w:val="22"/>
        </w:rPr>
        <w:t>Ng, E.S.W., Schweitzer</w:t>
      </w:r>
      <w:r w:rsidR="0032660F">
        <w:rPr>
          <w:rFonts w:ascii="Arial" w:hAnsi="Arial" w:cs="Arial"/>
          <w:sz w:val="22"/>
          <w:szCs w:val="22"/>
        </w:rPr>
        <w:t>, L. and Lyons, S.T. (2010) ‘</w:t>
      </w:r>
      <w:r w:rsidR="0015051B">
        <w:rPr>
          <w:rFonts w:ascii="Arial" w:hAnsi="Arial" w:cs="Arial"/>
          <w:sz w:val="22"/>
          <w:szCs w:val="22"/>
        </w:rPr>
        <w:t>New generation, great expectations: a field study of millennial generation’,</w:t>
      </w:r>
      <w:r w:rsidR="00AF7C89">
        <w:rPr>
          <w:rFonts w:ascii="Arial" w:hAnsi="Arial" w:cs="Arial"/>
          <w:sz w:val="22"/>
          <w:szCs w:val="22"/>
        </w:rPr>
        <w:t xml:space="preserve"> Journal of business and psychology, 25 (2), pp. 281-292.</w:t>
      </w:r>
    </w:p>
    <w:p w14:paraId="18543BE8" w14:textId="7DA89F5D" w:rsidR="00187D05" w:rsidRDefault="00187D05">
      <w:pPr>
        <w:rPr>
          <w:rFonts w:ascii="Arial" w:hAnsi="Arial" w:cs="Arial"/>
          <w:sz w:val="22"/>
          <w:szCs w:val="22"/>
        </w:rPr>
      </w:pPr>
      <w:r>
        <w:rPr>
          <w:rFonts w:ascii="Arial" w:hAnsi="Arial" w:cs="Arial"/>
          <w:sz w:val="22"/>
          <w:szCs w:val="22"/>
        </w:rPr>
        <w:t>Petrides, K.V.</w:t>
      </w:r>
      <w:r w:rsidR="003F46A3">
        <w:rPr>
          <w:rFonts w:ascii="Arial" w:hAnsi="Arial" w:cs="Arial"/>
          <w:sz w:val="22"/>
          <w:szCs w:val="22"/>
        </w:rPr>
        <w:t xml:space="preserve"> and Farnham, A. (2001) ‘Trait emotional intelligence’, </w:t>
      </w:r>
      <w:r w:rsidR="009A73AB">
        <w:rPr>
          <w:rFonts w:ascii="Arial" w:hAnsi="Arial" w:cs="Arial"/>
          <w:sz w:val="22"/>
          <w:szCs w:val="22"/>
        </w:rPr>
        <w:t xml:space="preserve">European </w:t>
      </w:r>
      <w:r w:rsidR="0002052A">
        <w:rPr>
          <w:rFonts w:ascii="Arial" w:hAnsi="Arial" w:cs="Arial"/>
          <w:sz w:val="22"/>
          <w:szCs w:val="22"/>
        </w:rPr>
        <w:t>Journal</w:t>
      </w:r>
      <w:r w:rsidR="009A73AB">
        <w:rPr>
          <w:rFonts w:ascii="Arial" w:hAnsi="Arial" w:cs="Arial"/>
          <w:sz w:val="22"/>
          <w:szCs w:val="22"/>
        </w:rPr>
        <w:t xml:space="preserve"> of</w:t>
      </w:r>
      <w:r w:rsidR="00547D03">
        <w:rPr>
          <w:rFonts w:ascii="Arial" w:hAnsi="Arial" w:cs="Arial"/>
          <w:sz w:val="22"/>
          <w:szCs w:val="22"/>
        </w:rPr>
        <w:t xml:space="preserve"> </w:t>
      </w:r>
      <w:r w:rsidR="0002052A">
        <w:rPr>
          <w:rFonts w:ascii="Arial" w:hAnsi="Arial" w:cs="Arial"/>
          <w:sz w:val="22"/>
          <w:szCs w:val="22"/>
        </w:rPr>
        <w:t>Personality</w:t>
      </w:r>
      <w:r w:rsidR="00547D03">
        <w:rPr>
          <w:rFonts w:ascii="Arial" w:hAnsi="Arial" w:cs="Arial"/>
          <w:sz w:val="22"/>
          <w:szCs w:val="22"/>
        </w:rPr>
        <w:t>, 15 (6), pp. 425-</w:t>
      </w:r>
      <w:r w:rsidR="00307D5C">
        <w:rPr>
          <w:rFonts w:ascii="Arial" w:hAnsi="Arial" w:cs="Arial"/>
          <w:sz w:val="22"/>
          <w:szCs w:val="22"/>
        </w:rPr>
        <w:t>448.</w:t>
      </w:r>
    </w:p>
    <w:p w14:paraId="3E9EADF5" w14:textId="636F25F0" w:rsidR="00307D5C" w:rsidRDefault="00307D5C">
      <w:pPr>
        <w:rPr>
          <w:rFonts w:ascii="Arial" w:hAnsi="Arial" w:cs="Arial"/>
          <w:sz w:val="22"/>
          <w:szCs w:val="22"/>
        </w:rPr>
      </w:pPr>
      <w:r>
        <w:rPr>
          <w:rFonts w:ascii="Arial" w:hAnsi="Arial" w:cs="Arial"/>
          <w:sz w:val="22"/>
          <w:szCs w:val="22"/>
        </w:rPr>
        <w:t>Petrides, K.V. et al. (2007)</w:t>
      </w:r>
      <w:r w:rsidR="008B38F6">
        <w:rPr>
          <w:rFonts w:ascii="Arial" w:hAnsi="Arial" w:cs="Arial"/>
          <w:sz w:val="22"/>
          <w:szCs w:val="22"/>
        </w:rPr>
        <w:t xml:space="preserve"> ‘The role of trait emotional intelligence’, </w:t>
      </w:r>
      <w:r w:rsidR="0002052A">
        <w:rPr>
          <w:rFonts w:ascii="Arial" w:hAnsi="Arial" w:cs="Arial"/>
          <w:sz w:val="22"/>
          <w:szCs w:val="22"/>
        </w:rPr>
        <w:t>Personality</w:t>
      </w:r>
      <w:r w:rsidR="002B05BE">
        <w:rPr>
          <w:rFonts w:ascii="Arial" w:hAnsi="Arial" w:cs="Arial"/>
          <w:sz w:val="22"/>
          <w:szCs w:val="22"/>
        </w:rPr>
        <w:t xml:space="preserve"> and </w:t>
      </w:r>
      <w:r w:rsidR="0002052A">
        <w:rPr>
          <w:rFonts w:ascii="Arial" w:hAnsi="Arial" w:cs="Arial"/>
          <w:sz w:val="22"/>
          <w:szCs w:val="22"/>
        </w:rPr>
        <w:t>Individual Differences</w:t>
      </w:r>
      <w:r w:rsidR="002B05BE">
        <w:rPr>
          <w:rFonts w:ascii="Arial" w:hAnsi="Arial" w:cs="Arial"/>
          <w:sz w:val="22"/>
          <w:szCs w:val="22"/>
        </w:rPr>
        <w:t>, 42 (6)</w:t>
      </w:r>
      <w:r w:rsidR="0002052A">
        <w:rPr>
          <w:rFonts w:ascii="Arial" w:hAnsi="Arial" w:cs="Arial"/>
          <w:sz w:val="22"/>
          <w:szCs w:val="22"/>
        </w:rPr>
        <w:t>, pp. 1069-1079.</w:t>
      </w:r>
    </w:p>
    <w:p w14:paraId="63B08736" w14:textId="63DF2F61" w:rsidR="00043EED" w:rsidRDefault="00043EED">
      <w:pPr>
        <w:rPr>
          <w:rFonts w:ascii="Arial" w:hAnsi="Arial" w:cs="Arial"/>
          <w:sz w:val="22"/>
          <w:szCs w:val="22"/>
        </w:rPr>
      </w:pPr>
      <w:proofErr w:type="spellStart"/>
      <w:r>
        <w:rPr>
          <w:rFonts w:ascii="Arial" w:hAnsi="Arial" w:cs="Arial"/>
          <w:sz w:val="22"/>
          <w:szCs w:val="22"/>
        </w:rPr>
        <w:t>Prep</w:t>
      </w:r>
      <w:r w:rsidR="00552B60">
        <w:rPr>
          <w:rFonts w:ascii="Arial" w:hAnsi="Arial" w:cs="Arial"/>
          <w:sz w:val="22"/>
          <w:szCs w:val="22"/>
        </w:rPr>
        <w:t>ora</w:t>
      </w:r>
      <w:r>
        <w:rPr>
          <w:rFonts w:ascii="Arial" w:hAnsi="Arial" w:cs="Arial"/>
          <w:sz w:val="22"/>
          <w:szCs w:val="22"/>
        </w:rPr>
        <w:t>s</w:t>
      </w:r>
      <w:proofErr w:type="spellEnd"/>
      <w:r>
        <w:rPr>
          <w:rFonts w:ascii="Arial" w:hAnsi="Arial" w:cs="Arial"/>
          <w:sz w:val="22"/>
          <w:szCs w:val="22"/>
        </w:rPr>
        <w:t xml:space="preserve">, C.V., </w:t>
      </w:r>
      <w:proofErr w:type="spellStart"/>
      <w:r>
        <w:rPr>
          <w:rFonts w:ascii="Arial" w:hAnsi="Arial" w:cs="Arial"/>
          <w:sz w:val="22"/>
          <w:szCs w:val="22"/>
        </w:rPr>
        <w:t>Stylos</w:t>
      </w:r>
      <w:proofErr w:type="spellEnd"/>
      <w:r>
        <w:rPr>
          <w:rFonts w:ascii="Arial" w:hAnsi="Arial" w:cs="Arial"/>
          <w:sz w:val="22"/>
          <w:szCs w:val="22"/>
        </w:rPr>
        <w:t>, N. and Fotiadis</w:t>
      </w:r>
      <w:r w:rsidR="0045720E">
        <w:rPr>
          <w:rFonts w:ascii="Arial" w:hAnsi="Arial" w:cs="Arial"/>
          <w:sz w:val="22"/>
          <w:szCs w:val="22"/>
        </w:rPr>
        <w:t>, A.K. (2017) ‘Generation Z</w:t>
      </w:r>
      <w:r w:rsidR="00A511D3">
        <w:rPr>
          <w:rFonts w:ascii="Arial" w:hAnsi="Arial" w:cs="Arial"/>
          <w:sz w:val="22"/>
          <w:szCs w:val="22"/>
        </w:rPr>
        <w:t xml:space="preserve"> consumers’ expectations of interactions in smart retailing’, computers</w:t>
      </w:r>
      <w:r w:rsidR="00851BE6">
        <w:rPr>
          <w:rFonts w:ascii="Arial" w:hAnsi="Arial" w:cs="Arial"/>
          <w:sz w:val="22"/>
          <w:szCs w:val="22"/>
        </w:rPr>
        <w:t xml:space="preserve"> in human behaviour, 77, pp. 374-381.</w:t>
      </w:r>
    </w:p>
    <w:p w14:paraId="4A5538E1" w14:textId="18AAAE21" w:rsidR="00552B60" w:rsidRDefault="00552B60">
      <w:pPr>
        <w:rPr>
          <w:rFonts w:ascii="Arial" w:hAnsi="Arial" w:cs="Arial"/>
          <w:sz w:val="22"/>
          <w:szCs w:val="22"/>
        </w:rPr>
      </w:pPr>
      <w:r>
        <w:rPr>
          <w:rFonts w:ascii="Arial" w:hAnsi="Arial" w:cs="Arial"/>
          <w:sz w:val="22"/>
          <w:szCs w:val="22"/>
        </w:rPr>
        <w:t>Schroth</w:t>
      </w:r>
      <w:r w:rsidR="001267B2">
        <w:rPr>
          <w:rFonts w:ascii="Arial" w:hAnsi="Arial" w:cs="Arial"/>
          <w:sz w:val="22"/>
          <w:szCs w:val="22"/>
        </w:rPr>
        <w:t>, H. (2019) ‘are you ready for Gene Z in the workplace</w:t>
      </w:r>
      <w:r w:rsidR="003F3886">
        <w:rPr>
          <w:rFonts w:ascii="Arial" w:hAnsi="Arial" w:cs="Arial"/>
          <w:sz w:val="22"/>
          <w:szCs w:val="22"/>
        </w:rPr>
        <w:t>?’, California management review, 61 (3)</w:t>
      </w:r>
      <w:r w:rsidR="003347DF">
        <w:rPr>
          <w:rFonts w:ascii="Arial" w:hAnsi="Arial" w:cs="Arial"/>
          <w:sz w:val="22"/>
          <w:szCs w:val="22"/>
        </w:rPr>
        <w:t>, pp. 5-18.</w:t>
      </w:r>
    </w:p>
    <w:p w14:paraId="42D166A4" w14:textId="1175D6DC" w:rsidR="003347DF" w:rsidRDefault="00004891">
      <w:pPr>
        <w:rPr>
          <w:rFonts w:ascii="Arial" w:hAnsi="Arial" w:cs="Arial"/>
          <w:sz w:val="22"/>
          <w:szCs w:val="22"/>
        </w:rPr>
      </w:pPr>
      <w:r>
        <w:rPr>
          <w:rFonts w:ascii="Arial" w:hAnsi="Arial" w:cs="Arial"/>
          <w:sz w:val="22"/>
          <w:szCs w:val="22"/>
        </w:rPr>
        <w:lastRenderedPageBreak/>
        <w:t>Scullery, N.M. (2013) ‘workplace engagement and generational</w:t>
      </w:r>
      <w:r w:rsidR="003B5A3F">
        <w:rPr>
          <w:rFonts w:ascii="Arial" w:hAnsi="Arial" w:cs="Arial"/>
          <w:sz w:val="22"/>
          <w:szCs w:val="22"/>
        </w:rPr>
        <w:t xml:space="preserve"> differences in </w:t>
      </w:r>
      <w:r w:rsidR="00E84951">
        <w:rPr>
          <w:rFonts w:ascii="Arial" w:hAnsi="Arial" w:cs="Arial"/>
          <w:sz w:val="22"/>
          <w:szCs w:val="22"/>
        </w:rPr>
        <w:t>values</w:t>
      </w:r>
      <w:r w:rsidR="00954EF1">
        <w:rPr>
          <w:rFonts w:ascii="Arial" w:hAnsi="Arial" w:cs="Arial"/>
          <w:sz w:val="22"/>
          <w:szCs w:val="22"/>
        </w:rPr>
        <w:t>’, business communication quarterly, 76 (2), pp.</w:t>
      </w:r>
      <w:r w:rsidR="00331AA5">
        <w:rPr>
          <w:rFonts w:ascii="Arial" w:hAnsi="Arial" w:cs="Arial"/>
          <w:sz w:val="22"/>
          <w:szCs w:val="22"/>
        </w:rPr>
        <w:t xml:space="preserve"> 252-265.</w:t>
      </w:r>
    </w:p>
    <w:p w14:paraId="20A3BF36" w14:textId="02F83156" w:rsidR="00331AA5" w:rsidRDefault="00331AA5">
      <w:pPr>
        <w:rPr>
          <w:rFonts w:ascii="Arial" w:hAnsi="Arial" w:cs="Arial"/>
          <w:sz w:val="22"/>
          <w:szCs w:val="22"/>
        </w:rPr>
      </w:pPr>
      <w:r>
        <w:rPr>
          <w:rFonts w:ascii="Arial" w:hAnsi="Arial" w:cs="Arial"/>
          <w:sz w:val="22"/>
          <w:szCs w:val="22"/>
        </w:rPr>
        <w:t>Twenge, J.M. (2010)</w:t>
      </w:r>
      <w:r w:rsidR="008F2E0E">
        <w:rPr>
          <w:rFonts w:ascii="Arial" w:hAnsi="Arial" w:cs="Arial"/>
          <w:sz w:val="22"/>
          <w:szCs w:val="22"/>
        </w:rPr>
        <w:t xml:space="preserve"> ‘A review of the empirical evidence on generational differences in work attitudes</w:t>
      </w:r>
      <w:r w:rsidR="005C03EF">
        <w:rPr>
          <w:rFonts w:ascii="Arial" w:hAnsi="Arial" w:cs="Arial"/>
          <w:sz w:val="22"/>
          <w:szCs w:val="22"/>
        </w:rPr>
        <w:t>’, Journal of business and psychology, 25 (2), pp. 201-210.</w:t>
      </w:r>
    </w:p>
    <w:p w14:paraId="08DB0C1A" w14:textId="37F615C0" w:rsidR="00217FB1" w:rsidRPr="00424549" w:rsidRDefault="00217FB1">
      <w:pPr>
        <w:rPr>
          <w:rFonts w:ascii="Arial" w:hAnsi="Arial" w:cs="Arial"/>
          <w:sz w:val="22"/>
          <w:szCs w:val="22"/>
        </w:rPr>
      </w:pPr>
      <w:r>
        <w:rPr>
          <w:rFonts w:ascii="Arial" w:hAnsi="Arial" w:cs="Arial"/>
          <w:sz w:val="22"/>
          <w:szCs w:val="22"/>
        </w:rPr>
        <w:t xml:space="preserve">Twenge, J.M. (2017). </w:t>
      </w:r>
      <w:proofErr w:type="spellStart"/>
      <w:r>
        <w:rPr>
          <w:rFonts w:ascii="Arial" w:hAnsi="Arial" w:cs="Arial"/>
          <w:sz w:val="22"/>
          <w:szCs w:val="22"/>
        </w:rPr>
        <w:t>iGen</w:t>
      </w:r>
      <w:proofErr w:type="spellEnd"/>
      <w:r>
        <w:rPr>
          <w:rFonts w:ascii="Arial" w:hAnsi="Arial" w:cs="Arial"/>
          <w:sz w:val="22"/>
          <w:szCs w:val="22"/>
        </w:rPr>
        <w:t>. New York: Atria Books.</w:t>
      </w:r>
    </w:p>
    <w:sectPr w:rsidR="00217FB1" w:rsidRPr="00424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7DA"/>
    <w:rsid w:val="00001E71"/>
    <w:rsid w:val="00001F45"/>
    <w:rsid w:val="00004891"/>
    <w:rsid w:val="00007785"/>
    <w:rsid w:val="0001173C"/>
    <w:rsid w:val="000202C0"/>
    <w:rsid w:val="0002052A"/>
    <w:rsid w:val="00022308"/>
    <w:rsid w:val="00025F47"/>
    <w:rsid w:val="00030A6D"/>
    <w:rsid w:val="00033302"/>
    <w:rsid w:val="0004092C"/>
    <w:rsid w:val="000419FE"/>
    <w:rsid w:val="00043EED"/>
    <w:rsid w:val="00054486"/>
    <w:rsid w:val="00054851"/>
    <w:rsid w:val="000551AC"/>
    <w:rsid w:val="00057B0F"/>
    <w:rsid w:val="00060747"/>
    <w:rsid w:val="00064E9C"/>
    <w:rsid w:val="00065AEF"/>
    <w:rsid w:val="00066E61"/>
    <w:rsid w:val="00067288"/>
    <w:rsid w:val="00067AEA"/>
    <w:rsid w:val="00070C3D"/>
    <w:rsid w:val="00072875"/>
    <w:rsid w:val="000823ED"/>
    <w:rsid w:val="000A30A1"/>
    <w:rsid w:val="000B0A51"/>
    <w:rsid w:val="000B18AC"/>
    <w:rsid w:val="000B1C28"/>
    <w:rsid w:val="000C2A9C"/>
    <w:rsid w:val="000D6763"/>
    <w:rsid w:val="000D7E24"/>
    <w:rsid w:val="000E252C"/>
    <w:rsid w:val="000E33E8"/>
    <w:rsid w:val="000F6162"/>
    <w:rsid w:val="000F7F42"/>
    <w:rsid w:val="0010418E"/>
    <w:rsid w:val="00114716"/>
    <w:rsid w:val="001179CE"/>
    <w:rsid w:val="00125671"/>
    <w:rsid w:val="001267B2"/>
    <w:rsid w:val="001328DC"/>
    <w:rsid w:val="00134B8C"/>
    <w:rsid w:val="00135369"/>
    <w:rsid w:val="00136FFC"/>
    <w:rsid w:val="0013787B"/>
    <w:rsid w:val="001478AC"/>
    <w:rsid w:val="0015051B"/>
    <w:rsid w:val="001518EB"/>
    <w:rsid w:val="00151A2F"/>
    <w:rsid w:val="00156F1A"/>
    <w:rsid w:val="0016261D"/>
    <w:rsid w:val="0016327F"/>
    <w:rsid w:val="00165D45"/>
    <w:rsid w:val="00166087"/>
    <w:rsid w:val="001662AD"/>
    <w:rsid w:val="00176C2A"/>
    <w:rsid w:val="00184178"/>
    <w:rsid w:val="00187D05"/>
    <w:rsid w:val="00196E7E"/>
    <w:rsid w:val="001A08C0"/>
    <w:rsid w:val="001A39C4"/>
    <w:rsid w:val="001A3EBC"/>
    <w:rsid w:val="001A6F34"/>
    <w:rsid w:val="001B3995"/>
    <w:rsid w:val="001C116E"/>
    <w:rsid w:val="001C5511"/>
    <w:rsid w:val="001E072D"/>
    <w:rsid w:val="001E6256"/>
    <w:rsid w:val="001F01DB"/>
    <w:rsid w:val="001F1858"/>
    <w:rsid w:val="0020082F"/>
    <w:rsid w:val="00203AAF"/>
    <w:rsid w:val="00214686"/>
    <w:rsid w:val="00214839"/>
    <w:rsid w:val="00217FB1"/>
    <w:rsid w:val="00221420"/>
    <w:rsid w:val="00225E27"/>
    <w:rsid w:val="00231D17"/>
    <w:rsid w:val="002329E9"/>
    <w:rsid w:val="00255539"/>
    <w:rsid w:val="00271309"/>
    <w:rsid w:val="00271C5A"/>
    <w:rsid w:val="00277209"/>
    <w:rsid w:val="00281B88"/>
    <w:rsid w:val="0028789A"/>
    <w:rsid w:val="002976B8"/>
    <w:rsid w:val="002A7EEF"/>
    <w:rsid w:val="002B05BE"/>
    <w:rsid w:val="002B51F8"/>
    <w:rsid w:val="002B605F"/>
    <w:rsid w:val="002B672E"/>
    <w:rsid w:val="002C1DE4"/>
    <w:rsid w:val="002C3D34"/>
    <w:rsid w:val="002C411F"/>
    <w:rsid w:val="002D04AC"/>
    <w:rsid w:val="002E21AA"/>
    <w:rsid w:val="002E55F8"/>
    <w:rsid w:val="002F3339"/>
    <w:rsid w:val="00302D81"/>
    <w:rsid w:val="00303609"/>
    <w:rsid w:val="00307D5C"/>
    <w:rsid w:val="00311386"/>
    <w:rsid w:val="00313E82"/>
    <w:rsid w:val="003164B4"/>
    <w:rsid w:val="0032630E"/>
    <w:rsid w:val="0032660F"/>
    <w:rsid w:val="003305ED"/>
    <w:rsid w:val="00331AA5"/>
    <w:rsid w:val="003347DF"/>
    <w:rsid w:val="003365D8"/>
    <w:rsid w:val="00346804"/>
    <w:rsid w:val="00355071"/>
    <w:rsid w:val="00355072"/>
    <w:rsid w:val="00360694"/>
    <w:rsid w:val="00361D5A"/>
    <w:rsid w:val="003635C9"/>
    <w:rsid w:val="003663E4"/>
    <w:rsid w:val="0036715D"/>
    <w:rsid w:val="00371A1A"/>
    <w:rsid w:val="003739D2"/>
    <w:rsid w:val="00384E62"/>
    <w:rsid w:val="003911A6"/>
    <w:rsid w:val="00394FE8"/>
    <w:rsid w:val="003B054C"/>
    <w:rsid w:val="003B0D9D"/>
    <w:rsid w:val="003B5615"/>
    <w:rsid w:val="003B5A3F"/>
    <w:rsid w:val="003C08C3"/>
    <w:rsid w:val="003C21F4"/>
    <w:rsid w:val="003C63AC"/>
    <w:rsid w:val="003D460D"/>
    <w:rsid w:val="003D79DE"/>
    <w:rsid w:val="003D7C73"/>
    <w:rsid w:val="003F2501"/>
    <w:rsid w:val="003F3886"/>
    <w:rsid w:val="003F46A3"/>
    <w:rsid w:val="003F6F28"/>
    <w:rsid w:val="003F7313"/>
    <w:rsid w:val="00403B27"/>
    <w:rsid w:val="0041079F"/>
    <w:rsid w:val="004110FC"/>
    <w:rsid w:val="00411BEF"/>
    <w:rsid w:val="00417DD5"/>
    <w:rsid w:val="0042304B"/>
    <w:rsid w:val="00424549"/>
    <w:rsid w:val="00426B2C"/>
    <w:rsid w:val="004306B8"/>
    <w:rsid w:val="00433D3F"/>
    <w:rsid w:val="0045720E"/>
    <w:rsid w:val="00462BA8"/>
    <w:rsid w:val="00463689"/>
    <w:rsid w:val="00463A07"/>
    <w:rsid w:val="00465E8E"/>
    <w:rsid w:val="00467753"/>
    <w:rsid w:val="00470F1E"/>
    <w:rsid w:val="00471806"/>
    <w:rsid w:val="00475DB6"/>
    <w:rsid w:val="00480809"/>
    <w:rsid w:val="00481176"/>
    <w:rsid w:val="004902B7"/>
    <w:rsid w:val="004918ED"/>
    <w:rsid w:val="0049327F"/>
    <w:rsid w:val="00495032"/>
    <w:rsid w:val="004A0EB4"/>
    <w:rsid w:val="004C294B"/>
    <w:rsid w:val="004C465B"/>
    <w:rsid w:val="004C6351"/>
    <w:rsid w:val="004D2AEF"/>
    <w:rsid w:val="004D4E7F"/>
    <w:rsid w:val="004D6CCC"/>
    <w:rsid w:val="004F3C52"/>
    <w:rsid w:val="0051703E"/>
    <w:rsid w:val="005173BD"/>
    <w:rsid w:val="00517738"/>
    <w:rsid w:val="005244C5"/>
    <w:rsid w:val="00540E7F"/>
    <w:rsid w:val="0054171E"/>
    <w:rsid w:val="00547D03"/>
    <w:rsid w:val="00552B60"/>
    <w:rsid w:val="00553AC1"/>
    <w:rsid w:val="005549BC"/>
    <w:rsid w:val="00555489"/>
    <w:rsid w:val="005563D7"/>
    <w:rsid w:val="00562AAA"/>
    <w:rsid w:val="005937F3"/>
    <w:rsid w:val="00596DCB"/>
    <w:rsid w:val="005A122B"/>
    <w:rsid w:val="005A157B"/>
    <w:rsid w:val="005B0682"/>
    <w:rsid w:val="005B205D"/>
    <w:rsid w:val="005B510A"/>
    <w:rsid w:val="005C03EF"/>
    <w:rsid w:val="005C2185"/>
    <w:rsid w:val="005C3732"/>
    <w:rsid w:val="005C7013"/>
    <w:rsid w:val="005D3C49"/>
    <w:rsid w:val="005D57FF"/>
    <w:rsid w:val="005E347A"/>
    <w:rsid w:val="005E4886"/>
    <w:rsid w:val="006035A9"/>
    <w:rsid w:val="0060599C"/>
    <w:rsid w:val="006133B2"/>
    <w:rsid w:val="00613B39"/>
    <w:rsid w:val="00614227"/>
    <w:rsid w:val="006165A6"/>
    <w:rsid w:val="006167F1"/>
    <w:rsid w:val="00617688"/>
    <w:rsid w:val="00626878"/>
    <w:rsid w:val="00631246"/>
    <w:rsid w:val="00633698"/>
    <w:rsid w:val="00644B2C"/>
    <w:rsid w:val="00646154"/>
    <w:rsid w:val="00654426"/>
    <w:rsid w:val="00654D27"/>
    <w:rsid w:val="006568DD"/>
    <w:rsid w:val="006605E3"/>
    <w:rsid w:val="0066205B"/>
    <w:rsid w:val="006624DC"/>
    <w:rsid w:val="00664261"/>
    <w:rsid w:val="00683A5F"/>
    <w:rsid w:val="00685B9B"/>
    <w:rsid w:val="006A46A1"/>
    <w:rsid w:val="006B2FB6"/>
    <w:rsid w:val="006D2F7D"/>
    <w:rsid w:val="006D587D"/>
    <w:rsid w:val="006D60D5"/>
    <w:rsid w:val="006E00A2"/>
    <w:rsid w:val="006E1D59"/>
    <w:rsid w:val="006F7605"/>
    <w:rsid w:val="006F7AE5"/>
    <w:rsid w:val="00705E33"/>
    <w:rsid w:val="00711C12"/>
    <w:rsid w:val="00717062"/>
    <w:rsid w:val="0072049C"/>
    <w:rsid w:val="00722BCF"/>
    <w:rsid w:val="00727833"/>
    <w:rsid w:val="00733E47"/>
    <w:rsid w:val="007374F2"/>
    <w:rsid w:val="00746308"/>
    <w:rsid w:val="00751F9B"/>
    <w:rsid w:val="007560E6"/>
    <w:rsid w:val="007570BC"/>
    <w:rsid w:val="007708CE"/>
    <w:rsid w:val="00774DCE"/>
    <w:rsid w:val="00776842"/>
    <w:rsid w:val="007819C1"/>
    <w:rsid w:val="00781B06"/>
    <w:rsid w:val="00786AAB"/>
    <w:rsid w:val="00787A84"/>
    <w:rsid w:val="007A0016"/>
    <w:rsid w:val="007A3966"/>
    <w:rsid w:val="007B07EA"/>
    <w:rsid w:val="007F345C"/>
    <w:rsid w:val="007F55D6"/>
    <w:rsid w:val="00800D9E"/>
    <w:rsid w:val="00820541"/>
    <w:rsid w:val="00821828"/>
    <w:rsid w:val="00824F8F"/>
    <w:rsid w:val="008273B9"/>
    <w:rsid w:val="00830382"/>
    <w:rsid w:val="008339A0"/>
    <w:rsid w:val="008361F5"/>
    <w:rsid w:val="00836E35"/>
    <w:rsid w:val="008406FC"/>
    <w:rsid w:val="00841A60"/>
    <w:rsid w:val="00847136"/>
    <w:rsid w:val="008474ED"/>
    <w:rsid w:val="00847990"/>
    <w:rsid w:val="00851BE6"/>
    <w:rsid w:val="00861D83"/>
    <w:rsid w:val="00861F95"/>
    <w:rsid w:val="00872F04"/>
    <w:rsid w:val="00874742"/>
    <w:rsid w:val="00875C3C"/>
    <w:rsid w:val="00877655"/>
    <w:rsid w:val="00887ABD"/>
    <w:rsid w:val="00887F23"/>
    <w:rsid w:val="00890399"/>
    <w:rsid w:val="008912F4"/>
    <w:rsid w:val="00891DAB"/>
    <w:rsid w:val="00896A69"/>
    <w:rsid w:val="00897227"/>
    <w:rsid w:val="008A31A3"/>
    <w:rsid w:val="008A5383"/>
    <w:rsid w:val="008A5773"/>
    <w:rsid w:val="008A6B8D"/>
    <w:rsid w:val="008B1DAB"/>
    <w:rsid w:val="008B38F6"/>
    <w:rsid w:val="008C4631"/>
    <w:rsid w:val="008C6ABD"/>
    <w:rsid w:val="008D37B8"/>
    <w:rsid w:val="008E16BF"/>
    <w:rsid w:val="008E68DE"/>
    <w:rsid w:val="008F2E0E"/>
    <w:rsid w:val="0090298F"/>
    <w:rsid w:val="009160D5"/>
    <w:rsid w:val="009177AB"/>
    <w:rsid w:val="00920CD2"/>
    <w:rsid w:val="00922196"/>
    <w:rsid w:val="009231B5"/>
    <w:rsid w:val="00923447"/>
    <w:rsid w:val="00925502"/>
    <w:rsid w:val="00927933"/>
    <w:rsid w:val="00931C4A"/>
    <w:rsid w:val="009365D9"/>
    <w:rsid w:val="0094665D"/>
    <w:rsid w:val="00952B83"/>
    <w:rsid w:val="00954EF1"/>
    <w:rsid w:val="0096454A"/>
    <w:rsid w:val="00970724"/>
    <w:rsid w:val="009721F1"/>
    <w:rsid w:val="00972FEA"/>
    <w:rsid w:val="009742B3"/>
    <w:rsid w:val="009825A4"/>
    <w:rsid w:val="00985542"/>
    <w:rsid w:val="009A1D72"/>
    <w:rsid w:val="009A73AB"/>
    <w:rsid w:val="009B1EC6"/>
    <w:rsid w:val="009C67E9"/>
    <w:rsid w:val="009D286A"/>
    <w:rsid w:val="009D286C"/>
    <w:rsid w:val="009E2C6B"/>
    <w:rsid w:val="009F4F21"/>
    <w:rsid w:val="009F6214"/>
    <w:rsid w:val="009F7AB6"/>
    <w:rsid w:val="00A15170"/>
    <w:rsid w:val="00A15BD5"/>
    <w:rsid w:val="00A16E83"/>
    <w:rsid w:val="00A214C2"/>
    <w:rsid w:val="00A25DD8"/>
    <w:rsid w:val="00A34E0D"/>
    <w:rsid w:val="00A400C9"/>
    <w:rsid w:val="00A42D38"/>
    <w:rsid w:val="00A463EC"/>
    <w:rsid w:val="00A511D3"/>
    <w:rsid w:val="00A752FA"/>
    <w:rsid w:val="00A7592F"/>
    <w:rsid w:val="00A766CC"/>
    <w:rsid w:val="00AA2D6B"/>
    <w:rsid w:val="00AA63F3"/>
    <w:rsid w:val="00AB2AA3"/>
    <w:rsid w:val="00AB335A"/>
    <w:rsid w:val="00AB5323"/>
    <w:rsid w:val="00AD5A46"/>
    <w:rsid w:val="00AD760C"/>
    <w:rsid w:val="00AE00FD"/>
    <w:rsid w:val="00AE3050"/>
    <w:rsid w:val="00AF4DF5"/>
    <w:rsid w:val="00AF7C89"/>
    <w:rsid w:val="00B0583B"/>
    <w:rsid w:val="00B06606"/>
    <w:rsid w:val="00B2467F"/>
    <w:rsid w:val="00B24B07"/>
    <w:rsid w:val="00B30629"/>
    <w:rsid w:val="00B319ED"/>
    <w:rsid w:val="00B3344E"/>
    <w:rsid w:val="00B34251"/>
    <w:rsid w:val="00B53152"/>
    <w:rsid w:val="00B56AA7"/>
    <w:rsid w:val="00B61460"/>
    <w:rsid w:val="00B61FD5"/>
    <w:rsid w:val="00B83905"/>
    <w:rsid w:val="00B84F46"/>
    <w:rsid w:val="00B86339"/>
    <w:rsid w:val="00B927DA"/>
    <w:rsid w:val="00B93A39"/>
    <w:rsid w:val="00BA1ED3"/>
    <w:rsid w:val="00BB52F9"/>
    <w:rsid w:val="00BC1E66"/>
    <w:rsid w:val="00BC3A9A"/>
    <w:rsid w:val="00BC5D93"/>
    <w:rsid w:val="00BD4625"/>
    <w:rsid w:val="00BD6C3A"/>
    <w:rsid w:val="00BE18E3"/>
    <w:rsid w:val="00BF2F12"/>
    <w:rsid w:val="00BF5054"/>
    <w:rsid w:val="00BF7FD1"/>
    <w:rsid w:val="00C02618"/>
    <w:rsid w:val="00C20270"/>
    <w:rsid w:val="00C2140D"/>
    <w:rsid w:val="00C23934"/>
    <w:rsid w:val="00C317DE"/>
    <w:rsid w:val="00C37B01"/>
    <w:rsid w:val="00C432FA"/>
    <w:rsid w:val="00C44937"/>
    <w:rsid w:val="00C46BE5"/>
    <w:rsid w:val="00C46DAB"/>
    <w:rsid w:val="00C508FF"/>
    <w:rsid w:val="00C6750F"/>
    <w:rsid w:val="00C71EFC"/>
    <w:rsid w:val="00C73900"/>
    <w:rsid w:val="00C73A56"/>
    <w:rsid w:val="00C75C3F"/>
    <w:rsid w:val="00C767EC"/>
    <w:rsid w:val="00C77951"/>
    <w:rsid w:val="00C835C8"/>
    <w:rsid w:val="00C94A24"/>
    <w:rsid w:val="00C97496"/>
    <w:rsid w:val="00CA36FE"/>
    <w:rsid w:val="00CA4E97"/>
    <w:rsid w:val="00CA50B3"/>
    <w:rsid w:val="00CA51E9"/>
    <w:rsid w:val="00CA7E7C"/>
    <w:rsid w:val="00CD3F4A"/>
    <w:rsid w:val="00CD55AA"/>
    <w:rsid w:val="00CE2EA3"/>
    <w:rsid w:val="00CE3F9F"/>
    <w:rsid w:val="00CF2B45"/>
    <w:rsid w:val="00D10639"/>
    <w:rsid w:val="00D26BB4"/>
    <w:rsid w:val="00D32EBD"/>
    <w:rsid w:val="00D3331C"/>
    <w:rsid w:val="00D41C4B"/>
    <w:rsid w:val="00D4270C"/>
    <w:rsid w:val="00D429CF"/>
    <w:rsid w:val="00D64F7B"/>
    <w:rsid w:val="00D6724E"/>
    <w:rsid w:val="00D82860"/>
    <w:rsid w:val="00D834AB"/>
    <w:rsid w:val="00D8414D"/>
    <w:rsid w:val="00D85130"/>
    <w:rsid w:val="00DA39DB"/>
    <w:rsid w:val="00DA5454"/>
    <w:rsid w:val="00DB03AA"/>
    <w:rsid w:val="00DC232F"/>
    <w:rsid w:val="00DD1CA1"/>
    <w:rsid w:val="00E02D77"/>
    <w:rsid w:val="00E20CF8"/>
    <w:rsid w:val="00E20F99"/>
    <w:rsid w:val="00E21E18"/>
    <w:rsid w:val="00E23396"/>
    <w:rsid w:val="00E263D0"/>
    <w:rsid w:val="00E2696B"/>
    <w:rsid w:val="00E41AEE"/>
    <w:rsid w:val="00E51E01"/>
    <w:rsid w:val="00E53D89"/>
    <w:rsid w:val="00E56660"/>
    <w:rsid w:val="00E6340D"/>
    <w:rsid w:val="00E7080D"/>
    <w:rsid w:val="00E7647C"/>
    <w:rsid w:val="00E84259"/>
    <w:rsid w:val="00E84951"/>
    <w:rsid w:val="00E9238F"/>
    <w:rsid w:val="00EA14AC"/>
    <w:rsid w:val="00EA6FF0"/>
    <w:rsid w:val="00EB150B"/>
    <w:rsid w:val="00EB19D3"/>
    <w:rsid w:val="00EB3CA3"/>
    <w:rsid w:val="00EC3362"/>
    <w:rsid w:val="00EC38C2"/>
    <w:rsid w:val="00ED1642"/>
    <w:rsid w:val="00ED6656"/>
    <w:rsid w:val="00EE19A9"/>
    <w:rsid w:val="00EE2D8B"/>
    <w:rsid w:val="00EF59B0"/>
    <w:rsid w:val="00F12AED"/>
    <w:rsid w:val="00F211A6"/>
    <w:rsid w:val="00F22568"/>
    <w:rsid w:val="00F26B4E"/>
    <w:rsid w:val="00F41C72"/>
    <w:rsid w:val="00F43533"/>
    <w:rsid w:val="00F51A2C"/>
    <w:rsid w:val="00F51F1D"/>
    <w:rsid w:val="00F5266E"/>
    <w:rsid w:val="00F56DB4"/>
    <w:rsid w:val="00F62326"/>
    <w:rsid w:val="00F6351C"/>
    <w:rsid w:val="00F6771F"/>
    <w:rsid w:val="00F82682"/>
    <w:rsid w:val="00F86C3F"/>
    <w:rsid w:val="00F9128C"/>
    <w:rsid w:val="00F914EE"/>
    <w:rsid w:val="00F94FC9"/>
    <w:rsid w:val="00FA2684"/>
    <w:rsid w:val="00FB05F9"/>
    <w:rsid w:val="00FB2983"/>
    <w:rsid w:val="00FD03B5"/>
    <w:rsid w:val="00FD2F1F"/>
    <w:rsid w:val="00FD3F12"/>
    <w:rsid w:val="00FE26A2"/>
    <w:rsid w:val="00FF3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C8359"/>
  <w15:chartTrackingRefBased/>
  <w15:docId w15:val="{B76AED79-0AFF-438C-A867-82476B4A7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7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27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27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7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7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7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7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7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7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7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27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27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7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7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7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7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7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7DA"/>
    <w:rPr>
      <w:rFonts w:eastAsiaTheme="majorEastAsia" w:cstheme="majorBidi"/>
      <w:color w:val="272727" w:themeColor="text1" w:themeTint="D8"/>
    </w:rPr>
  </w:style>
  <w:style w:type="paragraph" w:styleId="Title">
    <w:name w:val="Title"/>
    <w:basedOn w:val="Normal"/>
    <w:next w:val="Normal"/>
    <w:link w:val="TitleChar"/>
    <w:uiPriority w:val="10"/>
    <w:qFormat/>
    <w:rsid w:val="00B927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7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7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7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7DA"/>
    <w:pPr>
      <w:spacing w:before="160"/>
      <w:jc w:val="center"/>
    </w:pPr>
    <w:rPr>
      <w:i/>
      <w:iCs/>
      <w:color w:val="404040" w:themeColor="text1" w:themeTint="BF"/>
    </w:rPr>
  </w:style>
  <w:style w:type="character" w:customStyle="1" w:styleId="QuoteChar">
    <w:name w:val="Quote Char"/>
    <w:basedOn w:val="DefaultParagraphFont"/>
    <w:link w:val="Quote"/>
    <w:uiPriority w:val="29"/>
    <w:rsid w:val="00B927DA"/>
    <w:rPr>
      <w:i/>
      <w:iCs/>
      <w:color w:val="404040" w:themeColor="text1" w:themeTint="BF"/>
    </w:rPr>
  </w:style>
  <w:style w:type="paragraph" w:styleId="ListParagraph">
    <w:name w:val="List Paragraph"/>
    <w:basedOn w:val="Normal"/>
    <w:uiPriority w:val="34"/>
    <w:qFormat/>
    <w:rsid w:val="00B927DA"/>
    <w:pPr>
      <w:ind w:left="720"/>
      <w:contextualSpacing/>
    </w:pPr>
  </w:style>
  <w:style w:type="character" w:styleId="IntenseEmphasis">
    <w:name w:val="Intense Emphasis"/>
    <w:basedOn w:val="DefaultParagraphFont"/>
    <w:uiPriority w:val="21"/>
    <w:qFormat/>
    <w:rsid w:val="00B927DA"/>
    <w:rPr>
      <w:i/>
      <w:iCs/>
      <w:color w:val="0F4761" w:themeColor="accent1" w:themeShade="BF"/>
    </w:rPr>
  </w:style>
  <w:style w:type="paragraph" w:styleId="IntenseQuote">
    <w:name w:val="Intense Quote"/>
    <w:basedOn w:val="Normal"/>
    <w:next w:val="Normal"/>
    <w:link w:val="IntenseQuoteChar"/>
    <w:uiPriority w:val="30"/>
    <w:qFormat/>
    <w:rsid w:val="00B927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7DA"/>
    <w:rPr>
      <w:i/>
      <w:iCs/>
      <w:color w:val="0F4761" w:themeColor="accent1" w:themeShade="BF"/>
    </w:rPr>
  </w:style>
  <w:style w:type="character" w:styleId="IntenseReference">
    <w:name w:val="Intense Reference"/>
    <w:basedOn w:val="DefaultParagraphFont"/>
    <w:uiPriority w:val="32"/>
    <w:qFormat/>
    <w:rsid w:val="00B927DA"/>
    <w:rPr>
      <w:b/>
      <w:bCs/>
      <w:smallCaps/>
      <w:color w:val="0F4761" w:themeColor="accent1" w:themeShade="BF"/>
      <w:spacing w:val="5"/>
    </w:rPr>
  </w:style>
  <w:style w:type="paragraph" w:styleId="TOCHeading">
    <w:name w:val="TOC Heading"/>
    <w:basedOn w:val="Heading1"/>
    <w:next w:val="Normal"/>
    <w:uiPriority w:val="39"/>
    <w:unhideWhenUsed/>
    <w:qFormat/>
    <w:rsid w:val="00FB298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2983"/>
    <w:pPr>
      <w:spacing w:after="100"/>
    </w:pPr>
  </w:style>
  <w:style w:type="paragraph" w:styleId="TOC2">
    <w:name w:val="toc 2"/>
    <w:basedOn w:val="Normal"/>
    <w:next w:val="Normal"/>
    <w:autoRedefine/>
    <w:uiPriority w:val="39"/>
    <w:unhideWhenUsed/>
    <w:rsid w:val="00FB2983"/>
    <w:pPr>
      <w:spacing w:after="100"/>
      <w:ind w:left="240"/>
    </w:pPr>
  </w:style>
  <w:style w:type="paragraph" w:styleId="TOC3">
    <w:name w:val="toc 3"/>
    <w:basedOn w:val="Normal"/>
    <w:next w:val="Normal"/>
    <w:autoRedefine/>
    <w:uiPriority w:val="39"/>
    <w:unhideWhenUsed/>
    <w:rsid w:val="00FB2983"/>
    <w:pPr>
      <w:spacing w:after="100"/>
      <w:ind w:left="480"/>
    </w:pPr>
  </w:style>
  <w:style w:type="character" w:styleId="Hyperlink">
    <w:name w:val="Hyperlink"/>
    <w:basedOn w:val="DefaultParagraphFont"/>
    <w:uiPriority w:val="99"/>
    <w:unhideWhenUsed/>
    <w:rsid w:val="00FB298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8C547-6811-48AC-B81A-F44CCD437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4229</Words>
  <Characters>24106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hewson</dc:creator>
  <cp:keywords/>
  <dc:description/>
  <cp:lastModifiedBy>jake hewson</cp:lastModifiedBy>
  <cp:revision>2</cp:revision>
  <dcterms:created xsi:type="dcterms:W3CDTF">2026-03-14T20:47:00Z</dcterms:created>
  <dcterms:modified xsi:type="dcterms:W3CDTF">2026-03-14T20:47:00Z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06a4ab8e-7c73-41b9-aa98-a214526e1a45</vt:lpwstr>
  </property>
</Properties>
</file>