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364C8" w14:textId="6998BE84" w:rsidR="004F13C5" w:rsidRDefault="004F13C5" w:rsidP="004F13C5">
      <w:pPr>
        <w:tabs>
          <w:tab w:val="left" w:pos="1104"/>
        </w:tabs>
      </w:pPr>
      <w:r>
        <w:t xml:space="preserve"> </w:t>
      </w:r>
      <w:r>
        <w:rPr>
          <w:rStyle w:val="normaltextrun"/>
          <w:rFonts w:ascii="Calibri" w:hAnsi="Calibri" w:cs="Calibri"/>
          <w:color w:val="000000"/>
          <w:shd w:val="clear" w:color="auto" w:fill="FFFFFF"/>
        </w:rPr>
        <w:t>Thirteen out of the twenty-seven books included in the New Testament are attributed to Paul (Romans, 1 Corinthians, 2 Corinthians, Philemon, Galatians, Philippians, 1 Thessalonians, 2 Thessalonians, Ephesians, Colossians, 1 Timothy, 2 Timothy and Titus) these books are known today as the Pauline Epistles. This essay conducts a textual analysis of passages from the letters of Paul. The first passage that this essay considers is Romans 5:12-21, the second</w:t>
      </w:r>
      <w:r w:rsidR="00121F7C">
        <w:rPr>
          <w:rStyle w:val="normaltextrun"/>
          <w:rFonts w:ascii="Calibri" w:hAnsi="Calibri" w:cs="Calibri"/>
          <w:color w:val="000000"/>
          <w:shd w:val="clear" w:color="auto" w:fill="FFFFFF"/>
        </w:rPr>
        <w:t xml:space="preserve"> </w:t>
      </w:r>
      <w:r w:rsidR="00121F7C" w:rsidRPr="00121F7C">
        <w:rPr>
          <w:rStyle w:val="normaltextrun"/>
          <w:rFonts w:ascii="Calibri" w:hAnsi="Calibri" w:cs="Calibri"/>
          <w:color w:val="000000"/>
          <w:shd w:val="clear" w:color="auto" w:fill="FFFFFF"/>
        </w:rPr>
        <w:t>Galatians 3:1-9</w:t>
      </w:r>
      <w:r>
        <w:rPr>
          <w:rStyle w:val="normaltextrun"/>
          <w:rFonts w:ascii="Calibri" w:hAnsi="Calibri" w:cs="Calibri"/>
          <w:color w:val="373A3C"/>
          <w:shd w:val="clear" w:color="auto" w:fill="FFFFFF"/>
        </w:rPr>
        <w:t>,</w:t>
      </w:r>
      <w:r>
        <w:rPr>
          <w:rStyle w:val="normaltextrun"/>
          <w:rFonts w:ascii="Calibri" w:hAnsi="Calibri" w:cs="Calibri"/>
          <w:color w:val="000000"/>
          <w:shd w:val="clear" w:color="auto" w:fill="FFFFFF"/>
        </w:rPr>
        <w:t xml:space="preserve"> and the third </w:t>
      </w:r>
      <w:r>
        <w:rPr>
          <w:rStyle w:val="normaltextrun"/>
          <w:rFonts w:ascii="Calibri" w:hAnsi="Calibri" w:cs="Calibri"/>
          <w:color w:val="373A3C"/>
          <w:shd w:val="clear" w:color="auto" w:fill="FFFFFF"/>
        </w:rPr>
        <w:t xml:space="preserve">Philippians 2:1-11. </w:t>
      </w:r>
      <w:r>
        <w:rPr>
          <w:rStyle w:val="normaltextrun"/>
          <w:rFonts w:ascii="Calibri" w:hAnsi="Calibri" w:cs="Calibri"/>
          <w:color w:val="000000"/>
          <w:shd w:val="clear" w:color="auto" w:fill="FFFFFF"/>
        </w:rPr>
        <w:t>The version of the text used for this essay is the New Revised Standard Version Updated Edition (NRSVUE), which is accessible online through Bible Gateway.</w:t>
      </w:r>
      <w:r>
        <w:rPr>
          <w:rStyle w:val="FootnoteReference"/>
          <w:rFonts w:ascii="Calibri" w:hAnsi="Calibri" w:cs="Calibri"/>
          <w:color w:val="000000"/>
          <w:shd w:val="clear" w:color="auto" w:fill="FFFFFF"/>
        </w:rPr>
        <w:footnoteReference w:id="1"/>
      </w:r>
      <w:r>
        <w:rPr>
          <w:rStyle w:val="eop"/>
          <w:rFonts w:ascii="Calibri" w:hAnsi="Calibri" w:cs="Calibri"/>
          <w:color w:val="000000"/>
          <w:shd w:val="clear" w:color="auto" w:fill="FFFFFF"/>
        </w:rPr>
        <w:t> </w:t>
      </w:r>
      <w:r>
        <w:tab/>
      </w:r>
    </w:p>
    <w:p w14:paraId="3DB0C659" w14:textId="1443E84C" w:rsidR="00256927" w:rsidRDefault="00F84C94" w:rsidP="007D23C5">
      <w:r>
        <w:t>Nelson states “t</w:t>
      </w:r>
      <w:r w:rsidRPr="00F84C94">
        <w:t>he Apostle Paul was one of the most influential leaders of the early Christian church. He played a crucial role in spreading the gospel to the Gentiles (non-Jews) during the first century, and his missionary journeys took him all throughout the Roman empire</w:t>
      </w:r>
      <w:r>
        <w:t>”.</w:t>
      </w:r>
      <w:r>
        <w:rPr>
          <w:rStyle w:val="FootnoteReference"/>
        </w:rPr>
        <w:footnoteReference w:id="2"/>
      </w:r>
      <w:r>
        <w:t xml:space="preserve"> Paul composed a series of letters through out his lifetime</w:t>
      </w:r>
      <w:r w:rsidR="005F754E">
        <w:t xml:space="preserve"> but there is still much debate surrounding the author</w:t>
      </w:r>
      <w:r w:rsidR="00DA579A">
        <w:t>ship</w:t>
      </w:r>
      <w:r w:rsidR="005F754E">
        <w:t xml:space="preserve"> of some of the letters. Despite this ongoing debate, Schriener identifies that the Pauline letters have distinct features, one of them being the difference in genre. Schriener explains “Paul did not write Gospels, nor did he ever write a history of the early church like Acts, nor did he even write an apocalyptic work like Revelation. He wrote letters to specific communities and individuals. Interpreters </w:t>
      </w:r>
      <w:r w:rsidR="007D23C5">
        <w:t>must take in to account the difference in genre when they interpret the Pauline Letters. To interpret letters as we do narrative or apocalyptic literature would be to miss the genius of what is involved in the letters”.</w:t>
      </w:r>
      <w:r w:rsidR="007D23C5">
        <w:rPr>
          <w:rStyle w:val="FootnoteReference"/>
        </w:rPr>
        <w:footnoteReference w:id="3"/>
      </w:r>
    </w:p>
    <w:p w14:paraId="60FF2414" w14:textId="772516A1" w:rsidR="007D23C5" w:rsidRDefault="00584DFD" w:rsidP="00584DFD">
      <w:pPr>
        <w:tabs>
          <w:tab w:val="left" w:pos="1104"/>
        </w:tabs>
      </w:pPr>
      <w:r>
        <w:t xml:space="preserve">The sixth book of the New Testament is Paul’s letter to the Romans. </w:t>
      </w:r>
      <w:r w:rsidR="004C4389">
        <w:t xml:space="preserve">Romans </w:t>
      </w:r>
      <w:r>
        <w:t>is declared to be “the longest and doctrinally most significant of St. Paul the Apostle’s writings”</w:t>
      </w:r>
      <w:r w:rsidR="00AE2C28">
        <w:t>.</w:t>
      </w:r>
      <w:r w:rsidR="00D9140D">
        <w:rPr>
          <w:rStyle w:val="FootnoteReference"/>
        </w:rPr>
        <w:footnoteReference w:id="4"/>
      </w:r>
      <w:r w:rsidR="00F517FB">
        <w:t xml:space="preserve"> In Romans 5, Paul </w:t>
      </w:r>
      <w:r w:rsidR="009C3019">
        <w:t xml:space="preserve">teaches the significance of </w:t>
      </w:r>
      <w:r w:rsidR="00BE47D7">
        <w:t>universal sin and salvati</w:t>
      </w:r>
      <w:r w:rsidR="00BC1697">
        <w:t xml:space="preserve">on, </w:t>
      </w:r>
      <w:r w:rsidR="00A90142">
        <w:t xml:space="preserve">juxtaposing </w:t>
      </w:r>
      <w:r w:rsidR="00F35EE7">
        <w:t>Adam, and</w:t>
      </w:r>
      <w:r w:rsidR="00A90142">
        <w:t xml:space="preserve"> Christ. </w:t>
      </w:r>
      <w:r w:rsidR="00207900">
        <w:t xml:space="preserve">Paul’s </w:t>
      </w:r>
      <w:r w:rsidR="00861043">
        <w:t>ideas</w:t>
      </w:r>
      <w:r w:rsidR="00207900">
        <w:t xml:space="preserve"> of</w:t>
      </w:r>
      <w:r w:rsidR="006505F9">
        <w:t xml:space="preserve"> original sin, law and redemption is shown all throughout this particular passage</w:t>
      </w:r>
      <w:r w:rsidR="00257A15">
        <w:t>.</w:t>
      </w:r>
      <w:r w:rsidR="00841930">
        <w:t xml:space="preserve"> Snyman suggests that “the pericope, Romans 5:12–21, forms an integral part of Paul’s rhetorical strategy, aimed at persuading his audience in Rome to share his views on the contrast between Adam and Christ: Adam’s sin brought death into the world, but faith in Christ brings eternal life”. </w:t>
      </w:r>
      <w:r w:rsidR="00321A70">
        <w:rPr>
          <w:rStyle w:val="FootnoteReference"/>
        </w:rPr>
        <w:footnoteReference w:id="5"/>
      </w:r>
      <w:r w:rsidR="003C3AC8">
        <w:t xml:space="preserve"> </w:t>
      </w:r>
      <w:r w:rsidR="000B7994">
        <w:t>It is evident that Paul needed to</w:t>
      </w:r>
      <w:r w:rsidR="00674832">
        <w:t xml:space="preserve"> find</w:t>
      </w:r>
      <w:r w:rsidR="000B7994">
        <w:t xml:space="preserve"> </w:t>
      </w:r>
      <w:r w:rsidR="00F24160">
        <w:t xml:space="preserve">a captivating way to </w:t>
      </w:r>
      <w:r w:rsidR="00EA3502">
        <w:t xml:space="preserve">encourage people to believe in his </w:t>
      </w:r>
      <w:r w:rsidR="005C7CE6">
        <w:t>message</w:t>
      </w:r>
      <w:r w:rsidR="007C1B64">
        <w:t>,</w:t>
      </w:r>
      <w:r w:rsidR="007367C8">
        <w:t xml:space="preserve"> </w:t>
      </w:r>
      <w:r w:rsidR="007367C8" w:rsidRPr="0046670D">
        <w:t>bu</w:t>
      </w:r>
      <w:r w:rsidR="005C7CE6" w:rsidRPr="0046670D">
        <w:t>t a</w:t>
      </w:r>
      <w:r w:rsidR="00E573E5" w:rsidRPr="0046670D">
        <w:t>t a</w:t>
      </w:r>
      <w:r w:rsidR="005C7CE6" w:rsidRPr="0046670D">
        <w:t xml:space="preserve"> time </w:t>
      </w:r>
      <w:r w:rsidR="00781B7B" w:rsidRPr="0046670D">
        <w:t>of controversy</w:t>
      </w:r>
      <w:r w:rsidR="007367C8" w:rsidRPr="0046670D">
        <w:t xml:space="preserve"> between the house</w:t>
      </w:r>
      <w:r w:rsidR="00A70073" w:rsidRPr="0046670D">
        <w:t>s</w:t>
      </w:r>
      <w:r w:rsidR="007367C8" w:rsidRPr="0046670D">
        <w:t xml:space="preserve"> of Churches in Rome, </w:t>
      </w:r>
      <w:r w:rsidR="00EA3502" w:rsidRPr="0046670D">
        <w:t>this proved to be difficult. With Paul facing m</w:t>
      </w:r>
      <w:r w:rsidR="005161C9" w:rsidRPr="0046670D">
        <w:t xml:space="preserve">any questions about his credibility during this time, </w:t>
      </w:r>
      <w:r w:rsidR="00F45E57" w:rsidRPr="0046670D">
        <w:t>h</w:t>
      </w:r>
      <w:r w:rsidR="00E02A85" w:rsidRPr="0046670D">
        <w:t xml:space="preserve">e uses Romans 5:12-21 to effectively encourage </w:t>
      </w:r>
      <w:r w:rsidR="008D3905" w:rsidRPr="0046670D">
        <w:t xml:space="preserve">the audience that Jesus the </w:t>
      </w:r>
      <w:r w:rsidR="00584D60" w:rsidRPr="0046670D">
        <w:t>Messia</w:t>
      </w:r>
      <w:r w:rsidR="00CA6DF3" w:rsidRPr="0046670D">
        <w:t xml:space="preserve">h was blessed </w:t>
      </w:r>
      <w:r w:rsidR="00B56B1E" w:rsidRPr="0046670D">
        <w:t>with a gift from God – t</w:t>
      </w:r>
      <w:r w:rsidR="00B56B1E">
        <w:t xml:space="preserve">he ability </w:t>
      </w:r>
      <w:r w:rsidR="00A416D8">
        <w:t xml:space="preserve">to break the curse of </w:t>
      </w:r>
      <w:r w:rsidR="00584D60">
        <w:t>death</w:t>
      </w:r>
      <w:r w:rsidR="00C8564E">
        <w:t xml:space="preserve"> and offer mankind something beyond </w:t>
      </w:r>
      <w:r w:rsidR="00A7549B">
        <w:t>it.</w:t>
      </w:r>
    </w:p>
    <w:p w14:paraId="797620A7" w14:textId="35D02787" w:rsidR="00170DC3" w:rsidRDefault="00152E7D" w:rsidP="00265D8A">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Pr>
          <w:rStyle w:val="normaltextrun"/>
          <w:rFonts w:asciiTheme="minorHAnsi" w:hAnsiTheme="minorHAnsi" w:cstheme="minorHAnsi"/>
          <w:color w:val="000000"/>
          <w:sz w:val="22"/>
          <w:szCs w:val="22"/>
        </w:rPr>
        <w:t>In the NRSVUE</w:t>
      </w:r>
      <w:r w:rsidR="00521043">
        <w:rPr>
          <w:rStyle w:val="normaltextrun"/>
          <w:rFonts w:asciiTheme="minorHAnsi" w:hAnsiTheme="minorHAnsi" w:cstheme="minorHAnsi"/>
          <w:color w:val="000000"/>
          <w:sz w:val="22"/>
          <w:szCs w:val="22"/>
        </w:rPr>
        <w:t>, Romans 5:12-21 is titled ‘</w:t>
      </w:r>
      <w:r w:rsidR="00BF7701">
        <w:rPr>
          <w:rStyle w:val="normaltextrun"/>
          <w:rFonts w:asciiTheme="minorHAnsi" w:hAnsiTheme="minorHAnsi" w:cstheme="minorHAnsi"/>
          <w:color w:val="000000"/>
          <w:sz w:val="22"/>
          <w:szCs w:val="22"/>
        </w:rPr>
        <w:t>Adam and Christ’.</w:t>
      </w:r>
      <w:r w:rsidR="004A12E8">
        <w:rPr>
          <w:rStyle w:val="normaltextrun"/>
          <w:rFonts w:asciiTheme="minorHAnsi" w:hAnsiTheme="minorHAnsi" w:cstheme="minorHAnsi"/>
          <w:color w:val="000000"/>
          <w:sz w:val="22"/>
          <w:szCs w:val="22"/>
        </w:rPr>
        <w:t xml:space="preserve"> Drummond </w:t>
      </w:r>
      <w:r w:rsidR="00547F61">
        <w:rPr>
          <w:rStyle w:val="normaltextrun"/>
          <w:rFonts w:asciiTheme="minorHAnsi" w:hAnsiTheme="minorHAnsi" w:cstheme="minorHAnsi"/>
          <w:color w:val="000000"/>
          <w:sz w:val="22"/>
          <w:szCs w:val="22"/>
        </w:rPr>
        <w:t xml:space="preserve">clarifies </w:t>
      </w:r>
      <w:r w:rsidR="00A361B2">
        <w:rPr>
          <w:rStyle w:val="normaltextrun"/>
          <w:rFonts w:asciiTheme="minorHAnsi" w:hAnsiTheme="minorHAnsi" w:cstheme="minorHAnsi"/>
          <w:color w:val="000000"/>
          <w:sz w:val="22"/>
          <w:szCs w:val="22"/>
        </w:rPr>
        <w:t>that</w:t>
      </w:r>
      <w:r w:rsidR="00564B65">
        <w:rPr>
          <w:rStyle w:val="normaltextrun"/>
          <w:rFonts w:asciiTheme="minorHAnsi" w:hAnsiTheme="minorHAnsi" w:cstheme="minorHAnsi"/>
          <w:color w:val="000000"/>
          <w:sz w:val="22"/>
          <w:szCs w:val="22"/>
        </w:rPr>
        <w:t xml:space="preserve"> in this passage,</w:t>
      </w:r>
      <w:r w:rsidR="00A361B2">
        <w:rPr>
          <w:rStyle w:val="normaltextrun"/>
          <w:rFonts w:asciiTheme="minorHAnsi" w:hAnsiTheme="minorHAnsi" w:cstheme="minorHAnsi"/>
          <w:color w:val="000000"/>
          <w:sz w:val="22"/>
          <w:szCs w:val="22"/>
        </w:rPr>
        <w:t xml:space="preserve"> “Paul reaches back to the beginning</w:t>
      </w:r>
      <w:r w:rsidR="00937962">
        <w:rPr>
          <w:rStyle w:val="normaltextrun"/>
          <w:rFonts w:asciiTheme="minorHAnsi" w:hAnsiTheme="minorHAnsi" w:cstheme="minorHAnsi"/>
          <w:color w:val="000000"/>
          <w:sz w:val="22"/>
          <w:szCs w:val="22"/>
        </w:rPr>
        <w:t xml:space="preserve">s of things, </w:t>
      </w:r>
      <w:r w:rsidR="004610FD">
        <w:rPr>
          <w:rStyle w:val="normaltextrun"/>
          <w:rFonts w:asciiTheme="minorHAnsi" w:hAnsiTheme="minorHAnsi" w:cstheme="minorHAnsi"/>
          <w:color w:val="000000"/>
          <w:sz w:val="22"/>
          <w:szCs w:val="22"/>
        </w:rPr>
        <w:t xml:space="preserve">to </w:t>
      </w:r>
      <w:r w:rsidR="007D201D">
        <w:rPr>
          <w:rStyle w:val="normaltextrun"/>
          <w:rFonts w:asciiTheme="minorHAnsi" w:hAnsiTheme="minorHAnsi" w:cstheme="minorHAnsi"/>
          <w:color w:val="000000"/>
          <w:sz w:val="22"/>
          <w:szCs w:val="22"/>
        </w:rPr>
        <w:t xml:space="preserve">Genesis and to </w:t>
      </w:r>
      <w:r w:rsidR="009E6D8D">
        <w:rPr>
          <w:rStyle w:val="normaltextrun"/>
          <w:rFonts w:asciiTheme="minorHAnsi" w:hAnsiTheme="minorHAnsi" w:cstheme="minorHAnsi"/>
          <w:color w:val="000000"/>
          <w:sz w:val="22"/>
          <w:szCs w:val="22"/>
        </w:rPr>
        <w:t xml:space="preserve">Adam. </w:t>
      </w:r>
      <w:r w:rsidR="00852A19">
        <w:rPr>
          <w:rStyle w:val="normaltextrun"/>
          <w:rFonts w:asciiTheme="minorHAnsi" w:hAnsiTheme="minorHAnsi" w:cstheme="minorHAnsi"/>
          <w:color w:val="000000"/>
          <w:sz w:val="22"/>
          <w:szCs w:val="22"/>
        </w:rPr>
        <w:t xml:space="preserve">In so doing, and </w:t>
      </w:r>
      <w:r w:rsidR="00CD7363">
        <w:rPr>
          <w:rStyle w:val="normaltextrun"/>
          <w:rFonts w:asciiTheme="minorHAnsi" w:hAnsiTheme="minorHAnsi" w:cstheme="minorHAnsi"/>
          <w:color w:val="000000"/>
          <w:sz w:val="22"/>
          <w:szCs w:val="22"/>
        </w:rPr>
        <w:t>with magnificent theological brush strokes</w:t>
      </w:r>
      <w:r w:rsidR="00C015B8">
        <w:rPr>
          <w:rStyle w:val="normaltextrun"/>
          <w:rFonts w:asciiTheme="minorHAnsi" w:hAnsiTheme="minorHAnsi" w:cstheme="minorHAnsi"/>
          <w:color w:val="000000"/>
          <w:sz w:val="22"/>
          <w:szCs w:val="22"/>
        </w:rPr>
        <w:t>, he re-writes the creation narrative</w:t>
      </w:r>
      <w:r w:rsidR="00C25E4D">
        <w:rPr>
          <w:rStyle w:val="normaltextrun"/>
          <w:rFonts w:asciiTheme="minorHAnsi" w:hAnsiTheme="minorHAnsi" w:cstheme="minorHAnsi"/>
          <w:color w:val="000000"/>
          <w:sz w:val="22"/>
          <w:szCs w:val="22"/>
        </w:rPr>
        <w:t xml:space="preserve">, with Christ at the </w:t>
      </w:r>
      <w:r w:rsidR="001E5893">
        <w:rPr>
          <w:rStyle w:val="normaltextrun"/>
          <w:rFonts w:asciiTheme="minorHAnsi" w:hAnsiTheme="minorHAnsi" w:cstheme="minorHAnsi"/>
          <w:color w:val="000000"/>
          <w:sz w:val="22"/>
          <w:szCs w:val="22"/>
        </w:rPr>
        <w:t>centre</w:t>
      </w:r>
      <w:r w:rsidR="00C25E4D">
        <w:rPr>
          <w:rStyle w:val="normaltextrun"/>
          <w:rFonts w:asciiTheme="minorHAnsi" w:hAnsiTheme="minorHAnsi" w:cstheme="minorHAnsi"/>
          <w:color w:val="000000"/>
          <w:sz w:val="22"/>
          <w:szCs w:val="22"/>
        </w:rPr>
        <w:t xml:space="preserve"> </w:t>
      </w:r>
      <w:r w:rsidR="001E5893">
        <w:rPr>
          <w:rStyle w:val="normaltextrun"/>
          <w:rFonts w:asciiTheme="minorHAnsi" w:hAnsiTheme="minorHAnsi" w:cstheme="minorHAnsi"/>
          <w:color w:val="000000"/>
          <w:sz w:val="22"/>
          <w:szCs w:val="22"/>
        </w:rPr>
        <w:t>of what is to be said</w:t>
      </w:r>
      <w:r w:rsidR="006F39A6">
        <w:rPr>
          <w:rStyle w:val="normaltextrun"/>
          <w:rFonts w:asciiTheme="minorHAnsi" w:hAnsiTheme="minorHAnsi" w:cstheme="minorHAnsi"/>
          <w:color w:val="000000"/>
          <w:sz w:val="22"/>
          <w:szCs w:val="22"/>
        </w:rPr>
        <w:t xml:space="preserve"> about God and the world”</w:t>
      </w:r>
      <w:r w:rsidR="00B30394">
        <w:rPr>
          <w:rStyle w:val="FootnoteReference"/>
          <w:rFonts w:asciiTheme="minorHAnsi" w:hAnsiTheme="minorHAnsi" w:cstheme="minorHAnsi"/>
          <w:color w:val="000000"/>
          <w:sz w:val="22"/>
          <w:szCs w:val="22"/>
        </w:rPr>
        <w:footnoteReference w:id="6"/>
      </w:r>
      <w:r w:rsidR="007C105C">
        <w:rPr>
          <w:rStyle w:val="normaltextrun"/>
          <w:rFonts w:asciiTheme="minorHAnsi" w:hAnsiTheme="minorHAnsi" w:cstheme="minorHAnsi"/>
          <w:color w:val="000000"/>
          <w:sz w:val="22"/>
          <w:szCs w:val="22"/>
        </w:rPr>
        <w:t xml:space="preserve">. </w:t>
      </w:r>
      <w:r w:rsidR="005F07DF">
        <w:rPr>
          <w:rStyle w:val="normaltextrun"/>
          <w:rFonts w:asciiTheme="minorHAnsi" w:hAnsiTheme="minorHAnsi" w:cstheme="minorHAnsi"/>
          <w:color w:val="000000"/>
          <w:sz w:val="22"/>
          <w:szCs w:val="22"/>
        </w:rPr>
        <w:t>Drummond’s</w:t>
      </w:r>
      <w:r w:rsidR="008A4345">
        <w:rPr>
          <w:rStyle w:val="normaltextrun"/>
          <w:rFonts w:asciiTheme="minorHAnsi" w:hAnsiTheme="minorHAnsi" w:cstheme="minorHAnsi"/>
          <w:color w:val="000000"/>
          <w:sz w:val="22"/>
          <w:szCs w:val="22"/>
        </w:rPr>
        <w:t xml:space="preserve"> </w:t>
      </w:r>
      <w:r w:rsidR="00DD2D96">
        <w:rPr>
          <w:rStyle w:val="normaltextrun"/>
          <w:rFonts w:asciiTheme="minorHAnsi" w:hAnsiTheme="minorHAnsi" w:cstheme="minorHAnsi"/>
          <w:color w:val="000000"/>
          <w:sz w:val="22"/>
          <w:szCs w:val="22"/>
        </w:rPr>
        <w:t>analysis surrounding the creation narrative</w:t>
      </w:r>
      <w:r w:rsidR="008A4345">
        <w:rPr>
          <w:rStyle w:val="normaltextrun"/>
          <w:rFonts w:asciiTheme="minorHAnsi" w:hAnsiTheme="minorHAnsi" w:cstheme="minorHAnsi"/>
          <w:color w:val="000000"/>
          <w:sz w:val="22"/>
          <w:szCs w:val="22"/>
        </w:rPr>
        <w:t xml:space="preserve"> </w:t>
      </w:r>
      <w:r w:rsidR="007C105C">
        <w:rPr>
          <w:rStyle w:val="normaltextrun"/>
          <w:rFonts w:asciiTheme="minorHAnsi" w:hAnsiTheme="minorHAnsi" w:cstheme="minorHAnsi"/>
          <w:color w:val="000000"/>
          <w:sz w:val="22"/>
          <w:szCs w:val="22"/>
        </w:rPr>
        <w:t>is present immediately at the beginning of</w:t>
      </w:r>
      <w:r w:rsidR="005F07DF">
        <w:rPr>
          <w:rStyle w:val="normaltextrun"/>
          <w:rFonts w:asciiTheme="minorHAnsi" w:hAnsiTheme="minorHAnsi" w:cstheme="minorHAnsi"/>
          <w:color w:val="000000"/>
          <w:sz w:val="22"/>
          <w:szCs w:val="22"/>
        </w:rPr>
        <w:t xml:space="preserve"> this</w:t>
      </w:r>
      <w:r w:rsidR="007C105C">
        <w:rPr>
          <w:rStyle w:val="normaltextrun"/>
          <w:rFonts w:asciiTheme="minorHAnsi" w:hAnsiTheme="minorHAnsi" w:cstheme="minorHAnsi"/>
          <w:color w:val="000000"/>
          <w:sz w:val="22"/>
          <w:szCs w:val="22"/>
        </w:rPr>
        <w:t xml:space="preserve"> text</w:t>
      </w:r>
      <w:r w:rsidR="00D25649">
        <w:rPr>
          <w:rStyle w:val="normaltextrun"/>
          <w:rFonts w:asciiTheme="minorHAnsi" w:hAnsiTheme="minorHAnsi" w:cstheme="minorHAnsi"/>
          <w:color w:val="000000"/>
          <w:sz w:val="22"/>
          <w:szCs w:val="22"/>
        </w:rPr>
        <w:t xml:space="preserve"> where Paul </w:t>
      </w:r>
      <w:r w:rsidR="0003667B">
        <w:rPr>
          <w:rStyle w:val="normaltextrun"/>
          <w:rFonts w:asciiTheme="minorHAnsi" w:hAnsiTheme="minorHAnsi" w:cstheme="minorHAnsi"/>
          <w:color w:val="000000"/>
          <w:sz w:val="22"/>
          <w:szCs w:val="22"/>
        </w:rPr>
        <w:t>declares</w:t>
      </w:r>
      <w:r w:rsidR="009801F4">
        <w:rPr>
          <w:rStyle w:val="normaltextrun"/>
          <w:rFonts w:asciiTheme="minorHAnsi" w:hAnsiTheme="minorHAnsi" w:cstheme="minorHAnsi"/>
          <w:color w:val="000000"/>
          <w:sz w:val="22"/>
          <w:szCs w:val="22"/>
        </w:rPr>
        <w:t xml:space="preserve"> that</w:t>
      </w:r>
      <w:r w:rsidR="005B7DFB">
        <w:rPr>
          <w:rStyle w:val="normaltextrun"/>
          <w:rFonts w:asciiTheme="minorHAnsi" w:hAnsiTheme="minorHAnsi" w:cstheme="minorHAnsi"/>
          <w:color w:val="000000"/>
          <w:sz w:val="22"/>
          <w:szCs w:val="22"/>
        </w:rPr>
        <w:t xml:space="preserve"> “</w:t>
      </w:r>
      <w:r w:rsidR="0003667B" w:rsidRPr="0003667B">
        <w:rPr>
          <w:rStyle w:val="normaltextrun"/>
          <w:rFonts w:asciiTheme="minorHAnsi" w:hAnsiTheme="minorHAnsi" w:cstheme="minorHAnsi"/>
          <w:color w:val="000000"/>
          <w:sz w:val="22"/>
          <w:szCs w:val="22"/>
        </w:rPr>
        <w:t xml:space="preserve">just as sin came into the world through one man, and death came through sin, and so death spread to all </w:t>
      </w:r>
      <w:r w:rsidR="0003667B" w:rsidRPr="0003667B">
        <w:rPr>
          <w:rStyle w:val="normaltextrun"/>
          <w:rFonts w:asciiTheme="minorHAnsi" w:hAnsiTheme="minorHAnsi" w:cstheme="minorHAnsi"/>
          <w:color w:val="000000"/>
          <w:sz w:val="22"/>
          <w:szCs w:val="22"/>
        </w:rPr>
        <w:lastRenderedPageBreak/>
        <w:t>because all have sinned</w:t>
      </w:r>
      <w:r w:rsidR="00C92BB5" w:rsidRPr="0003667B">
        <w:rPr>
          <w:rStyle w:val="normaltextrun"/>
          <w:rFonts w:asciiTheme="minorHAnsi" w:hAnsiTheme="minorHAnsi" w:cstheme="minorHAnsi"/>
          <w:color w:val="000000"/>
          <w:sz w:val="22"/>
          <w:szCs w:val="22"/>
        </w:rPr>
        <w:t>—</w:t>
      </w:r>
      <w:r w:rsidR="00C92BB5">
        <w:rPr>
          <w:rStyle w:val="normaltextrun"/>
          <w:rFonts w:asciiTheme="minorHAnsi" w:hAnsiTheme="minorHAnsi" w:cstheme="minorHAnsi"/>
          <w:color w:val="000000"/>
          <w:sz w:val="22"/>
          <w:szCs w:val="22"/>
        </w:rPr>
        <w:t xml:space="preserve"> “</w:t>
      </w:r>
      <w:r w:rsidR="00D25649">
        <w:rPr>
          <w:rStyle w:val="normaltextrun"/>
          <w:rFonts w:asciiTheme="minorHAnsi" w:hAnsiTheme="minorHAnsi" w:cstheme="minorHAnsi"/>
          <w:color w:val="000000"/>
          <w:sz w:val="22"/>
          <w:szCs w:val="22"/>
        </w:rPr>
        <w:t>(Romans 5:12)</w:t>
      </w:r>
      <w:r w:rsidR="00425B2A">
        <w:rPr>
          <w:rStyle w:val="normaltextrun"/>
          <w:rFonts w:asciiTheme="minorHAnsi" w:hAnsiTheme="minorHAnsi" w:cstheme="minorHAnsi"/>
          <w:color w:val="000000"/>
          <w:sz w:val="22"/>
          <w:szCs w:val="22"/>
        </w:rPr>
        <w:t xml:space="preserve">. </w:t>
      </w:r>
      <w:r w:rsidR="00A04825">
        <w:rPr>
          <w:rStyle w:val="normaltextrun"/>
          <w:rFonts w:asciiTheme="minorHAnsi" w:hAnsiTheme="minorHAnsi" w:cstheme="minorHAnsi"/>
          <w:color w:val="000000"/>
          <w:sz w:val="22"/>
          <w:szCs w:val="22"/>
        </w:rPr>
        <w:t xml:space="preserve">Here, there is a clear reference to </w:t>
      </w:r>
      <w:r w:rsidR="008A4345">
        <w:rPr>
          <w:rStyle w:val="normaltextrun"/>
          <w:rFonts w:asciiTheme="minorHAnsi" w:hAnsiTheme="minorHAnsi" w:cstheme="minorHAnsi"/>
          <w:color w:val="000000"/>
          <w:sz w:val="22"/>
          <w:szCs w:val="22"/>
        </w:rPr>
        <w:t xml:space="preserve">the Christian doctrine of </w:t>
      </w:r>
      <w:r w:rsidR="008128BC">
        <w:rPr>
          <w:rStyle w:val="normaltextrun"/>
          <w:rFonts w:asciiTheme="minorHAnsi" w:hAnsiTheme="minorHAnsi" w:cstheme="minorHAnsi"/>
          <w:color w:val="000000"/>
          <w:sz w:val="22"/>
          <w:szCs w:val="22"/>
        </w:rPr>
        <w:t xml:space="preserve">inherited </w:t>
      </w:r>
      <w:r w:rsidR="008A4345">
        <w:rPr>
          <w:rStyle w:val="normaltextrun"/>
          <w:rFonts w:asciiTheme="minorHAnsi" w:hAnsiTheme="minorHAnsi" w:cstheme="minorHAnsi"/>
          <w:color w:val="000000"/>
          <w:sz w:val="22"/>
          <w:szCs w:val="22"/>
        </w:rPr>
        <w:t>sin</w:t>
      </w:r>
      <w:r w:rsidR="00C92BB5">
        <w:rPr>
          <w:rStyle w:val="normaltextrun"/>
          <w:rFonts w:asciiTheme="minorHAnsi" w:hAnsiTheme="minorHAnsi" w:cstheme="minorHAnsi"/>
          <w:color w:val="000000"/>
          <w:sz w:val="22"/>
          <w:szCs w:val="22"/>
        </w:rPr>
        <w:t xml:space="preserve"> – the idea that </w:t>
      </w:r>
      <w:r w:rsidR="0065262B">
        <w:rPr>
          <w:rStyle w:val="normaltextrun"/>
          <w:rFonts w:asciiTheme="minorHAnsi" w:hAnsiTheme="minorHAnsi" w:cstheme="minorHAnsi"/>
          <w:color w:val="000000"/>
          <w:sz w:val="22"/>
          <w:szCs w:val="22"/>
        </w:rPr>
        <w:t xml:space="preserve">all </w:t>
      </w:r>
      <w:r w:rsidR="00C93E0E">
        <w:rPr>
          <w:rStyle w:val="normaltextrun"/>
          <w:rFonts w:asciiTheme="minorHAnsi" w:hAnsiTheme="minorHAnsi" w:cstheme="minorHAnsi"/>
          <w:color w:val="000000"/>
          <w:sz w:val="22"/>
          <w:szCs w:val="22"/>
        </w:rPr>
        <w:t xml:space="preserve">humans inherit </w:t>
      </w:r>
      <w:r w:rsidR="009A2A56">
        <w:rPr>
          <w:rStyle w:val="normaltextrun"/>
          <w:rFonts w:asciiTheme="minorHAnsi" w:hAnsiTheme="minorHAnsi" w:cstheme="minorHAnsi"/>
          <w:color w:val="000000"/>
          <w:sz w:val="22"/>
          <w:szCs w:val="22"/>
        </w:rPr>
        <w:t xml:space="preserve">sinful </w:t>
      </w:r>
      <w:r w:rsidR="00903D0A">
        <w:rPr>
          <w:rStyle w:val="normaltextrun"/>
          <w:rFonts w:asciiTheme="minorHAnsi" w:hAnsiTheme="minorHAnsi" w:cstheme="minorHAnsi"/>
          <w:color w:val="000000"/>
          <w:sz w:val="22"/>
          <w:szCs w:val="22"/>
        </w:rPr>
        <w:t>behaviour</w:t>
      </w:r>
      <w:r w:rsidR="005908CB">
        <w:rPr>
          <w:rStyle w:val="normaltextrun"/>
          <w:rFonts w:asciiTheme="minorHAnsi" w:hAnsiTheme="minorHAnsi" w:cstheme="minorHAnsi"/>
          <w:color w:val="000000"/>
          <w:sz w:val="22"/>
          <w:szCs w:val="22"/>
        </w:rPr>
        <w:t xml:space="preserve"> </w:t>
      </w:r>
      <w:r w:rsidR="003F4B91">
        <w:rPr>
          <w:rStyle w:val="normaltextrun"/>
          <w:rFonts w:asciiTheme="minorHAnsi" w:hAnsiTheme="minorHAnsi" w:cstheme="minorHAnsi"/>
          <w:color w:val="000000"/>
          <w:sz w:val="22"/>
          <w:szCs w:val="22"/>
        </w:rPr>
        <w:t>because of</w:t>
      </w:r>
      <w:r w:rsidR="00411C80">
        <w:rPr>
          <w:rStyle w:val="normaltextrun"/>
          <w:rFonts w:asciiTheme="minorHAnsi" w:hAnsiTheme="minorHAnsi" w:cstheme="minorHAnsi"/>
          <w:color w:val="000000"/>
          <w:sz w:val="22"/>
          <w:szCs w:val="22"/>
        </w:rPr>
        <w:t xml:space="preserve"> the original sin </w:t>
      </w:r>
      <w:r w:rsidR="00A156F3">
        <w:rPr>
          <w:rStyle w:val="normaltextrun"/>
          <w:rFonts w:asciiTheme="minorHAnsi" w:hAnsiTheme="minorHAnsi" w:cstheme="minorHAnsi"/>
          <w:color w:val="000000"/>
          <w:sz w:val="22"/>
          <w:szCs w:val="22"/>
        </w:rPr>
        <w:t xml:space="preserve">committed by </w:t>
      </w:r>
      <w:r w:rsidR="00411C80">
        <w:rPr>
          <w:rStyle w:val="normaltextrun"/>
          <w:rFonts w:asciiTheme="minorHAnsi" w:hAnsiTheme="minorHAnsi" w:cstheme="minorHAnsi"/>
          <w:color w:val="000000"/>
          <w:sz w:val="22"/>
          <w:szCs w:val="22"/>
        </w:rPr>
        <w:t>Adam in the Garden of Eden</w:t>
      </w:r>
      <w:r w:rsidR="00DE5C23">
        <w:rPr>
          <w:rStyle w:val="normaltextrun"/>
          <w:rFonts w:asciiTheme="minorHAnsi" w:hAnsiTheme="minorHAnsi" w:cstheme="minorHAnsi"/>
          <w:color w:val="000000"/>
          <w:sz w:val="22"/>
          <w:szCs w:val="22"/>
        </w:rPr>
        <w:t xml:space="preserve">. Rapinchuk notes that “it is commonplace to cite Rom 5:12-21 as the foundational text for this </w:t>
      </w:r>
      <w:r w:rsidR="00847790">
        <w:rPr>
          <w:rStyle w:val="normaltextrun"/>
          <w:rFonts w:asciiTheme="minorHAnsi" w:hAnsiTheme="minorHAnsi" w:cstheme="minorHAnsi"/>
          <w:color w:val="000000"/>
          <w:sz w:val="22"/>
          <w:szCs w:val="22"/>
        </w:rPr>
        <w:t>doctrine”.</w:t>
      </w:r>
      <w:r w:rsidR="001A576B">
        <w:rPr>
          <w:rStyle w:val="FootnoteReference"/>
          <w:rFonts w:asciiTheme="minorHAnsi" w:hAnsiTheme="minorHAnsi" w:cstheme="minorHAnsi"/>
          <w:color w:val="000000"/>
          <w:sz w:val="22"/>
          <w:szCs w:val="22"/>
        </w:rPr>
        <w:footnoteReference w:id="7"/>
      </w:r>
      <w:r w:rsidR="00847790">
        <w:rPr>
          <w:rStyle w:val="normaltextrun"/>
          <w:rFonts w:asciiTheme="minorHAnsi" w:hAnsiTheme="minorHAnsi" w:cstheme="minorHAnsi"/>
          <w:color w:val="000000"/>
          <w:sz w:val="22"/>
          <w:szCs w:val="22"/>
        </w:rPr>
        <w:t xml:space="preserve"> </w:t>
      </w:r>
      <w:r w:rsidR="00553E34">
        <w:rPr>
          <w:rStyle w:val="normaltextrun"/>
          <w:rFonts w:asciiTheme="minorHAnsi" w:hAnsiTheme="minorHAnsi" w:cstheme="minorHAnsi"/>
          <w:color w:val="000000"/>
          <w:sz w:val="22"/>
          <w:szCs w:val="22"/>
        </w:rPr>
        <w:t xml:space="preserve">Adam is the archetypal </w:t>
      </w:r>
      <w:r w:rsidR="00314B1A">
        <w:rPr>
          <w:rStyle w:val="normaltextrun"/>
          <w:rFonts w:asciiTheme="minorHAnsi" w:hAnsiTheme="minorHAnsi" w:cstheme="minorHAnsi"/>
          <w:color w:val="000000"/>
          <w:sz w:val="22"/>
          <w:szCs w:val="22"/>
        </w:rPr>
        <w:t>ancestor, and his original sin h</w:t>
      </w:r>
      <w:r w:rsidR="0062060D">
        <w:rPr>
          <w:rStyle w:val="normaltextrun"/>
          <w:rFonts w:asciiTheme="minorHAnsi" w:hAnsiTheme="minorHAnsi" w:cstheme="minorHAnsi"/>
          <w:color w:val="000000"/>
          <w:sz w:val="22"/>
          <w:szCs w:val="22"/>
        </w:rPr>
        <w:t>olds</w:t>
      </w:r>
      <w:r w:rsidR="00314B1A">
        <w:rPr>
          <w:rStyle w:val="normaltextrun"/>
          <w:rFonts w:asciiTheme="minorHAnsi" w:hAnsiTheme="minorHAnsi" w:cstheme="minorHAnsi"/>
          <w:color w:val="000000"/>
          <w:sz w:val="22"/>
          <w:szCs w:val="22"/>
        </w:rPr>
        <w:t xml:space="preserve"> repercussions for the entirety of mankind</w:t>
      </w:r>
      <w:r w:rsidR="00BF3B97">
        <w:rPr>
          <w:rStyle w:val="normaltextrun"/>
          <w:rFonts w:asciiTheme="minorHAnsi" w:hAnsiTheme="minorHAnsi" w:cstheme="minorHAnsi"/>
          <w:color w:val="000000"/>
          <w:sz w:val="22"/>
          <w:szCs w:val="22"/>
        </w:rPr>
        <w:t xml:space="preserve">, one of </w:t>
      </w:r>
      <w:r w:rsidR="00B34872">
        <w:rPr>
          <w:rStyle w:val="normaltextrun"/>
          <w:rFonts w:asciiTheme="minorHAnsi" w:hAnsiTheme="minorHAnsi" w:cstheme="minorHAnsi"/>
          <w:color w:val="000000"/>
          <w:sz w:val="22"/>
          <w:szCs w:val="22"/>
        </w:rPr>
        <w:t>them being death</w:t>
      </w:r>
      <w:r w:rsidR="002A585B">
        <w:rPr>
          <w:rStyle w:val="normaltextrun"/>
          <w:rFonts w:asciiTheme="minorHAnsi" w:hAnsiTheme="minorHAnsi" w:cstheme="minorHAnsi"/>
          <w:color w:val="000000"/>
          <w:sz w:val="22"/>
          <w:szCs w:val="22"/>
        </w:rPr>
        <w:t>.</w:t>
      </w:r>
      <w:r w:rsidR="004B4E58">
        <w:rPr>
          <w:rStyle w:val="normaltextrun"/>
          <w:rFonts w:asciiTheme="minorHAnsi" w:hAnsiTheme="minorHAnsi" w:cstheme="minorHAnsi"/>
          <w:color w:val="000000"/>
          <w:sz w:val="22"/>
          <w:szCs w:val="22"/>
        </w:rPr>
        <w:t xml:space="preserve"> </w:t>
      </w:r>
      <w:r w:rsidR="00B34872">
        <w:rPr>
          <w:rStyle w:val="normaltextrun"/>
          <w:rFonts w:asciiTheme="minorHAnsi" w:hAnsiTheme="minorHAnsi" w:cstheme="minorHAnsi"/>
          <w:color w:val="000000"/>
          <w:sz w:val="22"/>
          <w:szCs w:val="22"/>
        </w:rPr>
        <w:t>This implies that at some point ther</w:t>
      </w:r>
      <w:r w:rsidR="00BC2AAC">
        <w:rPr>
          <w:rStyle w:val="normaltextrun"/>
          <w:rFonts w:asciiTheme="minorHAnsi" w:hAnsiTheme="minorHAnsi" w:cstheme="minorHAnsi"/>
          <w:color w:val="000000"/>
          <w:sz w:val="22"/>
          <w:szCs w:val="22"/>
        </w:rPr>
        <w:t>e was a primal state of grace which did not involve</w:t>
      </w:r>
      <w:r w:rsidR="00170DC3">
        <w:rPr>
          <w:rStyle w:val="normaltextrun"/>
          <w:rFonts w:asciiTheme="minorHAnsi" w:hAnsiTheme="minorHAnsi" w:cstheme="minorHAnsi"/>
          <w:color w:val="000000"/>
          <w:sz w:val="22"/>
          <w:szCs w:val="22"/>
        </w:rPr>
        <w:t xml:space="preserve"> death. The</w:t>
      </w:r>
      <w:r w:rsidR="00397F5C">
        <w:rPr>
          <w:rStyle w:val="normaltextrun"/>
          <w:rFonts w:asciiTheme="minorHAnsi" w:hAnsiTheme="minorHAnsi" w:cstheme="minorHAnsi"/>
          <w:color w:val="000000"/>
          <w:sz w:val="22"/>
          <w:szCs w:val="22"/>
        </w:rPr>
        <w:t xml:space="preserve"> only point in time where this primal state could have</w:t>
      </w:r>
      <w:r w:rsidR="00A261A8">
        <w:rPr>
          <w:rStyle w:val="normaltextrun"/>
          <w:rFonts w:asciiTheme="minorHAnsi" w:hAnsiTheme="minorHAnsi" w:cstheme="minorHAnsi"/>
          <w:color w:val="000000"/>
          <w:sz w:val="22"/>
          <w:szCs w:val="22"/>
        </w:rPr>
        <w:t xml:space="preserve"> possibly</w:t>
      </w:r>
      <w:r w:rsidR="00397F5C">
        <w:rPr>
          <w:rStyle w:val="normaltextrun"/>
          <w:rFonts w:asciiTheme="minorHAnsi" w:hAnsiTheme="minorHAnsi" w:cstheme="minorHAnsi"/>
          <w:color w:val="000000"/>
          <w:sz w:val="22"/>
          <w:szCs w:val="22"/>
        </w:rPr>
        <w:t xml:space="preserve"> existed</w:t>
      </w:r>
      <w:r w:rsidR="00065888">
        <w:rPr>
          <w:rStyle w:val="normaltextrun"/>
          <w:rFonts w:asciiTheme="minorHAnsi" w:hAnsiTheme="minorHAnsi" w:cstheme="minorHAnsi"/>
          <w:color w:val="000000"/>
          <w:sz w:val="22"/>
          <w:szCs w:val="22"/>
        </w:rPr>
        <w:t xml:space="preserve"> is </w:t>
      </w:r>
      <w:r w:rsidR="00DB7AAA">
        <w:rPr>
          <w:rStyle w:val="normaltextrun"/>
          <w:rFonts w:asciiTheme="minorHAnsi" w:hAnsiTheme="minorHAnsi" w:cstheme="minorHAnsi"/>
          <w:color w:val="000000"/>
          <w:sz w:val="22"/>
          <w:szCs w:val="22"/>
        </w:rPr>
        <w:t>at the beginning of creation in the Garden of E</w:t>
      </w:r>
      <w:r w:rsidR="00456177">
        <w:rPr>
          <w:rStyle w:val="normaltextrun"/>
          <w:rFonts w:asciiTheme="minorHAnsi" w:hAnsiTheme="minorHAnsi" w:cstheme="minorHAnsi"/>
          <w:color w:val="000000"/>
          <w:sz w:val="22"/>
          <w:szCs w:val="22"/>
        </w:rPr>
        <w:t>den</w:t>
      </w:r>
      <w:r w:rsidR="00377B69">
        <w:rPr>
          <w:rStyle w:val="normaltextrun"/>
          <w:rFonts w:asciiTheme="minorHAnsi" w:hAnsiTheme="minorHAnsi" w:cstheme="minorHAnsi"/>
          <w:color w:val="000000"/>
          <w:sz w:val="22"/>
          <w:szCs w:val="22"/>
        </w:rPr>
        <w:t xml:space="preserve"> which is more evidence to identify that the ‘man’ referenced in this sentence is none other than Adam</w:t>
      </w:r>
      <w:r w:rsidR="004B4E58">
        <w:rPr>
          <w:rStyle w:val="normaltextrun"/>
          <w:rFonts w:asciiTheme="minorHAnsi" w:hAnsiTheme="minorHAnsi" w:cstheme="minorHAnsi"/>
          <w:color w:val="000000"/>
          <w:sz w:val="22"/>
          <w:szCs w:val="22"/>
        </w:rPr>
        <w:t xml:space="preserve"> and </w:t>
      </w:r>
      <w:r w:rsidR="00CC0702">
        <w:rPr>
          <w:rStyle w:val="normaltextrun"/>
          <w:rFonts w:asciiTheme="minorHAnsi" w:hAnsiTheme="minorHAnsi" w:cstheme="minorHAnsi"/>
          <w:color w:val="000000"/>
          <w:sz w:val="22"/>
          <w:szCs w:val="22"/>
        </w:rPr>
        <w:t>death was bestowed upon all as a result of</w:t>
      </w:r>
      <w:r w:rsidR="003F77D6">
        <w:rPr>
          <w:rStyle w:val="normaltextrun"/>
          <w:rFonts w:asciiTheme="minorHAnsi" w:hAnsiTheme="minorHAnsi" w:cstheme="minorHAnsi"/>
          <w:color w:val="000000"/>
          <w:sz w:val="22"/>
          <w:szCs w:val="22"/>
        </w:rPr>
        <w:t xml:space="preserve"> his</w:t>
      </w:r>
      <w:r w:rsidR="00CC0702">
        <w:rPr>
          <w:rStyle w:val="normaltextrun"/>
          <w:rFonts w:asciiTheme="minorHAnsi" w:hAnsiTheme="minorHAnsi" w:cstheme="minorHAnsi"/>
          <w:color w:val="000000"/>
          <w:sz w:val="22"/>
          <w:szCs w:val="22"/>
        </w:rPr>
        <w:t xml:space="preserve"> sin.</w:t>
      </w:r>
      <w:r w:rsidR="009F18EB">
        <w:rPr>
          <w:rStyle w:val="normaltextrun"/>
          <w:rFonts w:asciiTheme="minorHAnsi" w:hAnsiTheme="minorHAnsi" w:cstheme="minorHAnsi"/>
          <w:color w:val="000000"/>
          <w:sz w:val="22"/>
          <w:szCs w:val="22"/>
        </w:rPr>
        <w:t xml:space="preserve"> Jesus’ sacrifice acts as a </w:t>
      </w:r>
      <w:r w:rsidR="009F18EB" w:rsidRPr="009F18EB">
        <w:rPr>
          <w:rStyle w:val="normaltextrun"/>
          <w:rFonts w:asciiTheme="minorHAnsi" w:hAnsiTheme="minorHAnsi" w:cstheme="minorHAnsi"/>
          <w:color w:val="000000"/>
          <w:sz w:val="22"/>
          <w:szCs w:val="22"/>
        </w:rPr>
        <w:t xml:space="preserve">justification for Adam’s sin. </w:t>
      </w:r>
      <w:r w:rsidR="00E36A51" w:rsidRPr="009F18EB">
        <w:rPr>
          <w:rStyle w:val="normaltextrun"/>
          <w:rFonts w:asciiTheme="minorHAnsi" w:hAnsiTheme="minorHAnsi" w:cstheme="minorHAnsi"/>
          <w:color w:val="000000"/>
          <w:sz w:val="22"/>
          <w:szCs w:val="22"/>
        </w:rPr>
        <w:t>Paul inserts Jesus as part of God’s plan from the very beginning, giving Jesus legitimacy in the eyes of people who grew up with these stories and whom their stories are the sacred texts.</w:t>
      </w:r>
      <w:r w:rsidR="00E36A51">
        <w:rPr>
          <w:rStyle w:val="normaltextrun"/>
          <w:rFonts w:asciiTheme="minorHAnsi" w:hAnsiTheme="minorHAnsi" w:cstheme="minorHAnsi"/>
          <w:color w:val="000000"/>
          <w:sz w:val="22"/>
          <w:szCs w:val="22"/>
        </w:rPr>
        <w:t xml:space="preserve"> </w:t>
      </w:r>
    </w:p>
    <w:p w14:paraId="7C1C5212" w14:textId="77777777" w:rsidR="00CC0702" w:rsidRDefault="00CC0702" w:rsidP="00265D8A">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7B7401E1" w14:textId="7A2D268D" w:rsidR="0007223C" w:rsidRDefault="00CC0702" w:rsidP="00696753">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Pr>
          <w:rStyle w:val="normaltextrun"/>
          <w:rFonts w:asciiTheme="minorHAnsi" w:hAnsiTheme="minorHAnsi" w:cstheme="minorHAnsi"/>
          <w:color w:val="000000"/>
          <w:sz w:val="22"/>
          <w:szCs w:val="22"/>
        </w:rPr>
        <w:t>The punishment of sin</w:t>
      </w:r>
      <w:r w:rsidR="0062542E">
        <w:rPr>
          <w:rStyle w:val="normaltextrun"/>
          <w:rFonts w:asciiTheme="minorHAnsi" w:hAnsiTheme="minorHAnsi" w:cstheme="minorHAnsi"/>
          <w:color w:val="000000"/>
          <w:sz w:val="22"/>
          <w:szCs w:val="22"/>
        </w:rPr>
        <w:t xml:space="preserve"> (death) is indiscriminatory. As Paul points out,</w:t>
      </w:r>
      <w:r w:rsidR="001039C3">
        <w:rPr>
          <w:rStyle w:val="normaltextrun"/>
          <w:rFonts w:asciiTheme="minorHAnsi" w:hAnsiTheme="minorHAnsi" w:cstheme="minorHAnsi"/>
          <w:color w:val="000000"/>
          <w:sz w:val="22"/>
          <w:szCs w:val="22"/>
        </w:rPr>
        <w:t xml:space="preserve"> “</w:t>
      </w:r>
      <w:r w:rsidR="001039C3" w:rsidRPr="001039C3">
        <w:rPr>
          <w:rStyle w:val="normaltextrun"/>
          <w:rFonts w:asciiTheme="minorHAnsi" w:hAnsiTheme="minorHAnsi" w:cstheme="minorHAnsi"/>
          <w:color w:val="000000"/>
          <w:sz w:val="22"/>
          <w:szCs w:val="22"/>
        </w:rPr>
        <w:t>death reigned from Adam to Moses, even over those who did not sin in the likeness of Adam</w:t>
      </w:r>
      <w:r w:rsidR="001039C3">
        <w:rPr>
          <w:rStyle w:val="normaltextrun"/>
          <w:rFonts w:asciiTheme="minorHAnsi" w:hAnsiTheme="minorHAnsi" w:cstheme="minorHAnsi"/>
          <w:color w:val="000000"/>
          <w:sz w:val="22"/>
          <w:szCs w:val="22"/>
        </w:rPr>
        <w:t>” (Romans 5:</w:t>
      </w:r>
      <w:r w:rsidR="007479AB">
        <w:rPr>
          <w:rStyle w:val="normaltextrun"/>
          <w:rFonts w:asciiTheme="minorHAnsi" w:hAnsiTheme="minorHAnsi" w:cstheme="minorHAnsi"/>
          <w:color w:val="000000"/>
          <w:sz w:val="22"/>
          <w:szCs w:val="22"/>
        </w:rPr>
        <w:t>14)</w:t>
      </w:r>
      <w:r w:rsidR="00047670">
        <w:rPr>
          <w:rStyle w:val="normaltextrun"/>
          <w:rFonts w:asciiTheme="minorHAnsi" w:hAnsiTheme="minorHAnsi" w:cstheme="minorHAnsi"/>
          <w:color w:val="000000"/>
          <w:sz w:val="22"/>
          <w:szCs w:val="22"/>
        </w:rPr>
        <w:t xml:space="preserve">. </w:t>
      </w:r>
      <w:r w:rsidR="00DE291A">
        <w:rPr>
          <w:rStyle w:val="normaltextrun"/>
          <w:rFonts w:asciiTheme="minorHAnsi" w:hAnsiTheme="minorHAnsi" w:cstheme="minorHAnsi"/>
          <w:color w:val="000000"/>
          <w:sz w:val="22"/>
          <w:szCs w:val="22"/>
        </w:rPr>
        <w:t>McCraw</w:t>
      </w:r>
      <w:r w:rsidR="00EB3021">
        <w:rPr>
          <w:rStyle w:val="normaltextrun"/>
          <w:rFonts w:asciiTheme="minorHAnsi" w:hAnsiTheme="minorHAnsi" w:cstheme="minorHAnsi"/>
          <w:color w:val="000000"/>
          <w:sz w:val="22"/>
          <w:szCs w:val="22"/>
        </w:rPr>
        <w:t xml:space="preserve"> explains that “s</w:t>
      </w:r>
      <w:r w:rsidR="00EB3021" w:rsidRPr="00EB3021">
        <w:rPr>
          <w:rStyle w:val="normaltextrun"/>
          <w:rFonts w:asciiTheme="minorHAnsi" w:hAnsiTheme="minorHAnsi" w:cstheme="minorHAnsi"/>
          <w:color w:val="000000"/>
          <w:sz w:val="22"/>
          <w:szCs w:val="22"/>
        </w:rPr>
        <w:t>in started with Adam, but it continued with all of us</w:t>
      </w:r>
      <w:r w:rsidR="00EB3021">
        <w:rPr>
          <w:rStyle w:val="normaltextrun"/>
          <w:rFonts w:asciiTheme="minorHAnsi" w:hAnsiTheme="minorHAnsi" w:cstheme="minorHAnsi"/>
          <w:color w:val="000000"/>
          <w:sz w:val="22"/>
          <w:szCs w:val="22"/>
        </w:rPr>
        <w:t>”</w:t>
      </w:r>
      <w:r w:rsidR="001B095A">
        <w:rPr>
          <w:rStyle w:val="normaltextrun"/>
          <w:rFonts w:asciiTheme="minorHAnsi" w:hAnsiTheme="minorHAnsi" w:cstheme="minorHAnsi"/>
          <w:color w:val="000000"/>
          <w:sz w:val="22"/>
          <w:szCs w:val="22"/>
        </w:rPr>
        <w:t xml:space="preserve">, even if one may believe that they have not </w:t>
      </w:r>
      <w:r w:rsidR="00A029D9">
        <w:rPr>
          <w:rStyle w:val="normaltextrun"/>
          <w:rFonts w:asciiTheme="minorHAnsi" w:hAnsiTheme="minorHAnsi" w:cstheme="minorHAnsi"/>
          <w:color w:val="000000"/>
          <w:sz w:val="22"/>
          <w:szCs w:val="22"/>
        </w:rPr>
        <w:t>committed an act</w:t>
      </w:r>
      <w:r w:rsidR="00686624">
        <w:rPr>
          <w:rStyle w:val="normaltextrun"/>
          <w:rFonts w:asciiTheme="minorHAnsi" w:hAnsiTheme="minorHAnsi" w:cstheme="minorHAnsi"/>
          <w:color w:val="000000"/>
          <w:sz w:val="22"/>
          <w:szCs w:val="22"/>
        </w:rPr>
        <w:t xml:space="preserve"> such</w:t>
      </w:r>
      <w:r w:rsidR="00A029D9">
        <w:rPr>
          <w:rStyle w:val="normaltextrun"/>
          <w:rFonts w:asciiTheme="minorHAnsi" w:hAnsiTheme="minorHAnsi" w:cstheme="minorHAnsi"/>
          <w:color w:val="000000"/>
          <w:sz w:val="22"/>
          <w:szCs w:val="22"/>
        </w:rPr>
        <w:t xml:space="preserve"> as Adam</w:t>
      </w:r>
      <w:r w:rsidR="00686624">
        <w:rPr>
          <w:rStyle w:val="normaltextrun"/>
          <w:rFonts w:asciiTheme="minorHAnsi" w:hAnsiTheme="minorHAnsi" w:cstheme="minorHAnsi"/>
          <w:color w:val="000000"/>
          <w:sz w:val="22"/>
          <w:szCs w:val="22"/>
        </w:rPr>
        <w:t>’s</w:t>
      </w:r>
      <w:r w:rsidR="00A029D9">
        <w:rPr>
          <w:rStyle w:val="normaltextrun"/>
          <w:rFonts w:asciiTheme="minorHAnsi" w:hAnsiTheme="minorHAnsi" w:cstheme="minorHAnsi"/>
          <w:color w:val="000000"/>
          <w:sz w:val="22"/>
          <w:szCs w:val="22"/>
        </w:rPr>
        <w:t>, mankind is destined to sin in one way or another.</w:t>
      </w:r>
      <w:r w:rsidR="00393353">
        <w:rPr>
          <w:rStyle w:val="normaltextrun"/>
          <w:rFonts w:asciiTheme="minorHAnsi" w:hAnsiTheme="minorHAnsi" w:cstheme="minorHAnsi"/>
          <w:color w:val="000000"/>
          <w:sz w:val="22"/>
          <w:szCs w:val="22"/>
        </w:rPr>
        <w:t xml:space="preserve"> </w:t>
      </w:r>
      <w:r w:rsidR="007E55E7">
        <w:rPr>
          <w:rStyle w:val="FootnoteReference"/>
          <w:rFonts w:asciiTheme="minorHAnsi" w:hAnsiTheme="minorHAnsi" w:cstheme="minorHAnsi"/>
          <w:color w:val="000000"/>
          <w:sz w:val="22"/>
          <w:szCs w:val="22"/>
        </w:rPr>
        <w:footnoteReference w:id="8"/>
      </w:r>
      <w:r w:rsidR="00D61F1B">
        <w:rPr>
          <w:rStyle w:val="normaltextrun"/>
          <w:rFonts w:asciiTheme="minorHAnsi" w:hAnsiTheme="minorHAnsi" w:cstheme="minorHAnsi"/>
          <w:color w:val="000000"/>
          <w:sz w:val="22"/>
          <w:szCs w:val="22"/>
        </w:rPr>
        <w:t xml:space="preserve"> </w:t>
      </w:r>
      <w:r w:rsidR="002942BD">
        <w:rPr>
          <w:rStyle w:val="normaltextrun"/>
          <w:rFonts w:asciiTheme="minorHAnsi" w:hAnsiTheme="minorHAnsi" w:cstheme="minorHAnsi"/>
          <w:color w:val="000000"/>
          <w:sz w:val="22"/>
          <w:szCs w:val="22"/>
        </w:rPr>
        <w:t xml:space="preserve">Paul takes on board that a </w:t>
      </w:r>
      <w:r w:rsidR="00D61F1B">
        <w:rPr>
          <w:rStyle w:val="normaltextrun"/>
          <w:rFonts w:asciiTheme="minorHAnsi" w:hAnsiTheme="minorHAnsi" w:cstheme="minorHAnsi"/>
          <w:color w:val="000000"/>
          <w:sz w:val="22"/>
          <w:szCs w:val="22"/>
        </w:rPr>
        <w:t xml:space="preserve">lack of understanding of </w:t>
      </w:r>
      <w:r w:rsidR="002942BD">
        <w:rPr>
          <w:rStyle w:val="normaltextrun"/>
          <w:rFonts w:asciiTheme="minorHAnsi" w:hAnsiTheme="minorHAnsi" w:cstheme="minorHAnsi"/>
          <w:color w:val="000000"/>
          <w:sz w:val="22"/>
          <w:szCs w:val="22"/>
        </w:rPr>
        <w:t xml:space="preserve">our wrong doings could be </w:t>
      </w:r>
      <w:r w:rsidR="005B3FD4">
        <w:rPr>
          <w:rStyle w:val="normaltextrun"/>
          <w:rFonts w:asciiTheme="minorHAnsi" w:hAnsiTheme="minorHAnsi" w:cstheme="minorHAnsi"/>
          <w:color w:val="000000"/>
          <w:sz w:val="22"/>
          <w:szCs w:val="22"/>
        </w:rPr>
        <w:t>justified because of the lack of law</w:t>
      </w:r>
      <w:r w:rsidR="00E33A0B">
        <w:rPr>
          <w:rStyle w:val="normaltextrun"/>
          <w:rFonts w:asciiTheme="minorHAnsi" w:hAnsiTheme="minorHAnsi" w:cstheme="minorHAnsi"/>
          <w:color w:val="000000"/>
          <w:sz w:val="22"/>
          <w:szCs w:val="22"/>
        </w:rPr>
        <w:t>, he states “</w:t>
      </w:r>
      <w:r w:rsidR="004B65CA" w:rsidRPr="004B65CA">
        <w:rPr>
          <w:rStyle w:val="normaltextrun"/>
          <w:rFonts w:asciiTheme="minorHAnsi" w:hAnsiTheme="minorHAnsi" w:cstheme="minorHAnsi"/>
          <w:color w:val="000000"/>
          <w:sz w:val="22"/>
          <w:szCs w:val="22"/>
        </w:rPr>
        <w:t>sin is not reckoned when there is no law</w:t>
      </w:r>
      <w:r w:rsidR="004B65CA">
        <w:rPr>
          <w:rStyle w:val="normaltextrun"/>
          <w:rFonts w:asciiTheme="minorHAnsi" w:hAnsiTheme="minorHAnsi" w:cstheme="minorHAnsi"/>
          <w:color w:val="000000"/>
          <w:sz w:val="22"/>
          <w:szCs w:val="22"/>
        </w:rPr>
        <w:t>” (Romans 5:13)</w:t>
      </w:r>
      <w:r w:rsidR="004F68A0">
        <w:rPr>
          <w:rStyle w:val="normaltextrun"/>
          <w:rFonts w:asciiTheme="minorHAnsi" w:hAnsiTheme="minorHAnsi" w:cstheme="minorHAnsi"/>
          <w:color w:val="000000"/>
          <w:sz w:val="22"/>
          <w:szCs w:val="22"/>
        </w:rPr>
        <w:t xml:space="preserve">. Despite this, Paul identifies that </w:t>
      </w:r>
      <w:r w:rsidR="000565AC">
        <w:rPr>
          <w:rStyle w:val="normaltextrun"/>
          <w:rFonts w:asciiTheme="minorHAnsi" w:hAnsiTheme="minorHAnsi" w:cstheme="minorHAnsi"/>
          <w:color w:val="000000"/>
          <w:sz w:val="22"/>
          <w:szCs w:val="22"/>
        </w:rPr>
        <w:t>death still passed to Moses</w:t>
      </w:r>
      <w:r w:rsidR="0005024B">
        <w:rPr>
          <w:rStyle w:val="normaltextrun"/>
          <w:rFonts w:asciiTheme="minorHAnsi" w:hAnsiTheme="minorHAnsi" w:cstheme="minorHAnsi"/>
          <w:color w:val="000000"/>
          <w:sz w:val="22"/>
          <w:szCs w:val="22"/>
        </w:rPr>
        <w:t xml:space="preserve"> who was perhaps the most renowned bringer of </w:t>
      </w:r>
      <w:r w:rsidR="00AF42A3">
        <w:rPr>
          <w:rStyle w:val="normaltextrun"/>
          <w:rFonts w:asciiTheme="minorHAnsi" w:hAnsiTheme="minorHAnsi" w:cstheme="minorHAnsi"/>
          <w:color w:val="000000"/>
          <w:sz w:val="22"/>
          <w:szCs w:val="22"/>
        </w:rPr>
        <w:t>God’s</w:t>
      </w:r>
      <w:r w:rsidR="0005024B">
        <w:rPr>
          <w:rStyle w:val="normaltextrun"/>
          <w:rFonts w:asciiTheme="minorHAnsi" w:hAnsiTheme="minorHAnsi" w:cstheme="minorHAnsi"/>
          <w:color w:val="000000"/>
          <w:sz w:val="22"/>
          <w:szCs w:val="22"/>
        </w:rPr>
        <w:t xml:space="preserve"> law. For Paul, this is enough evidence to </w:t>
      </w:r>
      <w:r w:rsidR="00B27CCC">
        <w:rPr>
          <w:rStyle w:val="normaltextrun"/>
          <w:rFonts w:asciiTheme="minorHAnsi" w:hAnsiTheme="minorHAnsi" w:cstheme="minorHAnsi"/>
          <w:color w:val="000000"/>
          <w:sz w:val="22"/>
          <w:szCs w:val="22"/>
        </w:rPr>
        <w:t>prove that everyone is naturally sinful</w:t>
      </w:r>
      <w:r w:rsidR="00063E71">
        <w:rPr>
          <w:rStyle w:val="normaltextrun"/>
          <w:rFonts w:asciiTheme="minorHAnsi" w:hAnsiTheme="minorHAnsi" w:cstheme="minorHAnsi"/>
          <w:color w:val="000000"/>
          <w:sz w:val="22"/>
          <w:szCs w:val="22"/>
        </w:rPr>
        <w:t xml:space="preserve"> </w:t>
      </w:r>
      <w:r w:rsidR="005A3E9A">
        <w:rPr>
          <w:rStyle w:val="normaltextrun"/>
          <w:rFonts w:asciiTheme="minorHAnsi" w:hAnsiTheme="minorHAnsi" w:cstheme="minorHAnsi"/>
          <w:color w:val="000000"/>
          <w:sz w:val="22"/>
          <w:szCs w:val="22"/>
        </w:rPr>
        <w:t>because</w:t>
      </w:r>
      <w:r w:rsidR="00063E71">
        <w:rPr>
          <w:rStyle w:val="normaltextrun"/>
          <w:rFonts w:asciiTheme="minorHAnsi" w:hAnsiTheme="minorHAnsi" w:cstheme="minorHAnsi"/>
          <w:color w:val="000000"/>
          <w:sz w:val="22"/>
          <w:szCs w:val="22"/>
        </w:rPr>
        <w:t xml:space="preserve"> even when law was eventually established, sin continued.</w:t>
      </w:r>
    </w:p>
    <w:p w14:paraId="1D0588DA" w14:textId="77777777" w:rsidR="002B7961" w:rsidRDefault="002B7961" w:rsidP="00696753">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22D90BF6" w14:textId="5FC2A305" w:rsidR="00977037" w:rsidRDefault="002B7961" w:rsidP="0007223C">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Pr>
          <w:rStyle w:val="normaltextrun"/>
          <w:rFonts w:asciiTheme="minorHAnsi" w:hAnsiTheme="minorHAnsi" w:cstheme="minorHAnsi"/>
          <w:color w:val="000000"/>
          <w:sz w:val="22"/>
          <w:szCs w:val="22"/>
        </w:rPr>
        <w:t xml:space="preserve">Next, Paul contrasts Adam’s sin with the grace of God. </w:t>
      </w:r>
      <w:r w:rsidR="00651CE5">
        <w:rPr>
          <w:rStyle w:val="normaltextrun"/>
          <w:rFonts w:asciiTheme="minorHAnsi" w:hAnsiTheme="minorHAnsi" w:cstheme="minorHAnsi"/>
          <w:color w:val="000000"/>
          <w:sz w:val="22"/>
          <w:szCs w:val="22"/>
        </w:rPr>
        <w:t xml:space="preserve">Jesus’ grace leads to a selfless sacrifice. </w:t>
      </w:r>
      <w:r w:rsidR="0094243F">
        <w:rPr>
          <w:rStyle w:val="normaltextrun"/>
          <w:rFonts w:asciiTheme="minorHAnsi" w:hAnsiTheme="minorHAnsi" w:cstheme="minorHAnsi"/>
          <w:color w:val="000000"/>
          <w:sz w:val="22"/>
          <w:szCs w:val="22"/>
        </w:rPr>
        <w:t>Jesus the son of God was sinless, yet still suffered</w:t>
      </w:r>
      <w:r w:rsidR="002B4514">
        <w:rPr>
          <w:rStyle w:val="normaltextrun"/>
          <w:rFonts w:asciiTheme="minorHAnsi" w:hAnsiTheme="minorHAnsi" w:cstheme="minorHAnsi"/>
          <w:color w:val="000000"/>
          <w:sz w:val="22"/>
          <w:szCs w:val="22"/>
        </w:rPr>
        <w:t xml:space="preserve"> at the hands of death in order to repent for our sins. </w:t>
      </w:r>
      <w:r w:rsidR="006E520F">
        <w:rPr>
          <w:rStyle w:val="normaltextrun"/>
          <w:rFonts w:asciiTheme="minorHAnsi" w:hAnsiTheme="minorHAnsi" w:cstheme="minorHAnsi"/>
          <w:color w:val="000000"/>
          <w:sz w:val="22"/>
          <w:szCs w:val="22"/>
        </w:rPr>
        <w:t>Paul refers to this as ‘the free gift’. He writes “</w:t>
      </w:r>
      <w:r w:rsidR="006E520F" w:rsidRPr="006E520F">
        <w:rPr>
          <w:rStyle w:val="normaltextrun"/>
          <w:rFonts w:asciiTheme="minorHAnsi" w:hAnsiTheme="minorHAnsi" w:cstheme="minorHAnsi"/>
          <w:color w:val="000000"/>
          <w:sz w:val="22"/>
          <w:szCs w:val="22"/>
        </w:rPr>
        <w:t>but the free gift is not like the trespass. For if the many died through the one man’s trespass, much more surely have the grace of God and the gift in the grace of the one man, Jesus Christ, abounded for the many</w:t>
      </w:r>
      <w:r w:rsidR="00033BA5">
        <w:rPr>
          <w:rStyle w:val="normaltextrun"/>
          <w:rFonts w:asciiTheme="minorHAnsi" w:hAnsiTheme="minorHAnsi" w:cstheme="minorHAnsi"/>
          <w:color w:val="000000"/>
          <w:sz w:val="22"/>
          <w:szCs w:val="22"/>
        </w:rPr>
        <w:t xml:space="preserve">” (Romans 5:15). </w:t>
      </w:r>
      <w:r w:rsidR="00C60988">
        <w:rPr>
          <w:rStyle w:val="normaltextrun"/>
          <w:rFonts w:asciiTheme="minorHAnsi" w:hAnsiTheme="minorHAnsi" w:cstheme="minorHAnsi"/>
          <w:color w:val="000000"/>
          <w:sz w:val="22"/>
          <w:szCs w:val="22"/>
        </w:rPr>
        <w:t>Bray conceptualises the parallel between Adam and Christ</w:t>
      </w:r>
      <w:r w:rsidR="003E6136">
        <w:rPr>
          <w:rStyle w:val="normaltextrun"/>
          <w:rFonts w:asciiTheme="minorHAnsi" w:hAnsiTheme="minorHAnsi" w:cstheme="minorHAnsi"/>
          <w:color w:val="000000"/>
          <w:sz w:val="22"/>
          <w:szCs w:val="22"/>
        </w:rPr>
        <w:t xml:space="preserve"> by acknowledging that “</w:t>
      </w:r>
      <w:r w:rsidR="00C60988" w:rsidRPr="00C60988">
        <w:rPr>
          <w:rFonts w:asciiTheme="minorHAnsi" w:hAnsiTheme="minorHAnsi" w:cstheme="minorHAnsi"/>
          <w:color w:val="000000"/>
          <w:sz w:val="22"/>
          <w:szCs w:val="22"/>
        </w:rPr>
        <w:t xml:space="preserve">Adam's transgression brought death to many, but the grace of God and his free gift of the man Jesus Christ has had a much greater </w:t>
      </w:r>
      <w:r w:rsidR="006F7792" w:rsidRPr="00C60988">
        <w:rPr>
          <w:rFonts w:asciiTheme="minorHAnsi" w:hAnsiTheme="minorHAnsi" w:cstheme="minorHAnsi"/>
          <w:color w:val="000000"/>
          <w:sz w:val="22"/>
          <w:szCs w:val="22"/>
        </w:rPr>
        <w:t>effect</w:t>
      </w:r>
      <w:r w:rsidR="006F7792">
        <w:rPr>
          <w:rFonts w:asciiTheme="minorHAnsi" w:hAnsiTheme="minorHAnsi" w:cstheme="minorHAnsi"/>
          <w:color w:val="000000"/>
          <w:sz w:val="22"/>
          <w:szCs w:val="22"/>
        </w:rPr>
        <w:t>”.</w:t>
      </w:r>
      <w:r w:rsidR="004649F1">
        <w:rPr>
          <w:rStyle w:val="FootnoteReference"/>
          <w:rFonts w:asciiTheme="minorHAnsi" w:hAnsiTheme="minorHAnsi" w:cstheme="minorHAnsi"/>
          <w:color w:val="000000"/>
          <w:sz w:val="22"/>
          <w:szCs w:val="22"/>
        </w:rPr>
        <w:footnoteReference w:id="9"/>
      </w:r>
      <w:r w:rsidR="00977037">
        <w:rPr>
          <w:rFonts w:asciiTheme="minorHAnsi" w:hAnsiTheme="minorHAnsi" w:cstheme="minorHAnsi"/>
          <w:color w:val="000000"/>
          <w:sz w:val="22"/>
          <w:szCs w:val="22"/>
        </w:rPr>
        <w:t xml:space="preserve"> </w:t>
      </w:r>
      <w:r w:rsidR="00C62DF5">
        <w:rPr>
          <w:rFonts w:asciiTheme="minorHAnsi" w:hAnsiTheme="minorHAnsi" w:cstheme="minorHAnsi"/>
          <w:color w:val="000000"/>
          <w:sz w:val="22"/>
          <w:szCs w:val="22"/>
        </w:rPr>
        <w:t xml:space="preserve"> Paul describes the gift </w:t>
      </w:r>
      <w:r w:rsidR="0013723D">
        <w:rPr>
          <w:rFonts w:asciiTheme="minorHAnsi" w:hAnsiTheme="minorHAnsi" w:cstheme="minorHAnsi"/>
          <w:color w:val="000000"/>
          <w:sz w:val="22"/>
          <w:szCs w:val="22"/>
        </w:rPr>
        <w:t xml:space="preserve">as “not like the effect of the one man’s sin” because “the judgement following one trespass brought condemnation, but the gift following many trespasses brings justification” (Romans 5:16). </w:t>
      </w:r>
      <w:r w:rsidR="00977037">
        <w:rPr>
          <w:rFonts w:asciiTheme="minorHAnsi" w:hAnsiTheme="minorHAnsi" w:cstheme="minorHAnsi"/>
          <w:color w:val="000000"/>
          <w:sz w:val="22"/>
          <w:szCs w:val="22"/>
        </w:rPr>
        <w:t>Although we face the punishment of death since Adam</w:t>
      </w:r>
      <w:r w:rsidR="00BA0D03">
        <w:rPr>
          <w:rFonts w:asciiTheme="minorHAnsi" w:hAnsiTheme="minorHAnsi" w:cstheme="minorHAnsi"/>
          <w:color w:val="000000"/>
          <w:sz w:val="22"/>
          <w:szCs w:val="22"/>
        </w:rPr>
        <w:t xml:space="preserve">’s sin </w:t>
      </w:r>
      <w:r w:rsidR="00145520">
        <w:rPr>
          <w:rFonts w:asciiTheme="minorHAnsi" w:hAnsiTheme="minorHAnsi" w:cstheme="minorHAnsi"/>
          <w:color w:val="000000"/>
          <w:sz w:val="22"/>
          <w:szCs w:val="22"/>
        </w:rPr>
        <w:t>which ultimately led to his</w:t>
      </w:r>
      <w:r w:rsidR="00BA0D03">
        <w:rPr>
          <w:rFonts w:asciiTheme="minorHAnsi" w:hAnsiTheme="minorHAnsi" w:cstheme="minorHAnsi"/>
          <w:color w:val="000000"/>
          <w:sz w:val="22"/>
          <w:szCs w:val="22"/>
        </w:rPr>
        <w:t xml:space="preserve"> </w:t>
      </w:r>
      <w:r w:rsidR="00977037">
        <w:rPr>
          <w:rFonts w:asciiTheme="minorHAnsi" w:hAnsiTheme="minorHAnsi" w:cstheme="minorHAnsi"/>
          <w:color w:val="000000"/>
          <w:sz w:val="22"/>
          <w:szCs w:val="22"/>
        </w:rPr>
        <w:t>exile</w:t>
      </w:r>
      <w:r w:rsidR="00BA0D03">
        <w:rPr>
          <w:rFonts w:asciiTheme="minorHAnsi" w:hAnsiTheme="minorHAnsi" w:cstheme="minorHAnsi"/>
          <w:color w:val="000000"/>
          <w:sz w:val="22"/>
          <w:szCs w:val="22"/>
        </w:rPr>
        <w:t xml:space="preserve"> </w:t>
      </w:r>
      <w:r w:rsidR="00977037">
        <w:rPr>
          <w:rFonts w:asciiTheme="minorHAnsi" w:hAnsiTheme="minorHAnsi" w:cstheme="minorHAnsi"/>
          <w:color w:val="000000"/>
          <w:sz w:val="22"/>
          <w:szCs w:val="22"/>
        </w:rPr>
        <w:t xml:space="preserve">from the </w:t>
      </w:r>
      <w:r w:rsidR="00BA0D03">
        <w:rPr>
          <w:rFonts w:asciiTheme="minorHAnsi" w:hAnsiTheme="minorHAnsi" w:cstheme="minorHAnsi"/>
          <w:color w:val="000000"/>
          <w:sz w:val="22"/>
          <w:szCs w:val="22"/>
        </w:rPr>
        <w:t>G</w:t>
      </w:r>
      <w:r w:rsidR="00977037">
        <w:rPr>
          <w:rFonts w:asciiTheme="minorHAnsi" w:hAnsiTheme="minorHAnsi" w:cstheme="minorHAnsi"/>
          <w:color w:val="000000"/>
          <w:sz w:val="22"/>
          <w:szCs w:val="22"/>
        </w:rPr>
        <w:t>arden</w:t>
      </w:r>
      <w:r w:rsidR="00BA0D03">
        <w:rPr>
          <w:rFonts w:asciiTheme="minorHAnsi" w:hAnsiTheme="minorHAnsi" w:cstheme="minorHAnsi"/>
          <w:color w:val="000000"/>
          <w:sz w:val="22"/>
          <w:szCs w:val="22"/>
        </w:rPr>
        <w:t xml:space="preserve"> of Eden</w:t>
      </w:r>
      <w:r w:rsidR="00977037">
        <w:rPr>
          <w:rFonts w:asciiTheme="minorHAnsi" w:hAnsiTheme="minorHAnsi" w:cstheme="minorHAnsi"/>
          <w:color w:val="000000"/>
          <w:sz w:val="22"/>
          <w:szCs w:val="22"/>
        </w:rPr>
        <w:t>, Jesus</w:t>
      </w:r>
      <w:r w:rsidR="00071A9D">
        <w:rPr>
          <w:rFonts w:asciiTheme="minorHAnsi" w:hAnsiTheme="minorHAnsi" w:cstheme="minorHAnsi"/>
          <w:color w:val="000000"/>
          <w:sz w:val="22"/>
          <w:szCs w:val="22"/>
        </w:rPr>
        <w:t>’ salvation brough justification for all. N</w:t>
      </w:r>
      <w:r w:rsidR="001511F6">
        <w:rPr>
          <w:rFonts w:asciiTheme="minorHAnsi" w:hAnsiTheme="minorHAnsi" w:cstheme="minorHAnsi"/>
          <w:color w:val="000000"/>
          <w:sz w:val="22"/>
          <w:szCs w:val="22"/>
        </w:rPr>
        <w:t xml:space="preserve">ot only </w:t>
      </w:r>
      <w:r w:rsidR="00071A9D">
        <w:rPr>
          <w:rFonts w:asciiTheme="minorHAnsi" w:hAnsiTheme="minorHAnsi" w:cstheme="minorHAnsi"/>
          <w:color w:val="000000"/>
          <w:sz w:val="22"/>
          <w:szCs w:val="22"/>
        </w:rPr>
        <w:t xml:space="preserve">did Jesus </w:t>
      </w:r>
      <w:r w:rsidR="001511F6">
        <w:rPr>
          <w:rFonts w:asciiTheme="minorHAnsi" w:hAnsiTheme="minorHAnsi" w:cstheme="minorHAnsi"/>
          <w:color w:val="000000"/>
          <w:sz w:val="22"/>
          <w:szCs w:val="22"/>
        </w:rPr>
        <w:t>sacrifice</w:t>
      </w:r>
      <w:r w:rsidR="00071A9D">
        <w:rPr>
          <w:rFonts w:asciiTheme="minorHAnsi" w:hAnsiTheme="minorHAnsi" w:cstheme="minorHAnsi"/>
          <w:color w:val="000000"/>
          <w:sz w:val="22"/>
          <w:szCs w:val="22"/>
        </w:rPr>
        <w:t xml:space="preserve"> </w:t>
      </w:r>
      <w:r w:rsidR="001511F6">
        <w:rPr>
          <w:rFonts w:asciiTheme="minorHAnsi" w:hAnsiTheme="minorHAnsi" w:cstheme="minorHAnsi"/>
          <w:color w:val="000000"/>
          <w:sz w:val="22"/>
          <w:szCs w:val="22"/>
        </w:rPr>
        <w:t xml:space="preserve">himself for Adam’s sins, but he also took on the task of </w:t>
      </w:r>
      <w:r w:rsidR="00C43736">
        <w:rPr>
          <w:rFonts w:asciiTheme="minorHAnsi" w:hAnsiTheme="minorHAnsi" w:cstheme="minorHAnsi"/>
          <w:color w:val="000000"/>
          <w:sz w:val="22"/>
          <w:szCs w:val="22"/>
        </w:rPr>
        <w:t xml:space="preserve">sacrificing himself for every living soul and </w:t>
      </w:r>
      <w:r w:rsidR="00EB05DA">
        <w:rPr>
          <w:rFonts w:asciiTheme="minorHAnsi" w:hAnsiTheme="minorHAnsi" w:cstheme="minorHAnsi"/>
          <w:color w:val="000000"/>
          <w:sz w:val="22"/>
          <w:szCs w:val="22"/>
        </w:rPr>
        <w:t xml:space="preserve">the </w:t>
      </w:r>
      <w:r w:rsidR="00C43736">
        <w:rPr>
          <w:rFonts w:asciiTheme="minorHAnsi" w:hAnsiTheme="minorHAnsi" w:cstheme="minorHAnsi"/>
          <w:color w:val="000000"/>
          <w:sz w:val="22"/>
          <w:szCs w:val="22"/>
        </w:rPr>
        <w:t>innumerable future generations.</w:t>
      </w:r>
    </w:p>
    <w:p w14:paraId="2B0ACA1C" w14:textId="77777777" w:rsidR="00977037" w:rsidRDefault="00977037" w:rsidP="0007223C">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6E6DD41B" w14:textId="7F203910" w:rsidR="00977037" w:rsidRDefault="00F02FF7" w:rsidP="0007223C">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Pr>
          <w:rStyle w:val="normaltextrun"/>
          <w:rFonts w:asciiTheme="minorHAnsi" w:hAnsiTheme="minorHAnsi" w:cstheme="minorHAnsi"/>
          <w:color w:val="000000"/>
          <w:sz w:val="22"/>
          <w:szCs w:val="22"/>
        </w:rPr>
        <w:t xml:space="preserve">Romans 5:12-21 teaches that Jesus rebalanced the scales of justice. </w:t>
      </w:r>
      <w:r w:rsidR="00C36405">
        <w:rPr>
          <w:rStyle w:val="normaltextrun"/>
          <w:rFonts w:asciiTheme="minorHAnsi" w:hAnsiTheme="minorHAnsi" w:cstheme="minorHAnsi"/>
          <w:color w:val="000000"/>
          <w:sz w:val="22"/>
          <w:szCs w:val="22"/>
        </w:rPr>
        <w:t xml:space="preserve">This passage is a clear example of Jesus’ </w:t>
      </w:r>
      <w:r w:rsidR="00A13CD4">
        <w:rPr>
          <w:rStyle w:val="normaltextrun"/>
          <w:rFonts w:asciiTheme="minorHAnsi" w:hAnsiTheme="minorHAnsi" w:cstheme="minorHAnsi"/>
          <w:color w:val="000000"/>
          <w:sz w:val="22"/>
          <w:szCs w:val="22"/>
        </w:rPr>
        <w:t>love and grace. Paul pitches Adam and Jesus as two sides of an equation,</w:t>
      </w:r>
      <w:r w:rsidR="00FD4378">
        <w:rPr>
          <w:rStyle w:val="normaltextrun"/>
          <w:rFonts w:asciiTheme="minorHAnsi" w:hAnsiTheme="minorHAnsi" w:cstheme="minorHAnsi"/>
          <w:color w:val="000000"/>
          <w:sz w:val="22"/>
          <w:szCs w:val="22"/>
        </w:rPr>
        <w:t xml:space="preserve"> persuading readers that t</w:t>
      </w:r>
      <w:r w:rsidR="00FD4378" w:rsidRPr="00FD4378">
        <w:rPr>
          <w:rStyle w:val="normaltextrun"/>
          <w:rFonts w:asciiTheme="minorHAnsi" w:hAnsiTheme="minorHAnsi" w:cstheme="minorHAnsi"/>
          <w:color w:val="000000"/>
          <w:sz w:val="22"/>
          <w:szCs w:val="22"/>
        </w:rPr>
        <w:t>he benefits that Jesus brings outnumber the condemnation that Adam brought</w:t>
      </w:r>
      <w:r w:rsidR="00B3770A">
        <w:rPr>
          <w:rStyle w:val="normaltextrun"/>
          <w:rFonts w:asciiTheme="minorHAnsi" w:hAnsiTheme="minorHAnsi" w:cstheme="minorHAnsi"/>
          <w:color w:val="000000"/>
          <w:sz w:val="22"/>
          <w:szCs w:val="22"/>
        </w:rPr>
        <w:t>.</w:t>
      </w:r>
    </w:p>
    <w:p w14:paraId="1E13820E" w14:textId="4F44BE1E" w:rsidR="0007223C" w:rsidRDefault="0007223C" w:rsidP="0007223C">
      <w:pPr>
        <w:pStyle w:val="paragraph"/>
        <w:spacing w:before="0" w:beforeAutospacing="0" w:after="0" w:afterAutospacing="0"/>
        <w:textAlignment w:val="baseline"/>
        <w:rPr>
          <w:rStyle w:val="eop"/>
          <w:rFonts w:asciiTheme="minorHAnsi" w:hAnsiTheme="minorHAnsi" w:cstheme="minorHAnsi"/>
          <w:sz w:val="22"/>
          <w:szCs w:val="22"/>
        </w:rPr>
      </w:pPr>
      <w:r w:rsidRPr="003B7DE0">
        <w:rPr>
          <w:rStyle w:val="normaltextrun"/>
          <w:rFonts w:asciiTheme="minorHAnsi" w:hAnsiTheme="minorHAnsi" w:cstheme="minorHAnsi"/>
          <w:sz w:val="22"/>
          <w:szCs w:val="22"/>
        </w:rPr>
        <w:t>This passage overall</w:t>
      </w:r>
      <w:r w:rsidR="003B7DE0">
        <w:rPr>
          <w:rStyle w:val="normaltextrun"/>
          <w:rFonts w:asciiTheme="minorHAnsi" w:hAnsiTheme="minorHAnsi" w:cstheme="minorHAnsi"/>
          <w:sz w:val="22"/>
          <w:szCs w:val="22"/>
        </w:rPr>
        <w:t xml:space="preserve"> </w:t>
      </w:r>
      <w:r w:rsidRPr="003B7DE0">
        <w:rPr>
          <w:rStyle w:val="normaltextrun"/>
          <w:rFonts w:asciiTheme="minorHAnsi" w:hAnsiTheme="minorHAnsi" w:cstheme="minorHAnsi"/>
          <w:sz w:val="22"/>
          <w:szCs w:val="22"/>
        </w:rPr>
        <w:t xml:space="preserve">attempts to </w:t>
      </w:r>
      <w:r w:rsidR="003B7DE0">
        <w:rPr>
          <w:rStyle w:val="normaltextrun"/>
          <w:rFonts w:asciiTheme="minorHAnsi" w:hAnsiTheme="minorHAnsi" w:cstheme="minorHAnsi"/>
          <w:sz w:val="22"/>
          <w:szCs w:val="22"/>
        </w:rPr>
        <w:t>dive in</w:t>
      </w:r>
      <w:r w:rsidR="003B7DE0" w:rsidRPr="003B7DE0">
        <w:rPr>
          <w:rStyle w:val="normaltextrun"/>
          <w:rFonts w:asciiTheme="minorHAnsi" w:hAnsiTheme="minorHAnsi" w:cstheme="minorHAnsi"/>
          <w:sz w:val="22"/>
          <w:szCs w:val="22"/>
        </w:rPr>
        <w:t>to</w:t>
      </w:r>
      <w:r w:rsidRPr="003B7DE0">
        <w:rPr>
          <w:rStyle w:val="normaltextrun"/>
          <w:rFonts w:asciiTheme="minorHAnsi" w:hAnsiTheme="minorHAnsi" w:cstheme="minorHAnsi"/>
          <w:sz w:val="22"/>
          <w:szCs w:val="22"/>
        </w:rPr>
        <w:t xml:space="preserve"> the core of Christian theology</w:t>
      </w:r>
      <w:r w:rsidR="003B7DE0">
        <w:rPr>
          <w:rStyle w:val="normaltextrun"/>
          <w:rFonts w:asciiTheme="minorHAnsi" w:hAnsiTheme="minorHAnsi" w:cstheme="minorHAnsi"/>
          <w:sz w:val="22"/>
          <w:szCs w:val="22"/>
        </w:rPr>
        <w:t xml:space="preserve"> in order </w:t>
      </w:r>
      <w:r w:rsidRPr="003B7DE0">
        <w:rPr>
          <w:rStyle w:val="normaltextrun"/>
          <w:rFonts w:asciiTheme="minorHAnsi" w:hAnsiTheme="minorHAnsi" w:cstheme="minorHAnsi"/>
          <w:sz w:val="22"/>
          <w:szCs w:val="22"/>
        </w:rPr>
        <w:t>to explain how Jesus’ sacrifice has direct benefit for everybody</w:t>
      </w:r>
      <w:r w:rsidR="003B7DE0">
        <w:rPr>
          <w:rStyle w:val="normaltextrun"/>
          <w:rFonts w:asciiTheme="minorHAnsi" w:hAnsiTheme="minorHAnsi" w:cstheme="minorHAnsi"/>
          <w:sz w:val="22"/>
          <w:szCs w:val="22"/>
        </w:rPr>
        <w:t xml:space="preserve"> regardless of if you identify as a Jew or a Gentile</w:t>
      </w:r>
      <w:r w:rsidRPr="003B7DE0">
        <w:rPr>
          <w:rStyle w:val="normaltextrun"/>
          <w:rFonts w:asciiTheme="minorHAnsi" w:hAnsiTheme="minorHAnsi" w:cstheme="minorHAnsi"/>
          <w:sz w:val="22"/>
          <w:szCs w:val="22"/>
        </w:rPr>
        <w:t>. Paul carefully explains how Jesus links back to the OT stories of</w:t>
      </w:r>
      <w:r w:rsidR="0041175B">
        <w:rPr>
          <w:rStyle w:val="normaltextrun"/>
          <w:rFonts w:asciiTheme="minorHAnsi" w:hAnsiTheme="minorHAnsi" w:cstheme="minorHAnsi"/>
          <w:sz w:val="22"/>
          <w:szCs w:val="22"/>
        </w:rPr>
        <w:t xml:space="preserve"> with</w:t>
      </w:r>
      <w:r w:rsidRPr="003B7DE0">
        <w:rPr>
          <w:rStyle w:val="normaltextrun"/>
          <w:rFonts w:asciiTheme="minorHAnsi" w:hAnsiTheme="minorHAnsi" w:cstheme="minorHAnsi"/>
          <w:sz w:val="22"/>
          <w:szCs w:val="22"/>
        </w:rPr>
        <w:t xml:space="preserve"> which everybody would be familiar to explain </w:t>
      </w:r>
      <w:r w:rsidR="00832F8E">
        <w:rPr>
          <w:rStyle w:val="normaltextrun"/>
          <w:rFonts w:asciiTheme="minorHAnsi" w:hAnsiTheme="minorHAnsi" w:cstheme="minorHAnsi"/>
          <w:sz w:val="22"/>
          <w:szCs w:val="22"/>
        </w:rPr>
        <w:t xml:space="preserve">that there </w:t>
      </w:r>
      <w:r w:rsidRPr="003B7DE0">
        <w:rPr>
          <w:rStyle w:val="normaltextrun"/>
          <w:rFonts w:asciiTheme="minorHAnsi" w:hAnsiTheme="minorHAnsi" w:cstheme="minorHAnsi"/>
          <w:sz w:val="22"/>
          <w:szCs w:val="22"/>
        </w:rPr>
        <w:t>is an opportunity to overcome death</w:t>
      </w:r>
      <w:r w:rsidR="00832F8E">
        <w:rPr>
          <w:rStyle w:val="normaltextrun"/>
          <w:rFonts w:asciiTheme="minorHAnsi" w:hAnsiTheme="minorHAnsi" w:cstheme="minorHAnsi"/>
          <w:sz w:val="22"/>
          <w:szCs w:val="22"/>
        </w:rPr>
        <w:t xml:space="preserve"> for everyone.</w:t>
      </w:r>
      <w:r w:rsidRPr="003B7DE0">
        <w:rPr>
          <w:rStyle w:val="eop"/>
          <w:rFonts w:asciiTheme="minorHAnsi" w:hAnsiTheme="minorHAnsi" w:cstheme="minorHAnsi"/>
          <w:sz w:val="22"/>
          <w:szCs w:val="22"/>
        </w:rPr>
        <w:t> </w:t>
      </w:r>
    </w:p>
    <w:p w14:paraId="6DD81FC3" w14:textId="77777777" w:rsidR="00386D89" w:rsidRDefault="00386D89" w:rsidP="0007223C">
      <w:pPr>
        <w:pStyle w:val="paragraph"/>
        <w:spacing w:before="0" w:beforeAutospacing="0" w:after="0" w:afterAutospacing="0"/>
        <w:textAlignment w:val="baseline"/>
        <w:rPr>
          <w:rStyle w:val="eop"/>
          <w:rFonts w:asciiTheme="minorHAnsi" w:hAnsiTheme="minorHAnsi" w:cstheme="minorHAnsi"/>
          <w:sz w:val="22"/>
          <w:szCs w:val="22"/>
        </w:rPr>
      </w:pPr>
    </w:p>
    <w:p w14:paraId="49520C0B" w14:textId="6C70E23B" w:rsidR="006A1FE7" w:rsidRDefault="00386D89" w:rsidP="0007223C">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The next passage that this essay will delve in to is </w:t>
      </w:r>
      <w:r w:rsidR="00121F7C" w:rsidRPr="00121F7C">
        <w:rPr>
          <w:rStyle w:val="eop"/>
          <w:rFonts w:asciiTheme="minorHAnsi" w:hAnsiTheme="minorHAnsi" w:cstheme="minorHAnsi"/>
          <w:sz w:val="22"/>
          <w:szCs w:val="22"/>
        </w:rPr>
        <w:t>Galatians 3:1-9</w:t>
      </w:r>
      <w:r w:rsidR="00121F7C">
        <w:rPr>
          <w:rStyle w:val="eop"/>
          <w:rFonts w:asciiTheme="minorHAnsi" w:hAnsiTheme="minorHAnsi" w:cstheme="minorHAnsi"/>
          <w:sz w:val="22"/>
          <w:szCs w:val="22"/>
        </w:rPr>
        <w:t>.</w:t>
      </w:r>
      <w:r w:rsidR="00814768">
        <w:rPr>
          <w:rStyle w:val="eop"/>
          <w:rFonts w:asciiTheme="minorHAnsi" w:hAnsiTheme="minorHAnsi" w:cstheme="minorHAnsi"/>
          <w:sz w:val="22"/>
          <w:szCs w:val="22"/>
        </w:rPr>
        <w:t xml:space="preserve"> </w:t>
      </w:r>
      <w:r w:rsidR="007918C4">
        <w:rPr>
          <w:rStyle w:val="eop"/>
          <w:rFonts w:asciiTheme="minorHAnsi" w:hAnsiTheme="minorHAnsi" w:cstheme="minorHAnsi"/>
          <w:sz w:val="22"/>
          <w:szCs w:val="22"/>
        </w:rPr>
        <w:t xml:space="preserve">In Galatians, Paul is </w:t>
      </w:r>
      <w:r w:rsidR="008C17B0">
        <w:rPr>
          <w:rStyle w:val="eop"/>
          <w:rFonts w:asciiTheme="minorHAnsi" w:hAnsiTheme="minorHAnsi" w:cstheme="minorHAnsi"/>
          <w:sz w:val="22"/>
          <w:szCs w:val="22"/>
        </w:rPr>
        <w:t xml:space="preserve">addressing </w:t>
      </w:r>
      <w:r w:rsidR="008C17B0" w:rsidRPr="008C17B0">
        <w:rPr>
          <w:rStyle w:val="eop"/>
          <w:rFonts w:asciiTheme="minorHAnsi" w:hAnsiTheme="minorHAnsi" w:cstheme="minorHAnsi"/>
          <w:sz w:val="22"/>
          <w:szCs w:val="22"/>
        </w:rPr>
        <w:t>the churches of Galatia</w:t>
      </w:r>
      <w:r w:rsidR="008C17B0">
        <w:rPr>
          <w:rStyle w:val="eop"/>
          <w:rFonts w:asciiTheme="minorHAnsi" w:hAnsiTheme="minorHAnsi" w:cstheme="minorHAnsi"/>
          <w:sz w:val="22"/>
          <w:szCs w:val="22"/>
        </w:rPr>
        <w:t xml:space="preserve"> (Galatians 1:2)</w:t>
      </w:r>
      <w:r w:rsidR="005B76CA">
        <w:rPr>
          <w:rStyle w:val="eop"/>
          <w:rFonts w:asciiTheme="minorHAnsi" w:hAnsiTheme="minorHAnsi" w:cstheme="minorHAnsi"/>
          <w:sz w:val="22"/>
          <w:szCs w:val="22"/>
        </w:rPr>
        <w:t xml:space="preserve">, particularly </w:t>
      </w:r>
      <w:r w:rsidR="0046670D">
        <w:rPr>
          <w:rStyle w:val="eop"/>
          <w:rFonts w:asciiTheme="minorHAnsi" w:hAnsiTheme="minorHAnsi" w:cstheme="minorHAnsi"/>
          <w:sz w:val="22"/>
          <w:szCs w:val="22"/>
        </w:rPr>
        <w:t>“</w:t>
      </w:r>
      <w:r w:rsidR="005B76CA">
        <w:rPr>
          <w:rStyle w:val="eop"/>
          <w:rFonts w:asciiTheme="minorHAnsi" w:hAnsiTheme="minorHAnsi" w:cstheme="minorHAnsi"/>
          <w:sz w:val="22"/>
          <w:szCs w:val="22"/>
        </w:rPr>
        <w:t xml:space="preserve">Jewish Christians </w:t>
      </w:r>
      <w:r w:rsidR="00EF26CF">
        <w:rPr>
          <w:rStyle w:val="eop"/>
          <w:rFonts w:asciiTheme="minorHAnsi" w:hAnsiTheme="minorHAnsi" w:cstheme="minorHAnsi"/>
          <w:sz w:val="22"/>
          <w:szCs w:val="22"/>
        </w:rPr>
        <w:t xml:space="preserve">who </w:t>
      </w:r>
      <w:r w:rsidR="0046670D" w:rsidRPr="0046670D">
        <w:rPr>
          <w:rStyle w:val="eop"/>
          <w:rFonts w:asciiTheme="minorHAnsi" w:hAnsiTheme="minorHAnsi" w:cstheme="minorHAnsi"/>
          <w:sz w:val="22"/>
          <w:szCs w:val="22"/>
        </w:rPr>
        <w:t xml:space="preserve">were straying from the Lord </w:t>
      </w:r>
      <w:r w:rsidR="0046670D" w:rsidRPr="0046670D">
        <w:rPr>
          <w:rStyle w:val="eop"/>
          <w:rFonts w:asciiTheme="minorHAnsi" w:hAnsiTheme="minorHAnsi" w:cstheme="minorHAnsi"/>
          <w:sz w:val="22"/>
          <w:szCs w:val="22"/>
        </w:rPr>
        <w:lastRenderedPageBreak/>
        <w:t>by relying once again on the works of the law of Moses</w:t>
      </w:r>
      <w:r w:rsidR="0046670D">
        <w:rPr>
          <w:rStyle w:val="eop"/>
          <w:rFonts w:asciiTheme="minorHAnsi" w:hAnsiTheme="minorHAnsi" w:cstheme="minorHAnsi"/>
          <w:sz w:val="22"/>
          <w:szCs w:val="22"/>
        </w:rPr>
        <w:t xml:space="preserve">”. </w:t>
      </w:r>
      <w:r w:rsidR="00E735D4">
        <w:rPr>
          <w:rStyle w:val="FootnoteReference"/>
          <w:rFonts w:asciiTheme="minorHAnsi" w:hAnsiTheme="minorHAnsi" w:cstheme="minorHAnsi"/>
          <w:sz w:val="22"/>
          <w:szCs w:val="22"/>
        </w:rPr>
        <w:footnoteReference w:id="10"/>
      </w:r>
      <w:r w:rsidR="00612391">
        <w:rPr>
          <w:rStyle w:val="eop"/>
          <w:rFonts w:asciiTheme="minorHAnsi" w:hAnsiTheme="minorHAnsi" w:cstheme="minorHAnsi"/>
          <w:sz w:val="22"/>
          <w:szCs w:val="22"/>
        </w:rPr>
        <w:t xml:space="preserve"> </w:t>
      </w:r>
      <w:r w:rsidR="00040868">
        <w:rPr>
          <w:rStyle w:val="eop"/>
          <w:rFonts w:asciiTheme="minorHAnsi" w:hAnsiTheme="minorHAnsi" w:cstheme="minorHAnsi"/>
          <w:sz w:val="22"/>
          <w:szCs w:val="22"/>
        </w:rPr>
        <w:t xml:space="preserve"> </w:t>
      </w:r>
      <w:r w:rsidR="00BB0373">
        <w:rPr>
          <w:rStyle w:val="eop"/>
          <w:rFonts w:asciiTheme="minorHAnsi" w:hAnsiTheme="minorHAnsi" w:cstheme="minorHAnsi"/>
          <w:sz w:val="22"/>
          <w:szCs w:val="22"/>
        </w:rPr>
        <w:t>Law is a central part of Pauline theology</w:t>
      </w:r>
      <w:r w:rsidR="003B043B">
        <w:rPr>
          <w:rStyle w:val="eop"/>
          <w:rFonts w:asciiTheme="minorHAnsi" w:hAnsiTheme="minorHAnsi" w:cstheme="minorHAnsi"/>
          <w:sz w:val="22"/>
          <w:szCs w:val="22"/>
        </w:rPr>
        <w:t xml:space="preserve">. </w:t>
      </w:r>
      <w:r w:rsidR="006A1FE7">
        <w:rPr>
          <w:rStyle w:val="eop"/>
          <w:rFonts w:asciiTheme="minorHAnsi" w:hAnsiTheme="minorHAnsi" w:cstheme="minorHAnsi"/>
          <w:sz w:val="22"/>
          <w:szCs w:val="22"/>
        </w:rPr>
        <w:t xml:space="preserve"> Galatians highlights the difference between the </w:t>
      </w:r>
      <w:r w:rsidR="009F18EB">
        <w:rPr>
          <w:rStyle w:val="eop"/>
          <w:rFonts w:asciiTheme="minorHAnsi" w:hAnsiTheme="minorHAnsi" w:cstheme="minorHAnsi"/>
          <w:sz w:val="22"/>
          <w:szCs w:val="22"/>
        </w:rPr>
        <w:t xml:space="preserve">law of Moses and the </w:t>
      </w:r>
      <w:r w:rsidR="00FF22AC">
        <w:rPr>
          <w:rStyle w:val="eop"/>
          <w:rFonts w:asciiTheme="minorHAnsi" w:hAnsiTheme="minorHAnsi" w:cstheme="minorHAnsi"/>
          <w:sz w:val="22"/>
          <w:szCs w:val="22"/>
        </w:rPr>
        <w:t xml:space="preserve">faith in the </w:t>
      </w:r>
      <w:r w:rsidR="009F18EB">
        <w:rPr>
          <w:rStyle w:val="eop"/>
          <w:rFonts w:asciiTheme="minorHAnsi" w:hAnsiTheme="minorHAnsi" w:cstheme="minorHAnsi"/>
          <w:sz w:val="22"/>
          <w:szCs w:val="22"/>
        </w:rPr>
        <w:t>gospel of Jesus Christ.</w:t>
      </w:r>
    </w:p>
    <w:p w14:paraId="4F3C927F" w14:textId="77777777" w:rsidR="00014536" w:rsidRDefault="00014536" w:rsidP="0007223C">
      <w:pPr>
        <w:pStyle w:val="paragraph"/>
        <w:spacing w:before="0" w:beforeAutospacing="0" w:after="0" w:afterAutospacing="0"/>
        <w:textAlignment w:val="baseline"/>
        <w:rPr>
          <w:rStyle w:val="eop"/>
          <w:rFonts w:asciiTheme="minorHAnsi" w:hAnsiTheme="minorHAnsi" w:cstheme="minorHAnsi"/>
          <w:sz w:val="22"/>
          <w:szCs w:val="22"/>
        </w:rPr>
      </w:pPr>
    </w:p>
    <w:p w14:paraId="21C46847" w14:textId="7656DCBD" w:rsidR="00386D89" w:rsidRPr="009B7F5B" w:rsidRDefault="003B043B" w:rsidP="009B7F5B">
      <w:pPr>
        <w:tabs>
          <w:tab w:val="left" w:pos="1104"/>
        </w:tabs>
        <w:rPr>
          <w:rStyle w:val="eop"/>
        </w:rPr>
      </w:pPr>
      <w:r>
        <w:rPr>
          <w:rStyle w:val="eop"/>
          <w:rFonts w:cstheme="minorHAnsi"/>
        </w:rPr>
        <w:t>Wakefield clarifies</w:t>
      </w:r>
      <w:r w:rsidR="00175487">
        <w:rPr>
          <w:rStyle w:val="eop"/>
          <w:rFonts w:cstheme="minorHAnsi"/>
        </w:rPr>
        <w:t xml:space="preserve"> that</w:t>
      </w:r>
      <w:r>
        <w:rPr>
          <w:rStyle w:val="eop"/>
          <w:rFonts w:cstheme="minorHAnsi"/>
        </w:rPr>
        <w:t xml:space="preserve"> “Paul’s theology of the law constitutes an essential part of </w:t>
      </w:r>
      <w:r w:rsidR="006008EF">
        <w:rPr>
          <w:rStyle w:val="eop"/>
          <w:rFonts w:cstheme="minorHAnsi"/>
        </w:rPr>
        <w:t xml:space="preserve">his gospel, for we cannot grasp Pauline theology without explaining his understanding </w:t>
      </w:r>
      <w:r w:rsidR="00236108">
        <w:rPr>
          <w:rStyle w:val="eop"/>
          <w:rFonts w:cstheme="minorHAnsi"/>
        </w:rPr>
        <w:t>of the law and justification… grasping Paul’s theology</w:t>
      </w:r>
      <w:r w:rsidR="00412598">
        <w:rPr>
          <w:rStyle w:val="eop"/>
          <w:rFonts w:cstheme="minorHAnsi"/>
        </w:rPr>
        <w:t xml:space="preserve"> in this area is essential for understanding his soteriology, the death of Jesus</w:t>
      </w:r>
      <w:r w:rsidR="00D77B41">
        <w:rPr>
          <w:rStyle w:val="eop"/>
          <w:rFonts w:cstheme="minorHAnsi"/>
        </w:rPr>
        <w:t xml:space="preserve">, Christian ethics, the relationship between Jews and Gentiles in the new community, and the </w:t>
      </w:r>
      <w:r w:rsidR="00A921EF">
        <w:rPr>
          <w:rStyle w:val="eop"/>
          <w:rFonts w:cstheme="minorHAnsi"/>
        </w:rPr>
        <w:t xml:space="preserve">continuity and discontinuity between the </w:t>
      </w:r>
      <w:r w:rsidR="009F18EB">
        <w:rPr>
          <w:rStyle w:val="eop"/>
          <w:rFonts w:cstheme="minorHAnsi"/>
        </w:rPr>
        <w:t>Testaments”.</w:t>
      </w:r>
      <w:r w:rsidR="009F18EB">
        <w:rPr>
          <w:rStyle w:val="FootnoteReference"/>
          <w:rFonts w:cstheme="minorHAnsi"/>
        </w:rPr>
        <w:footnoteReference w:id="11"/>
      </w:r>
      <w:r w:rsidR="000A0730">
        <w:rPr>
          <w:rStyle w:val="eop"/>
          <w:rFonts w:cstheme="minorHAnsi"/>
        </w:rPr>
        <w:t xml:space="preserve"> </w:t>
      </w:r>
      <w:r w:rsidR="00A8698C">
        <w:rPr>
          <w:rStyle w:val="eop"/>
          <w:rFonts w:cstheme="minorHAnsi"/>
        </w:rPr>
        <w:t xml:space="preserve"> It is widely believed that this letter is a response to a group of teachers or missionaries </w:t>
      </w:r>
      <w:r w:rsidR="00BC5911">
        <w:rPr>
          <w:rStyle w:val="eop"/>
          <w:rFonts w:cstheme="minorHAnsi"/>
        </w:rPr>
        <w:t xml:space="preserve">known as </w:t>
      </w:r>
      <w:r w:rsidR="000B3FAA">
        <w:rPr>
          <w:rStyle w:val="eop"/>
          <w:rFonts w:cstheme="minorHAnsi"/>
        </w:rPr>
        <w:t>“Judaizers” or “Paul’s opponents</w:t>
      </w:r>
      <w:r w:rsidR="007422AC">
        <w:rPr>
          <w:rStyle w:val="eop"/>
          <w:rFonts w:cstheme="minorHAnsi"/>
        </w:rPr>
        <w:t xml:space="preserve">” </w:t>
      </w:r>
      <w:r w:rsidR="000B3FAA">
        <w:rPr>
          <w:rStyle w:val="eop"/>
          <w:rFonts w:cstheme="minorHAnsi"/>
        </w:rPr>
        <w:t>who</w:t>
      </w:r>
      <w:r w:rsidR="00BC5911">
        <w:rPr>
          <w:rStyle w:val="eop"/>
          <w:rFonts w:cstheme="minorHAnsi"/>
        </w:rPr>
        <w:t xml:space="preserve"> </w:t>
      </w:r>
      <w:r w:rsidR="009B7F5B">
        <w:rPr>
          <w:rStyle w:val="eop"/>
          <w:rFonts w:cstheme="minorHAnsi"/>
        </w:rPr>
        <w:t>were persuading the Galatians</w:t>
      </w:r>
      <w:r w:rsidR="008823AC">
        <w:rPr>
          <w:rStyle w:val="eop"/>
          <w:rFonts w:cstheme="minorHAnsi"/>
        </w:rPr>
        <w:t xml:space="preserve"> to belie</w:t>
      </w:r>
      <w:r w:rsidR="003555E3">
        <w:rPr>
          <w:rStyle w:val="eop"/>
          <w:rFonts w:cstheme="minorHAnsi"/>
        </w:rPr>
        <w:t>ve</w:t>
      </w:r>
      <w:r w:rsidR="009B7F5B">
        <w:rPr>
          <w:rStyle w:val="eop"/>
          <w:rFonts w:cstheme="minorHAnsi"/>
        </w:rPr>
        <w:t xml:space="preserve"> that in order to be accepted in to the house of God, they must be circumcised. </w:t>
      </w:r>
      <w:r w:rsidR="000A0730">
        <w:rPr>
          <w:rStyle w:val="eop"/>
          <w:rFonts w:cstheme="minorHAnsi"/>
        </w:rPr>
        <w:t xml:space="preserve">The book of Galatians aims to </w:t>
      </w:r>
      <w:r w:rsidR="00123174">
        <w:rPr>
          <w:rStyle w:val="eop"/>
          <w:rFonts w:cstheme="minorHAnsi"/>
        </w:rPr>
        <w:t xml:space="preserve">encourage </w:t>
      </w:r>
      <w:r w:rsidR="00463C5F">
        <w:rPr>
          <w:rStyle w:val="eop"/>
          <w:rFonts w:cstheme="minorHAnsi"/>
        </w:rPr>
        <w:t>the word of the gospel, reminding</w:t>
      </w:r>
      <w:r w:rsidR="00DE2BE5">
        <w:rPr>
          <w:rStyle w:val="eop"/>
          <w:rFonts w:cstheme="minorHAnsi"/>
        </w:rPr>
        <w:t xml:space="preserve"> those </w:t>
      </w:r>
      <w:r w:rsidR="00D81DF6">
        <w:rPr>
          <w:rStyle w:val="eop"/>
          <w:rFonts w:cstheme="minorHAnsi"/>
        </w:rPr>
        <w:t>that faith in Christ is all that is required for salvation</w:t>
      </w:r>
      <w:r w:rsidR="00643CB5">
        <w:rPr>
          <w:rStyle w:val="eop"/>
          <w:rFonts w:cstheme="minorHAnsi"/>
        </w:rPr>
        <w:t xml:space="preserve"> as seen through </w:t>
      </w:r>
      <w:r w:rsidR="0070655B">
        <w:rPr>
          <w:rStyle w:val="eop"/>
          <w:rFonts w:cstheme="minorHAnsi"/>
        </w:rPr>
        <w:t>Galatians 3:11</w:t>
      </w:r>
      <w:r w:rsidR="00D81DF6">
        <w:rPr>
          <w:rStyle w:val="eop"/>
          <w:rFonts w:cstheme="minorHAnsi"/>
        </w:rPr>
        <w:t>.</w:t>
      </w:r>
      <w:r w:rsidR="003555E3">
        <w:rPr>
          <w:rStyle w:val="eop"/>
          <w:rFonts w:cstheme="minorHAnsi"/>
        </w:rPr>
        <w:t xml:space="preserve"> </w:t>
      </w:r>
    </w:p>
    <w:p w14:paraId="0ACB247F" w14:textId="0C01D9DC" w:rsidR="00AC2078" w:rsidRDefault="00D45E6A" w:rsidP="007C7588">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Matera deems that “from the very outset of</w:t>
      </w:r>
      <w:r w:rsidR="00100061">
        <w:rPr>
          <w:rStyle w:val="eop"/>
          <w:rFonts w:asciiTheme="minorHAnsi" w:hAnsiTheme="minorHAnsi" w:cstheme="minorHAnsi"/>
          <w:sz w:val="22"/>
          <w:szCs w:val="22"/>
        </w:rPr>
        <w:t xml:space="preserve"> the letter, Paul affirms his apostleship and rebukes </w:t>
      </w:r>
      <w:r w:rsidR="00711D61">
        <w:rPr>
          <w:rStyle w:val="eop"/>
          <w:rFonts w:asciiTheme="minorHAnsi" w:hAnsiTheme="minorHAnsi" w:cstheme="minorHAnsi"/>
          <w:sz w:val="22"/>
          <w:szCs w:val="22"/>
        </w:rPr>
        <w:t>the Galatians for abandoning the one who called them”</w:t>
      </w:r>
      <w:r w:rsidR="00511DD1">
        <w:rPr>
          <w:rStyle w:val="eop"/>
          <w:rFonts w:asciiTheme="minorHAnsi" w:hAnsiTheme="minorHAnsi" w:cstheme="minorHAnsi"/>
          <w:sz w:val="22"/>
          <w:szCs w:val="22"/>
        </w:rPr>
        <w:t xml:space="preserve">, </w:t>
      </w:r>
      <w:r w:rsidR="003F016A">
        <w:rPr>
          <w:rStyle w:val="eop"/>
          <w:rFonts w:asciiTheme="minorHAnsi" w:hAnsiTheme="minorHAnsi" w:cstheme="minorHAnsi"/>
          <w:sz w:val="22"/>
          <w:szCs w:val="22"/>
        </w:rPr>
        <w:t xml:space="preserve">he affirms that “it is clear that Paul </w:t>
      </w:r>
      <w:r w:rsidR="00B74F78">
        <w:rPr>
          <w:rStyle w:val="eop"/>
          <w:rFonts w:asciiTheme="minorHAnsi" w:hAnsiTheme="minorHAnsi" w:cstheme="minorHAnsi"/>
          <w:sz w:val="22"/>
          <w:szCs w:val="22"/>
        </w:rPr>
        <w:t>is responding to a situation which threatens “the truth of the Gospel”.</w:t>
      </w:r>
      <w:r w:rsidR="00FC56D3">
        <w:rPr>
          <w:rStyle w:val="FootnoteReference"/>
          <w:rFonts w:asciiTheme="minorHAnsi" w:hAnsiTheme="minorHAnsi" w:cstheme="minorHAnsi"/>
          <w:sz w:val="22"/>
          <w:szCs w:val="22"/>
        </w:rPr>
        <w:footnoteReference w:id="12"/>
      </w:r>
      <w:r w:rsidR="008C7B83">
        <w:rPr>
          <w:rStyle w:val="eop"/>
          <w:rFonts w:asciiTheme="minorHAnsi" w:hAnsiTheme="minorHAnsi" w:cstheme="minorHAnsi"/>
          <w:sz w:val="22"/>
          <w:szCs w:val="22"/>
        </w:rPr>
        <w:t xml:space="preserve"> </w:t>
      </w:r>
      <w:r w:rsidR="006224B1">
        <w:rPr>
          <w:rStyle w:val="eop"/>
          <w:rFonts w:asciiTheme="minorHAnsi" w:hAnsiTheme="minorHAnsi" w:cstheme="minorHAnsi"/>
          <w:sz w:val="22"/>
          <w:szCs w:val="22"/>
        </w:rPr>
        <w:t xml:space="preserve">Paul begins Galatians 3 by accentuating how foolish the Galatians have been for continuing to focus on the law of Moses rather </w:t>
      </w:r>
      <w:r w:rsidR="006224B1" w:rsidRPr="00B75ADB">
        <w:rPr>
          <w:rStyle w:val="eop"/>
          <w:rFonts w:asciiTheme="minorHAnsi" w:hAnsiTheme="minorHAnsi" w:cstheme="minorHAnsi"/>
          <w:sz w:val="22"/>
          <w:szCs w:val="22"/>
        </w:rPr>
        <w:t xml:space="preserve">than the gospel of Christ. He </w:t>
      </w:r>
      <w:r w:rsidR="009F18EB" w:rsidRPr="00B75ADB">
        <w:rPr>
          <w:rStyle w:val="eop"/>
          <w:rFonts w:asciiTheme="minorHAnsi" w:hAnsiTheme="minorHAnsi" w:cstheme="minorHAnsi"/>
          <w:sz w:val="22"/>
          <w:szCs w:val="22"/>
        </w:rPr>
        <w:t>starts the passage by asking the</w:t>
      </w:r>
      <w:r w:rsidR="006224B1" w:rsidRPr="00B75ADB">
        <w:rPr>
          <w:rStyle w:val="eop"/>
          <w:rFonts w:asciiTheme="minorHAnsi" w:hAnsiTheme="minorHAnsi" w:cstheme="minorHAnsi"/>
          <w:sz w:val="22"/>
          <w:szCs w:val="22"/>
        </w:rPr>
        <w:t xml:space="preserve"> Galatians</w:t>
      </w:r>
      <w:r w:rsidR="009F18EB" w:rsidRPr="00B75ADB">
        <w:rPr>
          <w:rStyle w:val="eop"/>
          <w:rFonts w:asciiTheme="minorHAnsi" w:hAnsiTheme="minorHAnsi" w:cstheme="minorHAnsi"/>
          <w:sz w:val="22"/>
          <w:szCs w:val="22"/>
        </w:rPr>
        <w:t xml:space="preserve"> “who has bewitched you?” (Galatians 3:1). The use of the word ‘bewitched’ here is purposeful. Bewitched is defined by the Cambridge Dictionary as “to put a magic spell on someone or something in order to control him, her, or it”. </w:t>
      </w:r>
      <w:r w:rsidR="00B75ADB">
        <w:rPr>
          <w:rStyle w:val="FootnoteReference"/>
          <w:rFonts w:asciiTheme="minorHAnsi" w:hAnsiTheme="minorHAnsi" w:cstheme="minorHAnsi"/>
          <w:sz w:val="22"/>
          <w:szCs w:val="22"/>
        </w:rPr>
        <w:footnoteReference w:id="13"/>
      </w:r>
      <w:r w:rsidR="00EC70B1">
        <w:rPr>
          <w:rStyle w:val="eop"/>
          <w:rFonts w:asciiTheme="minorHAnsi" w:hAnsiTheme="minorHAnsi" w:cstheme="minorHAnsi"/>
          <w:sz w:val="22"/>
          <w:szCs w:val="22"/>
        </w:rPr>
        <w:t xml:space="preserve"> </w:t>
      </w:r>
      <w:r w:rsidR="009F18EB" w:rsidRPr="00B75ADB">
        <w:rPr>
          <w:rStyle w:val="eop"/>
          <w:rFonts w:asciiTheme="minorHAnsi" w:hAnsiTheme="minorHAnsi" w:cstheme="minorHAnsi"/>
          <w:sz w:val="22"/>
          <w:szCs w:val="22"/>
        </w:rPr>
        <w:t xml:space="preserve">Paul uses this to truly demonstrate to the </w:t>
      </w:r>
      <w:r w:rsidR="002A59CF" w:rsidRPr="00B75ADB">
        <w:rPr>
          <w:rStyle w:val="eop"/>
          <w:rFonts w:asciiTheme="minorHAnsi" w:hAnsiTheme="minorHAnsi" w:cstheme="minorHAnsi"/>
          <w:sz w:val="22"/>
          <w:szCs w:val="22"/>
        </w:rPr>
        <w:t xml:space="preserve">Galatians that the law of Moses </w:t>
      </w:r>
      <w:r w:rsidR="00E753E7" w:rsidRPr="00B75ADB">
        <w:rPr>
          <w:rStyle w:val="eop"/>
          <w:rFonts w:asciiTheme="minorHAnsi" w:hAnsiTheme="minorHAnsi" w:cstheme="minorHAnsi"/>
          <w:sz w:val="22"/>
          <w:szCs w:val="22"/>
        </w:rPr>
        <w:t xml:space="preserve">takes away </w:t>
      </w:r>
      <w:r w:rsidR="006224B1" w:rsidRPr="00B75ADB">
        <w:rPr>
          <w:rStyle w:val="eop"/>
          <w:rFonts w:asciiTheme="minorHAnsi" w:hAnsiTheme="minorHAnsi" w:cstheme="minorHAnsi"/>
          <w:sz w:val="22"/>
          <w:szCs w:val="22"/>
        </w:rPr>
        <w:t xml:space="preserve">from </w:t>
      </w:r>
      <w:r w:rsidR="00E753E7" w:rsidRPr="00B75ADB">
        <w:rPr>
          <w:rStyle w:val="eop"/>
          <w:rFonts w:asciiTheme="minorHAnsi" w:hAnsiTheme="minorHAnsi" w:cstheme="minorHAnsi"/>
          <w:sz w:val="22"/>
          <w:szCs w:val="22"/>
        </w:rPr>
        <w:t>the</w:t>
      </w:r>
      <w:r w:rsidR="008928D7" w:rsidRPr="00B75ADB">
        <w:rPr>
          <w:rStyle w:val="eop"/>
          <w:rFonts w:asciiTheme="minorHAnsi" w:hAnsiTheme="minorHAnsi" w:cstheme="minorHAnsi"/>
          <w:sz w:val="22"/>
          <w:szCs w:val="22"/>
        </w:rPr>
        <w:t xml:space="preserve"> real </w:t>
      </w:r>
      <w:r w:rsidR="008B4BCD" w:rsidRPr="00B75ADB">
        <w:rPr>
          <w:rStyle w:val="eop"/>
          <w:rFonts w:asciiTheme="minorHAnsi" w:hAnsiTheme="minorHAnsi" w:cstheme="minorHAnsi"/>
          <w:sz w:val="22"/>
          <w:szCs w:val="22"/>
        </w:rPr>
        <w:t>truth</w:t>
      </w:r>
      <w:r w:rsidR="008B4BCD">
        <w:rPr>
          <w:rStyle w:val="eop"/>
          <w:rFonts w:asciiTheme="minorHAnsi" w:hAnsiTheme="minorHAnsi" w:cstheme="minorHAnsi"/>
          <w:sz w:val="22"/>
          <w:szCs w:val="22"/>
        </w:rPr>
        <w:t xml:space="preserve"> which is the Gospel </w:t>
      </w:r>
      <w:r w:rsidR="008928D7">
        <w:rPr>
          <w:rStyle w:val="eop"/>
          <w:rFonts w:asciiTheme="minorHAnsi" w:hAnsiTheme="minorHAnsi" w:cstheme="minorHAnsi"/>
          <w:sz w:val="22"/>
          <w:szCs w:val="22"/>
        </w:rPr>
        <w:t>by imposing control over them.</w:t>
      </w:r>
      <w:r w:rsidR="00DB2670">
        <w:rPr>
          <w:rStyle w:val="eop"/>
          <w:rFonts w:asciiTheme="minorHAnsi" w:hAnsiTheme="minorHAnsi" w:cstheme="minorHAnsi"/>
          <w:sz w:val="22"/>
          <w:szCs w:val="22"/>
        </w:rPr>
        <w:t xml:space="preserve"> </w:t>
      </w:r>
      <w:r w:rsidR="003E1709">
        <w:rPr>
          <w:rStyle w:val="eop"/>
          <w:rFonts w:asciiTheme="minorHAnsi" w:hAnsiTheme="minorHAnsi" w:cstheme="minorHAnsi"/>
          <w:sz w:val="22"/>
          <w:szCs w:val="22"/>
        </w:rPr>
        <w:t>This idea of a ‘curse’ is reiterated in Galatians 3:</w:t>
      </w:r>
      <w:r w:rsidR="008F6EC2">
        <w:rPr>
          <w:rStyle w:val="eop"/>
          <w:rFonts w:asciiTheme="minorHAnsi" w:hAnsiTheme="minorHAnsi" w:cstheme="minorHAnsi"/>
          <w:sz w:val="22"/>
          <w:szCs w:val="22"/>
        </w:rPr>
        <w:t xml:space="preserve">10 where Paul </w:t>
      </w:r>
      <w:r w:rsidR="00AD05DF">
        <w:rPr>
          <w:rStyle w:val="eop"/>
          <w:rFonts w:asciiTheme="minorHAnsi" w:hAnsiTheme="minorHAnsi" w:cstheme="minorHAnsi"/>
          <w:sz w:val="22"/>
          <w:szCs w:val="22"/>
        </w:rPr>
        <w:t>voices that “</w:t>
      </w:r>
      <w:r w:rsidR="00AD05DF" w:rsidRPr="00AD05DF">
        <w:rPr>
          <w:rStyle w:val="eop"/>
          <w:rFonts w:asciiTheme="minorHAnsi" w:hAnsiTheme="minorHAnsi" w:cstheme="minorHAnsi"/>
          <w:sz w:val="22"/>
          <w:szCs w:val="22"/>
        </w:rPr>
        <w:t>all who rely on the works of the law are under a curse, for it is written, “Cursed is everyone who does not observe and obey all the things written in the book of the law.”</w:t>
      </w:r>
      <w:r w:rsidR="00957121">
        <w:rPr>
          <w:rStyle w:val="eop"/>
          <w:rFonts w:asciiTheme="minorHAnsi" w:hAnsiTheme="minorHAnsi" w:cstheme="minorHAnsi"/>
          <w:sz w:val="22"/>
          <w:szCs w:val="22"/>
        </w:rPr>
        <w:t xml:space="preserve"> It is emphasised here that the key to salvation is faith rather than law. </w:t>
      </w:r>
    </w:p>
    <w:p w14:paraId="0DC37EFC" w14:textId="77777777" w:rsidR="007C7588" w:rsidRPr="007C7588" w:rsidRDefault="007C7588" w:rsidP="007C7588">
      <w:pPr>
        <w:pStyle w:val="paragraph"/>
        <w:spacing w:before="0" w:beforeAutospacing="0" w:after="0" w:afterAutospacing="0"/>
        <w:textAlignment w:val="baseline"/>
        <w:rPr>
          <w:rFonts w:asciiTheme="minorHAnsi" w:hAnsiTheme="minorHAnsi" w:cstheme="minorHAnsi"/>
          <w:sz w:val="22"/>
          <w:szCs w:val="22"/>
        </w:rPr>
      </w:pPr>
    </w:p>
    <w:p w14:paraId="1FDC66D4" w14:textId="0F41B3D5" w:rsidR="007C7588" w:rsidRDefault="00DD169F" w:rsidP="00636F9F">
      <w:pPr>
        <w:tabs>
          <w:tab w:val="left" w:pos="1104"/>
        </w:tabs>
      </w:pPr>
      <w:r>
        <w:t>Paul quotes the scriptur</w:t>
      </w:r>
      <w:r w:rsidR="00665763">
        <w:t>es in order to further exemplify God’s word</w:t>
      </w:r>
      <w:r w:rsidR="001B3629">
        <w:t xml:space="preserve"> and persuade the Galatian</w:t>
      </w:r>
      <w:r w:rsidR="00EA7626">
        <w:t xml:space="preserve">s to turn away from the teachings of Paul’s opponents. This is very similar to the </w:t>
      </w:r>
      <w:r w:rsidR="00211040">
        <w:t>references of the Garden of Eden and the doctrine of original sin in Romans 5.</w:t>
      </w:r>
      <w:r w:rsidR="003C43F0">
        <w:t xml:space="preserve"> </w:t>
      </w:r>
      <w:r w:rsidR="00A256E0">
        <w:t>Alongside these scriptures, Paul</w:t>
      </w:r>
      <w:r w:rsidR="003C43F0">
        <w:t xml:space="preserve"> uses </w:t>
      </w:r>
      <w:r w:rsidR="00361E84">
        <w:t>Abraham as an example of</w:t>
      </w:r>
      <w:r w:rsidR="00E70450">
        <w:t xml:space="preserve"> justified faith. </w:t>
      </w:r>
      <w:r w:rsidR="00A256E0">
        <w:t xml:space="preserve">He </w:t>
      </w:r>
      <w:r w:rsidR="00C31AED">
        <w:t>says,</w:t>
      </w:r>
      <w:r w:rsidR="00A256E0">
        <w:t xml:space="preserve"> “</w:t>
      </w:r>
      <w:r w:rsidR="00C31AED">
        <w:t>j</w:t>
      </w:r>
      <w:r w:rsidR="00C31AED" w:rsidRPr="00C31AED">
        <w:t>ust as Abraham “believed God, and it was reckoned to him as righteousness,” so, you see, those who believe are the descendants of Abraham</w:t>
      </w:r>
      <w:r w:rsidR="00C31AED">
        <w:t>”</w:t>
      </w:r>
      <w:r w:rsidR="00C31AED" w:rsidRPr="00C31AED">
        <w:t xml:space="preserve"> </w:t>
      </w:r>
      <w:r w:rsidR="00C31AED">
        <w:t xml:space="preserve">(Galatians </w:t>
      </w:r>
      <w:r w:rsidR="005A6F6B">
        <w:t xml:space="preserve">3:6-7). </w:t>
      </w:r>
      <w:r w:rsidR="00E344DE">
        <w:t>Throug</w:t>
      </w:r>
      <w:r w:rsidR="00CE633E">
        <w:t xml:space="preserve">h his faith in God, Abraham was rewarded. </w:t>
      </w:r>
      <w:r w:rsidR="00646105">
        <w:t xml:space="preserve">Paul uses the well-known </w:t>
      </w:r>
      <w:r w:rsidR="00132ABD">
        <w:t xml:space="preserve">parable of </w:t>
      </w:r>
      <w:r w:rsidR="00856038">
        <w:t xml:space="preserve">Abraham’s willingness to </w:t>
      </w:r>
      <w:r w:rsidR="00132ABD">
        <w:t>obey</w:t>
      </w:r>
      <w:r w:rsidR="00856038">
        <w:t xml:space="preserve"> God </w:t>
      </w:r>
      <w:r w:rsidR="00132ABD">
        <w:t xml:space="preserve">to demonstrate how faith </w:t>
      </w:r>
      <w:r w:rsidR="00C61A78">
        <w:t>overcomes law</w:t>
      </w:r>
      <w:r w:rsidR="00396911">
        <w:t xml:space="preserve"> and how those who have faith in God will be blessed</w:t>
      </w:r>
      <w:r w:rsidR="00D132D3">
        <w:t xml:space="preserve"> (Galatians 3:8-9). </w:t>
      </w:r>
      <w:r w:rsidR="00CA45E3">
        <w:t xml:space="preserve">Overall, Galatians 3 focuses on the relationship between faith, </w:t>
      </w:r>
      <w:r w:rsidR="00501263">
        <w:t>law,</w:t>
      </w:r>
      <w:r w:rsidR="00CA45E3">
        <w:t xml:space="preserve"> and salvation. </w:t>
      </w:r>
      <w:r w:rsidR="00AF7D8B">
        <w:t xml:space="preserve">Paul teaches that one does not need to follow the law in order to achieve salvation, instead the only way to truly achieve it is </w:t>
      </w:r>
      <w:r w:rsidR="00F56885">
        <w:t xml:space="preserve">through faith in Jesus Christ. </w:t>
      </w:r>
    </w:p>
    <w:p w14:paraId="22F788A1" w14:textId="77777777" w:rsidR="00293AFF" w:rsidRDefault="007C7588" w:rsidP="00293AFF">
      <w:pPr>
        <w:tabs>
          <w:tab w:val="left" w:pos="1104"/>
        </w:tabs>
      </w:pPr>
      <w:r>
        <w:t>The next passage this essay will analyse is Philippians 2:1-11 which is titled ‘I</w:t>
      </w:r>
      <w:r w:rsidR="002C4B0A">
        <w:t>mitating Christ’s Humility’.</w:t>
      </w:r>
      <w:r w:rsidR="00A13473">
        <w:t xml:space="preserve"> As Allen acknowledges “</w:t>
      </w:r>
      <w:r w:rsidR="0020479B">
        <w:t xml:space="preserve">many scholars conclude that the present epistle </w:t>
      </w:r>
      <w:r w:rsidR="00CA692F">
        <w:t>to the Phil</w:t>
      </w:r>
      <w:r w:rsidR="00892A78">
        <w:t>ippians is a compilation of two (or more)</w:t>
      </w:r>
      <w:r w:rsidR="00970552">
        <w:t xml:space="preserve"> letters. Chapters 1 and 2 are from a second letter in which Paul </w:t>
      </w:r>
      <w:r w:rsidR="00970552">
        <w:lastRenderedPageBreak/>
        <w:t>reinforces</w:t>
      </w:r>
      <w:r w:rsidR="0078330A">
        <w:t xml:space="preserve"> the importance of the congregation living as a community of mutual support”.</w:t>
      </w:r>
      <w:r w:rsidR="00D60B01">
        <w:rPr>
          <w:rStyle w:val="FootnoteReference"/>
        </w:rPr>
        <w:footnoteReference w:id="14"/>
      </w:r>
      <w:r w:rsidR="003F18BA">
        <w:t xml:space="preserve"> </w:t>
      </w:r>
      <w:r w:rsidR="001D64BD">
        <w:t xml:space="preserve">Coming together as </w:t>
      </w:r>
      <w:r w:rsidR="005D1E5A">
        <w:t xml:space="preserve">one is a key theme in this passage. This theme is seen through </w:t>
      </w:r>
      <w:r w:rsidR="005B7135">
        <w:t>Philippians 2:3 where Paul says, “</w:t>
      </w:r>
      <w:r w:rsidR="005B7135" w:rsidRPr="005B7135">
        <w:t>make my joy complete: be of the same mind, having the same love, being in full accord and of one mind</w:t>
      </w:r>
      <w:r w:rsidR="005B7135">
        <w:t xml:space="preserve">”. </w:t>
      </w:r>
      <w:r w:rsidR="00CD3C3F">
        <w:t xml:space="preserve">Here, through the repetition of ‘same’ we see that Paul is purposely ingraining the </w:t>
      </w:r>
      <w:r w:rsidR="00114F4C">
        <w:t>idea of a community into the</w:t>
      </w:r>
      <w:r w:rsidR="003B76BB">
        <w:t xml:space="preserve"> </w:t>
      </w:r>
      <w:r w:rsidR="00114F4C">
        <w:t>mind</w:t>
      </w:r>
      <w:r w:rsidR="003B76BB">
        <w:t xml:space="preserve"> of the Philippians</w:t>
      </w:r>
      <w:r w:rsidR="00114F4C">
        <w:t xml:space="preserve">. He once again repeats his </w:t>
      </w:r>
      <w:r w:rsidR="003C3693">
        <w:t xml:space="preserve">ideology in the following sentence of the passage – “do nothing from selfish ambition or empty conceit, but in humility regard others as better than </w:t>
      </w:r>
      <w:r w:rsidR="003B76BB">
        <w:t xml:space="preserve">yourselves” (Philippians </w:t>
      </w:r>
      <w:r w:rsidR="00CB21B6">
        <w:t>2</w:t>
      </w:r>
      <w:r w:rsidR="003B76BB">
        <w:t xml:space="preserve">:3). </w:t>
      </w:r>
      <w:r w:rsidR="00BF0D7E">
        <w:t xml:space="preserve">There is a clear focus on ensuring that </w:t>
      </w:r>
      <w:r w:rsidR="002D2233">
        <w:t>everything that is done is done out of selflessness</w:t>
      </w:r>
      <w:r w:rsidR="00DB661C">
        <w:t xml:space="preserve">. Becoming aware of your actions and striving to help others </w:t>
      </w:r>
      <w:r w:rsidR="000C7F6C">
        <w:t>should be a main priority this will allow y</w:t>
      </w:r>
      <w:r w:rsidR="00A26677">
        <w:t>ou the be in the same mind that was in Jesus Christ (</w:t>
      </w:r>
      <w:r w:rsidR="00675EF3">
        <w:t>Philippians</w:t>
      </w:r>
      <w:r w:rsidR="00A26677">
        <w:t xml:space="preserve"> 2:</w:t>
      </w:r>
      <w:r w:rsidR="00675EF3">
        <w:t>5)</w:t>
      </w:r>
      <w:r w:rsidR="000C7F6C">
        <w:t>.</w:t>
      </w:r>
    </w:p>
    <w:p w14:paraId="2D63132C" w14:textId="006549FC" w:rsidR="00A86A26" w:rsidRDefault="003F7E7C" w:rsidP="00293AFF">
      <w:pPr>
        <w:tabs>
          <w:tab w:val="left" w:pos="1104"/>
        </w:tabs>
      </w:pPr>
      <w:r>
        <w:t>Having a mindset like Christ is the highest gift. Christ</w:t>
      </w:r>
      <w:r w:rsidR="00011468">
        <w:t xml:space="preserve">, “though he existed in the form of God, did not regard equality with God as something to be </w:t>
      </w:r>
      <w:r w:rsidR="003056AA">
        <w:t xml:space="preserve">grasped” (Philippians 2:6). Paul is setting out examples of the most righteous ways to behave. Like Christ, Paul is </w:t>
      </w:r>
      <w:r w:rsidR="00FE2AA3">
        <w:t xml:space="preserve">insisting that we must not attempt </w:t>
      </w:r>
      <w:r w:rsidR="003540F9">
        <w:t>to compete with our peers, even if we hold the same status as them. We should not act righteously in hopes that it will be commended, but instead we should</w:t>
      </w:r>
      <w:r w:rsidR="00ED4BBE">
        <w:t xml:space="preserve"> act upon our faith in Christ. Christ</w:t>
      </w:r>
      <w:r w:rsidR="00A86A26">
        <w:t xml:space="preserve"> “emptied himself, taking the form of a slave, assuming human likeness” (</w:t>
      </w:r>
      <w:r w:rsidR="005C277F">
        <w:t>Philippians</w:t>
      </w:r>
      <w:r w:rsidR="00A86A26">
        <w:t xml:space="preserve"> 2</w:t>
      </w:r>
      <w:r w:rsidR="005C277F">
        <w:t>:7) despite the status and power he held. He followed the word of God</w:t>
      </w:r>
      <w:r w:rsidR="00241B90">
        <w:t xml:space="preserve"> and sacrificed himself, even at the “point of death, even death on a cross”</w:t>
      </w:r>
      <w:r w:rsidR="00615056">
        <w:t xml:space="preserve"> (Philippians 2:8). This phrase from Paul highlights just how </w:t>
      </w:r>
      <w:r w:rsidR="00D5263C">
        <w:t xml:space="preserve">selfless Jesus was. It is very similar to Paul’s use of Abraham in Galatians 3. Both parables </w:t>
      </w:r>
      <w:r w:rsidR="00E649A5">
        <w:t>signify a sacrifice and follow up with a reward.</w:t>
      </w:r>
      <w:r w:rsidR="0014625F">
        <w:t xml:space="preserve"> Abrham’s sacrifice was praised by God and so was Christs’</w:t>
      </w:r>
      <w:r w:rsidR="003159D2">
        <w:t xml:space="preserve"> – “God exalted him even more highly and gave him the name that is above every other name”</w:t>
      </w:r>
      <w:r w:rsidR="00E20B10">
        <w:t xml:space="preserve"> (Philippians 2:9)</w:t>
      </w:r>
      <w:r w:rsidR="00EC70B1">
        <w:t>.</w:t>
      </w:r>
    </w:p>
    <w:p w14:paraId="42D15AC9" w14:textId="77777777" w:rsidR="002D5361" w:rsidRDefault="00210010" w:rsidP="00293AFF">
      <w:pPr>
        <w:tabs>
          <w:tab w:val="left" w:pos="1104"/>
        </w:tabs>
      </w:pPr>
      <w:r>
        <w:t xml:space="preserve">The passage ends with one final </w:t>
      </w:r>
      <w:r w:rsidR="00685090">
        <w:t xml:space="preserve">impactful </w:t>
      </w:r>
      <w:r>
        <w:t>statement which perfectly conclude</w:t>
      </w:r>
      <w:r w:rsidR="00E312AD">
        <w:t xml:space="preserve">s Paul’s </w:t>
      </w:r>
      <w:r w:rsidR="00685090">
        <w:t xml:space="preserve">overall </w:t>
      </w:r>
      <w:r w:rsidR="00E312AD">
        <w:t>message. Paul finishes with “and every tongue should confess that Jesus Christ is Lord, to the glory of God the Father” (Philippians 2:11)</w:t>
      </w:r>
      <w:r w:rsidR="00685090">
        <w:t xml:space="preserve">. </w:t>
      </w:r>
      <w:r w:rsidR="00EE026C">
        <w:t>In all three passages discussed in this essay, one thing is extremely apparent</w:t>
      </w:r>
      <w:r w:rsidR="00884DD7">
        <w:t xml:space="preserve"> – Jesus Christ is not only our saviour, but he is also our only chance of achieving the gift of salvation. No law or opponent is strong enough to overcome Jesus Christ.</w:t>
      </w:r>
      <w:r w:rsidR="00D5280B">
        <w:t xml:space="preserve"> Without faith, law becomes invalid. </w:t>
      </w:r>
    </w:p>
    <w:p w14:paraId="45A2C122" w14:textId="2CF4FB99" w:rsidR="00210010" w:rsidRDefault="00D5280B" w:rsidP="00293AFF">
      <w:pPr>
        <w:tabs>
          <w:tab w:val="left" w:pos="1104"/>
        </w:tabs>
      </w:pPr>
      <w:r>
        <w:t xml:space="preserve">It makes no sense to believe in law without believing in the son of God. </w:t>
      </w:r>
      <w:r w:rsidR="0008086A">
        <w:t xml:space="preserve">There is no question about Paul’s prominence in the Bible. </w:t>
      </w:r>
      <w:r w:rsidR="006F29D9">
        <w:t xml:space="preserve">Paul’s use of persuasion and rhetoric through the epistles can often make his message </w:t>
      </w:r>
      <w:r w:rsidR="008866F7">
        <w:t>quite cryptic at times, but there is no doubt that Paul changed Christianity as a whole. As Jenks summarises “u</w:t>
      </w:r>
      <w:r w:rsidR="008866F7" w:rsidRPr="008866F7">
        <w:t>ltimately, Paul promises that, like Jesus, we will be resurrected from the dead to spend eternity with him in glory (Col 3:3–4). Paul would evaluate the significance of his life and encounter death from the perspective of identification with and imitation of Christ in his life and death</w:t>
      </w:r>
      <w:r w:rsidR="00F7598C">
        <w:t>”</w:t>
      </w:r>
      <w:r w:rsidR="00BE0546">
        <w:t>.</w:t>
      </w:r>
      <w:r w:rsidR="00F7598C">
        <w:rPr>
          <w:rStyle w:val="FootnoteReference"/>
        </w:rPr>
        <w:footnoteReference w:id="15"/>
      </w:r>
      <w:r w:rsidR="00BE0546">
        <w:t xml:space="preserve"> </w:t>
      </w:r>
      <w:r w:rsidR="00F25CC4">
        <w:t>Paul’s “entire</w:t>
      </w:r>
      <w:r w:rsidR="009D775B">
        <w:t xml:space="preserve"> teaching consists of a theology of evangelisation and conversion</w:t>
      </w:r>
      <w:r w:rsidR="002D5361">
        <w:t>, constructed by a man</w:t>
      </w:r>
      <w:r w:rsidR="004C126C">
        <w:t xml:space="preserve"> whose life-history was divided, by his violent conversion into two sharply</w:t>
      </w:r>
      <w:r w:rsidR="00D278A0">
        <w:t xml:space="preserve"> contrasted parts”.</w:t>
      </w:r>
      <w:r w:rsidR="00214434">
        <w:rPr>
          <w:rStyle w:val="FootnoteReference"/>
        </w:rPr>
        <w:footnoteReference w:id="16"/>
      </w:r>
      <w:r w:rsidR="00214434">
        <w:t xml:space="preserve"> T</w:t>
      </w:r>
      <w:r w:rsidR="00BE0546">
        <w:t>hrough his own critical thinking and personal experience, Pau</w:t>
      </w:r>
      <w:r w:rsidR="00EC3C2F">
        <w:t xml:space="preserve">l effectively attempts to combine </w:t>
      </w:r>
      <w:r w:rsidR="00046024">
        <w:t>divided communities in to one belief</w:t>
      </w:r>
      <w:r w:rsidR="00F25CC4">
        <w:t xml:space="preserve">, the belief in Jesus Christ. </w:t>
      </w:r>
    </w:p>
    <w:p w14:paraId="7FB3EFFD" w14:textId="027D46AD" w:rsidR="00501263" w:rsidRDefault="00501263" w:rsidP="00E20B10">
      <w:pPr>
        <w:tabs>
          <w:tab w:val="left" w:pos="1104"/>
        </w:tabs>
        <w:rPr>
          <w:rFonts w:ascii="Segoe UI" w:hAnsi="Segoe UI" w:cs="Segoe UI"/>
          <w:color w:val="000000"/>
        </w:rPr>
      </w:pPr>
      <w:r>
        <w:rPr>
          <w:rFonts w:ascii="Segoe UI" w:hAnsi="Segoe UI" w:cs="Segoe UI"/>
          <w:color w:val="000000"/>
        </w:rPr>
        <w:lastRenderedPageBreak/>
        <w:br/>
      </w:r>
      <w:r>
        <w:rPr>
          <w:rFonts w:ascii="Segoe UI" w:hAnsi="Segoe UI" w:cs="Segoe UI"/>
          <w:color w:val="000000"/>
        </w:rPr>
        <w:br/>
      </w:r>
    </w:p>
    <w:p w14:paraId="115A8EFE" w14:textId="77777777" w:rsidR="00501263" w:rsidRPr="007D23C5" w:rsidRDefault="00501263" w:rsidP="00636F9F">
      <w:pPr>
        <w:tabs>
          <w:tab w:val="left" w:pos="1104"/>
        </w:tabs>
      </w:pPr>
    </w:p>
    <w:p w14:paraId="056FBE29" w14:textId="77777777" w:rsidR="00175487" w:rsidRPr="007D23C5" w:rsidRDefault="00175487">
      <w:pPr>
        <w:tabs>
          <w:tab w:val="left" w:pos="1104"/>
        </w:tabs>
      </w:pPr>
    </w:p>
    <w:sectPr w:rsidR="00175487" w:rsidRPr="007D23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073F5" w14:textId="77777777" w:rsidR="005B2C64" w:rsidRDefault="005B2C64" w:rsidP="00F84C94">
      <w:pPr>
        <w:spacing w:after="0" w:line="240" w:lineRule="auto"/>
      </w:pPr>
      <w:r>
        <w:separator/>
      </w:r>
    </w:p>
  </w:endnote>
  <w:endnote w:type="continuationSeparator" w:id="0">
    <w:p w14:paraId="5BEA4D9D" w14:textId="77777777" w:rsidR="005B2C64" w:rsidRDefault="005B2C64" w:rsidP="00F84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C61F6" w14:textId="77777777" w:rsidR="005B2C64" w:rsidRDefault="005B2C64" w:rsidP="00F84C94">
      <w:pPr>
        <w:spacing w:after="0" w:line="240" w:lineRule="auto"/>
      </w:pPr>
      <w:r>
        <w:separator/>
      </w:r>
    </w:p>
  </w:footnote>
  <w:footnote w:type="continuationSeparator" w:id="0">
    <w:p w14:paraId="412E341E" w14:textId="77777777" w:rsidR="005B2C64" w:rsidRDefault="005B2C64" w:rsidP="00F84C94">
      <w:pPr>
        <w:spacing w:after="0" w:line="240" w:lineRule="auto"/>
      </w:pPr>
      <w:r>
        <w:continuationSeparator/>
      </w:r>
    </w:p>
  </w:footnote>
  <w:footnote w:id="1">
    <w:p w14:paraId="17411671" w14:textId="7BE1F959" w:rsidR="004F13C5" w:rsidRDefault="004F13C5" w:rsidP="004F13C5">
      <w:pPr>
        <w:pStyle w:val="FootnoteText"/>
      </w:pPr>
      <w:r>
        <w:rPr>
          <w:rStyle w:val="FootnoteReference"/>
        </w:rPr>
        <w:footnoteRef/>
      </w:r>
      <w:r>
        <w:t xml:space="preserve"> </w:t>
      </w:r>
      <w:r>
        <w:fldChar w:fldCharType="begin"/>
      </w:r>
      <w:r w:rsidR="00E735D4">
        <w:instrText xml:space="preserve"> ADDIN ZOTERO_ITEM CSL_CITATION {"citationID":"iDyaH032","properties":{"formattedCitation":"\\uc0\\u8216{}BibleGateway.Com: A Searchable Online Bible in over 150 Versions and 50 Languages.\\uc0\\u8217{} &lt;https://www.biblegateway.com/&gt; [accessed 18 April 2023].","plainCitation":"‘BibleGateway.Com: A Searchable Online Bible in over 150 Versions and 50 Languages.’ &lt;https://www.biblegateway.com/&gt; [accessed 18 April 2023].","noteIndex":1},"citationItems":[{"id":208,"uris":["http://zotero.org/users/local/DFya7xgQ/items/UB8JVFH9"],"itemData":{"id":208,"type":"webpage","abstract":"Read, hear, and study Scripture at the world's most-visited Christian website. Grow your faith with devotionals, Bible reading plans, and mobile apps.","language":"en","title":"BibleGateway.com: A searchable online Bible in over 150 versions and 50 languages.","title-short":"BibleGateway.com","URL":"https://www.biblegateway.com/","accessed":{"date-parts":[["2023",4,18]]}}}],"schema":"https://github.com/citation-style-language/schema/raw/master/csl-citation.json"} </w:instrText>
      </w:r>
      <w:r>
        <w:fldChar w:fldCharType="separate"/>
      </w:r>
      <w:r w:rsidRPr="00BC6109">
        <w:rPr>
          <w:rFonts w:ascii="Calibri" w:hAnsi="Calibri" w:cs="Calibri"/>
          <w:szCs w:val="24"/>
        </w:rPr>
        <w:t>‘BibleGateway.Com: A Searchable Online Bible in over 150 Versions and 50 Languages.’ &lt;https://www.biblegateway.com/&gt; [accessed 18 April 2023].</w:t>
      </w:r>
      <w:r>
        <w:fldChar w:fldCharType="end"/>
      </w:r>
    </w:p>
  </w:footnote>
  <w:footnote w:id="2">
    <w:p w14:paraId="7A1CCDDC" w14:textId="6FB7AA67" w:rsidR="00F84C94" w:rsidRDefault="00F84C94">
      <w:pPr>
        <w:pStyle w:val="FootnoteText"/>
      </w:pPr>
      <w:r>
        <w:rPr>
          <w:rStyle w:val="FootnoteReference"/>
        </w:rPr>
        <w:footnoteRef/>
      </w:r>
      <w:r>
        <w:t xml:space="preserve"> </w:t>
      </w:r>
      <w:r>
        <w:fldChar w:fldCharType="begin"/>
      </w:r>
      <w:r w:rsidR="00E735D4">
        <w:instrText xml:space="preserve"> ADDIN ZOTERO_ITEM CSL_CITATION {"citationID":"Y347jtaI","properties":{"formattedCitation":"Ryan Nelson, \\uc0\\u8216{}Who Was the Apostle Paul?\\uc0\\u8217{}, {\\i{}OverviewBible}, 2019 &lt;https://overviewbible.com/apostle-paul/&gt; [accessed 17 April 2023].","plainCitation":"Ryan Nelson, ‘Who Was the Apostle Paul?’, OverviewBible, 2019 &lt;https://overviewbible.com/apostle-paul/&gt; [accessed 17 April 2023].","noteIndex":2},"citationItems":[{"id":199,"uris":["http://zotero.org/users/local/DFya7xgQ/items/I72XVKEI"],"itemData":{"id":199,"type":"post-weblog","abstract":"The Apostle Paul was one of the most influential leaders of the early Christian church and a prolific biblical author. In this beginner’s guide, we’ll explore the basics of what we know—and don’t know—about this important biblical figure.","container-title":"OverviewBible","language":"en-US","title":"Who Was the Apostle Paul?","URL":"https://overviewbible.com/apostle-paul/","author":[{"family":"Nelson","given":"Ryan"}],"accessed":{"date-parts":[["2023",4,17]]},"issued":{"date-parts":[["2019",2,28]]}}}],"schema":"https://github.com/citation-style-language/schema/raw/master/csl-citation.json"} </w:instrText>
      </w:r>
      <w:r>
        <w:fldChar w:fldCharType="separate"/>
      </w:r>
      <w:r w:rsidRPr="00F84C94">
        <w:rPr>
          <w:rFonts w:ascii="Calibri" w:hAnsi="Calibri" w:cs="Calibri"/>
          <w:szCs w:val="24"/>
        </w:rPr>
        <w:t xml:space="preserve">Ryan Nelson, ‘Who Was the Apostle Paul?’, </w:t>
      </w:r>
      <w:r w:rsidRPr="00F84C94">
        <w:rPr>
          <w:rFonts w:ascii="Calibri" w:hAnsi="Calibri" w:cs="Calibri"/>
          <w:i/>
          <w:iCs/>
          <w:szCs w:val="24"/>
        </w:rPr>
        <w:t>OverviewBible</w:t>
      </w:r>
      <w:r w:rsidRPr="00F84C94">
        <w:rPr>
          <w:rFonts w:ascii="Calibri" w:hAnsi="Calibri" w:cs="Calibri"/>
          <w:szCs w:val="24"/>
        </w:rPr>
        <w:t>, 2019 &lt;https://overviewbible.com/apostle-paul/&gt; [accessed 17 April 2023].</w:t>
      </w:r>
      <w:r>
        <w:fldChar w:fldCharType="end"/>
      </w:r>
    </w:p>
  </w:footnote>
  <w:footnote w:id="3">
    <w:p w14:paraId="53BC0460" w14:textId="716EC749" w:rsidR="007D23C5" w:rsidRDefault="007D23C5">
      <w:pPr>
        <w:pStyle w:val="FootnoteText"/>
      </w:pPr>
      <w:r>
        <w:rPr>
          <w:rStyle w:val="FootnoteReference"/>
        </w:rPr>
        <w:footnoteRef/>
      </w:r>
      <w:r>
        <w:t xml:space="preserve"> </w:t>
      </w:r>
      <w:r>
        <w:fldChar w:fldCharType="begin"/>
      </w:r>
      <w:r w:rsidR="00E735D4">
        <w:instrText xml:space="preserve"> ADDIN ZOTERO_ITEM CSL_CITATION {"citationID":"kL6LEvuU","properties":{"formattedCitation":"Thomas R. Schreiner, {\\i{}Interpreting the Pauline Epistles} (Baker Academic, 2011).","plainCitation":"Thomas R. Schreiner, Interpreting the Pauline Epistles (Baker Academic, 2011).","noteIndex":3},"citationItems":[{"id":201,"uris":["http://zotero.org/users/local/DFya7xgQ/items/JZH5W3I9"],"itemData":{"id":201,"type":"book","abstract":"Leading Pauline-studies expert Thomas Schreiner provides an updated guide to the exegesis of the New Testament epistles traditionally assigned to Paul. The first edition helped thousands of students dig deeper into studying the New Testament epistles. This new edition is revised throughout to account for changes in the field and to incorporate the author's maturing judgments. The book helps readers understand the nature of first-century letters, do textual criticism, investigate historical and introductory issues, probe theological context, and much more.","ISBN":"978-0-8010-3812-9","language":"en","note":"Google-Books-ID: cwuFtDn7eQMC","number-of-pages":"192","publisher":"Baker Academic","source":"Google Books","title":"Interpreting the Pauline Epistles","author":[{"family":"Schreiner","given":"Thomas R."}],"issued":{"date-parts":[["2011",5]]}}}],"schema":"https://github.com/citation-style-language/schema/raw/master/csl-citation.json"} </w:instrText>
      </w:r>
      <w:r>
        <w:fldChar w:fldCharType="separate"/>
      </w:r>
      <w:r w:rsidRPr="007D23C5">
        <w:rPr>
          <w:rFonts w:ascii="Calibri" w:hAnsi="Calibri" w:cs="Calibri"/>
          <w:szCs w:val="24"/>
        </w:rPr>
        <w:t xml:space="preserve">Thomas R. Schreiner, </w:t>
      </w:r>
      <w:r w:rsidRPr="007D23C5">
        <w:rPr>
          <w:rFonts w:ascii="Calibri" w:hAnsi="Calibri" w:cs="Calibri"/>
          <w:i/>
          <w:iCs/>
          <w:szCs w:val="24"/>
        </w:rPr>
        <w:t>Interpreting the Pauline Epistles</w:t>
      </w:r>
      <w:r w:rsidRPr="007D23C5">
        <w:rPr>
          <w:rFonts w:ascii="Calibri" w:hAnsi="Calibri" w:cs="Calibri"/>
          <w:szCs w:val="24"/>
        </w:rPr>
        <w:t xml:space="preserve"> (Baker Academic, 2011).</w:t>
      </w:r>
      <w:r>
        <w:fldChar w:fldCharType="end"/>
      </w:r>
    </w:p>
  </w:footnote>
  <w:footnote w:id="4">
    <w:p w14:paraId="541270E4" w14:textId="2CD269AE" w:rsidR="00D9140D" w:rsidRDefault="00D9140D">
      <w:pPr>
        <w:pStyle w:val="FootnoteText"/>
      </w:pPr>
      <w:r>
        <w:rPr>
          <w:rStyle w:val="FootnoteReference"/>
        </w:rPr>
        <w:footnoteRef/>
      </w:r>
      <w:r>
        <w:t xml:space="preserve"> </w:t>
      </w:r>
      <w:r>
        <w:fldChar w:fldCharType="begin"/>
      </w:r>
      <w:r w:rsidR="00B30394">
        <w:instrText xml:space="preserve"> ADDIN ZOTERO_ITEM CSL_CITATION {"citationID":"DgKE2lrd","properties":{"formattedCitation":"The Editors of Encyclopaedia, \\uc0\\u8216{}Letter of Paul to the Romans\\uc0\\u8217{}, 2020 &lt;https://www.britannica.com/topic/Letter-of-Paul-to-the-Romans&gt; [accessed 18 April 2023].","plainCitation":"The Editors of Encyclopaedia, ‘Letter of Paul to the Romans’, 2020 &lt;https://www.britannica.com/topic/Letter-of-Paul-to-the-Romans&gt; [accessed 18 April 2023].","noteIndex":4},"citationItems":[{"id":203,"uris":["http://zotero.org/users/local/DFya7xgQ/items/NG8G2LMF"],"itemData":{"id":203,"type":"webpage","abstract":"Letter of Paul to the Romans, also called Epistle of St. Paul the Apostle to the Romans, abbreviation Romans, sixth book of the New Testament and the longest and doctrinally most significant of St. Paul the Apostle’s writings. It was probably composed at Corinth in about 57 ce. The epistle was addressed to the Christian church at Rome, whose congregation Paul hoped to visit for the first time on his way to Spain. The letter has been intensely studied since early Christian times and was the basis of Martin Luther’s teaching on justification by faith alone. Paul’s lengthy presentation is","language":"en","title":"Letter of Paul to the Romans","URL":"https://www.britannica.com/topic/Letter-of-Paul-to-the-Romans","author":[{"literal":"The Editors of Encyclopaedia"}],"accessed":{"date-parts":[["2023",4,18]]},"issued":{"date-parts":[["2020",8,18]]}}}],"schema":"https://github.com/citation-style-language/schema/raw/master/csl-citation.json"} </w:instrText>
      </w:r>
      <w:r>
        <w:fldChar w:fldCharType="separate"/>
      </w:r>
      <w:r w:rsidRPr="00D9140D">
        <w:rPr>
          <w:rFonts w:ascii="Calibri" w:hAnsi="Calibri" w:cs="Calibri"/>
          <w:szCs w:val="24"/>
        </w:rPr>
        <w:t>The Editors of Encyclopaedia, ‘Letter of Paul to the Romans’, 2020 &lt;https://www.britannica.com/topic/Letter-of-Paul-to-the-Romans&gt; [accessed 18 April 2023].</w:t>
      </w:r>
      <w:r>
        <w:fldChar w:fldCharType="end"/>
      </w:r>
    </w:p>
  </w:footnote>
  <w:footnote w:id="5">
    <w:p w14:paraId="71863472" w14:textId="2593D676" w:rsidR="00321A70" w:rsidRDefault="00321A70">
      <w:pPr>
        <w:pStyle w:val="FootnoteText"/>
      </w:pPr>
      <w:r>
        <w:rPr>
          <w:rStyle w:val="FootnoteReference"/>
        </w:rPr>
        <w:footnoteRef/>
      </w:r>
      <w:r>
        <w:t xml:space="preserve"> </w:t>
      </w:r>
      <w:r>
        <w:fldChar w:fldCharType="begin"/>
      </w:r>
      <w:r w:rsidR="00B30394">
        <w:instrText xml:space="preserve"> ADDIN ZOTERO_ITEM CSL_CITATION {"citationID":"rslFDCsk","properties":{"formattedCitation":"Andries Snyman, \\uc0\\u8216{}Persuasion in Romans 5:12-21\\uc0\\u8217{}, {\\i{}Hervormde Teologiese Studies}, 72.3 (2016), 1\\uc0\\u8211{}6 &lt;https://doi.org/10.4102/hts.v72i3.3076&gt;.","plainCitation":"Andries Snyman, ‘Persuasion in Romans 5:12-21’, Hervormde Teologiese Studies, 72.3 (2016), 1–6 &lt;https://doi.org/10.4102/hts.v72i3.3076&gt;.","noteIndex":5},"citationItems":[{"id":205,"uris":["http://zotero.org/users/local/DFya7xgQ/items/Y6HE3H5Q"],"itemData":{"id":205,"type":"article-journal","abstract":"This article is an attempt to reconstruct Paul’s rhetorical strategy from the text itself, rather than applying ancient or modern rhetorical models to his letters. A proposal for such a rhetorical approach is briefly summarised, followed by a discussion of the rhetorical situation of the letter. It is argued that the pericope, Romans 5:12–21, forms an integral part of Paul’s rhetorical strategy, aimed at persuading his audience in Rome to share his views on the contrast between Adam and Christ: Adam’s sin brought death into the world, but faith in Christ brings eternal life. In the process of persuasion, Paul uses various types of argument and rhetorical techniques to enhance the impact of his communication. To analyse and describe this is the main aim of the article. The conclusion is that a text-centred approach (with its focus on the functional aspects of the text) provides a meaningful alternative to existing approaches (which focus mainly on the formal aspects of the text).Keywords: Romans 5 12-21 persuasion text centred approach","container-title":"Hervormde teologiese studies","DOI":"10.4102/hts.v72i3.3076","ISSN":"0259-9422","issue":"3","language":"eng ; por ; afr","note":"publisher: African Online Scientific Information Systems Pty Ltd t/a AOSIS","page":"1–6","source":"librarysearch.uwtsd.ac.uk","title":"Persuasion in Romans 5:12-21","title-short":"Persuasion in Romans 5","volume":"72","author":[{"family":"Snyman","given":"Andries"}],"issued":{"date-parts":[["2016"]]}}}],"schema":"https://github.com/citation-style-language/schema/raw/master/csl-citation.json"} </w:instrText>
      </w:r>
      <w:r>
        <w:fldChar w:fldCharType="separate"/>
      </w:r>
      <w:r w:rsidRPr="00321A70">
        <w:rPr>
          <w:rFonts w:ascii="Calibri" w:hAnsi="Calibri" w:cs="Calibri"/>
          <w:szCs w:val="24"/>
        </w:rPr>
        <w:t xml:space="preserve">Andries Snyman, ‘Persuasion in Romans 5:12-21’, </w:t>
      </w:r>
      <w:r w:rsidRPr="00321A70">
        <w:rPr>
          <w:rFonts w:ascii="Calibri" w:hAnsi="Calibri" w:cs="Calibri"/>
          <w:i/>
          <w:iCs/>
          <w:szCs w:val="24"/>
        </w:rPr>
        <w:t>Hervormde Teologiese Studies</w:t>
      </w:r>
      <w:r w:rsidRPr="00321A70">
        <w:rPr>
          <w:rFonts w:ascii="Calibri" w:hAnsi="Calibri" w:cs="Calibri"/>
          <w:szCs w:val="24"/>
        </w:rPr>
        <w:t>, 72.3 (2016), 1–6 &lt;https://doi.org/10.4102/hts.v72i3.3076&gt;.</w:t>
      </w:r>
      <w:r>
        <w:fldChar w:fldCharType="end"/>
      </w:r>
    </w:p>
  </w:footnote>
  <w:footnote w:id="6">
    <w:p w14:paraId="618E2C93" w14:textId="491C8D59" w:rsidR="00B30394" w:rsidRDefault="00B30394">
      <w:pPr>
        <w:pStyle w:val="FootnoteText"/>
      </w:pPr>
      <w:r>
        <w:rPr>
          <w:rStyle w:val="FootnoteReference"/>
        </w:rPr>
        <w:footnoteRef/>
      </w:r>
      <w:r>
        <w:t xml:space="preserve"> </w:t>
      </w:r>
      <w:r>
        <w:fldChar w:fldCharType="begin"/>
      </w:r>
      <w:r>
        <w:instrText xml:space="preserve"> ADDIN ZOTERO_ITEM CSL_CITATION {"citationID":"vplayv5W","properties":{"formattedCitation":"Alistair Drummond, \\uc0\\u8216{}Romans 5:12\\uc0\\u8211{}21\\uc0\\u8217{}, {\\i{}Interpretation}, 57.1 (2003), 67\\uc0\\u8211{}69 &lt;https://doi.org/10.1177/002096430005700110&gt;.","plainCitation":"Alistair Drummond, ‘Romans 5:12–21’, Interpretation, 57.1 (2003), 67–69 &lt;https://doi.org/10.1177/002096430005700110&gt;.","noteIndex":6},"citationItems":[{"id":214,"uris":["http://zotero.org/users/local/DFya7xgQ/items/VHSNMGMW"],"itemData":{"id":214,"type":"article-journal","container-title":"Interpretation","DOI":"10.1177/002096430005700110","ISSN":"0020-9643","issue":"1","language":"en","note":"publisher: SAGE Publications Ltd","page":"67-69","source":"SAGE Journals","title":"Romans 5:12–21","title-short":"Romans 5","volume":"57","author":[{"family":"Drummond","given":"Alistair"}],"issued":{"date-parts":[["2003",1,1]]}}}],"schema":"https://github.com/citation-style-language/schema/raw/master/csl-citation.json"} </w:instrText>
      </w:r>
      <w:r>
        <w:fldChar w:fldCharType="separate"/>
      </w:r>
      <w:r w:rsidRPr="00B30394">
        <w:rPr>
          <w:rFonts w:ascii="Calibri" w:hAnsi="Calibri" w:cs="Calibri"/>
          <w:szCs w:val="24"/>
        </w:rPr>
        <w:t xml:space="preserve">Alistair Drummond, ‘Romans 5:12–21’, </w:t>
      </w:r>
      <w:r w:rsidRPr="00B30394">
        <w:rPr>
          <w:rFonts w:ascii="Calibri" w:hAnsi="Calibri" w:cs="Calibri"/>
          <w:i/>
          <w:iCs/>
          <w:szCs w:val="24"/>
        </w:rPr>
        <w:t>Interpretation</w:t>
      </w:r>
      <w:r w:rsidRPr="00B30394">
        <w:rPr>
          <w:rFonts w:ascii="Calibri" w:hAnsi="Calibri" w:cs="Calibri"/>
          <w:szCs w:val="24"/>
        </w:rPr>
        <w:t>, 57.1 (2003), 67–69 &lt;https://doi.org/10.1177/002096430005700110&gt;.</w:t>
      </w:r>
      <w:r>
        <w:fldChar w:fldCharType="end"/>
      </w:r>
    </w:p>
  </w:footnote>
  <w:footnote w:id="7">
    <w:p w14:paraId="148C2814" w14:textId="24FF9637" w:rsidR="001A576B" w:rsidRDefault="001A576B">
      <w:pPr>
        <w:pStyle w:val="FootnoteText"/>
      </w:pPr>
      <w:r>
        <w:rPr>
          <w:rStyle w:val="FootnoteReference"/>
        </w:rPr>
        <w:footnoteRef/>
      </w:r>
      <w:r>
        <w:t xml:space="preserve"> </w:t>
      </w:r>
      <w:r>
        <w:fldChar w:fldCharType="begin"/>
      </w:r>
      <w:r>
        <w:instrText xml:space="preserve"> ADDIN ZOTERO_ITEM CSL_CITATION {"citationID":"poQE4YgT","properties":{"formattedCitation":"Mark Rapinchuk, \\uc0\\u8216{}UNIVERSAL SIN AND SALVATION IN ROMANS 5:12-2\\uc0\\u8217{}, 1999.","plainCitation":"Mark Rapinchuk, ‘UNIVERSAL SIN AND SALVATION IN ROMANS 5:12-2’, 1999.","noteIndex":7},"citationItems":[{"id":216,"uris":["http://zotero.org/users/local/DFya7xgQ/items/BMMEAH69"],"itemData":{"id":216,"type":"article-journal","language":"en","source":"Zotero","title":"UNIVERSAL SIN AND SALVATION IN ROMANS 5:12-2","author":[{"family":"Rapinchuk","given":"Mark"}],"issued":{"date-parts":[["1999",9]]}}}],"schema":"https://github.com/citation-style-language/schema/raw/master/csl-citation.json"} </w:instrText>
      </w:r>
      <w:r>
        <w:fldChar w:fldCharType="separate"/>
      </w:r>
      <w:r w:rsidRPr="001A576B">
        <w:rPr>
          <w:rFonts w:ascii="Calibri" w:hAnsi="Calibri" w:cs="Calibri"/>
          <w:szCs w:val="24"/>
        </w:rPr>
        <w:t>Mark Rapinchuk, ‘UNIVERSAL SIN AND SALVATION IN ROMANS 5:12-2’, 1999.</w:t>
      </w:r>
      <w:r>
        <w:fldChar w:fldCharType="end"/>
      </w:r>
    </w:p>
  </w:footnote>
  <w:footnote w:id="8">
    <w:p w14:paraId="5DE072D1" w14:textId="2D82508F" w:rsidR="007E55E7" w:rsidRDefault="007E55E7">
      <w:pPr>
        <w:pStyle w:val="FootnoteText"/>
      </w:pPr>
      <w:r>
        <w:rPr>
          <w:rStyle w:val="FootnoteReference"/>
        </w:rPr>
        <w:footnoteRef/>
      </w:r>
      <w:r>
        <w:t xml:space="preserve"> </w:t>
      </w:r>
      <w:r>
        <w:fldChar w:fldCharType="begin"/>
      </w:r>
      <w:r>
        <w:instrText xml:space="preserve"> ADDIN ZOTERO_ITEM CSL_CITATION {"citationID":"LoEoDwHn","properties":{"formattedCitation":"McCraw Matthew, \\uc0\\u8216{}A Story of Comparisons (Romans 5:12-21) | First Baptist Church\\uc0\\u8217{}, {\\i{}Https://Fbcbartow.Org/}, 2022 &lt;https://fbcbartow.org/sermons/a-story-of-comparisons-romans-512-21/&gt; [accessed 20 April 2023].","plainCitation":"McCraw Matthew, ‘A Story of Comparisons (Romans 5:12-21) | First Baptist Church’, Https://Fbcbartow.Org/, 2022 &lt;https://fbcbartow.org/sermons/a-story-of-comparisons-romans-512-21/&gt; [accessed 20 April 2023].","noteIndex":8},"citationItems":[{"id":217,"uris":["http://zotero.org/users/local/DFya7xgQ/items/XKCM5RCC"],"itemData":{"id":217,"type":"post-weblog","abstract":"“A Story of Comparisons” (Romans 5:12-21) Series: Romans - United in the Gospel [on screen] Rev. Matthew C. McCraw, EdD First Baptist Church, Bartow, Florida April 3, 2022 Introductory Comments: Think with me for a moment about some of the greatest comparisons and contrasts in history. I asked some folks…","container-title":"https://fbcbartow.org/","language":"en_US","title":"A Story of Comparisons (Romans 5:12-21) | First Baptist Church","title-short":"A Story of Comparisons (Romans 5","URL":"https://fbcbartow.org/sermons/a-story-of-comparisons-romans-512-21/","author":[{"family":"Matthew","given":"McCraw"}],"accessed":{"date-parts":[["2023",4,20]]},"issued":{"date-parts":[["2022",4,3]]}}}],"schema":"https://github.com/citation-style-language/schema/raw/master/csl-citation.json"} </w:instrText>
      </w:r>
      <w:r>
        <w:fldChar w:fldCharType="separate"/>
      </w:r>
      <w:r w:rsidRPr="007E55E7">
        <w:rPr>
          <w:rFonts w:ascii="Calibri" w:hAnsi="Calibri" w:cs="Calibri"/>
          <w:szCs w:val="24"/>
        </w:rPr>
        <w:t xml:space="preserve">McCraw Matthew, ‘A Story of Comparisons (Romans 5:12-21) | First Baptist Church’, </w:t>
      </w:r>
      <w:r w:rsidRPr="007E55E7">
        <w:rPr>
          <w:rFonts w:ascii="Calibri" w:hAnsi="Calibri" w:cs="Calibri"/>
          <w:i/>
          <w:iCs/>
          <w:szCs w:val="24"/>
        </w:rPr>
        <w:t>Https://Fbcbartow.Org/</w:t>
      </w:r>
      <w:r w:rsidRPr="007E55E7">
        <w:rPr>
          <w:rFonts w:ascii="Calibri" w:hAnsi="Calibri" w:cs="Calibri"/>
          <w:szCs w:val="24"/>
        </w:rPr>
        <w:t>, 2022 &lt;https://fbcbartow.org/sermons/a-story-of-comparisons-romans-512-21/&gt; [accessed 20 April 2023].</w:t>
      </w:r>
      <w:r>
        <w:fldChar w:fldCharType="end"/>
      </w:r>
    </w:p>
  </w:footnote>
  <w:footnote w:id="9">
    <w:p w14:paraId="514561DA" w14:textId="273835CF" w:rsidR="004649F1" w:rsidRDefault="004649F1">
      <w:pPr>
        <w:pStyle w:val="FootnoteText"/>
      </w:pPr>
      <w:r>
        <w:rPr>
          <w:rStyle w:val="FootnoteReference"/>
        </w:rPr>
        <w:footnoteRef/>
      </w:r>
      <w:r>
        <w:t xml:space="preserve"> </w:t>
      </w:r>
      <w:r>
        <w:fldChar w:fldCharType="begin"/>
      </w:r>
      <w:r>
        <w:instrText xml:space="preserve"> ADDIN ZOTERO_ITEM CSL_CITATION {"citationID":"RyXAmtbP","properties":{"formattedCitation":"Gerald Bray, \\uc0\\u8216{}Adam and Christ (Romans 5: 12-21)\\uc0\\u8217{}, 2017.","plainCitation":"Gerald Bray, ‘Adam and Christ (Romans 5: 12-21)’, 2017.","noteIndex":9},"citationItems":[{"id":220,"uris":["http://zotero.org/users/local/DFya7xgQ/items/NFICIJRC"],"itemData":{"id":220,"type":"article-journal","title":"Adam and Christ (Romans 5: 12-21)","author":[{"family":"Bray","given":"Gerald"}],"issued":{"date-parts":[["2017",11,13]]}}}],"schema":"https://github.com/citation-style-language/schema/raw/master/csl-citation.json"} </w:instrText>
      </w:r>
      <w:r>
        <w:fldChar w:fldCharType="separate"/>
      </w:r>
      <w:r w:rsidRPr="004649F1">
        <w:rPr>
          <w:rFonts w:ascii="Calibri" w:hAnsi="Calibri" w:cs="Calibri"/>
          <w:szCs w:val="24"/>
        </w:rPr>
        <w:t>Gerald Bray, ‘Adam and Christ (Romans 5: 12-21)’, 2017.</w:t>
      </w:r>
      <w:r>
        <w:fldChar w:fldCharType="end"/>
      </w:r>
    </w:p>
  </w:footnote>
  <w:footnote w:id="10">
    <w:p w14:paraId="66869853" w14:textId="597C997C" w:rsidR="00E735D4" w:rsidRDefault="00E735D4">
      <w:pPr>
        <w:pStyle w:val="FootnoteText"/>
      </w:pPr>
      <w:r>
        <w:rPr>
          <w:rStyle w:val="FootnoteReference"/>
        </w:rPr>
        <w:footnoteRef/>
      </w:r>
      <w:r>
        <w:t xml:space="preserve"> </w:t>
      </w:r>
      <w:r>
        <w:fldChar w:fldCharType="begin"/>
      </w:r>
      <w:r>
        <w:instrText xml:space="preserve"> ADDIN ZOTERO_ITEM CSL_CITATION {"citationID":"iRVKHsr3","properties":{"formattedCitation":"The Church of Jesus Christ of Latter-Day Saints, \\uc0\\u8216{}Introduction to the Epistle of Paul to the Galatians\\uc0\\u8217{} &lt;https://www.churchofjesuschrist.org/study/eng/manual/new-testament-seminary-teacher-manual/introduction-to-the-epistle-of-paul-to-the-galatians&gt; [accessed 4 May 2023].","plainCitation":"The Church of Jesus Christ of Latter-Day Saints, ‘Introduction to the Epistle of Paul to the Galatians’ &lt;https://www.churchofjesuschrist.org/study/eng/manual/new-testament-seminary-teacher-manual/introduction-to-the-epistle-of-paul-to-the-galatians&gt; [accessed 4 May 2023].","noteIndex":10},"citationItems":[{"id":221,"uris":["http://zotero.org/users/local/DFya7xgQ/items/LLWEQMRG"],"itemData":{"id":221,"type":"webpage","abstract":"Introduction to the Epistle of Paul to the Galatians","language":"en","title":"Introduction to the Epistle of Paul to the Galatians","URL":"https://www.churchofjesuschrist.org/study/eng/manual/new-testament-seminary-teacher-manual/introduction-to-the-epistle-of-paul-to-the-galatians","author":[{"family":"","given":"The Church of Jesus Christ of Latter-Day Saints"}],"accessed":{"date-parts":[["2023",5,4]]}}}],"schema":"https://github.com/citation-style-language/schema/raw/master/csl-citation.json"} </w:instrText>
      </w:r>
      <w:r>
        <w:fldChar w:fldCharType="separate"/>
      </w:r>
      <w:r w:rsidRPr="00E735D4">
        <w:rPr>
          <w:rFonts w:ascii="Calibri" w:hAnsi="Calibri" w:cs="Calibri"/>
          <w:szCs w:val="24"/>
        </w:rPr>
        <w:t>The Church of Jesus Christ of Latter-Day Saints, ‘Introduction to the Epistle of Paul to the Galatians’ &lt;https://www.churchofjesuschrist.org/study/eng/manual/new-testament-seminary-teacher-manual/introduction-to-the-epistle-of-paul-to-the-galatians&gt; [accessed 4 May 2023].</w:t>
      </w:r>
      <w:r>
        <w:fldChar w:fldCharType="end"/>
      </w:r>
    </w:p>
  </w:footnote>
  <w:footnote w:id="11">
    <w:p w14:paraId="488199AF" w14:textId="68CD6BA6" w:rsidR="009F18EB" w:rsidRDefault="009F18EB">
      <w:pPr>
        <w:pStyle w:val="FootnoteText"/>
      </w:pPr>
      <w:r>
        <w:rPr>
          <w:rStyle w:val="FootnoteReference"/>
        </w:rPr>
        <w:footnoteRef/>
      </w:r>
      <w:r>
        <w:t xml:space="preserve"> </w:t>
      </w:r>
      <w:r>
        <w:fldChar w:fldCharType="begin"/>
      </w:r>
      <w:r>
        <w:instrText xml:space="preserve"> ADDIN ZOTERO_ITEM CSL_CITATION {"citationID":"z8W8aWaB","properties":{"formattedCitation":"Andrew Hollis Wakefield, {\\i{}Where to Live: The Hermeneutical Significance of Paul\\uc0\\u8217{}s Citations from Scripture in Galatians 3:1-14} (BRILL, 2003).","plainCitation":"Andrew Hollis Wakefield, Where to Live: The Hermeneutical Significance of Paul’s Citations from Scripture in Galatians 3:1-14 (BRILL, 2003).","noteIndex":11},"citationItems":[{"id":225,"uris":["http://zotero.org/users/local/DFya7xgQ/items/DTB5KSLE"],"itemData":{"id":225,"type":"book","abstract":"This book examines the function of Paul's citations of scripture in his argument against the law in Galatians 3: 1-14. Drawing on selected insights of intertextuality while helping to clarify its assumptions and implications as a method of biblical study, Wakefield examines the \"anonymous intertexts\" and \"ungrammaticalities\" that arise from the scriptural citations in Galatians 3: 1-14. The resulting insights lead to the conclusion that Paul rejects the law--not only for salvation, but also as a means for Christian living--not because of any inherent defect but because its sphere of operation is the old age, not the new age initiated by Christ. Wakefield accordingly proposes a revised reading of Galatians 3: 10: \"Because no one is justified in the law before God, it is clear that 'The righteous will live by faith.'\" Paperback edition is available from the Society of Biblical Literature (www.sbl-site.org).","ISBN":"978-90-04-13079-1","language":"en","note":"Google-Books-ID: PAYC4EV4bdMC","number-of-pages":"248","publisher":"BRILL","source":"Google Books","title":"Where to Live: The Hermeneutical Significance of Paul's Citations from Scripture in Galatians 3:1-14","title-short":"Where to Live","author":[{"family":"Wakefield","given":"Andrew Hollis"}],"issued":{"date-parts":[["2003",1,1]]}}}],"schema":"https://github.com/citation-style-language/schema/raw/master/csl-citation.json"} </w:instrText>
      </w:r>
      <w:r>
        <w:fldChar w:fldCharType="separate"/>
      </w:r>
      <w:r w:rsidRPr="009F18EB">
        <w:rPr>
          <w:rFonts w:ascii="Calibri" w:hAnsi="Calibri" w:cs="Calibri"/>
          <w:szCs w:val="24"/>
        </w:rPr>
        <w:t xml:space="preserve">Andrew Hollis Wakefield, </w:t>
      </w:r>
      <w:r w:rsidRPr="009F18EB">
        <w:rPr>
          <w:rFonts w:ascii="Calibri" w:hAnsi="Calibri" w:cs="Calibri"/>
          <w:i/>
          <w:iCs/>
          <w:szCs w:val="24"/>
        </w:rPr>
        <w:t>Where to Live: The Hermeneutical Significance of Paul’s Citations from Scripture in Galatians 3:1-14</w:t>
      </w:r>
      <w:r w:rsidRPr="009F18EB">
        <w:rPr>
          <w:rFonts w:ascii="Calibri" w:hAnsi="Calibri" w:cs="Calibri"/>
          <w:szCs w:val="24"/>
        </w:rPr>
        <w:t xml:space="preserve"> (BRILL, 2003).</w:t>
      </w:r>
      <w:r>
        <w:fldChar w:fldCharType="end"/>
      </w:r>
    </w:p>
  </w:footnote>
  <w:footnote w:id="12">
    <w:p w14:paraId="2AAC7301" w14:textId="1EDC204B" w:rsidR="00FC56D3" w:rsidRDefault="00FC56D3">
      <w:pPr>
        <w:pStyle w:val="FootnoteText"/>
      </w:pPr>
      <w:r>
        <w:rPr>
          <w:rStyle w:val="FootnoteReference"/>
        </w:rPr>
        <w:footnoteRef/>
      </w:r>
      <w:r>
        <w:t xml:space="preserve"> </w:t>
      </w:r>
      <w:r>
        <w:fldChar w:fldCharType="begin"/>
      </w:r>
      <w:r>
        <w:instrText xml:space="preserve"> ADDIN ZOTERO_ITEM CSL_CITATION {"citationID":"rFpNDkKb","properties":{"formattedCitation":"Frank J. Matera, {\\i{}Galatians} (Liturgical Press, 2007).","plainCitation":"Frank J. Matera, Galatians (Liturgical Press, 2007).","noteIndex":12},"citationItems":[{"id":228,"uris":["http://zotero.org/users/local/DFya7xgQ/items/3GBZA6H8"],"itemData":{"id":228,"type":"book","abstract":"Paul's Letter to the Galatians has played a major role in the history of theology, especially in the Church's teaching on grace, faith, and justification. This commentary argues that Paul's doctrine of justification by faith is essentially social in nature and has important ecumenical implications for the Church today. In its original setting, Galatians established a foundation for the unity of Jewish and Gentile Christians: all are justified by the faith of Jesus Christ.In addition to illuminating the historical situation that led Paul to write his Letter to the Galatians, this commentary pays careful attention to the rhetorical structure of this letter and its theological message. The author provides a fresh translation of Galatians, critical notes on each verse of the text, and a careful commentary of the letter in light of Paul's theology.Theories abound on the question of Galatians, why it was written, what it says, and what the implications of that message are. Yet few scholars have devoted themselves at length to this letter. What sets this work apart is the extent and detail of its scholarship. Includes an updated bibliography as an appendix.Frank J. Matera is the Andrews-Kelly-Ryan Professor of Biblical Studies at the Catholic University of America. A past president of the Catholic Biblical Association of America, he is the author of Strategies for PreachingPaul (Liturgical Press); New Testament Ethics: The Legacies of Jesus andPaul; New Testament Christology; and a commentary on Second Corinthians in the New Testament Library Series.","ISBN":"978-0-8146-5972-4","language":"en","note":"Google-Books-ID: R8jX2spCfycC","number-of-pages":"284","publisher":"Liturgical Press","source":"Google Books","title":"Galatians","author":[{"family":"Matera","given":"Frank J."}],"issued":{"date-parts":[["2007"]]}}}],"schema":"https://github.com/citation-style-language/schema/raw/master/csl-citation.json"} </w:instrText>
      </w:r>
      <w:r>
        <w:fldChar w:fldCharType="separate"/>
      </w:r>
      <w:r w:rsidRPr="00FC56D3">
        <w:rPr>
          <w:rFonts w:ascii="Calibri" w:hAnsi="Calibri" w:cs="Calibri"/>
          <w:szCs w:val="24"/>
        </w:rPr>
        <w:t xml:space="preserve">Frank J. Matera, </w:t>
      </w:r>
      <w:r w:rsidRPr="00FC56D3">
        <w:rPr>
          <w:rFonts w:ascii="Calibri" w:hAnsi="Calibri" w:cs="Calibri"/>
          <w:i/>
          <w:iCs/>
          <w:szCs w:val="24"/>
        </w:rPr>
        <w:t>Galatians</w:t>
      </w:r>
      <w:r w:rsidRPr="00FC56D3">
        <w:rPr>
          <w:rFonts w:ascii="Calibri" w:hAnsi="Calibri" w:cs="Calibri"/>
          <w:szCs w:val="24"/>
        </w:rPr>
        <w:t xml:space="preserve"> (Liturgical Press, 2007).</w:t>
      </w:r>
      <w:r>
        <w:fldChar w:fldCharType="end"/>
      </w:r>
    </w:p>
  </w:footnote>
  <w:footnote w:id="13">
    <w:p w14:paraId="7EFB7FEA" w14:textId="7B7CDE33" w:rsidR="00B75ADB" w:rsidRDefault="00B75ADB">
      <w:pPr>
        <w:pStyle w:val="FootnoteText"/>
      </w:pPr>
      <w:r>
        <w:rPr>
          <w:rStyle w:val="FootnoteReference"/>
        </w:rPr>
        <w:footnoteRef/>
      </w:r>
      <w:r>
        <w:t xml:space="preserve"> </w:t>
      </w:r>
      <w:r>
        <w:fldChar w:fldCharType="begin"/>
      </w:r>
      <w:r>
        <w:instrText xml:space="preserve"> ADDIN ZOTERO_ITEM CSL_CITATION {"citationID":"UeuYuTwQ","properties":{"formattedCitation":"Cambridge Advanced Learner\\uc0\\u8217{}s Dictionary &amp; Thesaurus, \\uc0\\u8216{}Definition of Bewitch from the Cambridge Advanced Learner\\uc0\\u8217{}s Dictionary &amp; Thesaurus\\uc0\\u8217{}, {\\i{}Bewitch} (Cambridge: ambridge University Press).","plainCitation":"Cambridge Advanced Learner’s Dictionary &amp; Thesaurus, ‘Definition of Bewitch from the Cambridge Advanced Learner’s Dictionary &amp; Thesaurus’, Bewitch (Cambridge: ambridge University Press).","noteIndex":13},"citationItems":[{"id":232,"uris":["http://zotero.org/users/local/DFya7xgQ/items/WIDZTCMH"],"itemData":{"id":232,"type":"entry-dictionary","container-title":"Bewitch","event-place":"Cambridge","publisher":"ambridge University Press","publisher-place":"Cambridge","title":"Definition of bewitch from the Cambridge Advanced Learner's Dictionary &amp; Thesaurus","author":[{"family":"Cambridge Advanced Learner's Dictionary &amp; Thesaurus","given":""}]}}],"schema":"https://github.com/citation-style-language/schema/raw/master/csl-citation.json"} </w:instrText>
      </w:r>
      <w:r>
        <w:fldChar w:fldCharType="separate"/>
      </w:r>
      <w:r w:rsidRPr="00B75ADB">
        <w:rPr>
          <w:rFonts w:ascii="Calibri" w:hAnsi="Calibri" w:cs="Calibri"/>
          <w:kern w:val="0"/>
          <w:szCs w:val="24"/>
        </w:rPr>
        <w:t xml:space="preserve">Cambridge Advanced Learner’s Dictionary &amp; Thesaurus, ‘Definition of Bewitch from the Cambridge Advanced Learner’s Dictionary &amp; Thesaurus’, </w:t>
      </w:r>
      <w:r w:rsidRPr="00B75ADB">
        <w:rPr>
          <w:rFonts w:ascii="Calibri" w:hAnsi="Calibri" w:cs="Calibri"/>
          <w:i/>
          <w:iCs/>
          <w:kern w:val="0"/>
          <w:szCs w:val="24"/>
        </w:rPr>
        <w:t>Bewitch</w:t>
      </w:r>
      <w:r w:rsidRPr="00B75ADB">
        <w:rPr>
          <w:rFonts w:ascii="Calibri" w:hAnsi="Calibri" w:cs="Calibri"/>
          <w:kern w:val="0"/>
          <w:szCs w:val="24"/>
        </w:rPr>
        <w:t xml:space="preserve"> (Cambridge: </w:t>
      </w:r>
      <w:r w:rsidR="00EC70B1" w:rsidRPr="00B75ADB">
        <w:rPr>
          <w:rFonts w:ascii="Calibri" w:hAnsi="Calibri" w:cs="Calibri"/>
          <w:kern w:val="0"/>
          <w:szCs w:val="24"/>
        </w:rPr>
        <w:t>Cambridge</w:t>
      </w:r>
      <w:r w:rsidRPr="00B75ADB">
        <w:rPr>
          <w:rFonts w:ascii="Calibri" w:hAnsi="Calibri" w:cs="Calibri"/>
          <w:kern w:val="0"/>
          <w:szCs w:val="24"/>
        </w:rPr>
        <w:t xml:space="preserve"> University Press).</w:t>
      </w:r>
      <w:r>
        <w:fldChar w:fldCharType="end"/>
      </w:r>
    </w:p>
  </w:footnote>
  <w:footnote w:id="14">
    <w:p w14:paraId="7B08656B" w14:textId="266F847D" w:rsidR="00D60B01" w:rsidRDefault="00D60B01">
      <w:pPr>
        <w:pStyle w:val="FootnoteText"/>
      </w:pPr>
      <w:r>
        <w:rPr>
          <w:rStyle w:val="FootnoteReference"/>
        </w:rPr>
        <w:footnoteRef/>
      </w:r>
      <w:r>
        <w:t xml:space="preserve"> </w:t>
      </w:r>
      <w:r>
        <w:fldChar w:fldCharType="begin"/>
      </w:r>
      <w:r>
        <w:instrText xml:space="preserve"> ADDIN ZOTERO_ITEM CSL_CITATION {"citationID":"juT5eZH0","properties":{"formattedCitation":"Ronald J. Allen, \\uc0\\u8216{}Philippians 2:1\\uc0\\u8211{}11\\uc0\\u8217{}, 61.1 (2007) &lt;https://doi.org/10.1177/002096430006100110&gt;.","plainCitation":"Ronald J. Allen, ‘Philippians 2:1–11’, 61.1 (2007) &lt;https://doi.org/10.1177/002096430006100110&gt;.","noteIndex":13},"citationItems":[{"id":227,"uris":["http://zotero.org/users/local/DFya7xgQ/items/ULL944S7"],"itemData":{"id":227,"type":"article-journal","abstract":"1. to attract or interest someone a lot so that you have the power to influence…","DOI":"https://doi.org/10.1177/002096430006100110","issue":"1","language":"en","title":"Philippians 2:1–11","URL":"https://dictionary.cambridge.org/dictionary/english/bewitch","volume":"61","author":[{"family":"Allen","given":"Ronald J."}],"accessed":{"date-parts":[["2023",5,4]]},"issued":{"date-parts":[["2007"]]}}}],"schema":"https://github.com/citation-style-language/schema/raw/master/csl-citation.json"} </w:instrText>
      </w:r>
      <w:r>
        <w:fldChar w:fldCharType="separate"/>
      </w:r>
      <w:r w:rsidRPr="00D60B01">
        <w:rPr>
          <w:rFonts w:ascii="Calibri" w:hAnsi="Calibri" w:cs="Calibri"/>
          <w:kern w:val="0"/>
          <w:szCs w:val="24"/>
        </w:rPr>
        <w:t>Ronald J. Allen, ‘Philippians 2:1–11’, 61.1 (2007) &lt;https://doi.org/10.1177/002096430006100110&gt;.</w:t>
      </w:r>
      <w:r>
        <w:fldChar w:fldCharType="end"/>
      </w:r>
    </w:p>
  </w:footnote>
  <w:footnote w:id="15">
    <w:p w14:paraId="14B7FF7E" w14:textId="60AF4B6B" w:rsidR="00F7598C" w:rsidRDefault="00F7598C">
      <w:pPr>
        <w:pStyle w:val="FootnoteText"/>
      </w:pPr>
      <w:r>
        <w:rPr>
          <w:rStyle w:val="FootnoteReference"/>
        </w:rPr>
        <w:footnoteRef/>
      </w:r>
      <w:r>
        <w:t xml:space="preserve"> </w:t>
      </w:r>
      <w:r>
        <w:fldChar w:fldCharType="begin"/>
      </w:r>
      <w:r>
        <w:instrText xml:space="preserve"> ADDIN ZOTERO_ITEM CSL_CITATION {"citationID":"HCrvMli5","properties":{"formattedCitation":"R. Gregory Jenks, \\uc0\\u8216{}11. Conclusion\\uc0\\u8217{}, in {\\i{}11. Conclusion: Paul and His Mortality} (Penn State University Press, 2015), pp. 228\\uc0\\u8211{}32 &lt;https://doi.org/10.1515/9781575068343-014&gt;.","plainCitation":"R. Gregory Jenks, ‘11. Conclusion’, in 11. Conclusion: Paul and His Mortality (Penn State University Press, 2015), pp. 228–32 &lt;https://doi.org/10.1515/9781575068343-014&gt;.","noteIndex":15},"citationItems":[{"id":233,"uris":["http://zotero.org/users/local/DFya7xgQ/items/NUV48T3S"],"itemData":{"id":233,"type":"chapter","abstract":"11. Conclusion: Paul and His Mortality was published in Paul and His Mortality on page 228.","container-title":"11. Conclusion: Paul and His Mortality","ISBN":"978-1-57506-834-3","language":"en","note":"DOI: 10.1515/9781575068343-014","page":"228-232","publisher":"Penn State University Press","source":"www.degruyter.com","title":"11. Conclusion","URL":"https://www.degruyter.com/document/doi/10.1515/9781575068343-014/pdf","author":[{"family":"Jenks","given":"R. Gregory"}],"accessed":{"date-parts":[["2023",5,7]]},"issued":{"date-parts":[["2015",11,9]]}}}],"schema":"https://github.com/citation-style-language/schema/raw/master/csl-citation.json"} </w:instrText>
      </w:r>
      <w:r>
        <w:fldChar w:fldCharType="separate"/>
      </w:r>
      <w:r w:rsidRPr="00F7598C">
        <w:rPr>
          <w:rFonts w:ascii="Calibri" w:hAnsi="Calibri" w:cs="Calibri"/>
          <w:kern w:val="0"/>
          <w:szCs w:val="24"/>
        </w:rPr>
        <w:t xml:space="preserve">R. Gregory Jenks, ‘11. Conclusion’, in </w:t>
      </w:r>
      <w:r w:rsidRPr="00F7598C">
        <w:rPr>
          <w:rFonts w:ascii="Calibri" w:hAnsi="Calibri" w:cs="Calibri"/>
          <w:i/>
          <w:iCs/>
          <w:kern w:val="0"/>
          <w:szCs w:val="24"/>
        </w:rPr>
        <w:t>11. Conclusion: Paul and His Mortality</w:t>
      </w:r>
      <w:r w:rsidRPr="00F7598C">
        <w:rPr>
          <w:rFonts w:ascii="Calibri" w:hAnsi="Calibri" w:cs="Calibri"/>
          <w:kern w:val="0"/>
          <w:szCs w:val="24"/>
        </w:rPr>
        <w:t xml:space="preserve"> (Penn State University Press, 2015), pp. 228–32 &lt;https://doi.org/10.1515/9781575068343-014&gt;.</w:t>
      </w:r>
      <w:r>
        <w:fldChar w:fldCharType="end"/>
      </w:r>
    </w:p>
  </w:footnote>
  <w:footnote w:id="16">
    <w:p w14:paraId="024D4435" w14:textId="6D782BE7" w:rsidR="00214434" w:rsidRDefault="00214434">
      <w:pPr>
        <w:pStyle w:val="FootnoteText"/>
      </w:pPr>
      <w:r>
        <w:rPr>
          <w:rStyle w:val="FootnoteReference"/>
        </w:rPr>
        <w:footnoteRef/>
      </w:r>
      <w:r>
        <w:t xml:space="preserve"> </w:t>
      </w:r>
      <w:r>
        <w:fldChar w:fldCharType="begin"/>
      </w:r>
      <w:r>
        <w:instrText xml:space="preserve"> ADDIN ZOTERO_ITEM CSL_CITATION {"citationID":"iPF6rbS7","properties":{"formattedCitation":"Johannes Weiss, \\uc0\\u8216{}The Significance of Paul for Modern Christians\\uc0\\u8217{}, {\\i{}The American Journal of Theology}, 17.3 (1913), 352\\uc0\\u8211{}67.","plainCitation":"Johannes Weiss, ‘The Significance of Paul for Modern Christians’, The American Journal of Theology, 17.3 (1913), 352–67.","noteIndex":16},"citationItems":[{"id":234,"uris":["http://zotero.org/users/local/DFya7xgQ/items/5QTDH3XE"],"itemData":{"id":234,"type":"article-journal","container-title":"The American Journal of Theology","ISSN":"1550-3283","issue":"3","note":"publisher: University of Chicago Press","page":"352-367","source":"JSTOR","title":"The Significance of Paul for Modern Christians","volume":"17","author":[{"family":"Weiss","given":"Johannes"}],"issued":{"date-parts":[["1913"]]}}}],"schema":"https://github.com/citation-style-language/schema/raw/master/csl-citation.json"} </w:instrText>
      </w:r>
      <w:r>
        <w:fldChar w:fldCharType="separate"/>
      </w:r>
      <w:r w:rsidRPr="00214434">
        <w:rPr>
          <w:rFonts w:ascii="Calibri" w:hAnsi="Calibri" w:cs="Calibri"/>
          <w:kern w:val="0"/>
          <w:szCs w:val="24"/>
        </w:rPr>
        <w:t xml:space="preserve">Johannes Weiss, ‘The Significance of Paul for Modern Christians’, </w:t>
      </w:r>
      <w:r w:rsidRPr="00214434">
        <w:rPr>
          <w:rFonts w:ascii="Calibri" w:hAnsi="Calibri" w:cs="Calibri"/>
          <w:i/>
          <w:iCs/>
          <w:kern w:val="0"/>
          <w:szCs w:val="24"/>
        </w:rPr>
        <w:t>The American Journal of Theology</w:t>
      </w:r>
      <w:r w:rsidRPr="00214434">
        <w:rPr>
          <w:rFonts w:ascii="Calibri" w:hAnsi="Calibri" w:cs="Calibri"/>
          <w:kern w:val="0"/>
          <w:szCs w:val="24"/>
        </w:rPr>
        <w:t>, 17.3 (1913), 352–67.</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F05"/>
    <w:rsid w:val="00011468"/>
    <w:rsid w:val="00014536"/>
    <w:rsid w:val="000159F4"/>
    <w:rsid w:val="00016F9B"/>
    <w:rsid w:val="00033BA5"/>
    <w:rsid w:val="0003600F"/>
    <w:rsid w:val="0003667B"/>
    <w:rsid w:val="00040868"/>
    <w:rsid w:val="00046024"/>
    <w:rsid w:val="00047670"/>
    <w:rsid w:val="0005024B"/>
    <w:rsid w:val="000565AC"/>
    <w:rsid w:val="00063E71"/>
    <w:rsid w:val="00065888"/>
    <w:rsid w:val="00071A9D"/>
    <w:rsid w:val="0007223C"/>
    <w:rsid w:val="0007578F"/>
    <w:rsid w:val="0008086A"/>
    <w:rsid w:val="000A0730"/>
    <w:rsid w:val="000B3FAA"/>
    <w:rsid w:val="000B7994"/>
    <w:rsid w:val="000C7F6C"/>
    <w:rsid w:val="000F270D"/>
    <w:rsid w:val="000F30A7"/>
    <w:rsid w:val="00100061"/>
    <w:rsid w:val="001037F8"/>
    <w:rsid w:val="001039C3"/>
    <w:rsid w:val="00110B4D"/>
    <w:rsid w:val="00114F4C"/>
    <w:rsid w:val="00121F7C"/>
    <w:rsid w:val="00123174"/>
    <w:rsid w:val="00132ABD"/>
    <w:rsid w:val="00134423"/>
    <w:rsid w:val="0013723D"/>
    <w:rsid w:val="00145520"/>
    <w:rsid w:val="0014625F"/>
    <w:rsid w:val="001511F6"/>
    <w:rsid w:val="00152E7D"/>
    <w:rsid w:val="00170DC3"/>
    <w:rsid w:val="00175487"/>
    <w:rsid w:val="001832AB"/>
    <w:rsid w:val="0019280B"/>
    <w:rsid w:val="001A576B"/>
    <w:rsid w:val="001B095A"/>
    <w:rsid w:val="001B3629"/>
    <w:rsid w:val="001B6469"/>
    <w:rsid w:val="001D1B27"/>
    <w:rsid w:val="001D64BD"/>
    <w:rsid w:val="001E5893"/>
    <w:rsid w:val="0020479B"/>
    <w:rsid w:val="00207900"/>
    <w:rsid w:val="00210010"/>
    <w:rsid w:val="00211040"/>
    <w:rsid w:val="00214434"/>
    <w:rsid w:val="0022328E"/>
    <w:rsid w:val="002267D3"/>
    <w:rsid w:val="00230E6F"/>
    <w:rsid w:val="00236108"/>
    <w:rsid w:val="00241B90"/>
    <w:rsid w:val="00256927"/>
    <w:rsid w:val="00257A15"/>
    <w:rsid w:val="00265D8A"/>
    <w:rsid w:val="00292033"/>
    <w:rsid w:val="00293AFF"/>
    <w:rsid w:val="002942BD"/>
    <w:rsid w:val="002A585B"/>
    <w:rsid w:val="002A59CF"/>
    <w:rsid w:val="002B4514"/>
    <w:rsid w:val="002B7961"/>
    <w:rsid w:val="002C34D5"/>
    <w:rsid w:val="002C4B0A"/>
    <w:rsid w:val="002D2233"/>
    <w:rsid w:val="002D5361"/>
    <w:rsid w:val="003056AA"/>
    <w:rsid w:val="00314B1A"/>
    <w:rsid w:val="003159D2"/>
    <w:rsid w:val="00321A70"/>
    <w:rsid w:val="0033396F"/>
    <w:rsid w:val="00352F1F"/>
    <w:rsid w:val="003540F9"/>
    <w:rsid w:val="003555E3"/>
    <w:rsid w:val="003603B2"/>
    <w:rsid w:val="00361E84"/>
    <w:rsid w:val="00375F89"/>
    <w:rsid w:val="00377B69"/>
    <w:rsid w:val="00386D89"/>
    <w:rsid w:val="00393353"/>
    <w:rsid w:val="00396911"/>
    <w:rsid w:val="00397F5C"/>
    <w:rsid w:val="003B043B"/>
    <w:rsid w:val="003B3F0D"/>
    <w:rsid w:val="003B76BB"/>
    <w:rsid w:val="003B7DE0"/>
    <w:rsid w:val="003C3693"/>
    <w:rsid w:val="003C3AC8"/>
    <w:rsid w:val="003C43F0"/>
    <w:rsid w:val="003D3552"/>
    <w:rsid w:val="003E1709"/>
    <w:rsid w:val="003E6136"/>
    <w:rsid w:val="003F016A"/>
    <w:rsid w:val="003F18BA"/>
    <w:rsid w:val="003F4B91"/>
    <w:rsid w:val="003F77D6"/>
    <w:rsid w:val="003F7E7C"/>
    <w:rsid w:val="0041175B"/>
    <w:rsid w:val="00411C80"/>
    <w:rsid w:val="00412598"/>
    <w:rsid w:val="00425B2A"/>
    <w:rsid w:val="004373A3"/>
    <w:rsid w:val="00456177"/>
    <w:rsid w:val="004610FD"/>
    <w:rsid w:val="00463C5F"/>
    <w:rsid w:val="004649F1"/>
    <w:rsid w:val="0046670D"/>
    <w:rsid w:val="004838E4"/>
    <w:rsid w:val="004A12E8"/>
    <w:rsid w:val="004A60F1"/>
    <w:rsid w:val="004B4E58"/>
    <w:rsid w:val="004B65CA"/>
    <w:rsid w:val="004C126C"/>
    <w:rsid w:val="004C4389"/>
    <w:rsid w:val="004F13C5"/>
    <w:rsid w:val="004F68A0"/>
    <w:rsid w:val="00501263"/>
    <w:rsid w:val="00511DD1"/>
    <w:rsid w:val="005161C9"/>
    <w:rsid w:val="00521043"/>
    <w:rsid w:val="00547F61"/>
    <w:rsid w:val="00553E34"/>
    <w:rsid w:val="00564B65"/>
    <w:rsid w:val="00571E11"/>
    <w:rsid w:val="00574160"/>
    <w:rsid w:val="00584D60"/>
    <w:rsid w:val="00584DFD"/>
    <w:rsid w:val="005908CB"/>
    <w:rsid w:val="005A3E9A"/>
    <w:rsid w:val="005A6F6B"/>
    <w:rsid w:val="005B2C64"/>
    <w:rsid w:val="005B3FD4"/>
    <w:rsid w:val="005B7135"/>
    <w:rsid w:val="005B76CA"/>
    <w:rsid w:val="005B7DFB"/>
    <w:rsid w:val="005C2740"/>
    <w:rsid w:val="005C277F"/>
    <w:rsid w:val="005C7CE6"/>
    <w:rsid w:val="005D1E5A"/>
    <w:rsid w:val="005F07DF"/>
    <w:rsid w:val="005F754E"/>
    <w:rsid w:val="006008EF"/>
    <w:rsid w:val="00612391"/>
    <w:rsid w:val="00615056"/>
    <w:rsid w:val="0062060D"/>
    <w:rsid w:val="006224B1"/>
    <w:rsid w:val="0062542E"/>
    <w:rsid w:val="00626533"/>
    <w:rsid w:val="00636F9F"/>
    <w:rsid w:val="00643CB5"/>
    <w:rsid w:val="00646105"/>
    <w:rsid w:val="006505F9"/>
    <w:rsid w:val="00651CE5"/>
    <w:rsid w:val="0065262B"/>
    <w:rsid w:val="006622B2"/>
    <w:rsid w:val="00665763"/>
    <w:rsid w:val="006713F8"/>
    <w:rsid w:val="00674832"/>
    <w:rsid w:val="00675EF3"/>
    <w:rsid w:val="006830CD"/>
    <w:rsid w:val="00684D54"/>
    <w:rsid w:val="00685090"/>
    <w:rsid w:val="00686624"/>
    <w:rsid w:val="00696753"/>
    <w:rsid w:val="006A1FE7"/>
    <w:rsid w:val="006E520F"/>
    <w:rsid w:val="006F29D9"/>
    <w:rsid w:val="006F2E56"/>
    <w:rsid w:val="006F39A6"/>
    <w:rsid w:val="006F7792"/>
    <w:rsid w:val="0070655B"/>
    <w:rsid w:val="00707D8E"/>
    <w:rsid w:val="00711D61"/>
    <w:rsid w:val="00734E23"/>
    <w:rsid w:val="007367C8"/>
    <w:rsid w:val="0073783C"/>
    <w:rsid w:val="007422AC"/>
    <w:rsid w:val="007441A4"/>
    <w:rsid w:val="007479AB"/>
    <w:rsid w:val="0077155B"/>
    <w:rsid w:val="00781B7B"/>
    <w:rsid w:val="0078330A"/>
    <w:rsid w:val="007918C4"/>
    <w:rsid w:val="007C105C"/>
    <w:rsid w:val="007C1B64"/>
    <w:rsid w:val="007C7588"/>
    <w:rsid w:val="007D201D"/>
    <w:rsid w:val="007D23C5"/>
    <w:rsid w:val="007E55E7"/>
    <w:rsid w:val="00806912"/>
    <w:rsid w:val="008115A4"/>
    <w:rsid w:val="008128BC"/>
    <w:rsid w:val="00814768"/>
    <w:rsid w:val="00832F8E"/>
    <w:rsid w:val="008404B6"/>
    <w:rsid w:val="00841930"/>
    <w:rsid w:val="00847790"/>
    <w:rsid w:val="00847A09"/>
    <w:rsid w:val="00852A19"/>
    <w:rsid w:val="00856038"/>
    <w:rsid w:val="00861043"/>
    <w:rsid w:val="008823AC"/>
    <w:rsid w:val="00884DD7"/>
    <w:rsid w:val="008866F7"/>
    <w:rsid w:val="00890BA3"/>
    <w:rsid w:val="008928D7"/>
    <w:rsid w:val="00892A78"/>
    <w:rsid w:val="00894A0C"/>
    <w:rsid w:val="008A4345"/>
    <w:rsid w:val="008B4BCD"/>
    <w:rsid w:val="008C17B0"/>
    <w:rsid w:val="008C7B83"/>
    <w:rsid w:val="008D3905"/>
    <w:rsid w:val="008D7298"/>
    <w:rsid w:val="008E5F05"/>
    <w:rsid w:val="008F6EC2"/>
    <w:rsid w:val="008F782F"/>
    <w:rsid w:val="00903D0A"/>
    <w:rsid w:val="0093080C"/>
    <w:rsid w:val="00937962"/>
    <w:rsid w:val="0094243F"/>
    <w:rsid w:val="00957121"/>
    <w:rsid w:val="00970552"/>
    <w:rsid w:val="00977037"/>
    <w:rsid w:val="009801F4"/>
    <w:rsid w:val="009A2A56"/>
    <w:rsid w:val="009B7F5B"/>
    <w:rsid w:val="009C3019"/>
    <w:rsid w:val="009C3BFE"/>
    <w:rsid w:val="009D4ACE"/>
    <w:rsid w:val="009D775B"/>
    <w:rsid w:val="009D7D27"/>
    <w:rsid w:val="009E6D8D"/>
    <w:rsid w:val="009F18EB"/>
    <w:rsid w:val="00A029D9"/>
    <w:rsid w:val="00A04825"/>
    <w:rsid w:val="00A13473"/>
    <w:rsid w:val="00A13CD4"/>
    <w:rsid w:val="00A156F3"/>
    <w:rsid w:val="00A23246"/>
    <w:rsid w:val="00A256E0"/>
    <w:rsid w:val="00A261A8"/>
    <w:rsid w:val="00A26677"/>
    <w:rsid w:val="00A32B44"/>
    <w:rsid w:val="00A361B2"/>
    <w:rsid w:val="00A40317"/>
    <w:rsid w:val="00A416D8"/>
    <w:rsid w:val="00A47A33"/>
    <w:rsid w:val="00A51090"/>
    <w:rsid w:val="00A70073"/>
    <w:rsid w:val="00A7549B"/>
    <w:rsid w:val="00A8698C"/>
    <w:rsid w:val="00A86A26"/>
    <w:rsid w:val="00A90142"/>
    <w:rsid w:val="00A921EF"/>
    <w:rsid w:val="00A95B3E"/>
    <w:rsid w:val="00AC2078"/>
    <w:rsid w:val="00AD05DF"/>
    <w:rsid w:val="00AE2C28"/>
    <w:rsid w:val="00AF42A3"/>
    <w:rsid w:val="00AF65D8"/>
    <w:rsid w:val="00AF7D8B"/>
    <w:rsid w:val="00B03CAF"/>
    <w:rsid w:val="00B27CCC"/>
    <w:rsid w:val="00B30394"/>
    <w:rsid w:val="00B34872"/>
    <w:rsid w:val="00B376E8"/>
    <w:rsid w:val="00B3770A"/>
    <w:rsid w:val="00B52A57"/>
    <w:rsid w:val="00B56B1E"/>
    <w:rsid w:val="00B63118"/>
    <w:rsid w:val="00B73A25"/>
    <w:rsid w:val="00B74F78"/>
    <w:rsid w:val="00B75ADB"/>
    <w:rsid w:val="00B81D22"/>
    <w:rsid w:val="00BA0D03"/>
    <w:rsid w:val="00BB0373"/>
    <w:rsid w:val="00BC1697"/>
    <w:rsid w:val="00BC2AAC"/>
    <w:rsid w:val="00BC5911"/>
    <w:rsid w:val="00BC6109"/>
    <w:rsid w:val="00BD1923"/>
    <w:rsid w:val="00BD2C38"/>
    <w:rsid w:val="00BE0546"/>
    <w:rsid w:val="00BE47D7"/>
    <w:rsid w:val="00BF0D7E"/>
    <w:rsid w:val="00BF3B97"/>
    <w:rsid w:val="00BF7701"/>
    <w:rsid w:val="00C015B8"/>
    <w:rsid w:val="00C113F8"/>
    <w:rsid w:val="00C25E4D"/>
    <w:rsid w:val="00C31AED"/>
    <w:rsid w:val="00C36405"/>
    <w:rsid w:val="00C367C7"/>
    <w:rsid w:val="00C43736"/>
    <w:rsid w:val="00C60141"/>
    <w:rsid w:val="00C60988"/>
    <w:rsid w:val="00C61A78"/>
    <w:rsid w:val="00C62DF5"/>
    <w:rsid w:val="00C8564E"/>
    <w:rsid w:val="00C92BB5"/>
    <w:rsid w:val="00C93E0E"/>
    <w:rsid w:val="00CA45E3"/>
    <w:rsid w:val="00CA692F"/>
    <w:rsid w:val="00CA6DF3"/>
    <w:rsid w:val="00CB21B6"/>
    <w:rsid w:val="00CC0702"/>
    <w:rsid w:val="00CC73A1"/>
    <w:rsid w:val="00CD3C3F"/>
    <w:rsid w:val="00CD4B93"/>
    <w:rsid w:val="00CD7363"/>
    <w:rsid w:val="00CE633E"/>
    <w:rsid w:val="00CF4A1D"/>
    <w:rsid w:val="00D132D3"/>
    <w:rsid w:val="00D17C74"/>
    <w:rsid w:val="00D25649"/>
    <w:rsid w:val="00D278A0"/>
    <w:rsid w:val="00D40884"/>
    <w:rsid w:val="00D44BEF"/>
    <w:rsid w:val="00D45E6A"/>
    <w:rsid w:val="00D5263C"/>
    <w:rsid w:val="00D5280B"/>
    <w:rsid w:val="00D60B01"/>
    <w:rsid w:val="00D61F1B"/>
    <w:rsid w:val="00D77B41"/>
    <w:rsid w:val="00D81DF6"/>
    <w:rsid w:val="00D9140D"/>
    <w:rsid w:val="00DA2850"/>
    <w:rsid w:val="00DA579A"/>
    <w:rsid w:val="00DA59A0"/>
    <w:rsid w:val="00DB2670"/>
    <w:rsid w:val="00DB661C"/>
    <w:rsid w:val="00DB7AAA"/>
    <w:rsid w:val="00DD169F"/>
    <w:rsid w:val="00DD2D96"/>
    <w:rsid w:val="00DE291A"/>
    <w:rsid w:val="00DE2BE5"/>
    <w:rsid w:val="00DE599F"/>
    <w:rsid w:val="00DE5C23"/>
    <w:rsid w:val="00E02A85"/>
    <w:rsid w:val="00E15C15"/>
    <w:rsid w:val="00E20B10"/>
    <w:rsid w:val="00E23BDB"/>
    <w:rsid w:val="00E312AD"/>
    <w:rsid w:val="00E32A7B"/>
    <w:rsid w:val="00E33A0B"/>
    <w:rsid w:val="00E344DE"/>
    <w:rsid w:val="00E36A51"/>
    <w:rsid w:val="00E573E5"/>
    <w:rsid w:val="00E649A5"/>
    <w:rsid w:val="00E70450"/>
    <w:rsid w:val="00E735D4"/>
    <w:rsid w:val="00E753E7"/>
    <w:rsid w:val="00E86AF2"/>
    <w:rsid w:val="00EA3502"/>
    <w:rsid w:val="00EA7626"/>
    <w:rsid w:val="00EB05DA"/>
    <w:rsid w:val="00EB3021"/>
    <w:rsid w:val="00EC3C2F"/>
    <w:rsid w:val="00EC70B1"/>
    <w:rsid w:val="00ED0DCE"/>
    <w:rsid w:val="00ED4BBE"/>
    <w:rsid w:val="00EE026C"/>
    <w:rsid w:val="00EF26CF"/>
    <w:rsid w:val="00F02FF7"/>
    <w:rsid w:val="00F145BE"/>
    <w:rsid w:val="00F24160"/>
    <w:rsid w:val="00F25CC4"/>
    <w:rsid w:val="00F34F96"/>
    <w:rsid w:val="00F35EE7"/>
    <w:rsid w:val="00F45E57"/>
    <w:rsid w:val="00F4773D"/>
    <w:rsid w:val="00F517FB"/>
    <w:rsid w:val="00F56885"/>
    <w:rsid w:val="00F57579"/>
    <w:rsid w:val="00F7598C"/>
    <w:rsid w:val="00F84C94"/>
    <w:rsid w:val="00FB3774"/>
    <w:rsid w:val="00FC56D3"/>
    <w:rsid w:val="00FD4378"/>
    <w:rsid w:val="00FE2AA3"/>
    <w:rsid w:val="00FF2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60EE"/>
  <w15:chartTrackingRefBased/>
  <w15:docId w15:val="{E24BB3F6-97CF-45A3-80A6-9ED64F674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0126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4C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4C94"/>
    <w:rPr>
      <w:sz w:val="20"/>
      <w:szCs w:val="20"/>
    </w:rPr>
  </w:style>
  <w:style w:type="character" w:styleId="FootnoteReference">
    <w:name w:val="footnote reference"/>
    <w:basedOn w:val="DefaultParagraphFont"/>
    <w:uiPriority w:val="99"/>
    <w:semiHidden/>
    <w:unhideWhenUsed/>
    <w:rsid w:val="00F84C94"/>
    <w:rPr>
      <w:vertAlign w:val="superscript"/>
    </w:rPr>
  </w:style>
  <w:style w:type="character" w:styleId="CommentReference">
    <w:name w:val="annotation reference"/>
    <w:basedOn w:val="DefaultParagraphFont"/>
    <w:uiPriority w:val="99"/>
    <w:semiHidden/>
    <w:unhideWhenUsed/>
    <w:rsid w:val="007D23C5"/>
    <w:rPr>
      <w:sz w:val="16"/>
      <w:szCs w:val="16"/>
    </w:rPr>
  </w:style>
  <w:style w:type="paragraph" w:styleId="CommentText">
    <w:name w:val="annotation text"/>
    <w:basedOn w:val="Normal"/>
    <w:link w:val="CommentTextChar"/>
    <w:uiPriority w:val="99"/>
    <w:unhideWhenUsed/>
    <w:rsid w:val="007D23C5"/>
    <w:pPr>
      <w:spacing w:line="240" w:lineRule="auto"/>
    </w:pPr>
    <w:rPr>
      <w:sz w:val="20"/>
      <w:szCs w:val="20"/>
    </w:rPr>
  </w:style>
  <w:style w:type="character" w:customStyle="1" w:styleId="CommentTextChar">
    <w:name w:val="Comment Text Char"/>
    <w:basedOn w:val="DefaultParagraphFont"/>
    <w:link w:val="CommentText"/>
    <w:uiPriority w:val="99"/>
    <w:rsid w:val="007D23C5"/>
    <w:rPr>
      <w:sz w:val="20"/>
      <w:szCs w:val="20"/>
    </w:rPr>
  </w:style>
  <w:style w:type="paragraph" w:styleId="CommentSubject">
    <w:name w:val="annotation subject"/>
    <w:basedOn w:val="CommentText"/>
    <w:next w:val="CommentText"/>
    <w:link w:val="CommentSubjectChar"/>
    <w:uiPriority w:val="99"/>
    <w:semiHidden/>
    <w:unhideWhenUsed/>
    <w:rsid w:val="007D23C5"/>
    <w:rPr>
      <w:b/>
      <w:bCs/>
    </w:rPr>
  </w:style>
  <w:style w:type="character" w:customStyle="1" w:styleId="CommentSubjectChar">
    <w:name w:val="Comment Subject Char"/>
    <w:basedOn w:val="CommentTextChar"/>
    <w:link w:val="CommentSubject"/>
    <w:uiPriority w:val="99"/>
    <w:semiHidden/>
    <w:rsid w:val="007D23C5"/>
    <w:rPr>
      <w:b/>
      <w:bCs/>
      <w:sz w:val="20"/>
      <w:szCs w:val="20"/>
    </w:rPr>
  </w:style>
  <w:style w:type="character" w:customStyle="1" w:styleId="normaltextrun">
    <w:name w:val="normaltextrun"/>
    <w:basedOn w:val="DefaultParagraphFont"/>
    <w:rsid w:val="00806912"/>
  </w:style>
  <w:style w:type="character" w:customStyle="1" w:styleId="eop">
    <w:name w:val="eop"/>
    <w:basedOn w:val="DefaultParagraphFont"/>
    <w:rsid w:val="00806912"/>
  </w:style>
  <w:style w:type="paragraph" w:customStyle="1" w:styleId="paragraph">
    <w:name w:val="paragraph"/>
    <w:basedOn w:val="Normal"/>
    <w:rsid w:val="003B3F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3F4B91"/>
    <w:rPr>
      <w:color w:val="0000FF"/>
      <w:u w:val="single"/>
    </w:rPr>
  </w:style>
  <w:style w:type="paragraph" w:styleId="Header">
    <w:name w:val="header"/>
    <w:basedOn w:val="Normal"/>
    <w:link w:val="HeaderChar"/>
    <w:uiPriority w:val="99"/>
    <w:unhideWhenUsed/>
    <w:rsid w:val="00814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768"/>
  </w:style>
  <w:style w:type="paragraph" w:styleId="Footer">
    <w:name w:val="footer"/>
    <w:basedOn w:val="Normal"/>
    <w:link w:val="FooterChar"/>
    <w:uiPriority w:val="99"/>
    <w:unhideWhenUsed/>
    <w:rsid w:val="00814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768"/>
  </w:style>
  <w:style w:type="character" w:customStyle="1" w:styleId="Heading3Char">
    <w:name w:val="Heading 3 Char"/>
    <w:basedOn w:val="DefaultParagraphFont"/>
    <w:link w:val="Heading3"/>
    <w:uiPriority w:val="9"/>
    <w:rsid w:val="00501263"/>
    <w:rPr>
      <w:rFonts w:ascii="Times New Roman" w:eastAsia="Times New Roman" w:hAnsi="Times New Roman" w:cs="Times New Roman"/>
      <w:b/>
      <w:bCs/>
      <w:kern w:val="0"/>
      <w:sz w:val="27"/>
      <w:szCs w:val="27"/>
      <w:lang w:eastAsia="en-GB"/>
      <w14:ligatures w14:val="none"/>
    </w:rPr>
  </w:style>
  <w:style w:type="character" w:customStyle="1" w:styleId="text">
    <w:name w:val="text"/>
    <w:basedOn w:val="DefaultParagraphFont"/>
    <w:rsid w:val="00501263"/>
  </w:style>
  <w:style w:type="paragraph" w:customStyle="1" w:styleId="chapter-1">
    <w:name w:val="chapter-1"/>
    <w:basedOn w:val="Normal"/>
    <w:rsid w:val="005012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hapternum">
    <w:name w:val="chapternum"/>
    <w:basedOn w:val="DefaultParagraphFont"/>
    <w:rsid w:val="00501263"/>
  </w:style>
  <w:style w:type="paragraph" w:customStyle="1" w:styleId="line">
    <w:name w:val="line"/>
    <w:basedOn w:val="Normal"/>
    <w:rsid w:val="005012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ndent-1-breaks">
    <w:name w:val="indent-1-breaks"/>
    <w:basedOn w:val="DefaultParagraphFont"/>
    <w:rsid w:val="00501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76623">
      <w:bodyDiv w:val="1"/>
      <w:marLeft w:val="0"/>
      <w:marRight w:val="0"/>
      <w:marTop w:val="0"/>
      <w:marBottom w:val="0"/>
      <w:divBdr>
        <w:top w:val="none" w:sz="0" w:space="0" w:color="auto"/>
        <w:left w:val="none" w:sz="0" w:space="0" w:color="auto"/>
        <w:bottom w:val="none" w:sz="0" w:space="0" w:color="auto"/>
        <w:right w:val="none" w:sz="0" w:space="0" w:color="auto"/>
      </w:divBdr>
      <w:divsChild>
        <w:div w:id="1704600194">
          <w:marLeft w:val="240"/>
          <w:marRight w:val="0"/>
          <w:marTop w:val="240"/>
          <w:marBottom w:val="240"/>
          <w:divBdr>
            <w:top w:val="none" w:sz="0" w:space="0" w:color="auto"/>
            <w:left w:val="none" w:sz="0" w:space="0" w:color="auto"/>
            <w:bottom w:val="none" w:sz="0" w:space="0" w:color="auto"/>
            <w:right w:val="none" w:sz="0" w:space="0" w:color="auto"/>
          </w:divBdr>
        </w:div>
        <w:div w:id="1891072149">
          <w:marLeft w:val="240"/>
          <w:marRight w:val="0"/>
          <w:marTop w:val="240"/>
          <w:marBottom w:val="240"/>
          <w:divBdr>
            <w:top w:val="none" w:sz="0" w:space="0" w:color="auto"/>
            <w:left w:val="none" w:sz="0" w:space="0" w:color="auto"/>
            <w:bottom w:val="none" w:sz="0" w:space="0" w:color="auto"/>
            <w:right w:val="none" w:sz="0" w:space="0" w:color="auto"/>
          </w:divBdr>
        </w:div>
      </w:divsChild>
    </w:div>
    <w:div w:id="369569776">
      <w:bodyDiv w:val="1"/>
      <w:marLeft w:val="0"/>
      <w:marRight w:val="0"/>
      <w:marTop w:val="0"/>
      <w:marBottom w:val="0"/>
      <w:divBdr>
        <w:top w:val="none" w:sz="0" w:space="0" w:color="auto"/>
        <w:left w:val="none" w:sz="0" w:space="0" w:color="auto"/>
        <w:bottom w:val="none" w:sz="0" w:space="0" w:color="auto"/>
        <w:right w:val="none" w:sz="0" w:space="0" w:color="auto"/>
      </w:divBdr>
      <w:divsChild>
        <w:div w:id="1060517092">
          <w:marLeft w:val="0"/>
          <w:marRight w:val="0"/>
          <w:marTop w:val="0"/>
          <w:marBottom w:val="0"/>
          <w:divBdr>
            <w:top w:val="none" w:sz="0" w:space="0" w:color="auto"/>
            <w:left w:val="none" w:sz="0" w:space="0" w:color="auto"/>
            <w:bottom w:val="none" w:sz="0" w:space="0" w:color="auto"/>
            <w:right w:val="none" w:sz="0" w:space="0" w:color="auto"/>
          </w:divBdr>
        </w:div>
        <w:div w:id="600843308">
          <w:marLeft w:val="0"/>
          <w:marRight w:val="0"/>
          <w:marTop w:val="0"/>
          <w:marBottom w:val="0"/>
          <w:divBdr>
            <w:top w:val="none" w:sz="0" w:space="0" w:color="auto"/>
            <w:left w:val="none" w:sz="0" w:space="0" w:color="auto"/>
            <w:bottom w:val="none" w:sz="0" w:space="0" w:color="auto"/>
            <w:right w:val="none" w:sz="0" w:space="0" w:color="auto"/>
          </w:divBdr>
        </w:div>
        <w:div w:id="1174880284">
          <w:marLeft w:val="0"/>
          <w:marRight w:val="0"/>
          <w:marTop w:val="0"/>
          <w:marBottom w:val="0"/>
          <w:divBdr>
            <w:top w:val="none" w:sz="0" w:space="0" w:color="auto"/>
            <w:left w:val="none" w:sz="0" w:space="0" w:color="auto"/>
            <w:bottom w:val="none" w:sz="0" w:space="0" w:color="auto"/>
            <w:right w:val="none" w:sz="0" w:space="0" w:color="auto"/>
          </w:divBdr>
        </w:div>
        <w:div w:id="467552859">
          <w:marLeft w:val="0"/>
          <w:marRight w:val="0"/>
          <w:marTop w:val="0"/>
          <w:marBottom w:val="0"/>
          <w:divBdr>
            <w:top w:val="none" w:sz="0" w:space="0" w:color="auto"/>
            <w:left w:val="none" w:sz="0" w:space="0" w:color="auto"/>
            <w:bottom w:val="none" w:sz="0" w:space="0" w:color="auto"/>
            <w:right w:val="none" w:sz="0" w:space="0" w:color="auto"/>
          </w:divBdr>
        </w:div>
      </w:divsChild>
    </w:div>
    <w:div w:id="1492527559">
      <w:bodyDiv w:val="1"/>
      <w:marLeft w:val="0"/>
      <w:marRight w:val="0"/>
      <w:marTop w:val="0"/>
      <w:marBottom w:val="0"/>
      <w:divBdr>
        <w:top w:val="none" w:sz="0" w:space="0" w:color="auto"/>
        <w:left w:val="none" w:sz="0" w:space="0" w:color="auto"/>
        <w:bottom w:val="none" w:sz="0" w:space="0" w:color="auto"/>
        <w:right w:val="none" w:sz="0" w:space="0" w:color="auto"/>
      </w:divBdr>
      <w:divsChild>
        <w:div w:id="2053185050">
          <w:marLeft w:val="0"/>
          <w:marRight w:val="0"/>
          <w:marTop w:val="0"/>
          <w:marBottom w:val="0"/>
          <w:divBdr>
            <w:top w:val="none" w:sz="0" w:space="0" w:color="auto"/>
            <w:left w:val="none" w:sz="0" w:space="0" w:color="auto"/>
            <w:bottom w:val="none" w:sz="0" w:space="0" w:color="auto"/>
            <w:right w:val="none" w:sz="0" w:space="0" w:color="auto"/>
          </w:divBdr>
        </w:div>
        <w:div w:id="1487018217">
          <w:marLeft w:val="0"/>
          <w:marRight w:val="0"/>
          <w:marTop w:val="0"/>
          <w:marBottom w:val="0"/>
          <w:divBdr>
            <w:top w:val="none" w:sz="0" w:space="0" w:color="auto"/>
            <w:left w:val="none" w:sz="0" w:space="0" w:color="auto"/>
            <w:bottom w:val="none" w:sz="0" w:space="0" w:color="auto"/>
            <w:right w:val="none" w:sz="0" w:space="0" w:color="auto"/>
          </w:divBdr>
        </w:div>
        <w:div w:id="768279111">
          <w:marLeft w:val="0"/>
          <w:marRight w:val="0"/>
          <w:marTop w:val="0"/>
          <w:marBottom w:val="0"/>
          <w:divBdr>
            <w:top w:val="none" w:sz="0" w:space="0" w:color="auto"/>
            <w:left w:val="none" w:sz="0" w:space="0" w:color="auto"/>
            <w:bottom w:val="none" w:sz="0" w:space="0" w:color="auto"/>
            <w:right w:val="none" w:sz="0" w:space="0" w:color="auto"/>
          </w:divBdr>
        </w:div>
        <w:div w:id="1762530824">
          <w:marLeft w:val="0"/>
          <w:marRight w:val="0"/>
          <w:marTop w:val="0"/>
          <w:marBottom w:val="0"/>
          <w:divBdr>
            <w:top w:val="none" w:sz="0" w:space="0" w:color="auto"/>
            <w:left w:val="none" w:sz="0" w:space="0" w:color="auto"/>
            <w:bottom w:val="none" w:sz="0" w:space="0" w:color="auto"/>
            <w:right w:val="none" w:sz="0" w:space="0" w:color="auto"/>
          </w:divBdr>
        </w:div>
        <w:div w:id="1336229011">
          <w:marLeft w:val="0"/>
          <w:marRight w:val="0"/>
          <w:marTop w:val="0"/>
          <w:marBottom w:val="0"/>
          <w:divBdr>
            <w:top w:val="none" w:sz="0" w:space="0" w:color="auto"/>
            <w:left w:val="none" w:sz="0" w:space="0" w:color="auto"/>
            <w:bottom w:val="none" w:sz="0" w:space="0" w:color="auto"/>
            <w:right w:val="none" w:sz="0" w:space="0" w:color="auto"/>
          </w:divBdr>
        </w:div>
        <w:div w:id="1874030204">
          <w:marLeft w:val="0"/>
          <w:marRight w:val="0"/>
          <w:marTop w:val="0"/>
          <w:marBottom w:val="0"/>
          <w:divBdr>
            <w:top w:val="none" w:sz="0" w:space="0" w:color="auto"/>
            <w:left w:val="none" w:sz="0" w:space="0" w:color="auto"/>
            <w:bottom w:val="none" w:sz="0" w:space="0" w:color="auto"/>
            <w:right w:val="none" w:sz="0" w:space="0" w:color="auto"/>
          </w:divBdr>
        </w:div>
        <w:div w:id="1187717575">
          <w:marLeft w:val="0"/>
          <w:marRight w:val="0"/>
          <w:marTop w:val="0"/>
          <w:marBottom w:val="0"/>
          <w:divBdr>
            <w:top w:val="none" w:sz="0" w:space="0" w:color="auto"/>
            <w:left w:val="none" w:sz="0" w:space="0" w:color="auto"/>
            <w:bottom w:val="none" w:sz="0" w:space="0" w:color="auto"/>
            <w:right w:val="none" w:sz="0" w:space="0" w:color="auto"/>
          </w:divBdr>
        </w:div>
        <w:div w:id="1467897383">
          <w:marLeft w:val="0"/>
          <w:marRight w:val="0"/>
          <w:marTop w:val="0"/>
          <w:marBottom w:val="0"/>
          <w:divBdr>
            <w:top w:val="none" w:sz="0" w:space="0" w:color="auto"/>
            <w:left w:val="none" w:sz="0" w:space="0" w:color="auto"/>
            <w:bottom w:val="none" w:sz="0" w:space="0" w:color="auto"/>
            <w:right w:val="none" w:sz="0" w:space="0" w:color="auto"/>
          </w:divBdr>
        </w:div>
        <w:div w:id="881751519">
          <w:marLeft w:val="0"/>
          <w:marRight w:val="0"/>
          <w:marTop w:val="0"/>
          <w:marBottom w:val="0"/>
          <w:divBdr>
            <w:top w:val="none" w:sz="0" w:space="0" w:color="auto"/>
            <w:left w:val="none" w:sz="0" w:space="0" w:color="auto"/>
            <w:bottom w:val="none" w:sz="0" w:space="0" w:color="auto"/>
            <w:right w:val="none" w:sz="0" w:space="0" w:color="auto"/>
          </w:divBdr>
        </w:div>
        <w:div w:id="673652048">
          <w:marLeft w:val="0"/>
          <w:marRight w:val="0"/>
          <w:marTop w:val="0"/>
          <w:marBottom w:val="0"/>
          <w:divBdr>
            <w:top w:val="none" w:sz="0" w:space="0" w:color="auto"/>
            <w:left w:val="none" w:sz="0" w:space="0" w:color="auto"/>
            <w:bottom w:val="none" w:sz="0" w:space="0" w:color="auto"/>
            <w:right w:val="none" w:sz="0" w:space="0" w:color="auto"/>
          </w:divBdr>
        </w:div>
        <w:div w:id="103961634">
          <w:marLeft w:val="0"/>
          <w:marRight w:val="0"/>
          <w:marTop w:val="0"/>
          <w:marBottom w:val="0"/>
          <w:divBdr>
            <w:top w:val="none" w:sz="0" w:space="0" w:color="auto"/>
            <w:left w:val="none" w:sz="0" w:space="0" w:color="auto"/>
            <w:bottom w:val="none" w:sz="0" w:space="0" w:color="auto"/>
            <w:right w:val="none" w:sz="0" w:space="0" w:color="auto"/>
          </w:divBdr>
        </w:div>
        <w:div w:id="1245064603">
          <w:marLeft w:val="0"/>
          <w:marRight w:val="0"/>
          <w:marTop w:val="0"/>
          <w:marBottom w:val="0"/>
          <w:divBdr>
            <w:top w:val="none" w:sz="0" w:space="0" w:color="auto"/>
            <w:left w:val="none" w:sz="0" w:space="0" w:color="auto"/>
            <w:bottom w:val="none" w:sz="0" w:space="0" w:color="auto"/>
            <w:right w:val="none" w:sz="0" w:space="0" w:color="auto"/>
          </w:divBdr>
        </w:div>
        <w:div w:id="905456930">
          <w:marLeft w:val="0"/>
          <w:marRight w:val="0"/>
          <w:marTop w:val="0"/>
          <w:marBottom w:val="0"/>
          <w:divBdr>
            <w:top w:val="none" w:sz="0" w:space="0" w:color="auto"/>
            <w:left w:val="none" w:sz="0" w:space="0" w:color="auto"/>
            <w:bottom w:val="none" w:sz="0" w:space="0" w:color="auto"/>
            <w:right w:val="none" w:sz="0" w:space="0" w:color="auto"/>
          </w:divBdr>
        </w:div>
        <w:div w:id="43911160">
          <w:marLeft w:val="0"/>
          <w:marRight w:val="0"/>
          <w:marTop w:val="0"/>
          <w:marBottom w:val="0"/>
          <w:divBdr>
            <w:top w:val="none" w:sz="0" w:space="0" w:color="auto"/>
            <w:left w:val="none" w:sz="0" w:space="0" w:color="auto"/>
            <w:bottom w:val="none" w:sz="0" w:space="0" w:color="auto"/>
            <w:right w:val="none" w:sz="0" w:space="0" w:color="auto"/>
          </w:divBdr>
        </w:div>
        <w:div w:id="1253049442">
          <w:marLeft w:val="0"/>
          <w:marRight w:val="0"/>
          <w:marTop w:val="0"/>
          <w:marBottom w:val="0"/>
          <w:divBdr>
            <w:top w:val="none" w:sz="0" w:space="0" w:color="auto"/>
            <w:left w:val="none" w:sz="0" w:space="0" w:color="auto"/>
            <w:bottom w:val="none" w:sz="0" w:space="0" w:color="auto"/>
            <w:right w:val="none" w:sz="0" w:space="0" w:color="auto"/>
          </w:divBdr>
        </w:div>
        <w:div w:id="903569876">
          <w:marLeft w:val="0"/>
          <w:marRight w:val="0"/>
          <w:marTop w:val="0"/>
          <w:marBottom w:val="0"/>
          <w:divBdr>
            <w:top w:val="none" w:sz="0" w:space="0" w:color="auto"/>
            <w:left w:val="none" w:sz="0" w:space="0" w:color="auto"/>
            <w:bottom w:val="none" w:sz="0" w:space="0" w:color="auto"/>
            <w:right w:val="none" w:sz="0" w:space="0" w:color="auto"/>
          </w:divBdr>
        </w:div>
        <w:div w:id="619532550">
          <w:marLeft w:val="0"/>
          <w:marRight w:val="0"/>
          <w:marTop w:val="0"/>
          <w:marBottom w:val="0"/>
          <w:divBdr>
            <w:top w:val="none" w:sz="0" w:space="0" w:color="auto"/>
            <w:left w:val="none" w:sz="0" w:space="0" w:color="auto"/>
            <w:bottom w:val="none" w:sz="0" w:space="0" w:color="auto"/>
            <w:right w:val="none" w:sz="0" w:space="0" w:color="auto"/>
          </w:divBdr>
        </w:div>
        <w:div w:id="2052798368">
          <w:marLeft w:val="0"/>
          <w:marRight w:val="0"/>
          <w:marTop w:val="0"/>
          <w:marBottom w:val="0"/>
          <w:divBdr>
            <w:top w:val="none" w:sz="0" w:space="0" w:color="auto"/>
            <w:left w:val="none" w:sz="0" w:space="0" w:color="auto"/>
            <w:bottom w:val="none" w:sz="0" w:space="0" w:color="auto"/>
            <w:right w:val="none" w:sz="0" w:space="0" w:color="auto"/>
          </w:divBdr>
        </w:div>
        <w:div w:id="171996258">
          <w:marLeft w:val="0"/>
          <w:marRight w:val="0"/>
          <w:marTop w:val="0"/>
          <w:marBottom w:val="0"/>
          <w:divBdr>
            <w:top w:val="none" w:sz="0" w:space="0" w:color="auto"/>
            <w:left w:val="none" w:sz="0" w:space="0" w:color="auto"/>
            <w:bottom w:val="none" w:sz="0" w:space="0" w:color="auto"/>
            <w:right w:val="none" w:sz="0" w:space="0" w:color="auto"/>
          </w:divBdr>
        </w:div>
        <w:div w:id="33508390">
          <w:marLeft w:val="0"/>
          <w:marRight w:val="0"/>
          <w:marTop w:val="0"/>
          <w:marBottom w:val="0"/>
          <w:divBdr>
            <w:top w:val="none" w:sz="0" w:space="0" w:color="auto"/>
            <w:left w:val="none" w:sz="0" w:space="0" w:color="auto"/>
            <w:bottom w:val="none" w:sz="0" w:space="0" w:color="auto"/>
            <w:right w:val="none" w:sz="0" w:space="0" w:color="auto"/>
          </w:divBdr>
        </w:div>
        <w:div w:id="1700473623">
          <w:marLeft w:val="0"/>
          <w:marRight w:val="0"/>
          <w:marTop w:val="0"/>
          <w:marBottom w:val="0"/>
          <w:divBdr>
            <w:top w:val="none" w:sz="0" w:space="0" w:color="auto"/>
            <w:left w:val="none" w:sz="0" w:space="0" w:color="auto"/>
            <w:bottom w:val="none" w:sz="0" w:space="0" w:color="auto"/>
            <w:right w:val="none" w:sz="0" w:space="0" w:color="auto"/>
          </w:divBdr>
        </w:div>
        <w:div w:id="340204638">
          <w:marLeft w:val="0"/>
          <w:marRight w:val="0"/>
          <w:marTop w:val="0"/>
          <w:marBottom w:val="0"/>
          <w:divBdr>
            <w:top w:val="none" w:sz="0" w:space="0" w:color="auto"/>
            <w:left w:val="none" w:sz="0" w:space="0" w:color="auto"/>
            <w:bottom w:val="none" w:sz="0" w:space="0" w:color="auto"/>
            <w:right w:val="none" w:sz="0" w:space="0" w:color="auto"/>
          </w:divBdr>
        </w:div>
        <w:div w:id="1362585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19274</TotalTime>
  <Pages>5</Pages>
  <Words>2171</Words>
  <Characters>12377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G</dc:creator>
  <cp:keywords/>
  <dc:description/>
  <cp:lastModifiedBy>Meg G</cp:lastModifiedBy>
  <cp:revision>377</cp:revision>
  <dcterms:created xsi:type="dcterms:W3CDTF">2023-04-18T15:11:00Z</dcterms:created>
  <dcterms:modified xsi:type="dcterms:W3CDTF">2023-05-06T23:16:00Z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id="mdWJUehX"/&gt;&lt;style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