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5B9BD5" w:themeColor="accent1"/>
          <w:sz w:val="24"/>
          <w:lang w:val="en-GB"/>
        </w:rPr>
        <w:id w:val="-1522475554"/>
        <w:docPartObj>
          <w:docPartGallery w:val="Cover Pages"/>
          <w:docPartUnique/>
        </w:docPartObj>
      </w:sdtPr>
      <w:sdtEndPr>
        <w:rPr>
          <w:color w:val="auto"/>
        </w:rPr>
      </w:sdtEndPr>
      <w:sdtContent>
        <w:p w14:paraId="78ACA379" w14:textId="77777777" w:rsidR="007D1947" w:rsidRDefault="007D1947">
          <w:pPr>
            <w:pStyle w:val="NoSpacing"/>
            <w:spacing w:before="1540" w:after="240"/>
            <w:jc w:val="center"/>
            <w:rPr>
              <w:color w:val="5B9BD5" w:themeColor="accent1"/>
            </w:rPr>
          </w:pPr>
          <w:r>
            <w:rPr>
              <w:noProof/>
              <w:color w:val="5B9BD5" w:themeColor="accent1"/>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32"/>
              <w:szCs w:val="3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2085BC9" w14:textId="319C5518" w:rsidR="007D1947" w:rsidRPr="00B84587" w:rsidRDefault="00B84587" w:rsidP="00B8458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32"/>
                  <w:szCs w:val="32"/>
                </w:rPr>
              </w:pPr>
              <w:r w:rsidRPr="00B84587">
                <w:rPr>
                  <w:rFonts w:asciiTheme="majorHAnsi" w:eastAsiaTheme="majorEastAsia" w:hAnsiTheme="majorHAnsi" w:cstheme="majorBidi"/>
                  <w:caps/>
                  <w:color w:val="5B9BD5" w:themeColor="accent1"/>
                  <w:sz w:val="32"/>
                  <w:szCs w:val="32"/>
                </w:rPr>
                <w:t>BMIH5007: Financial Management for theHotel Industry</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65B5E730" w14:textId="3A3D8A94" w:rsidR="007D1947" w:rsidRDefault="00B84587">
              <w:pPr>
                <w:pStyle w:val="NoSpacing"/>
                <w:jc w:val="center"/>
                <w:rPr>
                  <w:color w:val="5B9BD5" w:themeColor="accent1"/>
                  <w:sz w:val="28"/>
                  <w:szCs w:val="28"/>
                </w:rPr>
              </w:pPr>
              <w:r>
                <w:rPr>
                  <w:color w:val="5B9BD5" w:themeColor="accent1"/>
                  <w:sz w:val="28"/>
                  <w:szCs w:val="28"/>
                </w:rPr>
                <w:t>Assessment Component 2</w:t>
              </w:r>
            </w:p>
          </w:sdtContent>
        </w:sdt>
        <w:p w14:paraId="0E730CFC" w14:textId="77777777" w:rsidR="007D1947" w:rsidRDefault="007D1947">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42DF9E28" wp14:editId="17C336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8731C0A" w14:textId="46CDAB7E" w:rsidR="007D1947" w:rsidRDefault="00B84587">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53078492"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8731C0A" w14:textId="46CDAB7E" w:rsidR="007D1947" w:rsidRDefault="00B84587">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53078492"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6275C62E"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14:anchorId="37090206" wp14:editId="6F9F6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DDAB6C" w14:textId="77777777" w:rsidR="00B84587" w:rsidRDefault="00B84587" w:rsidP="007D1947">
          <w:pPr>
            <w:pStyle w:val="Heading1"/>
            <w:rPr>
              <w:rFonts w:cs="Times New Roman"/>
              <w:sz w:val="24"/>
              <w:szCs w:val="24"/>
            </w:rPr>
          </w:pPr>
        </w:p>
        <w:p w14:paraId="7BFFD549" w14:textId="77777777" w:rsidR="00B84587" w:rsidRDefault="00B84587" w:rsidP="007D1947">
          <w:pPr>
            <w:pStyle w:val="Heading1"/>
            <w:rPr>
              <w:rFonts w:cs="Times New Roman"/>
              <w:sz w:val="24"/>
              <w:szCs w:val="24"/>
            </w:rPr>
          </w:pPr>
        </w:p>
        <w:p w14:paraId="290427A9" w14:textId="77777777" w:rsidR="00B84587" w:rsidRDefault="00B84587" w:rsidP="007D1947">
          <w:pPr>
            <w:pStyle w:val="Heading1"/>
            <w:rPr>
              <w:rFonts w:cs="Times New Roman"/>
              <w:sz w:val="24"/>
              <w:szCs w:val="24"/>
            </w:rPr>
          </w:pPr>
        </w:p>
        <w:p w14:paraId="30082C21" w14:textId="20A65B2A" w:rsidR="00B84587" w:rsidRPr="00B84587" w:rsidRDefault="00B84587" w:rsidP="007D1947">
          <w:pPr>
            <w:pStyle w:val="Heading1"/>
            <w:rPr>
              <w:rFonts w:cs="Times New Roman"/>
              <w:sz w:val="24"/>
              <w:szCs w:val="24"/>
            </w:rPr>
          </w:pPr>
          <w:r w:rsidRPr="00B84587">
            <w:rPr>
              <w:rFonts w:cs="Times New Roman"/>
              <w:sz w:val="24"/>
              <w:szCs w:val="24"/>
            </w:rPr>
            <w:t xml:space="preserve">Student Name: </w:t>
          </w:r>
          <w:proofErr w:type="spellStart"/>
          <w:r w:rsidRPr="00B84587">
            <w:rPr>
              <w:rFonts w:cs="Times New Roman"/>
              <w:color w:val="313131"/>
              <w:sz w:val="24"/>
              <w:szCs w:val="24"/>
            </w:rPr>
            <w:t>Mehnaz</w:t>
          </w:r>
          <w:proofErr w:type="spellEnd"/>
          <w:r w:rsidRPr="00B84587">
            <w:rPr>
              <w:rFonts w:cs="Times New Roman"/>
              <w:color w:val="313131"/>
              <w:sz w:val="24"/>
              <w:szCs w:val="24"/>
              <w:shd w:val="clear" w:color="auto" w:fill="FFFFFF"/>
            </w:rPr>
            <w:t> Majid</w:t>
          </w:r>
        </w:p>
        <w:p w14:paraId="6EC5CC47" w14:textId="5FCC8C0F" w:rsidR="007D1947" w:rsidRDefault="00B84587" w:rsidP="007D1947">
          <w:pPr>
            <w:pStyle w:val="Heading1"/>
          </w:pPr>
          <w:r w:rsidRPr="00B84587">
            <w:rPr>
              <w:rFonts w:cs="Times New Roman"/>
              <w:sz w:val="24"/>
              <w:szCs w:val="24"/>
            </w:rPr>
            <w:t xml:space="preserve">Student ID:  </w:t>
          </w:r>
          <w:r w:rsidRPr="00B84587">
            <w:rPr>
              <w:rFonts w:cs="Times New Roman"/>
              <w:color w:val="313131"/>
              <w:sz w:val="24"/>
              <w:szCs w:val="24"/>
              <w:shd w:val="clear" w:color="auto" w:fill="FFFFFF"/>
            </w:rPr>
            <w:t>2013087</w:t>
          </w:r>
          <w:r w:rsidR="007D1947" w:rsidRPr="00B84587">
            <w:rPr>
              <w:rFonts w:cs="Times New Roman"/>
              <w:sz w:val="24"/>
              <w:szCs w:val="24"/>
            </w:rPr>
            <w:br w:type="page"/>
          </w:r>
          <w:bookmarkStart w:id="0" w:name="_Toc120303045"/>
          <w:r w:rsidR="007D1947">
            <w:lastRenderedPageBreak/>
            <w:t>Executive Summary</w:t>
          </w:r>
          <w:bookmarkEnd w:id="0"/>
        </w:p>
        <w:p w14:paraId="46F14963" w14:textId="7DF6770A" w:rsidR="007D1947" w:rsidRDefault="007D1947">
          <w:r>
            <w:t xml:space="preserve">The purpose </w:t>
          </w:r>
          <w:r w:rsidR="003351F8">
            <w:t xml:space="preserve">of this report is to analyse the financial performance of the hotel industry by conducting ratio analysis of a multinational company – Marriott. In the first section of the report, a ratio analysis is conducted to test out the company’s profitability, leverage, </w:t>
          </w:r>
          <w:r w:rsidR="00E02D67">
            <w:t xml:space="preserve">efficiency and liquidity. It is observed that even though Marriott is doing well in terms of profitability, it is in somewhat of a risky position in terms of leverage and liquidity. Then the report discusses the usefulness of ratios in decision making and lastly focuses on understanding its benefits and limitations. </w:t>
          </w:r>
        </w:p>
        <w:p w14:paraId="319933FB" w14:textId="77777777" w:rsidR="007D1947" w:rsidRDefault="007D1947"/>
        <w:p w14:paraId="5D6BF5EE" w14:textId="77777777" w:rsidR="007D1947" w:rsidRDefault="007D1947"/>
        <w:p w14:paraId="11C68BD2" w14:textId="77777777" w:rsidR="007D1947" w:rsidRDefault="007D1947"/>
        <w:p w14:paraId="08EEC166" w14:textId="77777777" w:rsidR="007D1947" w:rsidRDefault="007D1947"/>
        <w:p w14:paraId="4A7E0BD1" w14:textId="77777777" w:rsidR="007D1947" w:rsidRDefault="007D1947"/>
        <w:p w14:paraId="60983FBE" w14:textId="77777777" w:rsidR="007D1947" w:rsidRDefault="007D1947"/>
        <w:p w14:paraId="4BD24EAA" w14:textId="77777777" w:rsidR="007D1947" w:rsidRDefault="007D1947"/>
        <w:p w14:paraId="5E20A626" w14:textId="77777777" w:rsidR="007D1947" w:rsidRDefault="007D1947"/>
        <w:p w14:paraId="2592EA34" w14:textId="77777777" w:rsidR="007D1947" w:rsidRDefault="007D1947"/>
        <w:p w14:paraId="102FA409" w14:textId="77777777" w:rsidR="007D1947" w:rsidRDefault="007D1947"/>
        <w:p w14:paraId="0EB4AA44" w14:textId="77777777" w:rsidR="007D1947" w:rsidRDefault="007D1947"/>
        <w:p w14:paraId="43F4A0A2" w14:textId="77777777" w:rsidR="007D1947" w:rsidRDefault="007D1947"/>
        <w:p w14:paraId="1AC34DF5" w14:textId="77777777" w:rsidR="007D1947" w:rsidRDefault="007D1947"/>
        <w:p w14:paraId="51926115" w14:textId="77777777" w:rsidR="007D1947" w:rsidRDefault="007D1947"/>
        <w:p w14:paraId="77A33B7E" w14:textId="77777777" w:rsidR="007D1947" w:rsidRDefault="007D1947"/>
        <w:p w14:paraId="4C2E3AF2" w14:textId="77777777" w:rsidR="007D1947" w:rsidRDefault="007D1947"/>
        <w:p w14:paraId="24983E97" w14:textId="77777777" w:rsidR="007D1947" w:rsidRDefault="007D1947"/>
        <w:p w14:paraId="7FA5F72D" w14:textId="77777777" w:rsidR="007D1947" w:rsidRDefault="007D1947"/>
        <w:p w14:paraId="42C19836" w14:textId="77777777" w:rsidR="007D1947" w:rsidRDefault="007D1947"/>
        <w:sdt>
          <w:sdtPr>
            <w:rPr>
              <w:rFonts w:asciiTheme="minorHAnsi" w:eastAsiaTheme="minorHAnsi" w:hAnsiTheme="minorHAnsi" w:cstheme="minorBidi"/>
              <w:b w:val="0"/>
              <w:sz w:val="22"/>
              <w:szCs w:val="22"/>
              <w:lang w:val="en-GB"/>
            </w:rPr>
            <w:id w:val="-1297214018"/>
            <w:docPartObj>
              <w:docPartGallery w:val="Table of Contents"/>
              <w:docPartUnique/>
            </w:docPartObj>
          </w:sdtPr>
          <w:sdtEndPr>
            <w:rPr>
              <w:rFonts w:ascii="Times New Roman" w:hAnsi="Times New Roman"/>
              <w:bCs/>
              <w:noProof/>
              <w:sz w:val="24"/>
            </w:rPr>
          </w:sdtEndPr>
          <w:sdtContent>
            <w:p w14:paraId="17F927D0" w14:textId="77777777" w:rsidR="007D1947" w:rsidRDefault="007D1947">
              <w:pPr>
                <w:pStyle w:val="TOCHeading"/>
              </w:pPr>
              <w:r>
                <w:t>Table of Contents</w:t>
              </w:r>
            </w:p>
            <w:p w14:paraId="3C5BC5CC" w14:textId="77777777" w:rsidR="00E02D67" w:rsidRDefault="007D1947">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0303045" w:history="1">
                <w:r w:rsidR="00E02D67" w:rsidRPr="00FF189C">
                  <w:rPr>
                    <w:rStyle w:val="Hyperlink"/>
                    <w:noProof/>
                  </w:rPr>
                  <w:t>Executive Summary</w:t>
                </w:r>
                <w:r w:rsidR="00E02D67">
                  <w:rPr>
                    <w:noProof/>
                    <w:webHidden/>
                  </w:rPr>
                  <w:tab/>
                </w:r>
                <w:r w:rsidR="00E02D67">
                  <w:rPr>
                    <w:noProof/>
                    <w:webHidden/>
                  </w:rPr>
                  <w:fldChar w:fldCharType="begin"/>
                </w:r>
                <w:r w:rsidR="00E02D67">
                  <w:rPr>
                    <w:noProof/>
                    <w:webHidden/>
                  </w:rPr>
                  <w:instrText xml:space="preserve"> PAGEREF _Toc120303045 \h </w:instrText>
                </w:r>
                <w:r w:rsidR="00E02D67">
                  <w:rPr>
                    <w:noProof/>
                    <w:webHidden/>
                  </w:rPr>
                </w:r>
                <w:r w:rsidR="00E02D67">
                  <w:rPr>
                    <w:noProof/>
                    <w:webHidden/>
                  </w:rPr>
                  <w:fldChar w:fldCharType="separate"/>
                </w:r>
                <w:r w:rsidR="00E02D67">
                  <w:rPr>
                    <w:noProof/>
                    <w:webHidden/>
                  </w:rPr>
                  <w:t>1</w:t>
                </w:r>
                <w:r w:rsidR="00E02D67">
                  <w:rPr>
                    <w:noProof/>
                    <w:webHidden/>
                  </w:rPr>
                  <w:fldChar w:fldCharType="end"/>
                </w:r>
              </w:hyperlink>
            </w:p>
            <w:p w14:paraId="27BFF190" w14:textId="77777777" w:rsidR="00E02D67" w:rsidRDefault="00000000">
              <w:pPr>
                <w:pStyle w:val="TOC1"/>
                <w:tabs>
                  <w:tab w:val="right" w:leader="dot" w:pos="9016"/>
                </w:tabs>
                <w:rPr>
                  <w:rFonts w:asciiTheme="minorHAnsi" w:eastAsiaTheme="minorEastAsia" w:hAnsiTheme="minorHAnsi"/>
                  <w:noProof/>
                  <w:sz w:val="22"/>
                  <w:lang w:val="en-US"/>
                </w:rPr>
              </w:pPr>
              <w:hyperlink w:anchor="_Toc120303046" w:history="1">
                <w:r w:rsidR="00E02D67" w:rsidRPr="00FF189C">
                  <w:rPr>
                    <w:rStyle w:val="Hyperlink"/>
                    <w:noProof/>
                  </w:rPr>
                  <w:t>Introduction</w:t>
                </w:r>
                <w:r w:rsidR="00E02D67">
                  <w:rPr>
                    <w:noProof/>
                    <w:webHidden/>
                  </w:rPr>
                  <w:tab/>
                </w:r>
                <w:r w:rsidR="00E02D67">
                  <w:rPr>
                    <w:noProof/>
                    <w:webHidden/>
                  </w:rPr>
                  <w:fldChar w:fldCharType="begin"/>
                </w:r>
                <w:r w:rsidR="00E02D67">
                  <w:rPr>
                    <w:noProof/>
                    <w:webHidden/>
                  </w:rPr>
                  <w:instrText xml:space="preserve"> PAGEREF _Toc120303046 \h </w:instrText>
                </w:r>
                <w:r w:rsidR="00E02D67">
                  <w:rPr>
                    <w:noProof/>
                    <w:webHidden/>
                  </w:rPr>
                </w:r>
                <w:r w:rsidR="00E02D67">
                  <w:rPr>
                    <w:noProof/>
                    <w:webHidden/>
                  </w:rPr>
                  <w:fldChar w:fldCharType="separate"/>
                </w:r>
                <w:r w:rsidR="00E02D67">
                  <w:rPr>
                    <w:noProof/>
                    <w:webHidden/>
                  </w:rPr>
                  <w:t>4</w:t>
                </w:r>
                <w:r w:rsidR="00E02D67">
                  <w:rPr>
                    <w:noProof/>
                    <w:webHidden/>
                  </w:rPr>
                  <w:fldChar w:fldCharType="end"/>
                </w:r>
              </w:hyperlink>
            </w:p>
            <w:p w14:paraId="09A2DB9C" w14:textId="77777777" w:rsidR="00E02D67" w:rsidRDefault="00000000">
              <w:pPr>
                <w:pStyle w:val="TOC1"/>
                <w:tabs>
                  <w:tab w:val="right" w:leader="dot" w:pos="9016"/>
                </w:tabs>
                <w:rPr>
                  <w:rFonts w:asciiTheme="minorHAnsi" w:eastAsiaTheme="minorEastAsia" w:hAnsiTheme="minorHAnsi"/>
                  <w:noProof/>
                  <w:sz w:val="22"/>
                  <w:lang w:val="en-US"/>
                </w:rPr>
              </w:pPr>
              <w:hyperlink w:anchor="_Toc120303047" w:history="1">
                <w:r w:rsidR="00E02D67" w:rsidRPr="00FF189C">
                  <w:rPr>
                    <w:rStyle w:val="Hyperlink"/>
                    <w:noProof/>
                  </w:rPr>
                  <w:t>Company Overview</w:t>
                </w:r>
                <w:r w:rsidR="00E02D67">
                  <w:rPr>
                    <w:noProof/>
                    <w:webHidden/>
                  </w:rPr>
                  <w:tab/>
                </w:r>
                <w:r w:rsidR="00E02D67">
                  <w:rPr>
                    <w:noProof/>
                    <w:webHidden/>
                  </w:rPr>
                  <w:fldChar w:fldCharType="begin"/>
                </w:r>
                <w:r w:rsidR="00E02D67">
                  <w:rPr>
                    <w:noProof/>
                    <w:webHidden/>
                  </w:rPr>
                  <w:instrText xml:space="preserve"> PAGEREF _Toc120303047 \h </w:instrText>
                </w:r>
                <w:r w:rsidR="00E02D67">
                  <w:rPr>
                    <w:noProof/>
                    <w:webHidden/>
                  </w:rPr>
                </w:r>
                <w:r w:rsidR="00E02D67">
                  <w:rPr>
                    <w:noProof/>
                    <w:webHidden/>
                  </w:rPr>
                  <w:fldChar w:fldCharType="separate"/>
                </w:r>
                <w:r w:rsidR="00E02D67">
                  <w:rPr>
                    <w:noProof/>
                    <w:webHidden/>
                  </w:rPr>
                  <w:t>4</w:t>
                </w:r>
                <w:r w:rsidR="00E02D67">
                  <w:rPr>
                    <w:noProof/>
                    <w:webHidden/>
                  </w:rPr>
                  <w:fldChar w:fldCharType="end"/>
                </w:r>
              </w:hyperlink>
            </w:p>
            <w:p w14:paraId="47CFAF49" w14:textId="77777777" w:rsidR="00E02D67" w:rsidRDefault="00000000">
              <w:pPr>
                <w:pStyle w:val="TOC1"/>
                <w:tabs>
                  <w:tab w:val="right" w:leader="dot" w:pos="9016"/>
                </w:tabs>
                <w:rPr>
                  <w:rFonts w:asciiTheme="minorHAnsi" w:eastAsiaTheme="minorEastAsia" w:hAnsiTheme="minorHAnsi"/>
                  <w:noProof/>
                  <w:sz w:val="22"/>
                  <w:lang w:val="en-US"/>
                </w:rPr>
              </w:pPr>
              <w:hyperlink w:anchor="_Toc120303048" w:history="1">
                <w:r w:rsidR="00E02D67" w:rsidRPr="00FF189C">
                  <w:rPr>
                    <w:rStyle w:val="Hyperlink"/>
                    <w:noProof/>
                  </w:rPr>
                  <w:t>Financial Analysis Trends</w:t>
                </w:r>
                <w:r w:rsidR="00E02D67">
                  <w:rPr>
                    <w:noProof/>
                    <w:webHidden/>
                  </w:rPr>
                  <w:tab/>
                </w:r>
                <w:r w:rsidR="00E02D67">
                  <w:rPr>
                    <w:noProof/>
                    <w:webHidden/>
                  </w:rPr>
                  <w:fldChar w:fldCharType="begin"/>
                </w:r>
                <w:r w:rsidR="00E02D67">
                  <w:rPr>
                    <w:noProof/>
                    <w:webHidden/>
                  </w:rPr>
                  <w:instrText xml:space="preserve"> PAGEREF _Toc120303048 \h </w:instrText>
                </w:r>
                <w:r w:rsidR="00E02D67">
                  <w:rPr>
                    <w:noProof/>
                    <w:webHidden/>
                  </w:rPr>
                </w:r>
                <w:r w:rsidR="00E02D67">
                  <w:rPr>
                    <w:noProof/>
                    <w:webHidden/>
                  </w:rPr>
                  <w:fldChar w:fldCharType="separate"/>
                </w:r>
                <w:r w:rsidR="00E02D67">
                  <w:rPr>
                    <w:noProof/>
                    <w:webHidden/>
                  </w:rPr>
                  <w:t>5</w:t>
                </w:r>
                <w:r w:rsidR="00E02D67">
                  <w:rPr>
                    <w:noProof/>
                    <w:webHidden/>
                  </w:rPr>
                  <w:fldChar w:fldCharType="end"/>
                </w:r>
              </w:hyperlink>
            </w:p>
            <w:p w14:paraId="05846588" w14:textId="77777777" w:rsidR="00E02D67" w:rsidRDefault="00000000">
              <w:pPr>
                <w:pStyle w:val="TOC2"/>
                <w:tabs>
                  <w:tab w:val="right" w:leader="dot" w:pos="9016"/>
                </w:tabs>
                <w:rPr>
                  <w:rFonts w:asciiTheme="minorHAnsi" w:eastAsiaTheme="minorEastAsia" w:hAnsiTheme="minorHAnsi"/>
                  <w:noProof/>
                  <w:sz w:val="22"/>
                  <w:lang w:val="en-US"/>
                </w:rPr>
              </w:pPr>
              <w:hyperlink w:anchor="_Toc120303049" w:history="1">
                <w:r w:rsidR="00E02D67" w:rsidRPr="00FF189C">
                  <w:rPr>
                    <w:rStyle w:val="Hyperlink"/>
                    <w:noProof/>
                  </w:rPr>
                  <w:t>Profitability</w:t>
                </w:r>
                <w:r w:rsidR="00E02D67">
                  <w:rPr>
                    <w:noProof/>
                    <w:webHidden/>
                  </w:rPr>
                  <w:tab/>
                </w:r>
                <w:r w:rsidR="00E02D67">
                  <w:rPr>
                    <w:noProof/>
                    <w:webHidden/>
                  </w:rPr>
                  <w:fldChar w:fldCharType="begin"/>
                </w:r>
                <w:r w:rsidR="00E02D67">
                  <w:rPr>
                    <w:noProof/>
                    <w:webHidden/>
                  </w:rPr>
                  <w:instrText xml:space="preserve"> PAGEREF _Toc120303049 \h </w:instrText>
                </w:r>
                <w:r w:rsidR="00E02D67">
                  <w:rPr>
                    <w:noProof/>
                    <w:webHidden/>
                  </w:rPr>
                </w:r>
                <w:r w:rsidR="00E02D67">
                  <w:rPr>
                    <w:noProof/>
                    <w:webHidden/>
                  </w:rPr>
                  <w:fldChar w:fldCharType="separate"/>
                </w:r>
                <w:r w:rsidR="00E02D67">
                  <w:rPr>
                    <w:noProof/>
                    <w:webHidden/>
                  </w:rPr>
                  <w:t>5</w:t>
                </w:r>
                <w:r w:rsidR="00E02D67">
                  <w:rPr>
                    <w:noProof/>
                    <w:webHidden/>
                  </w:rPr>
                  <w:fldChar w:fldCharType="end"/>
                </w:r>
              </w:hyperlink>
            </w:p>
            <w:p w14:paraId="4337B5FF" w14:textId="77777777" w:rsidR="00E02D67" w:rsidRDefault="00000000">
              <w:pPr>
                <w:pStyle w:val="TOC3"/>
                <w:tabs>
                  <w:tab w:val="right" w:leader="dot" w:pos="9016"/>
                </w:tabs>
                <w:rPr>
                  <w:rFonts w:asciiTheme="minorHAnsi" w:eastAsiaTheme="minorEastAsia" w:hAnsiTheme="minorHAnsi"/>
                  <w:noProof/>
                  <w:sz w:val="22"/>
                  <w:lang w:val="en-US"/>
                </w:rPr>
              </w:pPr>
              <w:hyperlink w:anchor="_Toc120303050" w:history="1">
                <w:r w:rsidR="00E02D67" w:rsidRPr="00FF189C">
                  <w:rPr>
                    <w:rStyle w:val="Hyperlink"/>
                    <w:noProof/>
                  </w:rPr>
                  <w:t>Gross Profit Margin</w:t>
                </w:r>
                <w:r w:rsidR="00E02D67">
                  <w:rPr>
                    <w:noProof/>
                    <w:webHidden/>
                  </w:rPr>
                  <w:tab/>
                </w:r>
                <w:r w:rsidR="00E02D67">
                  <w:rPr>
                    <w:noProof/>
                    <w:webHidden/>
                  </w:rPr>
                  <w:fldChar w:fldCharType="begin"/>
                </w:r>
                <w:r w:rsidR="00E02D67">
                  <w:rPr>
                    <w:noProof/>
                    <w:webHidden/>
                  </w:rPr>
                  <w:instrText xml:space="preserve"> PAGEREF _Toc120303050 \h </w:instrText>
                </w:r>
                <w:r w:rsidR="00E02D67">
                  <w:rPr>
                    <w:noProof/>
                    <w:webHidden/>
                  </w:rPr>
                </w:r>
                <w:r w:rsidR="00E02D67">
                  <w:rPr>
                    <w:noProof/>
                    <w:webHidden/>
                  </w:rPr>
                  <w:fldChar w:fldCharType="separate"/>
                </w:r>
                <w:r w:rsidR="00E02D67">
                  <w:rPr>
                    <w:noProof/>
                    <w:webHidden/>
                  </w:rPr>
                  <w:t>5</w:t>
                </w:r>
                <w:r w:rsidR="00E02D67">
                  <w:rPr>
                    <w:noProof/>
                    <w:webHidden/>
                  </w:rPr>
                  <w:fldChar w:fldCharType="end"/>
                </w:r>
              </w:hyperlink>
            </w:p>
            <w:p w14:paraId="4B4DDC31" w14:textId="77777777" w:rsidR="00E02D67" w:rsidRDefault="00000000">
              <w:pPr>
                <w:pStyle w:val="TOC3"/>
                <w:tabs>
                  <w:tab w:val="right" w:leader="dot" w:pos="9016"/>
                </w:tabs>
                <w:rPr>
                  <w:rFonts w:asciiTheme="minorHAnsi" w:eastAsiaTheme="minorEastAsia" w:hAnsiTheme="minorHAnsi"/>
                  <w:noProof/>
                  <w:sz w:val="22"/>
                  <w:lang w:val="en-US"/>
                </w:rPr>
              </w:pPr>
              <w:hyperlink w:anchor="_Toc120303051" w:history="1">
                <w:r w:rsidR="00E02D67" w:rsidRPr="00FF189C">
                  <w:rPr>
                    <w:rStyle w:val="Hyperlink"/>
                    <w:noProof/>
                  </w:rPr>
                  <w:t>Net Profit Margin</w:t>
                </w:r>
                <w:r w:rsidR="00E02D67">
                  <w:rPr>
                    <w:noProof/>
                    <w:webHidden/>
                  </w:rPr>
                  <w:tab/>
                </w:r>
                <w:r w:rsidR="00E02D67">
                  <w:rPr>
                    <w:noProof/>
                    <w:webHidden/>
                  </w:rPr>
                  <w:fldChar w:fldCharType="begin"/>
                </w:r>
                <w:r w:rsidR="00E02D67">
                  <w:rPr>
                    <w:noProof/>
                    <w:webHidden/>
                  </w:rPr>
                  <w:instrText xml:space="preserve"> PAGEREF _Toc120303051 \h </w:instrText>
                </w:r>
                <w:r w:rsidR="00E02D67">
                  <w:rPr>
                    <w:noProof/>
                    <w:webHidden/>
                  </w:rPr>
                </w:r>
                <w:r w:rsidR="00E02D67">
                  <w:rPr>
                    <w:noProof/>
                    <w:webHidden/>
                  </w:rPr>
                  <w:fldChar w:fldCharType="separate"/>
                </w:r>
                <w:r w:rsidR="00E02D67">
                  <w:rPr>
                    <w:noProof/>
                    <w:webHidden/>
                  </w:rPr>
                  <w:t>6</w:t>
                </w:r>
                <w:r w:rsidR="00E02D67">
                  <w:rPr>
                    <w:noProof/>
                    <w:webHidden/>
                  </w:rPr>
                  <w:fldChar w:fldCharType="end"/>
                </w:r>
              </w:hyperlink>
            </w:p>
            <w:p w14:paraId="05051481" w14:textId="77777777" w:rsidR="00E02D67" w:rsidRDefault="00000000">
              <w:pPr>
                <w:pStyle w:val="TOC3"/>
                <w:tabs>
                  <w:tab w:val="right" w:leader="dot" w:pos="9016"/>
                </w:tabs>
                <w:rPr>
                  <w:rFonts w:asciiTheme="minorHAnsi" w:eastAsiaTheme="minorEastAsia" w:hAnsiTheme="minorHAnsi"/>
                  <w:noProof/>
                  <w:sz w:val="22"/>
                  <w:lang w:val="en-US"/>
                </w:rPr>
              </w:pPr>
              <w:hyperlink w:anchor="_Toc120303052" w:history="1">
                <w:r w:rsidR="00E02D67" w:rsidRPr="00FF189C">
                  <w:rPr>
                    <w:rStyle w:val="Hyperlink"/>
                    <w:noProof/>
                  </w:rPr>
                  <w:t>Return on Capital Employed</w:t>
                </w:r>
                <w:r w:rsidR="00E02D67">
                  <w:rPr>
                    <w:noProof/>
                    <w:webHidden/>
                  </w:rPr>
                  <w:tab/>
                </w:r>
                <w:r w:rsidR="00E02D67">
                  <w:rPr>
                    <w:noProof/>
                    <w:webHidden/>
                  </w:rPr>
                  <w:fldChar w:fldCharType="begin"/>
                </w:r>
                <w:r w:rsidR="00E02D67">
                  <w:rPr>
                    <w:noProof/>
                    <w:webHidden/>
                  </w:rPr>
                  <w:instrText xml:space="preserve"> PAGEREF _Toc120303052 \h </w:instrText>
                </w:r>
                <w:r w:rsidR="00E02D67">
                  <w:rPr>
                    <w:noProof/>
                    <w:webHidden/>
                  </w:rPr>
                </w:r>
                <w:r w:rsidR="00E02D67">
                  <w:rPr>
                    <w:noProof/>
                    <w:webHidden/>
                  </w:rPr>
                  <w:fldChar w:fldCharType="separate"/>
                </w:r>
                <w:r w:rsidR="00E02D67">
                  <w:rPr>
                    <w:noProof/>
                    <w:webHidden/>
                  </w:rPr>
                  <w:t>7</w:t>
                </w:r>
                <w:r w:rsidR="00E02D67">
                  <w:rPr>
                    <w:noProof/>
                    <w:webHidden/>
                  </w:rPr>
                  <w:fldChar w:fldCharType="end"/>
                </w:r>
              </w:hyperlink>
            </w:p>
            <w:p w14:paraId="2EF03E07" w14:textId="77777777" w:rsidR="00E02D67" w:rsidRDefault="00000000">
              <w:pPr>
                <w:pStyle w:val="TOC3"/>
                <w:tabs>
                  <w:tab w:val="right" w:leader="dot" w:pos="9016"/>
                </w:tabs>
                <w:rPr>
                  <w:rFonts w:asciiTheme="minorHAnsi" w:eastAsiaTheme="minorEastAsia" w:hAnsiTheme="minorHAnsi"/>
                  <w:noProof/>
                  <w:sz w:val="22"/>
                  <w:lang w:val="en-US"/>
                </w:rPr>
              </w:pPr>
              <w:hyperlink w:anchor="_Toc120303053" w:history="1">
                <w:r w:rsidR="00E02D67" w:rsidRPr="00FF189C">
                  <w:rPr>
                    <w:rStyle w:val="Hyperlink"/>
                    <w:noProof/>
                  </w:rPr>
                  <w:t>Asset Turnover Ratio</w:t>
                </w:r>
                <w:r w:rsidR="00E02D67">
                  <w:rPr>
                    <w:noProof/>
                    <w:webHidden/>
                  </w:rPr>
                  <w:tab/>
                </w:r>
                <w:r w:rsidR="00E02D67">
                  <w:rPr>
                    <w:noProof/>
                    <w:webHidden/>
                  </w:rPr>
                  <w:fldChar w:fldCharType="begin"/>
                </w:r>
                <w:r w:rsidR="00E02D67">
                  <w:rPr>
                    <w:noProof/>
                    <w:webHidden/>
                  </w:rPr>
                  <w:instrText xml:space="preserve"> PAGEREF _Toc120303053 \h </w:instrText>
                </w:r>
                <w:r w:rsidR="00E02D67">
                  <w:rPr>
                    <w:noProof/>
                    <w:webHidden/>
                  </w:rPr>
                </w:r>
                <w:r w:rsidR="00E02D67">
                  <w:rPr>
                    <w:noProof/>
                    <w:webHidden/>
                  </w:rPr>
                  <w:fldChar w:fldCharType="separate"/>
                </w:r>
                <w:r w:rsidR="00E02D67">
                  <w:rPr>
                    <w:noProof/>
                    <w:webHidden/>
                  </w:rPr>
                  <w:t>7</w:t>
                </w:r>
                <w:r w:rsidR="00E02D67">
                  <w:rPr>
                    <w:noProof/>
                    <w:webHidden/>
                  </w:rPr>
                  <w:fldChar w:fldCharType="end"/>
                </w:r>
              </w:hyperlink>
            </w:p>
            <w:p w14:paraId="51886FFA" w14:textId="77777777" w:rsidR="00E02D67" w:rsidRDefault="00000000">
              <w:pPr>
                <w:pStyle w:val="TOC3"/>
                <w:tabs>
                  <w:tab w:val="right" w:leader="dot" w:pos="9016"/>
                </w:tabs>
                <w:rPr>
                  <w:rFonts w:asciiTheme="minorHAnsi" w:eastAsiaTheme="minorEastAsia" w:hAnsiTheme="minorHAnsi"/>
                  <w:noProof/>
                  <w:sz w:val="22"/>
                  <w:lang w:val="en-US"/>
                </w:rPr>
              </w:pPr>
              <w:hyperlink w:anchor="_Toc120303054" w:history="1">
                <w:r w:rsidR="00E02D67" w:rsidRPr="00FF189C">
                  <w:rPr>
                    <w:rStyle w:val="Hyperlink"/>
                    <w:noProof/>
                  </w:rPr>
                  <w:t>Total Asset Turnover Ratio</w:t>
                </w:r>
                <w:r w:rsidR="00E02D67">
                  <w:rPr>
                    <w:noProof/>
                    <w:webHidden/>
                  </w:rPr>
                  <w:tab/>
                </w:r>
                <w:r w:rsidR="00E02D67">
                  <w:rPr>
                    <w:noProof/>
                    <w:webHidden/>
                  </w:rPr>
                  <w:fldChar w:fldCharType="begin"/>
                </w:r>
                <w:r w:rsidR="00E02D67">
                  <w:rPr>
                    <w:noProof/>
                    <w:webHidden/>
                  </w:rPr>
                  <w:instrText xml:space="preserve"> PAGEREF _Toc120303054 \h </w:instrText>
                </w:r>
                <w:r w:rsidR="00E02D67">
                  <w:rPr>
                    <w:noProof/>
                    <w:webHidden/>
                  </w:rPr>
                </w:r>
                <w:r w:rsidR="00E02D67">
                  <w:rPr>
                    <w:noProof/>
                    <w:webHidden/>
                  </w:rPr>
                  <w:fldChar w:fldCharType="separate"/>
                </w:r>
                <w:r w:rsidR="00E02D67">
                  <w:rPr>
                    <w:noProof/>
                    <w:webHidden/>
                  </w:rPr>
                  <w:t>7</w:t>
                </w:r>
                <w:r w:rsidR="00E02D67">
                  <w:rPr>
                    <w:noProof/>
                    <w:webHidden/>
                  </w:rPr>
                  <w:fldChar w:fldCharType="end"/>
                </w:r>
              </w:hyperlink>
            </w:p>
            <w:p w14:paraId="7A3CB710" w14:textId="77777777" w:rsidR="00E02D67" w:rsidRDefault="00000000">
              <w:pPr>
                <w:pStyle w:val="TOC3"/>
                <w:tabs>
                  <w:tab w:val="right" w:leader="dot" w:pos="9016"/>
                </w:tabs>
                <w:rPr>
                  <w:rFonts w:asciiTheme="minorHAnsi" w:eastAsiaTheme="minorEastAsia" w:hAnsiTheme="minorHAnsi"/>
                  <w:noProof/>
                  <w:sz w:val="22"/>
                  <w:lang w:val="en-US"/>
                </w:rPr>
              </w:pPr>
              <w:hyperlink w:anchor="_Toc120303055" w:history="1">
                <w:r w:rsidR="00E02D67" w:rsidRPr="00FF189C">
                  <w:rPr>
                    <w:rStyle w:val="Hyperlink"/>
                    <w:noProof/>
                  </w:rPr>
                  <w:t>Working Capital Turnover Ratio</w:t>
                </w:r>
                <w:r w:rsidR="00E02D67">
                  <w:rPr>
                    <w:noProof/>
                    <w:webHidden/>
                  </w:rPr>
                  <w:tab/>
                </w:r>
                <w:r w:rsidR="00E02D67">
                  <w:rPr>
                    <w:noProof/>
                    <w:webHidden/>
                  </w:rPr>
                  <w:fldChar w:fldCharType="begin"/>
                </w:r>
                <w:r w:rsidR="00E02D67">
                  <w:rPr>
                    <w:noProof/>
                    <w:webHidden/>
                  </w:rPr>
                  <w:instrText xml:space="preserve"> PAGEREF _Toc120303055 \h </w:instrText>
                </w:r>
                <w:r w:rsidR="00E02D67">
                  <w:rPr>
                    <w:noProof/>
                    <w:webHidden/>
                  </w:rPr>
                </w:r>
                <w:r w:rsidR="00E02D67">
                  <w:rPr>
                    <w:noProof/>
                    <w:webHidden/>
                  </w:rPr>
                  <w:fldChar w:fldCharType="separate"/>
                </w:r>
                <w:r w:rsidR="00E02D67">
                  <w:rPr>
                    <w:noProof/>
                    <w:webHidden/>
                  </w:rPr>
                  <w:t>8</w:t>
                </w:r>
                <w:r w:rsidR="00E02D67">
                  <w:rPr>
                    <w:noProof/>
                    <w:webHidden/>
                  </w:rPr>
                  <w:fldChar w:fldCharType="end"/>
                </w:r>
              </w:hyperlink>
            </w:p>
            <w:p w14:paraId="0647DA93" w14:textId="77777777" w:rsidR="00E02D67" w:rsidRDefault="00000000">
              <w:pPr>
                <w:pStyle w:val="TOC2"/>
                <w:tabs>
                  <w:tab w:val="right" w:leader="dot" w:pos="9016"/>
                </w:tabs>
                <w:rPr>
                  <w:rFonts w:asciiTheme="minorHAnsi" w:eastAsiaTheme="minorEastAsia" w:hAnsiTheme="minorHAnsi"/>
                  <w:noProof/>
                  <w:sz w:val="22"/>
                  <w:lang w:val="en-US"/>
                </w:rPr>
              </w:pPr>
              <w:hyperlink w:anchor="_Toc120303056" w:history="1">
                <w:r w:rsidR="00E02D67" w:rsidRPr="00FF189C">
                  <w:rPr>
                    <w:rStyle w:val="Hyperlink"/>
                    <w:noProof/>
                  </w:rPr>
                  <w:t>Liquidity</w:t>
                </w:r>
                <w:r w:rsidR="00E02D67">
                  <w:rPr>
                    <w:noProof/>
                    <w:webHidden/>
                  </w:rPr>
                  <w:tab/>
                </w:r>
                <w:r w:rsidR="00E02D67">
                  <w:rPr>
                    <w:noProof/>
                    <w:webHidden/>
                  </w:rPr>
                  <w:fldChar w:fldCharType="begin"/>
                </w:r>
                <w:r w:rsidR="00E02D67">
                  <w:rPr>
                    <w:noProof/>
                    <w:webHidden/>
                  </w:rPr>
                  <w:instrText xml:space="preserve"> PAGEREF _Toc120303056 \h </w:instrText>
                </w:r>
                <w:r w:rsidR="00E02D67">
                  <w:rPr>
                    <w:noProof/>
                    <w:webHidden/>
                  </w:rPr>
                </w:r>
                <w:r w:rsidR="00E02D67">
                  <w:rPr>
                    <w:noProof/>
                    <w:webHidden/>
                  </w:rPr>
                  <w:fldChar w:fldCharType="separate"/>
                </w:r>
                <w:r w:rsidR="00E02D67">
                  <w:rPr>
                    <w:noProof/>
                    <w:webHidden/>
                  </w:rPr>
                  <w:t>9</w:t>
                </w:r>
                <w:r w:rsidR="00E02D67">
                  <w:rPr>
                    <w:noProof/>
                    <w:webHidden/>
                  </w:rPr>
                  <w:fldChar w:fldCharType="end"/>
                </w:r>
              </w:hyperlink>
            </w:p>
            <w:p w14:paraId="0D98F353" w14:textId="77777777" w:rsidR="00E02D67" w:rsidRDefault="00000000">
              <w:pPr>
                <w:pStyle w:val="TOC3"/>
                <w:tabs>
                  <w:tab w:val="right" w:leader="dot" w:pos="9016"/>
                </w:tabs>
                <w:rPr>
                  <w:rFonts w:asciiTheme="minorHAnsi" w:eastAsiaTheme="minorEastAsia" w:hAnsiTheme="minorHAnsi"/>
                  <w:noProof/>
                  <w:sz w:val="22"/>
                  <w:lang w:val="en-US"/>
                </w:rPr>
              </w:pPr>
              <w:hyperlink w:anchor="_Toc120303057" w:history="1">
                <w:r w:rsidR="00E02D67" w:rsidRPr="00FF189C">
                  <w:rPr>
                    <w:rStyle w:val="Hyperlink"/>
                    <w:rFonts w:eastAsia="Times New Roman"/>
                    <w:noProof/>
                    <w:lang w:val="en-US"/>
                  </w:rPr>
                  <w:t>Current Ratio</w:t>
                </w:r>
                <w:r w:rsidR="00E02D67">
                  <w:rPr>
                    <w:noProof/>
                    <w:webHidden/>
                  </w:rPr>
                  <w:tab/>
                </w:r>
                <w:r w:rsidR="00E02D67">
                  <w:rPr>
                    <w:noProof/>
                    <w:webHidden/>
                  </w:rPr>
                  <w:fldChar w:fldCharType="begin"/>
                </w:r>
                <w:r w:rsidR="00E02D67">
                  <w:rPr>
                    <w:noProof/>
                    <w:webHidden/>
                  </w:rPr>
                  <w:instrText xml:space="preserve"> PAGEREF _Toc120303057 \h </w:instrText>
                </w:r>
                <w:r w:rsidR="00E02D67">
                  <w:rPr>
                    <w:noProof/>
                    <w:webHidden/>
                  </w:rPr>
                </w:r>
                <w:r w:rsidR="00E02D67">
                  <w:rPr>
                    <w:noProof/>
                    <w:webHidden/>
                  </w:rPr>
                  <w:fldChar w:fldCharType="separate"/>
                </w:r>
                <w:r w:rsidR="00E02D67">
                  <w:rPr>
                    <w:noProof/>
                    <w:webHidden/>
                  </w:rPr>
                  <w:t>9</w:t>
                </w:r>
                <w:r w:rsidR="00E02D67">
                  <w:rPr>
                    <w:noProof/>
                    <w:webHidden/>
                  </w:rPr>
                  <w:fldChar w:fldCharType="end"/>
                </w:r>
              </w:hyperlink>
            </w:p>
            <w:p w14:paraId="3FBB7A4A" w14:textId="77777777" w:rsidR="00E02D67" w:rsidRDefault="00000000">
              <w:pPr>
                <w:pStyle w:val="TOC3"/>
                <w:tabs>
                  <w:tab w:val="right" w:leader="dot" w:pos="9016"/>
                </w:tabs>
                <w:rPr>
                  <w:rFonts w:asciiTheme="minorHAnsi" w:eastAsiaTheme="minorEastAsia" w:hAnsiTheme="minorHAnsi"/>
                  <w:noProof/>
                  <w:sz w:val="22"/>
                  <w:lang w:val="en-US"/>
                </w:rPr>
              </w:pPr>
              <w:hyperlink w:anchor="_Toc120303058" w:history="1">
                <w:r w:rsidR="00E02D67" w:rsidRPr="00FF189C">
                  <w:rPr>
                    <w:rStyle w:val="Hyperlink"/>
                    <w:rFonts w:eastAsia="Times New Roman"/>
                    <w:noProof/>
                    <w:lang w:val="en-US"/>
                  </w:rPr>
                  <w:t>Quick Ratio</w:t>
                </w:r>
                <w:r w:rsidR="00E02D67">
                  <w:rPr>
                    <w:noProof/>
                    <w:webHidden/>
                  </w:rPr>
                  <w:tab/>
                </w:r>
                <w:r w:rsidR="00E02D67">
                  <w:rPr>
                    <w:noProof/>
                    <w:webHidden/>
                  </w:rPr>
                  <w:fldChar w:fldCharType="begin"/>
                </w:r>
                <w:r w:rsidR="00E02D67">
                  <w:rPr>
                    <w:noProof/>
                    <w:webHidden/>
                  </w:rPr>
                  <w:instrText xml:space="preserve"> PAGEREF _Toc120303058 \h </w:instrText>
                </w:r>
                <w:r w:rsidR="00E02D67">
                  <w:rPr>
                    <w:noProof/>
                    <w:webHidden/>
                  </w:rPr>
                </w:r>
                <w:r w:rsidR="00E02D67">
                  <w:rPr>
                    <w:noProof/>
                    <w:webHidden/>
                  </w:rPr>
                  <w:fldChar w:fldCharType="separate"/>
                </w:r>
                <w:r w:rsidR="00E02D67">
                  <w:rPr>
                    <w:noProof/>
                    <w:webHidden/>
                  </w:rPr>
                  <w:t>10</w:t>
                </w:r>
                <w:r w:rsidR="00E02D67">
                  <w:rPr>
                    <w:noProof/>
                    <w:webHidden/>
                  </w:rPr>
                  <w:fldChar w:fldCharType="end"/>
                </w:r>
              </w:hyperlink>
            </w:p>
            <w:p w14:paraId="164F3922" w14:textId="77777777" w:rsidR="00E02D67" w:rsidRDefault="00000000">
              <w:pPr>
                <w:pStyle w:val="TOC3"/>
                <w:tabs>
                  <w:tab w:val="right" w:leader="dot" w:pos="9016"/>
                </w:tabs>
                <w:rPr>
                  <w:rFonts w:asciiTheme="minorHAnsi" w:eastAsiaTheme="minorEastAsia" w:hAnsiTheme="minorHAnsi"/>
                  <w:noProof/>
                  <w:sz w:val="22"/>
                  <w:lang w:val="en-US"/>
                </w:rPr>
              </w:pPr>
              <w:hyperlink w:anchor="_Toc120303059" w:history="1">
                <w:r w:rsidR="00E02D67" w:rsidRPr="00FF189C">
                  <w:rPr>
                    <w:rStyle w:val="Hyperlink"/>
                    <w:rFonts w:eastAsia="Times New Roman"/>
                    <w:noProof/>
                    <w:lang w:val="en-US"/>
                  </w:rPr>
                  <w:t>Debtor Days</w:t>
                </w:r>
                <w:r w:rsidR="00E02D67">
                  <w:rPr>
                    <w:noProof/>
                    <w:webHidden/>
                  </w:rPr>
                  <w:tab/>
                </w:r>
                <w:r w:rsidR="00E02D67">
                  <w:rPr>
                    <w:noProof/>
                    <w:webHidden/>
                  </w:rPr>
                  <w:fldChar w:fldCharType="begin"/>
                </w:r>
                <w:r w:rsidR="00E02D67">
                  <w:rPr>
                    <w:noProof/>
                    <w:webHidden/>
                  </w:rPr>
                  <w:instrText xml:space="preserve"> PAGEREF _Toc120303059 \h </w:instrText>
                </w:r>
                <w:r w:rsidR="00E02D67">
                  <w:rPr>
                    <w:noProof/>
                    <w:webHidden/>
                  </w:rPr>
                </w:r>
                <w:r w:rsidR="00E02D67">
                  <w:rPr>
                    <w:noProof/>
                    <w:webHidden/>
                  </w:rPr>
                  <w:fldChar w:fldCharType="separate"/>
                </w:r>
                <w:r w:rsidR="00E02D67">
                  <w:rPr>
                    <w:noProof/>
                    <w:webHidden/>
                  </w:rPr>
                  <w:t>10</w:t>
                </w:r>
                <w:r w:rsidR="00E02D67">
                  <w:rPr>
                    <w:noProof/>
                    <w:webHidden/>
                  </w:rPr>
                  <w:fldChar w:fldCharType="end"/>
                </w:r>
              </w:hyperlink>
            </w:p>
            <w:p w14:paraId="784F956E" w14:textId="77777777" w:rsidR="00E02D67" w:rsidRDefault="00000000">
              <w:pPr>
                <w:pStyle w:val="TOC3"/>
                <w:tabs>
                  <w:tab w:val="right" w:leader="dot" w:pos="9016"/>
                </w:tabs>
                <w:rPr>
                  <w:rFonts w:asciiTheme="minorHAnsi" w:eastAsiaTheme="minorEastAsia" w:hAnsiTheme="minorHAnsi"/>
                  <w:noProof/>
                  <w:sz w:val="22"/>
                  <w:lang w:val="en-US"/>
                </w:rPr>
              </w:pPr>
              <w:hyperlink w:anchor="_Toc120303060" w:history="1">
                <w:r w:rsidR="00E02D67" w:rsidRPr="00FF189C">
                  <w:rPr>
                    <w:rStyle w:val="Hyperlink"/>
                    <w:rFonts w:eastAsia="Times New Roman"/>
                    <w:noProof/>
                    <w:lang w:val="en-US"/>
                  </w:rPr>
                  <w:t>Creditor Days</w:t>
                </w:r>
                <w:r w:rsidR="00E02D67">
                  <w:rPr>
                    <w:noProof/>
                    <w:webHidden/>
                  </w:rPr>
                  <w:tab/>
                </w:r>
                <w:r w:rsidR="00E02D67">
                  <w:rPr>
                    <w:noProof/>
                    <w:webHidden/>
                  </w:rPr>
                  <w:fldChar w:fldCharType="begin"/>
                </w:r>
                <w:r w:rsidR="00E02D67">
                  <w:rPr>
                    <w:noProof/>
                    <w:webHidden/>
                  </w:rPr>
                  <w:instrText xml:space="preserve"> PAGEREF _Toc120303060 \h </w:instrText>
                </w:r>
                <w:r w:rsidR="00E02D67">
                  <w:rPr>
                    <w:noProof/>
                    <w:webHidden/>
                  </w:rPr>
                </w:r>
                <w:r w:rsidR="00E02D67">
                  <w:rPr>
                    <w:noProof/>
                    <w:webHidden/>
                  </w:rPr>
                  <w:fldChar w:fldCharType="separate"/>
                </w:r>
                <w:r w:rsidR="00E02D67">
                  <w:rPr>
                    <w:noProof/>
                    <w:webHidden/>
                  </w:rPr>
                  <w:t>11</w:t>
                </w:r>
                <w:r w:rsidR="00E02D67">
                  <w:rPr>
                    <w:noProof/>
                    <w:webHidden/>
                  </w:rPr>
                  <w:fldChar w:fldCharType="end"/>
                </w:r>
              </w:hyperlink>
            </w:p>
            <w:p w14:paraId="20249320" w14:textId="77777777" w:rsidR="00E02D67" w:rsidRDefault="00000000">
              <w:pPr>
                <w:pStyle w:val="TOC2"/>
                <w:tabs>
                  <w:tab w:val="right" w:leader="dot" w:pos="9016"/>
                </w:tabs>
                <w:rPr>
                  <w:rFonts w:asciiTheme="minorHAnsi" w:eastAsiaTheme="minorEastAsia" w:hAnsiTheme="minorHAnsi"/>
                  <w:noProof/>
                  <w:sz w:val="22"/>
                  <w:lang w:val="en-US"/>
                </w:rPr>
              </w:pPr>
              <w:hyperlink w:anchor="_Toc120303061" w:history="1">
                <w:r w:rsidR="00E02D67" w:rsidRPr="00FF189C">
                  <w:rPr>
                    <w:rStyle w:val="Hyperlink"/>
                    <w:noProof/>
                  </w:rPr>
                  <w:t>Gearing</w:t>
                </w:r>
                <w:r w:rsidR="00E02D67">
                  <w:rPr>
                    <w:noProof/>
                    <w:webHidden/>
                  </w:rPr>
                  <w:tab/>
                </w:r>
                <w:r w:rsidR="00E02D67">
                  <w:rPr>
                    <w:noProof/>
                    <w:webHidden/>
                  </w:rPr>
                  <w:fldChar w:fldCharType="begin"/>
                </w:r>
                <w:r w:rsidR="00E02D67">
                  <w:rPr>
                    <w:noProof/>
                    <w:webHidden/>
                  </w:rPr>
                  <w:instrText xml:space="preserve"> PAGEREF _Toc120303061 \h </w:instrText>
                </w:r>
                <w:r w:rsidR="00E02D67">
                  <w:rPr>
                    <w:noProof/>
                    <w:webHidden/>
                  </w:rPr>
                </w:r>
                <w:r w:rsidR="00E02D67">
                  <w:rPr>
                    <w:noProof/>
                    <w:webHidden/>
                  </w:rPr>
                  <w:fldChar w:fldCharType="separate"/>
                </w:r>
                <w:r w:rsidR="00E02D67">
                  <w:rPr>
                    <w:noProof/>
                    <w:webHidden/>
                  </w:rPr>
                  <w:t>12</w:t>
                </w:r>
                <w:r w:rsidR="00E02D67">
                  <w:rPr>
                    <w:noProof/>
                    <w:webHidden/>
                  </w:rPr>
                  <w:fldChar w:fldCharType="end"/>
                </w:r>
              </w:hyperlink>
            </w:p>
            <w:p w14:paraId="362CF756" w14:textId="77777777" w:rsidR="00E02D67" w:rsidRDefault="00000000">
              <w:pPr>
                <w:pStyle w:val="TOC3"/>
                <w:tabs>
                  <w:tab w:val="right" w:leader="dot" w:pos="9016"/>
                </w:tabs>
                <w:rPr>
                  <w:rFonts w:asciiTheme="minorHAnsi" w:eastAsiaTheme="minorEastAsia" w:hAnsiTheme="minorHAnsi"/>
                  <w:noProof/>
                  <w:sz w:val="22"/>
                  <w:lang w:val="en-US"/>
                </w:rPr>
              </w:pPr>
              <w:hyperlink w:anchor="_Toc120303062" w:history="1">
                <w:r w:rsidR="00E02D67" w:rsidRPr="00FF189C">
                  <w:rPr>
                    <w:rStyle w:val="Hyperlink"/>
                    <w:rFonts w:eastAsia="Times New Roman"/>
                    <w:noProof/>
                    <w:lang w:val="en-US"/>
                  </w:rPr>
                  <w:t>Debt Ratio</w:t>
                </w:r>
                <w:r w:rsidR="00E02D67">
                  <w:rPr>
                    <w:noProof/>
                    <w:webHidden/>
                  </w:rPr>
                  <w:tab/>
                </w:r>
                <w:r w:rsidR="00E02D67">
                  <w:rPr>
                    <w:noProof/>
                    <w:webHidden/>
                  </w:rPr>
                  <w:fldChar w:fldCharType="begin"/>
                </w:r>
                <w:r w:rsidR="00E02D67">
                  <w:rPr>
                    <w:noProof/>
                    <w:webHidden/>
                  </w:rPr>
                  <w:instrText xml:space="preserve"> PAGEREF _Toc120303062 \h </w:instrText>
                </w:r>
                <w:r w:rsidR="00E02D67">
                  <w:rPr>
                    <w:noProof/>
                    <w:webHidden/>
                  </w:rPr>
                </w:r>
                <w:r w:rsidR="00E02D67">
                  <w:rPr>
                    <w:noProof/>
                    <w:webHidden/>
                  </w:rPr>
                  <w:fldChar w:fldCharType="separate"/>
                </w:r>
                <w:r w:rsidR="00E02D67">
                  <w:rPr>
                    <w:noProof/>
                    <w:webHidden/>
                  </w:rPr>
                  <w:t>12</w:t>
                </w:r>
                <w:r w:rsidR="00E02D67">
                  <w:rPr>
                    <w:noProof/>
                    <w:webHidden/>
                  </w:rPr>
                  <w:fldChar w:fldCharType="end"/>
                </w:r>
              </w:hyperlink>
            </w:p>
            <w:p w14:paraId="7619675F" w14:textId="77777777" w:rsidR="00E02D67" w:rsidRDefault="00000000">
              <w:pPr>
                <w:pStyle w:val="TOC3"/>
                <w:tabs>
                  <w:tab w:val="right" w:leader="dot" w:pos="9016"/>
                </w:tabs>
                <w:rPr>
                  <w:rFonts w:asciiTheme="minorHAnsi" w:eastAsiaTheme="minorEastAsia" w:hAnsiTheme="minorHAnsi"/>
                  <w:noProof/>
                  <w:sz w:val="22"/>
                  <w:lang w:val="en-US"/>
                </w:rPr>
              </w:pPr>
              <w:hyperlink w:anchor="_Toc120303063" w:history="1">
                <w:r w:rsidR="00E02D67" w:rsidRPr="00FF189C">
                  <w:rPr>
                    <w:rStyle w:val="Hyperlink"/>
                    <w:rFonts w:eastAsia="Times New Roman"/>
                    <w:noProof/>
                    <w:lang w:val="en-US"/>
                  </w:rPr>
                  <w:t>Interest Coverage Ratio</w:t>
                </w:r>
                <w:r w:rsidR="00E02D67">
                  <w:rPr>
                    <w:noProof/>
                    <w:webHidden/>
                  </w:rPr>
                  <w:tab/>
                </w:r>
                <w:r w:rsidR="00E02D67">
                  <w:rPr>
                    <w:noProof/>
                    <w:webHidden/>
                  </w:rPr>
                  <w:fldChar w:fldCharType="begin"/>
                </w:r>
                <w:r w:rsidR="00E02D67">
                  <w:rPr>
                    <w:noProof/>
                    <w:webHidden/>
                  </w:rPr>
                  <w:instrText xml:space="preserve"> PAGEREF _Toc120303063 \h </w:instrText>
                </w:r>
                <w:r w:rsidR="00E02D67">
                  <w:rPr>
                    <w:noProof/>
                    <w:webHidden/>
                  </w:rPr>
                </w:r>
                <w:r w:rsidR="00E02D67">
                  <w:rPr>
                    <w:noProof/>
                    <w:webHidden/>
                  </w:rPr>
                  <w:fldChar w:fldCharType="separate"/>
                </w:r>
                <w:r w:rsidR="00E02D67">
                  <w:rPr>
                    <w:noProof/>
                    <w:webHidden/>
                  </w:rPr>
                  <w:t>13</w:t>
                </w:r>
                <w:r w:rsidR="00E02D67">
                  <w:rPr>
                    <w:noProof/>
                    <w:webHidden/>
                  </w:rPr>
                  <w:fldChar w:fldCharType="end"/>
                </w:r>
              </w:hyperlink>
            </w:p>
            <w:p w14:paraId="479F8C24" w14:textId="77777777" w:rsidR="00E02D67" w:rsidRDefault="00000000">
              <w:pPr>
                <w:pStyle w:val="TOC1"/>
                <w:tabs>
                  <w:tab w:val="right" w:leader="dot" w:pos="9016"/>
                </w:tabs>
                <w:rPr>
                  <w:rFonts w:asciiTheme="minorHAnsi" w:eastAsiaTheme="minorEastAsia" w:hAnsiTheme="minorHAnsi"/>
                  <w:noProof/>
                  <w:sz w:val="22"/>
                  <w:lang w:val="en-US"/>
                </w:rPr>
              </w:pPr>
              <w:hyperlink w:anchor="_Toc120303064" w:history="1">
                <w:r w:rsidR="00E02D67" w:rsidRPr="00FF189C">
                  <w:rPr>
                    <w:rStyle w:val="Hyperlink"/>
                    <w:noProof/>
                  </w:rPr>
                  <w:t>Knowledge from Ratio Analysis</w:t>
                </w:r>
                <w:r w:rsidR="00E02D67">
                  <w:rPr>
                    <w:noProof/>
                    <w:webHidden/>
                  </w:rPr>
                  <w:tab/>
                </w:r>
                <w:r w:rsidR="00E02D67">
                  <w:rPr>
                    <w:noProof/>
                    <w:webHidden/>
                  </w:rPr>
                  <w:fldChar w:fldCharType="begin"/>
                </w:r>
                <w:r w:rsidR="00E02D67">
                  <w:rPr>
                    <w:noProof/>
                    <w:webHidden/>
                  </w:rPr>
                  <w:instrText xml:space="preserve"> PAGEREF _Toc120303064 \h </w:instrText>
                </w:r>
                <w:r w:rsidR="00E02D67">
                  <w:rPr>
                    <w:noProof/>
                    <w:webHidden/>
                  </w:rPr>
                </w:r>
                <w:r w:rsidR="00E02D67">
                  <w:rPr>
                    <w:noProof/>
                    <w:webHidden/>
                  </w:rPr>
                  <w:fldChar w:fldCharType="separate"/>
                </w:r>
                <w:r w:rsidR="00E02D67">
                  <w:rPr>
                    <w:noProof/>
                    <w:webHidden/>
                  </w:rPr>
                  <w:t>14</w:t>
                </w:r>
                <w:r w:rsidR="00E02D67">
                  <w:rPr>
                    <w:noProof/>
                    <w:webHidden/>
                  </w:rPr>
                  <w:fldChar w:fldCharType="end"/>
                </w:r>
              </w:hyperlink>
            </w:p>
            <w:p w14:paraId="4ED018D2" w14:textId="77777777" w:rsidR="00E02D67" w:rsidRDefault="00000000">
              <w:pPr>
                <w:pStyle w:val="TOC1"/>
                <w:tabs>
                  <w:tab w:val="right" w:leader="dot" w:pos="9016"/>
                </w:tabs>
                <w:rPr>
                  <w:rFonts w:asciiTheme="minorHAnsi" w:eastAsiaTheme="minorEastAsia" w:hAnsiTheme="minorHAnsi"/>
                  <w:noProof/>
                  <w:sz w:val="22"/>
                  <w:lang w:val="en-US"/>
                </w:rPr>
              </w:pPr>
              <w:hyperlink w:anchor="_Toc120303065" w:history="1">
                <w:r w:rsidR="00E02D67" w:rsidRPr="00FF189C">
                  <w:rPr>
                    <w:rStyle w:val="Hyperlink"/>
                    <w:noProof/>
                  </w:rPr>
                  <w:t>Benefits and Limitations of Ratio Analysis</w:t>
                </w:r>
                <w:r w:rsidR="00E02D67">
                  <w:rPr>
                    <w:noProof/>
                    <w:webHidden/>
                  </w:rPr>
                  <w:tab/>
                </w:r>
                <w:r w:rsidR="00E02D67">
                  <w:rPr>
                    <w:noProof/>
                    <w:webHidden/>
                  </w:rPr>
                  <w:fldChar w:fldCharType="begin"/>
                </w:r>
                <w:r w:rsidR="00E02D67">
                  <w:rPr>
                    <w:noProof/>
                    <w:webHidden/>
                  </w:rPr>
                  <w:instrText xml:space="preserve"> PAGEREF _Toc120303065 \h </w:instrText>
                </w:r>
                <w:r w:rsidR="00E02D67">
                  <w:rPr>
                    <w:noProof/>
                    <w:webHidden/>
                  </w:rPr>
                </w:r>
                <w:r w:rsidR="00E02D67">
                  <w:rPr>
                    <w:noProof/>
                    <w:webHidden/>
                  </w:rPr>
                  <w:fldChar w:fldCharType="separate"/>
                </w:r>
                <w:r w:rsidR="00E02D67">
                  <w:rPr>
                    <w:noProof/>
                    <w:webHidden/>
                  </w:rPr>
                  <w:t>14</w:t>
                </w:r>
                <w:r w:rsidR="00E02D67">
                  <w:rPr>
                    <w:noProof/>
                    <w:webHidden/>
                  </w:rPr>
                  <w:fldChar w:fldCharType="end"/>
                </w:r>
              </w:hyperlink>
            </w:p>
            <w:p w14:paraId="2054FEAB" w14:textId="77777777" w:rsidR="00E02D67" w:rsidRDefault="00000000">
              <w:pPr>
                <w:pStyle w:val="TOC1"/>
                <w:tabs>
                  <w:tab w:val="right" w:leader="dot" w:pos="9016"/>
                </w:tabs>
                <w:rPr>
                  <w:rFonts w:asciiTheme="minorHAnsi" w:eastAsiaTheme="minorEastAsia" w:hAnsiTheme="minorHAnsi"/>
                  <w:noProof/>
                  <w:sz w:val="22"/>
                  <w:lang w:val="en-US"/>
                </w:rPr>
              </w:pPr>
              <w:hyperlink w:anchor="_Toc120303066" w:history="1">
                <w:r w:rsidR="00E02D67" w:rsidRPr="00FF189C">
                  <w:rPr>
                    <w:rStyle w:val="Hyperlink"/>
                    <w:noProof/>
                  </w:rPr>
                  <w:t>Conclusion</w:t>
                </w:r>
                <w:r w:rsidR="00E02D67">
                  <w:rPr>
                    <w:noProof/>
                    <w:webHidden/>
                  </w:rPr>
                  <w:tab/>
                </w:r>
                <w:r w:rsidR="00E02D67">
                  <w:rPr>
                    <w:noProof/>
                    <w:webHidden/>
                  </w:rPr>
                  <w:fldChar w:fldCharType="begin"/>
                </w:r>
                <w:r w:rsidR="00E02D67">
                  <w:rPr>
                    <w:noProof/>
                    <w:webHidden/>
                  </w:rPr>
                  <w:instrText xml:space="preserve"> PAGEREF _Toc120303066 \h </w:instrText>
                </w:r>
                <w:r w:rsidR="00E02D67">
                  <w:rPr>
                    <w:noProof/>
                    <w:webHidden/>
                  </w:rPr>
                </w:r>
                <w:r w:rsidR="00E02D67">
                  <w:rPr>
                    <w:noProof/>
                    <w:webHidden/>
                  </w:rPr>
                  <w:fldChar w:fldCharType="separate"/>
                </w:r>
                <w:r w:rsidR="00E02D67">
                  <w:rPr>
                    <w:noProof/>
                    <w:webHidden/>
                  </w:rPr>
                  <w:t>15</w:t>
                </w:r>
                <w:r w:rsidR="00E02D67">
                  <w:rPr>
                    <w:noProof/>
                    <w:webHidden/>
                  </w:rPr>
                  <w:fldChar w:fldCharType="end"/>
                </w:r>
              </w:hyperlink>
            </w:p>
            <w:p w14:paraId="77BA9972" w14:textId="77777777" w:rsidR="00E02D67" w:rsidRDefault="00000000">
              <w:pPr>
                <w:pStyle w:val="TOC1"/>
                <w:tabs>
                  <w:tab w:val="right" w:leader="dot" w:pos="9016"/>
                </w:tabs>
                <w:rPr>
                  <w:rFonts w:asciiTheme="minorHAnsi" w:eastAsiaTheme="minorEastAsia" w:hAnsiTheme="minorHAnsi"/>
                  <w:noProof/>
                  <w:sz w:val="22"/>
                  <w:lang w:val="en-US"/>
                </w:rPr>
              </w:pPr>
              <w:hyperlink w:anchor="_Toc120303067" w:history="1">
                <w:r w:rsidR="00E02D67" w:rsidRPr="00FF189C">
                  <w:rPr>
                    <w:rStyle w:val="Hyperlink"/>
                    <w:noProof/>
                  </w:rPr>
                  <w:t>Bibliography</w:t>
                </w:r>
                <w:r w:rsidR="00E02D67">
                  <w:rPr>
                    <w:noProof/>
                    <w:webHidden/>
                  </w:rPr>
                  <w:tab/>
                </w:r>
                <w:r w:rsidR="00E02D67">
                  <w:rPr>
                    <w:noProof/>
                    <w:webHidden/>
                  </w:rPr>
                  <w:fldChar w:fldCharType="begin"/>
                </w:r>
                <w:r w:rsidR="00E02D67">
                  <w:rPr>
                    <w:noProof/>
                    <w:webHidden/>
                  </w:rPr>
                  <w:instrText xml:space="preserve"> PAGEREF _Toc120303067 \h </w:instrText>
                </w:r>
                <w:r w:rsidR="00E02D67">
                  <w:rPr>
                    <w:noProof/>
                    <w:webHidden/>
                  </w:rPr>
                </w:r>
                <w:r w:rsidR="00E02D67">
                  <w:rPr>
                    <w:noProof/>
                    <w:webHidden/>
                  </w:rPr>
                  <w:fldChar w:fldCharType="separate"/>
                </w:r>
                <w:r w:rsidR="00E02D67">
                  <w:rPr>
                    <w:noProof/>
                    <w:webHidden/>
                  </w:rPr>
                  <w:t>16</w:t>
                </w:r>
                <w:r w:rsidR="00E02D67">
                  <w:rPr>
                    <w:noProof/>
                    <w:webHidden/>
                  </w:rPr>
                  <w:fldChar w:fldCharType="end"/>
                </w:r>
              </w:hyperlink>
            </w:p>
            <w:p w14:paraId="5849B348" w14:textId="3DD694DF" w:rsidR="007D1947" w:rsidRDefault="007D1947">
              <w:r>
                <w:rPr>
                  <w:b/>
                  <w:bCs/>
                  <w:noProof/>
                </w:rPr>
                <w:fldChar w:fldCharType="end"/>
              </w:r>
            </w:p>
          </w:sdtContent>
        </w:sdt>
        <w:p w14:paraId="1E6FA7DA" w14:textId="77777777" w:rsidR="007D1947" w:rsidRDefault="007D1947"/>
        <w:p w14:paraId="3C870FBE" w14:textId="77777777" w:rsidR="007D1947" w:rsidRDefault="007D1947"/>
        <w:p w14:paraId="2473B2AF" w14:textId="77777777" w:rsidR="007D1947" w:rsidRDefault="007D1947"/>
        <w:p w14:paraId="059AA211" w14:textId="77777777" w:rsidR="007D1947" w:rsidRDefault="007D1947"/>
        <w:p w14:paraId="18482C63" w14:textId="77777777" w:rsidR="007D1947" w:rsidRDefault="007D1947"/>
        <w:p w14:paraId="23DB8D03" w14:textId="77777777" w:rsidR="007D1947" w:rsidRDefault="007D1947"/>
        <w:p w14:paraId="50334CB7" w14:textId="77777777" w:rsidR="00124600" w:rsidRDefault="00124600">
          <w:pPr>
            <w:spacing w:line="259" w:lineRule="auto"/>
            <w:jc w:val="left"/>
            <w:rPr>
              <w:rFonts w:eastAsiaTheme="majorEastAsia" w:cstheme="majorBidi"/>
              <w:b/>
              <w:sz w:val="32"/>
              <w:szCs w:val="32"/>
            </w:rPr>
          </w:pPr>
          <w:r>
            <w:br w:type="page"/>
          </w:r>
        </w:p>
        <w:p w14:paraId="521E26EC" w14:textId="1B9F7AB6" w:rsidR="007D1947" w:rsidRDefault="007D1947" w:rsidP="00124600">
          <w:pPr>
            <w:pStyle w:val="Heading1"/>
          </w:pPr>
          <w:bookmarkStart w:id="1" w:name="_Toc120303046"/>
          <w:r>
            <w:lastRenderedPageBreak/>
            <w:t>Introduction</w:t>
          </w:r>
          <w:bookmarkEnd w:id="1"/>
        </w:p>
        <w:p w14:paraId="0D878A77" w14:textId="612FE2F5" w:rsidR="004A11F6" w:rsidRDefault="00E42756" w:rsidP="007D1947">
          <w:r w:rsidRPr="00E42756">
            <w:t>Among many industries which make up the service sector, hospitality sector included hotel, catering services, party organizing, entertainment venues, transportation, and tourist. This contains lodging facilities, travel businesses, eateries, and nightclubs.</w:t>
          </w:r>
          <w:r>
            <w:t xml:space="preserve"> The hospitality industry is a centre piece of entertainment, relaxation and foreign remittance for any country. This is why, it is important to analyse its past financial state to make better predications and plans about the future. </w:t>
          </w:r>
          <w:r w:rsidR="00F76192">
            <w:t xml:space="preserve">Financial analysis hopes to unveil information about a company that remains </w:t>
          </w:r>
          <w:r w:rsidR="007B1415">
            <w:t xml:space="preserve">hidden in numbers my making a year to year comparison. </w:t>
          </w:r>
          <w:r>
            <w:t xml:space="preserve">This report will look at a company – “Marriott International” and analyse its performance over the last two years and try to predict the financial possibilities for the company based on its past performance. </w:t>
          </w:r>
        </w:p>
        <w:p w14:paraId="71303360" w14:textId="0522BF3A" w:rsidR="00E42756" w:rsidRDefault="00E42756" w:rsidP="00E42756">
          <w:pPr>
            <w:pStyle w:val="Heading1"/>
          </w:pPr>
          <w:bookmarkStart w:id="2" w:name="_Toc120303047"/>
          <w:r>
            <w:t>Company Overview</w:t>
          </w:r>
          <w:bookmarkEnd w:id="2"/>
        </w:p>
        <w:p w14:paraId="23D7B520" w14:textId="47F748E5" w:rsidR="004A11F6" w:rsidRDefault="00BA4677" w:rsidP="007D1947">
          <w:r>
            <w:t xml:space="preserve">Marriott Inc., one of the biggest hotel chains throughout the world that operates internationally was established around 95 years ago. It has 8000 properties spread around in 139 countries and are continuously looking to spread its operations in different parts of the world. The company currently has 30 brands. Its founder, </w:t>
          </w:r>
          <w:r w:rsidRPr="00BA4677">
            <w:t>John Willard Marriott</w:t>
          </w:r>
          <w:r>
            <w:t>, first established the company in United States of America</w:t>
          </w:r>
          <w:r w:rsidR="003351F8" w:rsidRPr="003351F8">
            <w:t xml:space="preserve"> </w:t>
          </w:r>
          <w:r w:rsidR="003351F8">
            <w:t>(</w:t>
          </w:r>
          <w:proofErr w:type="spellStart"/>
          <w:r w:rsidR="003351F8">
            <w:t>Bagnera</w:t>
          </w:r>
          <w:proofErr w:type="spellEnd"/>
          <w:r w:rsidR="003351F8">
            <w:t>, Stewart and Edition,</w:t>
          </w:r>
          <w:r w:rsidR="003351F8" w:rsidRPr="0081476B">
            <w:t xml:space="preserve"> 2020</w:t>
          </w:r>
          <w:r w:rsidR="003351F8">
            <w:t>)</w:t>
          </w:r>
          <w:r>
            <w:t>. The company started out as root bear stand and currently has 4 subsidiaries and made 13.86 billion dollar revenue in 2021. The company currently not only provides hotel services but also tries to promote a lifestyle through its services where luxury, convenience and comfort is key</w:t>
          </w:r>
          <w:r w:rsidR="003351F8" w:rsidRPr="003351F8">
            <w:t xml:space="preserve"> </w:t>
          </w:r>
          <w:r w:rsidR="003351F8">
            <w:t>(</w:t>
          </w:r>
          <w:proofErr w:type="spellStart"/>
          <w:r w:rsidR="003351F8">
            <w:t>Asdullah</w:t>
          </w:r>
          <w:proofErr w:type="spellEnd"/>
          <w:r w:rsidR="003351F8">
            <w:t xml:space="preserve"> and Rehman</w:t>
          </w:r>
          <w:r w:rsidR="003351F8" w:rsidRPr="0081476B">
            <w:t>, 2015</w:t>
          </w:r>
          <w:r w:rsidR="003351F8">
            <w:t>)</w:t>
          </w:r>
          <w:r>
            <w:t xml:space="preserve">. </w:t>
          </w:r>
        </w:p>
        <w:p w14:paraId="254C4174" w14:textId="77777777" w:rsidR="004A11F6" w:rsidRDefault="004A11F6" w:rsidP="007D1947"/>
        <w:p w14:paraId="7977B4C9" w14:textId="77777777" w:rsidR="004A11F6" w:rsidRDefault="004A11F6" w:rsidP="007D1947"/>
        <w:p w14:paraId="005F8553" w14:textId="77777777" w:rsidR="004A11F6" w:rsidRDefault="004A11F6" w:rsidP="007D1947"/>
        <w:p w14:paraId="6B8A6FD5" w14:textId="77777777" w:rsidR="004A11F6" w:rsidRDefault="004A11F6" w:rsidP="007D1947"/>
        <w:p w14:paraId="38F11E70" w14:textId="77777777" w:rsidR="004A11F6" w:rsidRDefault="004A11F6" w:rsidP="007D1947"/>
        <w:p w14:paraId="152991AC" w14:textId="77777777" w:rsidR="004A11F6" w:rsidRDefault="004A11F6" w:rsidP="007D1947"/>
        <w:p w14:paraId="76C624EF" w14:textId="77777777" w:rsidR="004A11F6" w:rsidRDefault="004A11F6" w:rsidP="007D1947"/>
        <w:p w14:paraId="42B42B97" w14:textId="77777777" w:rsidR="00E3023B" w:rsidRDefault="00E3023B">
          <w:pPr>
            <w:spacing w:line="259" w:lineRule="auto"/>
            <w:jc w:val="left"/>
          </w:pPr>
          <w:r>
            <w:rPr>
              <w:b/>
            </w:rPr>
            <w:br w:type="page"/>
          </w:r>
        </w:p>
        <w:p w14:paraId="65D911F3" w14:textId="2A34B298" w:rsidR="004A11F6" w:rsidRDefault="004D519C" w:rsidP="004D519C">
          <w:pPr>
            <w:pStyle w:val="Heading1"/>
          </w:pPr>
          <w:bookmarkStart w:id="3" w:name="_Toc120303048"/>
          <w:r>
            <w:lastRenderedPageBreak/>
            <w:t>Financial Analysis Trends</w:t>
          </w:r>
          <w:bookmarkEnd w:id="3"/>
        </w:p>
        <w:p w14:paraId="31921F49" w14:textId="083DB8CE" w:rsidR="00284F1F" w:rsidRPr="00284F1F" w:rsidRDefault="00BA4677" w:rsidP="00284F1F">
          <w:r>
            <w:t xml:space="preserve">The financial analysis for </w:t>
          </w:r>
          <w:r w:rsidR="00E3023B">
            <w:t>hospitality</w:t>
          </w:r>
          <w:r>
            <w:t xml:space="preserve"> industry is relatively different from other industries. First of all, these are service based industry and maintaining consistency in service which is being provided by different employees at different parts of the world is certainly not easy to </w:t>
          </w:r>
          <w:r w:rsidR="00E3023B">
            <w:t>keep consistent as there’s not specific formula to providing a service</w:t>
          </w:r>
          <w:r w:rsidR="003351F8" w:rsidRPr="003351F8">
            <w:t xml:space="preserve"> </w:t>
          </w:r>
          <w:r w:rsidR="003351F8">
            <w:t>(Amanda</w:t>
          </w:r>
          <w:r w:rsidR="003351F8" w:rsidRPr="00D22BEE">
            <w:t>, 2019</w:t>
          </w:r>
          <w:r w:rsidR="003351F8">
            <w:t>)</w:t>
          </w:r>
          <w:r w:rsidR="00E3023B">
            <w:t xml:space="preserve">. Some ratios will be discussed in this section to analyse the financial trend of Marriott. </w:t>
          </w:r>
        </w:p>
        <w:p w14:paraId="4DC6FCCD" w14:textId="77777777" w:rsidR="004D519C" w:rsidRDefault="004D519C" w:rsidP="004D519C">
          <w:pPr>
            <w:pStyle w:val="Heading2"/>
          </w:pPr>
          <w:bookmarkStart w:id="4" w:name="_Toc120303049"/>
          <w:r>
            <w:t>Profitability</w:t>
          </w:r>
          <w:bookmarkEnd w:id="4"/>
        </w:p>
        <w:p w14:paraId="65DD10AC" w14:textId="1F46F985" w:rsidR="004D519C" w:rsidRDefault="00E3023B" w:rsidP="00E3023B">
          <w:pPr>
            <w:pStyle w:val="Heading3"/>
          </w:pPr>
          <w:bookmarkStart w:id="5" w:name="_Toc120303050"/>
          <w:r>
            <w:t>Gross Profit Margin</w:t>
          </w:r>
          <w:bookmarkEnd w:id="5"/>
        </w:p>
        <w:p w14:paraId="09CB8DC6" w14:textId="02C4F7EF" w:rsidR="00E3023B" w:rsidRDefault="0081476B" w:rsidP="00E3023B">
          <w:r>
            <w:t>According to Adedeji</w:t>
          </w:r>
          <w:r w:rsidRPr="004A4C36">
            <w:t xml:space="preserve">, </w:t>
          </w:r>
          <w:r>
            <w:t>(</w:t>
          </w:r>
          <w:r w:rsidRPr="004A4C36">
            <w:t>2014</w:t>
          </w:r>
          <w:r>
            <w:t xml:space="preserve">), </w:t>
          </w:r>
          <w:r w:rsidR="00E3023B">
            <w:t>GPM makes comparison of the company’s operating profit to its turnover in order to understand how much direct cost occupies a place in revenue. It provides a primary understanding or return available to a company before accounting for the administrative costs.</w:t>
          </w:r>
        </w:p>
        <w:p w14:paraId="15F21357" w14:textId="5D1E007C" w:rsidR="00E3023B" w:rsidRDefault="00E3023B" w:rsidP="00E3023B">
          <w:r>
            <w:t xml:space="preserve">GPM = </w:t>
          </w:r>
          <m:oMath>
            <m:f>
              <m:fPr>
                <m:ctrlPr>
                  <w:rPr>
                    <w:rFonts w:ascii="Cambria Math" w:hAnsi="Cambria Math"/>
                    <w:i/>
                  </w:rPr>
                </m:ctrlPr>
              </m:fPr>
              <m:num>
                <m:r>
                  <w:rPr>
                    <w:rFonts w:ascii="Cambria Math" w:hAnsi="Cambria Math"/>
                  </w:rPr>
                  <m:t>Gross Profit</m:t>
                </m:r>
              </m:num>
              <m:den>
                <m:r>
                  <w:rPr>
                    <w:rFonts w:ascii="Cambria Math" w:hAnsi="Cambria Math"/>
                  </w:rPr>
                  <m:t>Revenue</m:t>
                </m:r>
              </m:den>
            </m:f>
          </m:oMath>
        </w:p>
        <w:p w14:paraId="65D599DC" w14:textId="2F35E740" w:rsidR="00E3023B" w:rsidRDefault="00E3023B" w:rsidP="00E3023B">
          <w:pPr>
            <w:rPr>
              <w:rFonts w:eastAsiaTheme="minorEastAsia"/>
            </w:rPr>
          </w:pPr>
          <w:r>
            <w:t xml:space="preserve">In 2020, GPM = </w:t>
          </w:r>
          <m:oMath>
            <m:f>
              <m:fPr>
                <m:ctrlPr>
                  <w:rPr>
                    <w:rFonts w:ascii="Cambria Math" w:hAnsi="Cambria Math"/>
                    <w:i/>
                  </w:rPr>
                </m:ctrlPr>
              </m:fPr>
              <m:num>
                <m:r>
                  <w:rPr>
                    <w:rFonts w:ascii="Cambria Math" w:hAnsi="Cambria Math"/>
                  </w:rPr>
                  <m:t>84</m:t>
                </m:r>
              </m:num>
              <m:den>
                <m:r>
                  <w:rPr>
                    <w:rFonts w:ascii="Cambria Math" w:hAnsi="Cambria Math"/>
                  </w:rPr>
                  <m:t>10571</m:t>
                </m:r>
              </m:den>
            </m:f>
          </m:oMath>
          <w:r>
            <w:rPr>
              <w:rFonts w:eastAsiaTheme="minorEastAsia"/>
            </w:rPr>
            <w:t xml:space="preserve"> =1%</w:t>
          </w:r>
        </w:p>
        <w:p w14:paraId="7F27A6C6" w14:textId="710B3526" w:rsidR="00E3023B" w:rsidRDefault="00E3023B" w:rsidP="00E3023B">
          <w:pPr>
            <w:rPr>
              <w:rFonts w:eastAsiaTheme="minorEastAsia"/>
            </w:rPr>
          </w:pPr>
          <w:r>
            <w:rPr>
              <w:rFonts w:eastAsiaTheme="minorEastAsia"/>
            </w:rPr>
            <w:t xml:space="preserve">In 2021, GPM = </w:t>
          </w:r>
          <m:oMath>
            <m:f>
              <m:fPr>
                <m:ctrlPr>
                  <w:rPr>
                    <w:rFonts w:ascii="Cambria Math" w:eastAsiaTheme="minorEastAsia" w:hAnsi="Cambria Math"/>
                    <w:i/>
                  </w:rPr>
                </m:ctrlPr>
              </m:fPr>
              <m:num>
                <m:r>
                  <w:rPr>
                    <w:rFonts w:ascii="Cambria Math" w:eastAsiaTheme="minorEastAsia" w:hAnsi="Cambria Math"/>
                  </w:rPr>
                  <m:t>1750</m:t>
                </m:r>
              </m:num>
              <m:den>
                <m:r>
                  <w:rPr>
                    <w:rFonts w:ascii="Cambria Math" w:eastAsiaTheme="minorEastAsia" w:hAnsi="Cambria Math"/>
                  </w:rPr>
                  <m:t>13857</m:t>
                </m:r>
              </m:den>
            </m:f>
          </m:oMath>
          <w:r>
            <w:rPr>
              <w:rFonts w:eastAsiaTheme="minorEastAsia"/>
            </w:rPr>
            <w:t xml:space="preserve"> = 13%</w:t>
          </w:r>
        </w:p>
        <w:p w14:paraId="54BCFB8D" w14:textId="69272F69" w:rsidR="00E3023B" w:rsidRDefault="00045FD4" w:rsidP="00045FD4">
          <w:pPr>
            <w:jc w:val="center"/>
          </w:pPr>
          <w:r>
            <w:rPr>
              <w:noProof/>
              <w:lang w:val="en-US"/>
            </w:rPr>
            <w:drawing>
              <wp:inline distT="0" distB="0" distL="0" distR="0" wp14:anchorId="4D243AE0" wp14:editId="209AAE8E">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6F24769" w14:textId="2E34F6C6" w:rsidR="00045FD4" w:rsidRDefault="00045FD4" w:rsidP="00045FD4">
          <w:pPr>
            <w:jc w:val="center"/>
          </w:pPr>
          <w:r>
            <w:t>Figure 1: GPM of Marriott</w:t>
          </w:r>
        </w:p>
        <w:p w14:paraId="1F52C755" w14:textId="31A64DEC" w:rsidR="00045FD4" w:rsidRPr="00E3023B" w:rsidRDefault="00045FD4" w:rsidP="00E3023B">
          <w:r>
            <w:t xml:space="preserve">The GPM of Marriott seems to be performing very well. Even though in 2020, it was only 1% of revenue which increased the possibility of having a negative net profit. The reason behind </w:t>
          </w:r>
          <w:r>
            <w:lastRenderedPageBreak/>
            <w:t>this can be easily comprehended as well. Due to the COVID-19 pandemic, all industries along with hotel management suffered tremendously as lockdowns started and people stopped travelling altogether</w:t>
          </w:r>
          <w:r w:rsidR="003351F8" w:rsidRPr="003351F8">
            <w:t xml:space="preserve"> </w:t>
          </w:r>
          <w:r w:rsidR="003351F8">
            <w:t>(</w:t>
          </w:r>
          <w:proofErr w:type="spellStart"/>
          <w:r w:rsidR="003351F8">
            <w:t>Dewi</w:t>
          </w:r>
          <w:proofErr w:type="spellEnd"/>
          <w:r w:rsidR="003351F8" w:rsidRPr="0081476B">
            <w:t>,</w:t>
          </w:r>
          <w:r w:rsidR="003351F8">
            <w:t xml:space="preserve"> </w:t>
          </w:r>
          <w:proofErr w:type="spellStart"/>
          <w:r w:rsidR="003351F8">
            <w:t>Ernawati</w:t>
          </w:r>
          <w:proofErr w:type="spellEnd"/>
          <w:r w:rsidR="003351F8">
            <w:t xml:space="preserve"> and </w:t>
          </w:r>
          <w:proofErr w:type="spellStart"/>
          <w:r w:rsidR="003351F8">
            <w:t>Mudana</w:t>
          </w:r>
          <w:proofErr w:type="spellEnd"/>
          <w:r w:rsidR="003351F8" w:rsidRPr="0081476B">
            <w:t>, 2021</w:t>
          </w:r>
          <w:r w:rsidR="003351F8">
            <w:t>)</w:t>
          </w:r>
          <w:r>
            <w:t xml:space="preserve">. This reduced the need for hotels at all which caused such significant drop in profit. But it’s impressive to see how Marriott is able to recover from it and raised the GPM to 13% in just one year. </w:t>
          </w:r>
        </w:p>
        <w:p w14:paraId="6E571ED6" w14:textId="0CEF9397" w:rsidR="00E3023B" w:rsidRDefault="00E3023B" w:rsidP="00E3023B">
          <w:pPr>
            <w:pStyle w:val="Heading3"/>
          </w:pPr>
          <w:bookmarkStart w:id="6" w:name="_Toc120303051"/>
          <w:r>
            <w:t>Net Profit Margin</w:t>
          </w:r>
          <w:bookmarkEnd w:id="6"/>
        </w:p>
        <w:p w14:paraId="1CD59950" w14:textId="4B258881" w:rsidR="00045FD4" w:rsidRDefault="00045FD4" w:rsidP="00045FD4">
          <w:r>
            <w:t>NPM compare revenue with profit and shows how much the company was able to convert from its revenue into profit</w:t>
          </w:r>
          <w:r w:rsidR="003351F8">
            <w:t xml:space="preserve"> (Babalola and Abiola</w:t>
          </w:r>
          <w:r w:rsidR="003351F8" w:rsidRPr="004A4C36">
            <w:t>, 2013</w:t>
          </w:r>
          <w:r w:rsidR="003351F8">
            <w:t>)</w:t>
          </w:r>
          <w:r>
            <w:t xml:space="preserve">. </w:t>
          </w:r>
        </w:p>
        <w:p w14:paraId="5328A4DD" w14:textId="23F9DC39" w:rsidR="00045FD4" w:rsidRDefault="00045FD4" w:rsidP="00045FD4">
          <w:r>
            <w:t xml:space="preserve">NPM = </w:t>
          </w:r>
          <m:oMath>
            <m:f>
              <m:fPr>
                <m:ctrlPr>
                  <w:rPr>
                    <w:rFonts w:ascii="Cambria Math" w:hAnsi="Cambria Math"/>
                    <w:i/>
                  </w:rPr>
                </m:ctrlPr>
              </m:fPr>
              <m:num>
                <m:r>
                  <w:rPr>
                    <w:rFonts w:ascii="Cambria Math" w:hAnsi="Cambria Math"/>
                  </w:rPr>
                  <m:t>Net Profit</m:t>
                </m:r>
              </m:num>
              <m:den>
                <m:r>
                  <w:rPr>
                    <w:rFonts w:ascii="Cambria Math" w:hAnsi="Cambria Math"/>
                  </w:rPr>
                  <m:t>Revenue</m:t>
                </m:r>
              </m:den>
            </m:f>
          </m:oMath>
        </w:p>
        <w:p w14:paraId="594996B0" w14:textId="36B383AB" w:rsidR="00045FD4" w:rsidRDefault="00045FD4" w:rsidP="00045FD4">
          <w:pPr>
            <w:rPr>
              <w:rFonts w:eastAsiaTheme="minorEastAsia"/>
            </w:rPr>
          </w:pPr>
          <w:r>
            <w:t xml:space="preserve">In 2020, NPM = </w:t>
          </w:r>
          <m:oMath>
            <m:f>
              <m:fPr>
                <m:ctrlPr>
                  <w:rPr>
                    <w:rFonts w:ascii="Cambria Math" w:hAnsi="Cambria Math"/>
                    <w:i/>
                  </w:rPr>
                </m:ctrlPr>
              </m:fPr>
              <m:num>
                <m:r>
                  <w:rPr>
                    <w:rFonts w:ascii="Cambria Math" w:hAnsi="Cambria Math"/>
                  </w:rPr>
                  <m:t>-267</m:t>
                </m:r>
              </m:num>
              <m:den>
                <m:r>
                  <w:rPr>
                    <w:rFonts w:ascii="Cambria Math" w:hAnsi="Cambria Math"/>
                  </w:rPr>
                  <m:t>10571</m:t>
                </m:r>
              </m:den>
            </m:f>
          </m:oMath>
          <w:r>
            <w:rPr>
              <w:rFonts w:eastAsiaTheme="minorEastAsia"/>
            </w:rPr>
            <w:t xml:space="preserve"> = -3%</w:t>
          </w:r>
        </w:p>
        <w:p w14:paraId="7726C70F" w14:textId="6665B80E" w:rsidR="00045FD4" w:rsidRDefault="00045FD4" w:rsidP="00045FD4">
          <w:pPr>
            <w:rPr>
              <w:rFonts w:eastAsiaTheme="minorEastAsia"/>
            </w:rPr>
          </w:pPr>
          <w:r>
            <w:rPr>
              <w:rFonts w:eastAsiaTheme="minorEastAsia"/>
            </w:rPr>
            <w:t xml:space="preserve">In 2021, NPM = </w:t>
          </w:r>
          <m:oMath>
            <m:f>
              <m:fPr>
                <m:ctrlPr>
                  <w:rPr>
                    <w:rFonts w:ascii="Cambria Math" w:eastAsiaTheme="minorEastAsia" w:hAnsi="Cambria Math"/>
                    <w:i/>
                  </w:rPr>
                </m:ctrlPr>
              </m:fPr>
              <m:num>
                <m:r>
                  <w:rPr>
                    <w:rFonts w:ascii="Cambria Math" w:eastAsiaTheme="minorEastAsia" w:hAnsi="Cambria Math"/>
                  </w:rPr>
                  <m:t>1099</m:t>
                </m:r>
              </m:num>
              <m:den>
                <m:r>
                  <w:rPr>
                    <w:rFonts w:ascii="Cambria Math" w:eastAsiaTheme="minorEastAsia" w:hAnsi="Cambria Math"/>
                  </w:rPr>
                  <m:t>13857</m:t>
                </m:r>
              </m:den>
            </m:f>
          </m:oMath>
          <w:r>
            <w:rPr>
              <w:rFonts w:eastAsiaTheme="minorEastAsia"/>
            </w:rPr>
            <w:t xml:space="preserve"> = 8%</w:t>
          </w:r>
        </w:p>
        <w:p w14:paraId="2BB93664" w14:textId="35D6C7F3" w:rsidR="00045FD4" w:rsidRDefault="00045FD4" w:rsidP="00045FD4">
          <w:pPr>
            <w:jc w:val="center"/>
          </w:pPr>
          <w:r>
            <w:rPr>
              <w:noProof/>
              <w:lang w:val="en-US"/>
            </w:rPr>
            <w:drawing>
              <wp:inline distT="0" distB="0" distL="0" distR="0" wp14:anchorId="10FD7CFF" wp14:editId="242B8D41">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9A5E978" w14:textId="77777777" w:rsidR="00045FD4" w:rsidRDefault="00045FD4" w:rsidP="00045FD4">
          <w:pPr>
            <w:jc w:val="center"/>
          </w:pPr>
          <w:r>
            <w:t>Figure 2: NPM of Marriott</w:t>
          </w:r>
        </w:p>
        <w:p w14:paraId="0BC1827F" w14:textId="7D417637" w:rsidR="00045FD4" w:rsidRPr="00045FD4" w:rsidRDefault="00045FD4" w:rsidP="00045FD4">
          <w:r>
            <w:t xml:space="preserve">As expected, Marriott faced a negative profit in year 2020 due to the month long lockdown and travel restrictions during the pandemic. As the maintenance and other fixed costs of Marriott had to be continued even during that period, the company ultimately </w:t>
          </w:r>
          <w:r w:rsidR="00DA5F8C">
            <w:t>fell in to a pull of loss in 2020. But it made quick recovery with its variety of services and brands after the lockdowns ended and finished with an 8% NPM</w:t>
          </w:r>
          <w:r w:rsidR="003351F8">
            <w:t xml:space="preserve"> (</w:t>
          </w:r>
          <w:proofErr w:type="spellStart"/>
          <w:r w:rsidR="003351F8">
            <w:t>Dewi</w:t>
          </w:r>
          <w:proofErr w:type="spellEnd"/>
          <w:r w:rsidR="003351F8" w:rsidRPr="0081476B">
            <w:t>,</w:t>
          </w:r>
          <w:r w:rsidR="003351F8">
            <w:t xml:space="preserve"> </w:t>
          </w:r>
          <w:proofErr w:type="spellStart"/>
          <w:r w:rsidR="003351F8">
            <w:t>Ernawati</w:t>
          </w:r>
          <w:proofErr w:type="spellEnd"/>
          <w:r w:rsidR="003351F8">
            <w:t xml:space="preserve"> and </w:t>
          </w:r>
          <w:proofErr w:type="spellStart"/>
          <w:r w:rsidR="003351F8">
            <w:t>Mudana</w:t>
          </w:r>
          <w:proofErr w:type="spellEnd"/>
          <w:r w:rsidR="003351F8" w:rsidRPr="0081476B">
            <w:t>, 2021</w:t>
          </w:r>
          <w:r w:rsidR="003351F8">
            <w:t xml:space="preserve">). </w:t>
          </w:r>
        </w:p>
        <w:p w14:paraId="00DF2DE0" w14:textId="5DFDB796" w:rsidR="00E3023B" w:rsidRDefault="00E3023B" w:rsidP="00E3023B">
          <w:pPr>
            <w:pStyle w:val="Heading3"/>
          </w:pPr>
          <w:bookmarkStart w:id="7" w:name="_Toc120303052"/>
          <w:r>
            <w:lastRenderedPageBreak/>
            <w:t>Return on Capital Employed</w:t>
          </w:r>
          <w:bookmarkEnd w:id="7"/>
        </w:p>
        <w:p w14:paraId="691FD51B" w14:textId="272ABCBD" w:rsidR="00DA5F8C" w:rsidRDefault="00DA5F8C" w:rsidP="00DA5F8C">
          <w:r>
            <w:t xml:space="preserve">This shows how much return is available </w:t>
          </w:r>
          <w:r w:rsidR="00874AAE">
            <w:t xml:space="preserve">to </w:t>
          </w:r>
          <w:r>
            <w:t xml:space="preserve">all investors of the company aka the shareholders and long term debtors. </w:t>
          </w:r>
        </w:p>
        <w:p w14:paraId="2DF0CD82" w14:textId="7FA7262C" w:rsidR="00874AAE" w:rsidRDefault="00874AAE" w:rsidP="00874AAE">
          <w:r>
            <w:t xml:space="preserve">ROCE=  </w:t>
          </w:r>
          <m:oMath>
            <m:f>
              <m:fPr>
                <m:ctrlPr>
                  <w:rPr>
                    <w:rFonts w:ascii="Cambria Math" w:hAnsi="Cambria Math"/>
                    <w:i/>
                  </w:rPr>
                </m:ctrlPr>
              </m:fPr>
              <m:num>
                <m:r>
                  <w:rPr>
                    <w:rFonts w:ascii="Cambria Math" w:hAnsi="Cambria Math"/>
                  </w:rPr>
                  <m:t>Net Profit</m:t>
                </m:r>
              </m:num>
              <m:den>
                <m:r>
                  <w:rPr>
                    <w:rFonts w:ascii="Cambria Math" w:hAnsi="Cambria Math"/>
                  </w:rPr>
                  <m:t>Capital Employed</m:t>
                </m:r>
              </m:den>
            </m:f>
          </m:oMath>
        </w:p>
        <w:p w14:paraId="0A08C275" w14:textId="69E35C6F" w:rsidR="00874AAE" w:rsidRDefault="00874AAE" w:rsidP="00874AAE">
          <w:pPr>
            <w:rPr>
              <w:rFonts w:eastAsiaTheme="minorEastAsia"/>
            </w:rPr>
          </w:pPr>
          <w:r>
            <w:t xml:space="preserve">In 2020, ROCE = </w:t>
          </w:r>
          <m:oMath>
            <m:f>
              <m:fPr>
                <m:ctrlPr>
                  <w:rPr>
                    <w:rFonts w:ascii="Cambria Math" w:hAnsi="Cambria Math"/>
                    <w:i/>
                  </w:rPr>
                </m:ctrlPr>
              </m:fPr>
              <m:num>
                <m:r>
                  <w:rPr>
                    <w:rFonts w:ascii="Cambria Math" w:hAnsi="Cambria Math"/>
                  </w:rPr>
                  <m:t>-267</m:t>
                </m:r>
              </m:num>
              <m:den>
                <m:r>
                  <w:rPr>
                    <w:rFonts w:ascii="Cambria Math" w:hAnsi="Cambria Math"/>
                  </w:rPr>
                  <m:t>9633</m:t>
                </m:r>
              </m:den>
            </m:f>
          </m:oMath>
          <w:r>
            <w:rPr>
              <w:rFonts w:eastAsiaTheme="minorEastAsia"/>
            </w:rPr>
            <w:t xml:space="preserve"> = -3%</w:t>
          </w:r>
        </w:p>
        <w:p w14:paraId="0D18A7E6" w14:textId="5F4DA2F7" w:rsidR="00874AAE" w:rsidRDefault="00874AAE" w:rsidP="00874AAE">
          <w:pPr>
            <w:rPr>
              <w:rFonts w:eastAsiaTheme="minorEastAsia"/>
            </w:rPr>
          </w:pPr>
          <w:r>
            <w:rPr>
              <w:rFonts w:eastAsiaTheme="minorEastAsia"/>
            </w:rPr>
            <w:t xml:space="preserve">In 2021, ROCE = </w:t>
          </w:r>
          <m:oMath>
            <m:f>
              <m:fPr>
                <m:ctrlPr>
                  <w:rPr>
                    <w:rFonts w:ascii="Cambria Math" w:eastAsiaTheme="minorEastAsia" w:hAnsi="Cambria Math"/>
                    <w:i/>
                  </w:rPr>
                </m:ctrlPr>
              </m:fPr>
              <m:num>
                <m:r>
                  <w:rPr>
                    <w:rFonts w:ascii="Cambria Math" w:eastAsiaTheme="minorEastAsia" w:hAnsi="Cambria Math"/>
                  </w:rPr>
                  <m:t>1099</m:t>
                </m:r>
              </m:num>
              <m:den>
                <m:r>
                  <w:rPr>
                    <w:rFonts w:ascii="Cambria Math" w:eastAsiaTheme="minorEastAsia" w:hAnsi="Cambria Math"/>
                  </w:rPr>
                  <m:t>10747</m:t>
                </m:r>
              </m:den>
            </m:f>
          </m:oMath>
          <w:r>
            <w:rPr>
              <w:rFonts w:eastAsiaTheme="minorEastAsia"/>
            </w:rPr>
            <w:t xml:space="preserve"> = 10%</w:t>
          </w:r>
        </w:p>
        <w:p w14:paraId="264486B6" w14:textId="4A5ED46D" w:rsidR="00874AAE" w:rsidRDefault="00874AAE" w:rsidP="00874AAE">
          <w:pPr>
            <w:jc w:val="center"/>
          </w:pPr>
          <w:r>
            <w:rPr>
              <w:noProof/>
              <w:lang w:val="en-US"/>
            </w:rPr>
            <w:drawing>
              <wp:inline distT="0" distB="0" distL="0" distR="0" wp14:anchorId="32068164" wp14:editId="2EFA10AF">
                <wp:extent cx="4584700" cy="2755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F6BD895" w14:textId="0F705541" w:rsidR="00874AAE" w:rsidRDefault="00874AAE" w:rsidP="00874AAE">
          <w:pPr>
            <w:jc w:val="center"/>
          </w:pPr>
          <w:r>
            <w:t>Figure 3: ROCE of Marriott</w:t>
          </w:r>
        </w:p>
        <w:p w14:paraId="3FCBFB31" w14:textId="39F9D81B" w:rsidR="00874AAE" w:rsidRPr="00DA5F8C" w:rsidRDefault="00874AAE" w:rsidP="00874AAE">
          <w:pPr>
            <w:jc w:val="left"/>
          </w:pPr>
          <w:r>
            <w:t>Just like the previous two profitability ratios, Marriott didn’t perform well in ROCE as well in 2020 as the company suffered from loss</w:t>
          </w:r>
          <w:r w:rsidR="003351F8">
            <w:t xml:space="preserve"> (</w:t>
          </w:r>
          <w:proofErr w:type="spellStart"/>
          <w:r w:rsidR="003351F8">
            <w:t>Bagnera</w:t>
          </w:r>
          <w:proofErr w:type="spellEnd"/>
          <w:r w:rsidR="003351F8">
            <w:t>, Stewart and Edition,</w:t>
          </w:r>
          <w:r w:rsidR="003351F8" w:rsidRPr="0081476B">
            <w:t xml:space="preserve"> 2020</w:t>
          </w:r>
          <w:r w:rsidR="003351F8">
            <w:t>)</w:t>
          </w:r>
          <w:r>
            <w:t xml:space="preserve">. But in comparison to that, the 2021 results seem quite satisfactory as the ratio raised significantly and became 10% which is totally available for its investors for distribution if the company wants. </w:t>
          </w:r>
        </w:p>
        <w:p w14:paraId="37AE43D3" w14:textId="336CB86A" w:rsidR="00E3023B" w:rsidRPr="00874AAE" w:rsidRDefault="00E3023B" w:rsidP="00E3023B">
          <w:pPr>
            <w:pStyle w:val="Heading3"/>
            <w:rPr>
              <w:u w:val="single"/>
            </w:rPr>
          </w:pPr>
          <w:bookmarkStart w:id="8" w:name="_Toc120303053"/>
          <w:r w:rsidRPr="00874AAE">
            <w:rPr>
              <w:u w:val="single"/>
            </w:rPr>
            <w:t>Asset Turnover Ratio</w:t>
          </w:r>
          <w:bookmarkEnd w:id="8"/>
        </w:p>
        <w:p w14:paraId="4D612C79" w14:textId="7BB505FF" w:rsidR="00874AAE" w:rsidRDefault="00874AAE" w:rsidP="00874AAE">
          <w:pPr>
            <w:pStyle w:val="Heading3"/>
          </w:pPr>
          <w:bookmarkStart w:id="9" w:name="_Toc120303054"/>
          <w:r>
            <w:t>Total Asset Turnover Ratio</w:t>
          </w:r>
          <w:bookmarkEnd w:id="9"/>
        </w:p>
        <w:p w14:paraId="61E079FF" w14:textId="464DEB73" w:rsidR="00874AAE" w:rsidRDefault="003968E8" w:rsidP="00874AAE">
          <w:r>
            <w:t>This is basically an efficiency ratio. It compares assets to revenue to understand how</w:t>
          </w:r>
          <w:r w:rsidR="00923DB0">
            <w:t xml:space="preserve"> much of</w:t>
          </w:r>
          <w:r>
            <w:t xml:space="preserve"> assets </w:t>
          </w:r>
          <w:r w:rsidR="00923DB0">
            <w:t>are being utilized to produce one unit of revenue</w:t>
          </w:r>
          <w:r w:rsidR="003351F8">
            <w:t xml:space="preserve"> (Drake and </w:t>
          </w:r>
          <w:proofErr w:type="spellStart"/>
          <w:r w:rsidR="003351F8">
            <w:t>Fabozzi</w:t>
          </w:r>
          <w:proofErr w:type="spellEnd"/>
          <w:r w:rsidR="003351F8" w:rsidRPr="004A4C36">
            <w:t>, 2012</w:t>
          </w:r>
          <w:r w:rsidR="003351F8">
            <w:t>).</w:t>
          </w:r>
        </w:p>
        <w:p w14:paraId="7768359A" w14:textId="70B998D1" w:rsidR="00923DB0" w:rsidRDefault="00923DB0" w:rsidP="00923DB0">
          <w:r>
            <w:t xml:space="preserve">TAT=  </w:t>
          </w:r>
          <m:oMath>
            <m:f>
              <m:fPr>
                <m:ctrlPr>
                  <w:rPr>
                    <w:rFonts w:ascii="Cambria Math" w:hAnsi="Cambria Math"/>
                    <w:i/>
                  </w:rPr>
                </m:ctrlPr>
              </m:fPr>
              <m:num>
                <m:r>
                  <w:rPr>
                    <w:rFonts w:ascii="Cambria Math" w:hAnsi="Cambria Math"/>
                  </w:rPr>
                  <m:t>Revenue</m:t>
                </m:r>
              </m:num>
              <m:den>
                <m:r>
                  <w:rPr>
                    <w:rFonts w:ascii="Cambria Math" w:hAnsi="Cambria Math"/>
                  </w:rPr>
                  <m:t>Total Assets-Current Assets</m:t>
                </m:r>
              </m:den>
            </m:f>
          </m:oMath>
        </w:p>
        <w:p w14:paraId="73DD3A3F" w14:textId="799ECFE4" w:rsidR="00923DB0" w:rsidRDefault="00923DB0" w:rsidP="00923DB0">
          <w:pPr>
            <w:rPr>
              <w:rFonts w:eastAsiaTheme="minorEastAsia"/>
            </w:rPr>
          </w:pPr>
          <w:r>
            <w:lastRenderedPageBreak/>
            <w:t xml:space="preserve">In 2020, TAT = </w:t>
          </w:r>
          <m:oMath>
            <m:f>
              <m:fPr>
                <m:ctrlPr>
                  <w:rPr>
                    <w:rFonts w:ascii="Cambria Math" w:hAnsi="Cambria Math"/>
                    <w:i/>
                  </w:rPr>
                </m:ctrlPr>
              </m:fPr>
              <m:num>
                <m:r>
                  <w:rPr>
                    <w:rFonts w:ascii="Cambria Math" w:hAnsi="Cambria Math"/>
                  </w:rPr>
                  <m:t>10571</m:t>
                </m:r>
              </m:num>
              <m:den>
                <m:r>
                  <w:rPr>
                    <w:rFonts w:ascii="Cambria Math" w:hAnsi="Cambria Math"/>
                  </w:rPr>
                  <m:t>24701-2825</m:t>
                </m:r>
              </m:den>
            </m:f>
          </m:oMath>
          <w:r>
            <w:rPr>
              <w:rFonts w:eastAsiaTheme="minorEastAsia"/>
            </w:rPr>
            <w:t xml:space="preserve"> = 0.56</w:t>
          </w:r>
        </w:p>
        <w:p w14:paraId="091072E8" w14:textId="2A2CFE09" w:rsidR="00923DB0" w:rsidRDefault="00923DB0" w:rsidP="00923DB0">
          <w:pPr>
            <w:rPr>
              <w:rFonts w:eastAsiaTheme="minorEastAsia"/>
            </w:rPr>
          </w:pPr>
          <w:r>
            <w:rPr>
              <w:rFonts w:eastAsiaTheme="minorEastAsia"/>
            </w:rPr>
            <w:t xml:space="preserve">In 2021, TAT = </w:t>
          </w:r>
          <m:oMath>
            <m:f>
              <m:fPr>
                <m:ctrlPr>
                  <w:rPr>
                    <w:rFonts w:ascii="Cambria Math" w:eastAsiaTheme="minorEastAsia" w:hAnsi="Cambria Math"/>
                    <w:i/>
                  </w:rPr>
                </m:ctrlPr>
              </m:fPr>
              <m:num>
                <m:r>
                  <w:rPr>
                    <w:rFonts w:ascii="Cambria Math" w:eastAsiaTheme="minorEastAsia" w:hAnsi="Cambria Math"/>
                  </w:rPr>
                  <m:t>13857</m:t>
                </m:r>
              </m:num>
              <m:den>
                <m:r>
                  <w:rPr>
                    <w:rFonts w:ascii="Cambria Math" w:eastAsiaTheme="minorEastAsia" w:hAnsi="Cambria Math"/>
                  </w:rPr>
                  <m:t>25553-3626</m:t>
                </m:r>
              </m:den>
            </m:f>
          </m:oMath>
          <w:r>
            <w:rPr>
              <w:rFonts w:eastAsiaTheme="minorEastAsia"/>
            </w:rPr>
            <w:t xml:space="preserve"> = 0.72</w:t>
          </w:r>
        </w:p>
        <w:p w14:paraId="35457A41" w14:textId="3A856AE8" w:rsidR="00923DB0" w:rsidRDefault="00923DB0" w:rsidP="00923DB0">
          <w:pPr>
            <w:jc w:val="center"/>
          </w:pPr>
          <w:r>
            <w:rPr>
              <w:noProof/>
              <w:lang w:val="en-US"/>
            </w:rPr>
            <w:drawing>
              <wp:inline distT="0" distB="0" distL="0" distR="0" wp14:anchorId="528EE19A" wp14:editId="5AFD17C3">
                <wp:extent cx="4584700" cy="27559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B6322AB" w14:textId="2F79C065" w:rsidR="00923DB0" w:rsidRDefault="00923DB0" w:rsidP="00923DB0">
          <w:pPr>
            <w:jc w:val="center"/>
          </w:pPr>
          <w:r>
            <w:t>Figure 4: Total Asset Turnover of Marriott</w:t>
          </w:r>
        </w:p>
        <w:p w14:paraId="255E589A" w14:textId="14CA146A" w:rsidR="00923DB0" w:rsidRDefault="00923DB0" w:rsidP="00923DB0">
          <w:r>
            <w:t xml:space="preserve">The total asset turnover ratio of Marriott has increased in the last 2 years. This is quite obvious due to the increasing revenue in 2021 which can be attributed to the enhanced revenue post pandemic and new expansions of Marriot. This means that the company was able utilize its asset more efficiently in 2021. It would be </w:t>
          </w:r>
          <w:r w:rsidR="00E70B4B">
            <w:t xml:space="preserve">interesting to see if the company can keep it up in the future. </w:t>
          </w:r>
        </w:p>
        <w:p w14:paraId="79A39CFA" w14:textId="243CD1E8" w:rsidR="00E70B4B" w:rsidRDefault="00E70B4B" w:rsidP="00E70B4B">
          <w:pPr>
            <w:pStyle w:val="Heading3"/>
          </w:pPr>
          <w:bookmarkStart w:id="10" w:name="_Toc120303055"/>
          <w:r>
            <w:t>Working Capital Turnover Ratio</w:t>
          </w:r>
          <w:bookmarkEnd w:id="10"/>
        </w:p>
        <w:p w14:paraId="277DE812" w14:textId="7969A3F2" w:rsidR="00E70B4B" w:rsidRPr="00E70B4B" w:rsidRDefault="00C40F7D" w:rsidP="00E70B4B">
          <w:r>
            <w:t>Working capital turnover is also an efficiency based ratio. Working capitals are the money available for daily operating expenses. This measures whether the company is using its daily expenses efficiently to generate revenue</w:t>
          </w:r>
          <w:r w:rsidR="003351F8">
            <w:t xml:space="preserve"> (Amanda</w:t>
          </w:r>
          <w:r w:rsidR="003351F8" w:rsidRPr="00D22BEE">
            <w:t>, 2019</w:t>
          </w:r>
          <w:r w:rsidR="003351F8">
            <w:t>)</w:t>
          </w:r>
          <w:r>
            <w:t xml:space="preserve">. </w:t>
          </w:r>
        </w:p>
        <w:p w14:paraId="24F23DE7" w14:textId="7AA1776E" w:rsidR="00E70B4B" w:rsidRDefault="00E70B4B" w:rsidP="00E70B4B">
          <w:r>
            <w:t xml:space="preserve">WCT =  </w:t>
          </w:r>
          <m:oMath>
            <m:f>
              <m:fPr>
                <m:ctrlPr>
                  <w:rPr>
                    <w:rFonts w:ascii="Cambria Math" w:hAnsi="Cambria Math"/>
                    <w:i/>
                  </w:rPr>
                </m:ctrlPr>
              </m:fPr>
              <m:num>
                <m:r>
                  <w:rPr>
                    <w:rFonts w:ascii="Cambria Math" w:hAnsi="Cambria Math"/>
                  </w:rPr>
                  <m:t>Revenue</m:t>
                </m:r>
              </m:num>
              <m:den>
                <m:r>
                  <w:rPr>
                    <w:rFonts w:ascii="Cambria Math" w:hAnsi="Cambria Math"/>
                  </w:rPr>
                  <m:t>Current Assets-Current Liabilities</m:t>
                </m:r>
              </m:den>
            </m:f>
          </m:oMath>
        </w:p>
        <w:p w14:paraId="7C3D8E19" w14:textId="43D7C476" w:rsidR="00E70B4B" w:rsidRDefault="00C40F7D" w:rsidP="00E70B4B">
          <w:pPr>
            <w:rPr>
              <w:rFonts w:eastAsiaTheme="minorEastAsia"/>
            </w:rPr>
          </w:pPr>
          <w:r>
            <w:t>In 2020, WCT</w:t>
          </w:r>
          <w:r w:rsidR="00E70B4B">
            <w:t xml:space="preserve"> = </w:t>
          </w:r>
          <m:oMath>
            <m:f>
              <m:fPr>
                <m:ctrlPr>
                  <w:rPr>
                    <w:rFonts w:ascii="Cambria Math" w:hAnsi="Cambria Math"/>
                    <w:i/>
                  </w:rPr>
                </m:ctrlPr>
              </m:fPr>
              <m:num>
                <m:r>
                  <w:rPr>
                    <w:rFonts w:ascii="Cambria Math" w:hAnsi="Cambria Math"/>
                  </w:rPr>
                  <m:t>10571</m:t>
                </m:r>
              </m:num>
              <m:den>
                <m:r>
                  <w:rPr>
                    <w:rFonts w:ascii="Cambria Math" w:hAnsi="Cambria Math"/>
                  </w:rPr>
                  <m:t>2825-5752</m:t>
                </m:r>
              </m:den>
            </m:f>
          </m:oMath>
          <w:r>
            <w:rPr>
              <w:rFonts w:eastAsiaTheme="minorEastAsia"/>
            </w:rPr>
            <w:t xml:space="preserve"> = -3.61</w:t>
          </w:r>
        </w:p>
        <w:p w14:paraId="60814459" w14:textId="08C23075" w:rsidR="00E70B4B" w:rsidRDefault="00C40F7D" w:rsidP="00E70B4B">
          <w:pPr>
            <w:rPr>
              <w:rFonts w:eastAsiaTheme="minorEastAsia"/>
            </w:rPr>
          </w:pPr>
          <w:r>
            <w:rPr>
              <w:rFonts w:eastAsiaTheme="minorEastAsia"/>
            </w:rPr>
            <w:t xml:space="preserve">In 2021, WCT </w:t>
          </w:r>
          <w:r w:rsidR="00E70B4B">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13857</m:t>
                </m:r>
              </m:num>
              <m:den>
                <m:r>
                  <w:rPr>
                    <w:rFonts w:ascii="Cambria Math" w:eastAsiaTheme="minorEastAsia" w:hAnsi="Cambria Math"/>
                  </w:rPr>
                  <m:t>3626-6407</m:t>
                </m:r>
              </m:den>
            </m:f>
          </m:oMath>
          <w:r>
            <w:rPr>
              <w:rFonts w:eastAsiaTheme="minorEastAsia"/>
            </w:rPr>
            <w:t xml:space="preserve"> = -4.98</w:t>
          </w:r>
        </w:p>
        <w:p w14:paraId="1C3EA616" w14:textId="69A09A80" w:rsidR="00874AAE" w:rsidRDefault="00C40F7D" w:rsidP="00C40F7D">
          <w:pPr>
            <w:jc w:val="center"/>
          </w:pPr>
          <w:r>
            <w:rPr>
              <w:noProof/>
              <w:lang w:val="en-US"/>
            </w:rPr>
            <w:lastRenderedPageBreak/>
            <w:drawing>
              <wp:inline distT="0" distB="0" distL="0" distR="0" wp14:anchorId="7BDEA5E8" wp14:editId="69EDFA1A">
                <wp:extent cx="45847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153FF49" w14:textId="23743715" w:rsidR="00C40F7D" w:rsidRDefault="00C40F7D" w:rsidP="00C40F7D">
          <w:pPr>
            <w:jc w:val="center"/>
          </w:pPr>
          <w:r>
            <w:t>Figure 5: Working Capital Turnover Ratio</w:t>
          </w:r>
        </w:p>
        <w:p w14:paraId="4BC6C4AE" w14:textId="74CCFE82" w:rsidR="00C40F7D" w:rsidRPr="003351F8" w:rsidRDefault="00C40F7D" w:rsidP="00C40F7D">
          <w:pPr>
            <w:rPr>
              <w:lang w:val="en-US"/>
            </w:rPr>
          </w:pPr>
          <w:r>
            <w:t>The ratio in both years were negative. This is not a good sign for the company. This mainly occurred as the company had more current obligations than current assets, therefore increasing the risk that Marriott wouldn’t have enough working capital left for operating expenses after paying for its current obligations</w:t>
          </w:r>
          <w:r w:rsidR="003351F8">
            <w:t xml:space="preserve"> (Purnomo</w:t>
          </w:r>
          <w:r w:rsidR="003351F8" w:rsidRPr="00D22BEE">
            <w:t>, 2018</w:t>
          </w:r>
          <w:r w:rsidR="003351F8">
            <w:t>)</w:t>
          </w:r>
          <w:r>
            <w:t xml:space="preserve">. The values worsened in 2021 when Marriott increased its current liabilities. </w:t>
          </w:r>
        </w:p>
        <w:p w14:paraId="6CD58C45" w14:textId="77777777" w:rsidR="004D519C" w:rsidRDefault="004D519C" w:rsidP="004D519C">
          <w:pPr>
            <w:pStyle w:val="Heading2"/>
          </w:pPr>
          <w:bookmarkStart w:id="11" w:name="_Toc120303056"/>
          <w:r>
            <w:t>Liquidity</w:t>
          </w:r>
          <w:bookmarkEnd w:id="11"/>
        </w:p>
        <w:p w14:paraId="4C6B1094" w14:textId="77777777" w:rsidR="00E3023B" w:rsidRDefault="00E3023B" w:rsidP="00045FD4">
          <w:pPr>
            <w:pStyle w:val="Heading3"/>
            <w:rPr>
              <w:rFonts w:eastAsia="Times New Roman"/>
              <w:lang w:val="en-US"/>
            </w:rPr>
          </w:pPr>
          <w:bookmarkStart w:id="12" w:name="_Toc120303057"/>
          <w:r w:rsidRPr="00E3023B">
            <w:rPr>
              <w:rFonts w:eastAsia="Times New Roman"/>
              <w:lang w:val="en-US"/>
            </w:rPr>
            <w:t>Current Ratio</w:t>
          </w:r>
          <w:bookmarkEnd w:id="12"/>
        </w:p>
        <w:p w14:paraId="4F8B683E" w14:textId="098E451A" w:rsidR="00C40F7D" w:rsidRDefault="00C40F7D" w:rsidP="00C40F7D">
          <w:pPr>
            <w:rPr>
              <w:lang w:val="en-US"/>
            </w:rPr>
          </w:pPr>
          <w:r>
            <w:rPr>
              <w:lang w:val="en-US"/>
            </w:rPr>
            <w:t xml:space="preserve">This ratio measures whether Marriott will have to ability to pay all its current obligations within due time. 2:1 ratio is considered good for it as it signals the company to have more assets left for operations. </w:t>
          </w:r>
        </w:p>
        <w:p w14:paraId="0798D548" w14:textId="1AF26218" w:rsidR="00C40F7D" w:rsidRDefault="00C40F7D" w:rsidP="00C40F7D">
          <w:r>
            <w:t xml:space="preserve">Current Ratio =  </w:t>
          </w:r>
          <m:oMath>
            <m:f>
              <m:fPr>
                <m:ctrlPr>
                  <w:rPr>
                    <w:rFonts w:ascii="Cambria Math" w:hAnsi="Cambria Math"/>
                    <w:i/>
                  </w:rPr>
                </m:ctrlPr>
              </m:fPr>
              <m:num>
                <m:r>
                  <w:rPr>
                    <w:rFonts w:ascii="Cambria Math" w:hAnsi="Cambria Math"/>
                  </w:rPr>
                  <m:t>Current Assets</m:t>
                </m:r>
              </m:num>
              <m:den>
                <m:r>
                  <w:rPr>
                    <w:rFonts w:ascii="Cambria Math" w:hAnsi="Cambria Math"/>
                  </w:rPr>
                  <m:t>Current Liabilities</m:t>
                </m:r>
              </m:den>
            </m:f>
          </m:oMath>
        </w:p>
        <w:p w14:paraId="0D3AF078" w14:textId="24CF17D6" w:rsidR="00C40F7D" w:rsidRDefault="00C40F7D" w:rsidP="00C40F7D">
          <w:pPr>
            <w:rPr>
              <w:rFonts w:eastAsiaTheme="minorEastAsia"/>
            </w:rPr>
          </w:pPr>
          <w:r>
            <w:t xml:space="preserve">In 2020, Current Ratio = </w:t>
          </w:r>
          <m:oMath>
            <m:f>
              <m:fPr>
                <m:ctrlPr>
                  <w:rPr>
                    <w:rFonts w:ascii="Cambria Math" w:hAnsi="Cambria Math"/>
                    <w:i/>
                  </w:rPr>
                </m:ctrlPr>
              </m:fPr>
              <m:num>
                <m:r>
                  <w:rPr>
                    <w:rFonts w:ascii="Cambria Math" w:hAnsi="Cambria Math"/>
                  </w:rPr>
                  <m:t>2825</m:t>
                </m:r>
              </m:num>
              <m:den>
                <m:r>
                  <w:rPr>
                    <w:rFonts w:ascii="Cambria Math" w:hAnsi="Cambria Math"/>
                  </w:rPr>
                  <m:t>5752</m:t>
                </m:r>
              </m:den>
            </m:f>
          </m:oMath>
          <w:r>
            <w:rPr>
              <w:rFonts w:eastAsiaTheme="minorEastAsia"/>
            </w:rPr>
            <w:t xml:space="preserve"> = 0.49</w:t>
          </w:r>
        </w:p>
        <w:p w14:paraId="2927DFBF" w14:textId="1F5D813B" w:rsidR="00C40F7D" w:rsidRDefault="00C40F7D" w:rsidP="00C40F7D">
          <w:pPr>
            <w:rPr>
              <w:rFonts w:eastAsiaTheme="minorEastAsia"/>
            </w:rPr>
          </w:pPr>
          <w:r>
            <w:rPr>
              <w:rFonts w:eastAsiaTheme="minorEastAsia"/>
            </w:rPr>
            <w:t xml:space="preserve">In 2021, </w:t>
          </w:r>
          <w:r>
            <w:t xml:space="preserve">Current Ratio </w:t>
          </w:r>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3626</m:t>
                </m:r>
              </m:num>
              <m:den>
                <m:r>
                  <w:rPr>
                    <w:rFonts w:ascii="Cambria Math" w:eastAsiaTheme="minorEastAsia" w:hAnsi="Cambria Math"/>
                  </w:rPr>
                  <m:t>6407</m:t>
                </m:r>
              </m:den>
            </m:f>
          </m:oMath>
          <w:r>
            <w:rPr>
              <w:rFonts w:eastAsiaTheme="minorEastAsia"/>
            </w:rPr>
            <w:t xml:space="preserve"> = 0.57</w:t>
          </w:r>
        </w:p>
        <w:p w14:paraId="3B3F618E" w14:textId="1CC03678" w:rsidR="00C40F7D" w:rsidRDefault="00C40F7D" w:rsidP="00C40F7D">
          <w:pPr>
            <w:jc w:val="center"/>
            <w:rPr>
              <w:lang w:val="en-US"/>
            </w:rPr>
          </w:pPr>
          <w:r>
            <w:rPr>
              <w:noProof/>
              <w:lang w:val="en-US"/>
            </w:rPr>
            <w:lastRenderedPageBreak/>
            <w:drawing>
              <wp:inline distT="0" distB="0" distL="0" distR="0" wp14:anchorId="7321C8DD" wp14:editId="408DD8BA">
                <wp:extent cx="4584700" cy="27559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4F66221" w14:textId="6324BD25" w:rsidR="00C40F7D" w:rsidRDefault="00C40F7D" w:rsidP="00C40F7D">
          <w:pPr>
            <w:jc w:val="center"/>
            <w:rPr>
              <w:lang w:val="en-US"/>
            </w:rPr>
          </w:pPr>
          <w:r>
            <w:rPr>
              <w:lang w:val="en-US"/>
            </w:rPr>
            <w:t>Figure 6: Current Ratio of Marriott</w:t>
          </w:r>
        </w:p>
        <w:p w14:paraId="5E03EFBB" w14:textId="1271F617" w:rsidR="00C40F7D" w:rsidRPr="00C40F7D" w:rsidRDefault="00C40F7D" w:rsidP="00C40F7D">
          <w:pPr>
            <w:rPr>
              <w:lang w:val="en-US"/>
            </w:rPr>
          </w:pPr>
          <w:r>
            <w:rPr>
              <w:lang w:val="en-US"/>
            </w:rPr>
            <w:t xml:space="preserve">The ideal current ratio is 2:1 but in both years, Marriott’s ratio is less than 1. This is quite disappointing. The ratios roam around 0.5 which signals that their current assets are half of their current </w:t>
          </w:r>
          <w:r w:rsidR="00963C5C">
            <w:rPr>
              <w:lang w:val="en-US"/>
            </w:rPr>
            <w:t>liabilities</w:t>
          </w:r>
          <w:r w:rsidR="003351F8">
            <w:rPr>
              <w:lang w:val="en-US"/>
            </w:rPr>
            <w:t xml:space="preserve"> </w:t>
          </w:r>
          <w:r w:rsidR="003351F8">
            <w:t>(</w:t>
          </w:r>
          <w:proofErr w:type="spellStart"/>
          <w:r w:rsidR="003351F8">
            <w:t>Asdullah</w:t>
          </w:r>
          <w:proofErr w:type="spellEnd"/>
          <w:r w:rsidR="003351F8">
            <w:t xml:space="preserve"> and Rehman</w:t>
          </w:r>
          <w:r w:rsidR="003351F8" w:rsidRPr="0081476B">
            <w:t>, 2015</w:t>
          </w:r>
          <w:r w:rsidR="003351F8">
            <w:t>)</w:t>
          </w:r>
          <w:r w:rsidR="00963C5C">
            <w:rPr>
              <w:lang w:val="en-US"/>
            </w:rPr>
            <w:t xml:space="preserve">. This is actually considered a risky position as the company should have enough to cover it obligations and maintain its operating expenses. The company can face short term financial distress due to this. </w:t>
          </w:r>
        </w:p>
        <w:p w14:paraId="242A9439" w14:textId="77777777" w:rsidR="00E3023B" w:rsidRDefault="00E3023B" w:rsidP="00045FD4">
          <w:pPr>
            <w:pStyle w:val="Heading3"/>
            <w:rPr>
              <w:rFonts w:eastAsia="Times New Roman"/>
              <w:lang w:val="en-US"/>
            </w:rPr>
          </w:pPr>
          <w:bookmarkStart w:id="13" w:name="_Toc120303058"/>
          <w:r w:rsidRPr="00E3023B">
            <w:rPr>
              <w:rFonts w:eastAsia="Times New Roman"/>
              <w:lang w:val="en-US"/>
            </w:rPr>
            <w:t>Quick Ratio</w:t>
          </w:r>
          <w:bookmarkEnd w:id="13"/>
        </w:p>
        <w:p w14:paraId="03E2B226" w14:textId="15BAE1A7" w:rsidR="00963C5C" w:rsidRPr="00963C5C" w:rsidRDefault="00963C5C" w:rsidP="00963C5C">
          <w:pPr>
            <w:rPr>
              <w:lang w:val="en-US"/>
            </w:rPr>
          </w:pPr>
          <w:r>
            <w:rPr>
              <w:lang w:val="en-US"/>
            </w:rPr>
            <w:t xml:space="preserve">The quick ratio is the same as current ratio as there wasn’t any information about inventory in Marriott’s financial statements. </w:t>
          </w:r>
        </w:p>
        <w:p w14:paraId="71CB8D40" w14:textId="77777777" w:rsidR="00E3023B" w:rsidRDefault="00E3023B" w:rsidP="00045FD4">
          <w:pPr>
            <w:pStyle w:val="Heading3"/>
            <w:rPr>
              <w:rFonts w:eastAsia="Times New Roman"/>
              <w:lang w:val="en-US"/>
            </w:rPr>
          </w:pPr>
          <w:bookmarkStart w:id="14" w:name="_Toc120303059"/>
          <w:r w:rsidRPr="00E3023B">
            <w:rPr>
              <w:rFonts w:eastAsia="Times New Roman"/>
              <w:lang w:val="en-US"/>
            </w:rPr>
            <w:t>Debtor Days</w:t>
          </w:r>
          <w:bookmarkEnd w:id="14"/>
        </w:p>
        <w:p w14:paraId="4AA5EDCD" w14:textId="3E1A2218" w:rsidR="00963C5C" w:rsidRDefault="00963C5C" w:rsidP="00963C5C">
          <w:r>
            <w:t xml:space="preserve">Debtors Days =  </w:t>
          </w:r>
          <m:oMath>
            <m:f>
              <m:fPr>
                <m:ctrlPr>
                  <w:rPr>
                    <w:rFonts w:ascii="Cambria Math" w:hAnsi="Cambria Math"/>
                    <w:i/>
                  </w:rPr>
                </m:ctrlPr>
              </m:fPr>
              <m:num>
                <m:r>
                  <w:rPr>
                    <w:rFonts w:ascii="Cambria Math" w:hAnsi="Cambria Math"/>
                  </w:rPr>
                  <m:t>Accounts Receivable*365</m:t>
                </m:r>
              </m:num>
              <m:den>
                <m:r>
                  <w:rPr>
                    <w:rFonts w:ascii="Cambria Math" w:hAnsi="Cambria Math"/>
                  </w:rPr>
                  <m:t>Credit Sales</m:t>
                </m:r>
              </m:den>
            </m:f>
          </m:oMath>
        </w:p>
        <w:p w14:paraId="5AA0A371" w14:textId="508EF9B1" w:rsidR="00963C5C" w:rsidRDefault="00963C5C" w:rsidP="00963C5C">
          <w:pPr>
            <w:rPr>
              <w:rFonts w:eastAsiaTheme="minorEastAsia"/>
            </w:rPr>
          </w:pPr>
          <w:r>
            <w:t xml:space="preserve">In 2020, Debtors Days = </w:t>
          </w:r>
          <m:oMath>
            <m:f>
              <m:fPr>
                <m:ctrlPr>
                  <w:rPr>
                    <w:rFonts w:ascii="Cambria Math" w:hAnsi="Cambria Math"/>
                    <w:i/>
                  </w:rPr>
                </m:ctrlPr>
              </m:fPr>
              <m:num>
                <m:r>
                  <w:rPr>
                    <w:rFonts w:ascii="Cambria Math" w:hAnsi="Cambria Math"/>
                  </w:rPr>
                  <m:t>1768*365</m:t>
                </m:r>
              </m:num>
              <m:den>
                <m:r>
                  <w:rPr>
                    <w:rFonts w:ascii="Cambria Math" w:hAnsi="Cambria Math"/>
                  </w:rPr>
                  <m:t>10571</m:t>
                </m:r>
              </m:den>
            </m:f>
          </m:oMath>
          <w:r>
            <w:rPr>
              <w:rFonts w:eastAsiaTheme="minorEastAsia"/>
            </w:rPr>
            <w:t xml:space="preserve"> = 61.05 days</w:t>
          </w:r>
        </w:p>
        <w:p w14:paraId="7C12029D" w14:textId="79CDBB52" w:rsidR="00963C5C" w:rsidRDefault="00963C5C" w:rsidP="00963C5C">
          <w:pPr>
            <w:rPr>
              <w:rFonts w:eastAsiaTheme="minorEastAsia"/>
            </w:rPr>
          </w:pPr>
          <w:r>
            <w:rPr>
              <w:rFonts w:eastAsiaTheme="minorEastAsia"/>
            </w:rPr>
            <w:t xml:space="preserve">In 2021, </w:t>
          </w:r>
          <w:r>
            <w:t xml:space="preserve">Debtors Days </w:t>
          </w:r>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1982*365</m:t>
                </m:r>
              </m:num>
              <m:den>
                <m:r>
                  <w:rPr>
                    <w:rFonts w:ascii="Cambria Math" w:eastAsiaTheme="minorEastAsia" w:hAnsi="Cambria Math"/>
                  </w:rPr>
                  <m:t>13857</m:t>
                </m:r>
              </m:den>
            </m:f>
          </m:oMath>
          <w:r>
            <w:rPr>
              <w:rFonts w:eastAsiaTheme="minorEastAsia"/>
            </w:rPr>
            <w:t xml:space="preserve"> = 52.21 days </w:t>
          </w:r>
        </w:p>
        <w:p w14:paraId="06633065" w14:textId="3742C644" w:rsidR="00963C5C" w:rsidRDefault="00963C5C" w:rsidP="00963C5C">
          <w:pPr>
            <w:jc w:val="center"/>
            <w:rPr>
              <w:rFonts w:eastAsiaTheme="minorEastAsia"/>
            </w:rPr>
          </w:pPr>
          <w:r>
            <w:rPr>
              <w:rFonts w:eastAsiaTheme="minorEastAsia"/>
              <w:noProof/>
              <w:lang w:val="en-US"/>
            </w:rPr>
            <w:lastRenderedPageBreak/>
            <w:drawing>
              <wp:inline distT="0" distB="0" distL="0" distR="0" wp14:anchorId="14BD3288" wp14:editId="44D84102">
                <wp:extent cx="4584700" cy="2755900"/>
                <wp:effectExtent l="0" t="0" r="635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7BCDEB2" w14:textId="0C78489C" w:rsidR="00963C5C" w:rsidRDefault="00963C5C" w:rsidP="00963C5C">
          <w:pPr>
            <w:jc w:val="center"/>
            <w:rPr>
              <w:rFonts w:eastAsiaTheme="minorEastAsia"/>
            </w:rPr>
          </w:pPr>
          <w:r>
            <w:rPr>
              <w:rFonts w:eastAsiaTheme="minorEastAsia"/>
            </w:rPr>
            <w:t>Figure 7: Debtor Days of Marriott</w:t>
          </w:r>
        </w:p>
        <w:p w14:paraId="7D864B34" w14:textId="63809791" w:rsidR="00963C5C" w:rsidRPr="003351F8" w:rsidRDefault="00777336" w:rsidP="00963C5C">
          <w:r>
            <w:rPr>
              <w:rFonts w:eastAsiaTheme="minorEastAsia"/>
            </w:rPr>
            <w:t>The debtor days are showing a decreasing trend which is favourable for Marriott. Companies prefer to collect money from their debtors as quickly as possible in order to invest or utilize the money elsewhere</w:t>
          </w:r>
          <w:r w:rsidR="003351F8">
            <w:rPr>
              <w:rFonts w:eastAsiaTheme="minorEastAsia"/>
            </w:rPr>
            <w:t xml:space="preserve"> </w:t>
          </w:r>
          <w:r w:rsidR="003351F8">
            <w:t>(Nuhu</w:t>
          </w:r>
          <w:r w:rsidR="003351F8" w:rsidRPr="0081476B">
            <w:t xml:space="preserve"> 2014</w:t>
          </w:r>
          <w:r w:rsidR="003351F8">
            <w:t>)</w:t>
          </w:r>
          <w:r>
            <w:rPr>
              <w:rFonts w:eastAsiaTheme="minorEastAsia"/>
            </w:rPr>
            <w:t xml:space="preserve">. Therefore, this is actually a good sign and shows that the company is becoming more efficient with each year. The more liquid assets they have, the less prone they will be to distress. </w:t>
          </w:r>
        </w:p>
        <w:p w14:paraId="7F41DCAA" w14:textId="77777777" w:rsidR="00E3023B" w:rsidRDefault="00E3023B" w:rsidP="00045FD4">
          <w:pPr>
            <w:pStyle w:val="Heading3"/>
            <w:rPr>
              <w:rFonts w:eastAsia="Times New Roman"/>
              <w:lang w:val="en-US"/>
            </w:rPr>
          </w:pPr>
          <w:bookmarkStart w:id="15" w:name="_Toc120303060"/>
          <w:r w:rsidRPr="00E3023B">
            <w:rPr>
              <w:rFonts w:eastAsia="Times New Roman"/>
              <w:lang w:val="en-US"/>
            </w:rPr>
            <w:t>Creditor Days</w:t>
          </w:r>
          <w:bookmarkEnd w:id="15"/>
        </w:p>
        <w:p w14:paraId="532F01D3" w14:textId="704EBC00" w:rsidR="00777336" w:rsidRDefault="00777336" w:rsidP="00777336">
          <w:pPr>
            <w:rPr>
              <w:lang w:val="en-US"/>
            </w:rPr>
          </w:pPr>
          <w:r>
            <w:rPr>
              <w:lang w:val="en-US"/>
            </w:rPr>
            <w:t>Creditors are people to whom the company owns money, specifically short term debts and accounts payable. The longer it the company will take to pay back its accounts payable, the more time it will have to invest that money elsewhere</w:t>
          </w:r>
          <w:r w:rsidR="003351F8">
            <w:rPr>
              <w:lang w:val="en-US"/>
            </w:rPr>
            <w:t xml:space="preserve"> </w:t>
          </w:r>
          <w:r w:rsidR="003351F8">
            <w:t>(</w:t>
          </w:r>
          <w:proofErr w:type="spellStart"/>
          <w:r w:rsidR="003351F8">
            <w:t>Hilkevics</w:t>
          </w:r>
          <w:proofErr w:type="spellEnd"/>
          <w:r w:rsidR="003351F8">
            <w:t xml:space="preserve"> and </w:t>
          </w:r>
          <w:proofErr w:type="spellStart"/>
          <w:r w:rsidR="003351F8">
            <w:t>Semakina</w:t>
          </w:r>
          <w:proofErr w:type="spellEnd"/>
          <w:r w:rsidR="003351F8" w:rsidRPr="0081476B">
            <w:t>, 2019</w:t>
          </w:r>
          <w:r w:rsidR="003351F8">
            <w:t>)</w:t>
          </w:r>
          <w:r>
            <w:rPr>
              <w:lang w:val="en-US"/>
            </w:rPr>
            <w:t xml:space="preserve">. </w:t>
          </w:r>
        </w:p>
        <w:p w14:paraId="57FF6C6A" w14:textId="22AA4AEB" w:rsidR="00D31363" w:rsidRDefault="00D31363" w:rsidP="00D31363">
          <w:r>
            <w:t xml:space="preserve">Creditor Days =  </w:t>
          </w:r>
          <m:oMath>
            <m:f>
              <m:fPr>
                <m:ctrlPr>
                  <w:rPr>
                    <w:rFonts w:ascii="Cambria Math" w:hAnsi="Cambria Math"/>
                    <w:i/>
                  </w:rPr>
                </m:ctrlPr>
              </m:fPr>
              <m:num>
                <m:r>
                  <w:rPr>
                    <w:rFonts w:ascii="Cambria Math" w:hAnsi="Cambria Math"/>
                  </w:rPr>
                  <m:t>Accounts Payable*365</m:t>
                </m:r>
              </m:num>
              <m:den>
                <m:r>
                  <w:rPr>
                    <w:rFonts w:ascii="Cambria Math" w:hAnsi="Cambria Math"/>
                  </w:rPr>
                  <m:t>Credit Purchases</m:t>
                </m:r>
              </m:den>
            </m:f>
          </m:oMath>
        </w:p>
        <w:p w14:paraId="7CEEFABE" w14:textId="7080C2C0" w:rsidR="00D31363" w:rsidRDefault="00D31363" w:rsidP="00D31363">
          <w:pPr>
            <w:rPr>
              <w:rFonts w:eastAsiaTheme="minorEastAsia"/>
            </w:rPr>
          </w:pPr>
          <w:r>
            <w:t xml:space="preserve">In 2020, Creditor Days = </w:t>
          </w:r>
          <m:oMath>
            <m:f>
              <m:fPr>
                <m:ctrlPr>
                  <w:rPr>
                    <w:rFonts w:ascii="Cambria Math" w:hAnsi="Cambria Math"/>
                    <w:i/>
                  </w:rPr>
                </m:ctrlPr>
              </m:fPr>
              <m:num>
                <m:r>
                  <w:rPr>
                    <w:rFonts w:ascii="Cambria Math" w:hAnsi="Cambria Math"/>
                  </w:rPr>
                  <m:t>527*365</m:t>
                </m:r>
              </m:num>
              <m:den>
                <m:r>
                  <w:rPr>
                    <w:rFonts w:ascii="Cambria Math" w:hAnsi="Cambria Math"/>
                  </w:rPr>
                  <m:t>10487</m:t>
                </m:r>
              </m:den>
            </m:f>
          </m:oMath>
          <w:r>
            <w:rPr>
              <w:rFonts w:eastAsiaTheme="minorEastAsia"/>
            </w:rPr>
            <w:t xml:space="preserve"> = 18.34 days</w:t>
          </w:r>
        </w:p>
        <w:p w14:paraId="73D1F05F" w14:textId="6F48CFB7" w:rsidR="00D31363" w:rsidRPr="00D31363" w:rsidRDefault="00D31363" w:rsidP="00777336">
          <w:pPr>
            <w:rPr>
              <w:rFonts w:eastAsiaTheme="minorEastAsia"/>
            </w:rPr>
          </w:pPr>
          <w:r>
            <w:rPr>
              <w:rFonts w:eastAsiaTheme="minorEastAsia"/>
            </w:rPr>
            <w:t xml:space="preserve">In 2021, </w:t>
          </w:r>
          <w:r>
            <w:t xml:space="preserve">Creditor Days </w:t>
          </w:r>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726*365</m:t>
                </m:r>
              </m:num>
              <m:den>
                <m:r>
                  <w:rPr>
                    <w:rFonts w:ascii="Cambria Math" w:eastAsiaTheme="minorEastAsia" w:hAnsi="Cambria Math"/>
                  </w:rPr>
                  <m:t>12107</m:t>
                </m:r>
              </m:den>
            </m:f>
          </m:oMath>
          <w:r>
            <w:rPr>
              <w:rFonts w:eastAsiaTheme="minorEastAsia"/>
            </w:rPr>
            <w:t xml:space="preserve"> = 21.89 days </w:t>
          </w:r>
        </w:p>
        <w:p w14:paraId="72424858" w14:textId="6D5F3F48" w:rsidR="00777336" w:rsidRDefault="00777336" w:rsidP="00777336">
          <w:pPr>
            <w:jc w:val="center"/>
            <w:rPr>
              <w:lang w:val="en-US"/>
            </w:rPr>
          </w:pPr>
          <w:r>
            <w:rPr>
              <w:noProof/>
              <w:lang w:val="en-US"/>
            </w:rPr>
            <w:lastRenderedPageBreak/>
            <w:drawing>
              <wp:inline distT="0" distB="0" distL="0" distR="0" wp14:anchorId="40C536BD" wp14:editId="55EC82B5">
                <wp:extent cx="4584700" cy="2755900"/>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335C021" w14:textId="23B4041A" w:rsidR="00777336" w:rsidRDefault="00777336" w:rsidP="00777336">
          <w:pPr>
            <w:jc w:val="center"/>
            <w:rPr>
              <w:lang w:val="en-US"/>
            </w:rPr>
          </w:pPr>
          <w:r>
            <w:rPr>
              <w:lang w:val="en-US"/>
            </w:rPr>
            <w:t>Figure 8: Creditor Days</w:t>
          </w:r>
        </w:p>
        <w:p w14:paraId="254358D7" w14:textId="00EF05CB" w:rsidR="00777336" w:rsidRPr="00777336" w:rsidRDefault="00777336" w:rsidP="00777336">
          <w:pPr>
            <w:rPr>
              <w:lang w:val="en-US"/>
            </w:rPr>
          </w:pPr>
          <w:r>
            <w:rPr>
              <w:lang w:val="en-US"/>
            </w:rPr>
            <w:t>In case of creditor days, a increasing trend is more favorable as it means Marriott is taking longer time to pay back its payables which is exactly the case here. This is a positive thing for the company and the company should try to delay payments further in order to be able to keep that money with them for a long time</w:t>
          </w:r>
          <w:r w:rsidR="003351F8" w:rsidRPr="003351F8">
            <w:t xml:space="preserve"> </w:t>
          </w:r>
          <w:r w:rsidR="003351F8">
            <w:t>(</w:t>
          </w:r>
          <w:proofErr w:type="spellStart"/>
          <w:r w:rsidR="003351F8">
            <w:t>Asdullah</w:t>
          </w:r>
          <w:proofErr w:type="spellEnd"/>
          <w:r w:rsidR="003351F8">
            <w:t xml:space="preserve"> and Rehman</w:t>
          </w:r>
          <w:r w:rsidR="003351F8" w:rsidRPr="0081476B">
            <w:t>, 2015</w:t>
          </w:r>
          <w:r w:rsidR="003351F8">
            <w:t>)</w:t>
          </w:r>
          <w:r>
            <w:rPr>
              <w:lang w:val="en-US"/>
            </w:rPr>
            <w:t xml:space="preserve">. </w:t>
          </w:r>
        </w:p>
        <w:p w14:paraId="76DC4E55" w14:textId="77777777" w:rsidR="004D519C" w:rsidRDefault="004D519C" w:rsidP="004D519C">
          <w:pPr>
            <w:pStyle w:val="Heading2"/>
          </w:pPr>
          <w:bookmarkStart w:id="16" w:name="_Toc120303061"/>
          <w:r w:rsidRPr="004D519C">
            <w:t>Gearing</w:t>
          </w:r>
          <w:bookmarkEnd w:id="16"/>
        </w:p>
        <w:p w14:paraId="1736DA14" w14:textId="77777777" w:rsidR="00E3023B" w:rsidRDefault="00E3023B" w:rsidP="00045FD4">
          <w:pPr>
            <w:pStyle w:val="Heading3"/>
            <w:rPr>
              <w:rFonts w:eastAsia="Times New Roman"/>
              <w:lang w:val="en-US"/>
            </w:rPr>
          </w:pPr>
          <w:bookmarkStart w:id="17" w:name="_Toc120303062"/>
          <w:r w:rsidRPr="00E3023B">
            <w:rPr>
              <w:rFonts w:eastAsia="Times New Roman"/>
              <w:lang w:val="en-US"/>
            </w:rPr>
            <w:t>Debt Ratio</w:t>
          </w:r>
          <w:bookmarkEnd w:id="17"/>
        </w:p>
        <w:p w14:paraId="16BC42CD" w14:textId="5B06F9CA" w:rsidR="00D31363" w:rsidRDefault="00D31363" w:rsidP="00D31363">
          <w:pPr>
            <w:rPr>
              <w:lang w:val="en-US"/>
            </w:rPr>
          </w:pPr>
          <w:r>
            <w:rPr>
              <w:lang w:val="en-US"/>
            </w:rPr>
            <w:t>This ratio actually compares a company’s liabilities with its equity to understand how heavily the company is leveraged</w:t>
          </w:r>
          <w:r w:rsidR="003351F8" w:rsidRPr="003351F8">
            <w:t xml:space="preserve"> </w:t>
          </w:r>
          <w:r w:rsidR="003351F8">
            <w:t>(Purnomo</w:t>
          </w:r>
          <w:r w:rsidR="003351F8" w:rsidRPr="00D22BEE">
            <w:t>, 2018</w:t>
          </w:r>
          <w:r w:rsidR="003351F8">
            <w:t>)</w:t>
          </w:r>
          <w:r>
            <w:rPr>
              <w:lang w:val="en-US"/>
            </w:rPr>
            <w:t xml:space="preserve">. </w:t>
          </w:r>
        </w:p>
        <w:p w14:paraId="680FF73C" w14:textId="2749757C" w:rsidR="00D31363" w:rsidRDefault="00D31363" w:rsidP="00D31363">
          <w:r>
            <w:t xml:space="preserve">Debt Ratio =  </w:t>
          </w:r>
          <m:oMath>
            <m:f>
              <m:fPr>
                <m:ctrlPr>
                  <w:rPr>
                    <w:rFonts w:ascii="Cambria Math" w:hAnsi="Cambria Math"/>
                    <w:i/>
                  </w:rPr>
                </m:ctrlPr>
              </m:fPr>
              <m:num>
                <m:r>
                  <w:rPr>
                    <w:rFonts w:ascii="Cambria Math" w:hAnsi="Cambria Math"/>
                  </w:rPr>
                  <m:t>Total Debt</m:t>
                </m:r>
              </m:num>
              <m:den>
                <m:r>
                  <w:rPr>
                    <w:rFonts w:ascii="Cambria Math" w:hAnsi="Cambria Math"/>
                  </w:rPr>
                  <m:t>Total Equity</m:t>
                </m:r>
              </m:den>
            </m:f>
          </m:oMath>
        </w:p>
        <w:p w14:paraId="478CB6FA" w14:textId="0CA79927" w:rsidR="00D31363" w:rsidRDefault="00D31363" w:rsidP="00D31363">
          <w:pPr>
            <w:rPr>
              <w:rFonts w:eastAsiaTheme="minorEastAsia"/>
            </w:rPr>
          </w:pPr>
          <w:r>
            <w:t xml:space="preserve">In 2020, Debt Ratio = </w:t>
          </w:r>
          <m:oMath>
            <m:f>
              <m:fPr>
                <m:ctrlPr>
                  <w:rPr>
                    <w:rFonts w:ascii="Cambria Math" w:hAnsi="Cambria Math"/>
                    <w:i/>
                  </w:rPr>
                </m:ctrlPr>
              </m:fPr>
              <m:num>
                <m:r>
                  <w:rPr>
                    <w:rFonts w:ascii="Cambria Math" w:hAnsi="Cambria Math"/>
                  </w:rPr>
                  <m:t>14955</m:t>
                </m:r>
              </m:num>
              <m:den>
                <m:r>
                  <w:rPr>
                    <w:rFonts w:ascii="Cambria Math" w:hAnsi="Cambria Math"/>
                  </w:rPr>
                  <m:t>430</m:t>
                </m:r>
              </m:den>
            </m:f>
          </m:oMath>
          <w:r>
            <w:rPr>
              <w:rFonts w:eastAsiaTheme="minorEastAsia"/>
            </w:rPr>
            <w:t xml:space="preserve"> = 34.78</w:t>
          </w:r>
        </w:p>
        <w:p w14:paraId="7C546A29" w14:textId="045AE841" w:rsidR="00D31363" w:rsidRDefault="00D31363" w:rsidP="00D31363">
          <w:pPr>
            <w:rPr>
              <w:rFonts w:eastAsiaTheme="minorEastAsia"/>
            </w:rPr>
          </w:pPr>
          <w:r>
            <w:rPr>
              <w:rFonts w:eastAsiaTheme="minorEastAsia"/>
            </w:rPr>
            <w:t xml:space="preserve">In 2021, </w:t>
          </w:r>
          <w:r>
            <w:t xml:space="preserve">Debt Ratio </w:t>
          </w:r>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15740</m:t>
                </m:r>
              </m:num>
              <m:den>
                <m:r>
                  <w:rPr>
                    <w:rFonts w:ascii="Cambria Math" w:eastAsiaTheme="minorEastAsia" w:hAnsi="Cambria Math"/>
                  </w:rPr>
                  <m:t>1414</m:t>
                </m:r>
              </m:den>
            </m:f>
          </m:oMath>
          <w:r>
            <w:rPr>
              <w:rFonts w:eastAsiaTheme="minorEastAsia"/>
            </w:rPr>
            <w:t xml:space="preserve"> = 11.13 </w:t>
          </w:r>
        </w:p>
        <w:p w14:paraId="7893881D" w14:textId="7EB37BF0" w:rsidR="00E646A9" w:rsidRDefault="00E646A9" w:rsidP="00E646A9">
          <w:pPr>
            <w:jc w:val="center"/>
            <w:rPr>
              <w:rFonts w:eastAsiaTheme="minorEastAsia"/>
            </w:rPr>
          </w:pPr>
          <w:r>
            <w:rPr>
              <w:rFonts w:eastAsiaTheme="minorEastAsia"/>
              <w:noProof/>
              <w:lang w:val="en-US"/>
            </w:rPr>
            <w:lastRenderedPageBreak/>
            <w:drawing>
              <wp:inline distT="0" distB="0" distL="0" distR="0" wp14:anchorId="6DA25304" wp14:editId="064E2379">
                <wp:extent cx="4584700" cy="274955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14:paraId="46A6B2F5" w14:textId="37424F5F" w:rsidR="00E646A9" w:rsidRDefault="00E646A9" w:rsidP="00E646A9">
          <w:pPr>
            <w:jc w:val="center"/>
            <w:rPr>
              <w:rFonts w:eastAsiaTheme="minorEastAsia"/>
            </w:rPr>
          </w:pPr>
          <w:r>
            <w:rPr>
              <w:rFonts w:eastAsiaTheme="minorEastAsia"/>
            </w:rPr>
            <w:t>Figure 9: Debt Ratio</w:t>
          </w:r>
        </w:p>
        <w:p w14:paraId="143102BA" w14:textId="1C512AAE" w:rsidR="00E646A9" w:rsidRPr="00D31363" w:rsidRDefault="00E646A9" w:rsidP="00E646A9">
          <w:pPr>
            <w:rPr>
              <w:rFonts w:eastAsiaTheme="minorEastAsia"/>
            </w:rPr>
          </w:pPr>
          <w:r>
            <w:rPr>
              <w:rFonts w:eastAsiaTheme="minorEastAsia"/>
            </w:rPr>
            <w:t>The company clearly has a high leverage ratio where the debt was 34 times and 11 times more than its equity in 2020 and 2021. Although the ratio decreased as the company was able to increase its equity level in 2021 but it still very high</w:t>
          </w:r>
          <w:r w:rsidR="003351F8" w:rsidRPr="003351F8">
            <w:t xml:space="preserve"> </w:t>
          </w:r>
          <w:r w:rsidR="003351F8">
            <w:t>(Babalola and Abiola</w:t>
          </w:r>
          <w:r w:rsidR="003351F8" w:rsidRPr="004A4C36">
            <w:t>, 2013</w:t>
          </w:r>
          <w:r w:rsidR="003351F8">
            <w:t>)</w:t>
          </w:r>
          <w:r>
            <w:rPr>
              <w:rFonts w:eastAsiaTheme="minorEastAsia"/>
            </w:rPr>
            <w:t xml:space="preserve">. Marriott is a highly leveraged company which can put itself in distress in the future. </w:t>
          </w:r>
        </w:p>
        <w:p w14:paraId="7CB600B8" w14:textId="3B37EFC7" w:rsidR="004D519C" w:rsidRDefault="00E3023B" w:rsidP="00045FD4">
          <w:pPr>
            <w:pStyle w:val="Heading3"/>
            <w:rPr>
              <w:rFonts w:eastAsia="Times New Roman"/>
              <w:lang w:val="en-US"/>
            </w:rPr>
          </w:pPr>
          <w:bookmarkStart w:id="18" w:name="_Toc120303063"/>
          <w:r w:rsidRPr="00E3023B">
            <w:rPr>
              <w:rFonts w:eastAsia="Times New Roman"/>
              <w:lang w:val="en-US"/>
            </w:rPr>
            <w:t>Interest Coverage Ratio</w:t>
          </w:r>
          <w:bookmarkEnd w:id="18"/>
        </w:p>
        <w:p w14:paraId="4D79A2D3" w14:textId="68C4EC18" w:rsidR="00D31363" w:rsidRDefault="00D31363" w:rsidP="00D31363">
          <w:r>
            <w:t xml:space="preserve">Interest Coverage Ratio =  </w:t>
          </w:r>
          <m:oMath>
            <m:f>
              <m:fPr>
                <m:ctrlPr>
                  <w:rPr>
                    <w:rFonts w:ascii="Cambria Math" w:hAnsi="Cambria Math"/>
                    <w:i/>
                  </w:rPr>
                </m:ctrlPr>
              </m:fPr>
              <m:num>
                <m:r>
                  <w:rPr>
                    <w:rFonts w:ascii="Cambria Math" w:hAnsi="Cambria Math"/>
                  </w:rPr>
                  <m:t>Total Debt</m:t>
                </m:r>
              </m:num>
              <m:den>
                <m:r>
                  <w:rPr>
                    <w:rFonts w:ascii="Cambria Math" w:hAnsi="Cambria Math"/>
                  </w:rPr>
                  <m:t>Total Equity</m:t>
                </m:r>
              </m:den>
            </m:f>
          </m:oMath>
        </w:p>
        <w:p w14:paraId="4E686346" w14:textId="096C7066" w:rsidR="00D31363" w:rsidRDefault="00D31363" w:rsidP="00D31363">
          <w:pPr>
            <w:rPr>
              <w:rFonts w:eastAsiaTheme="minorEastAsia"/>
            </w:rPr>
          </w:pPr>
          <w:r>
            <w:t xml:space="preserve">In 2020, Interest Coverage Ratio = </w:t>
          </w:r>
          <m:oMath>
            <m:f>
              <m:fPr>
                <m:ctrlPr>
                  <w:rPr>
                    <w:rFonts w:ascii="Cambria Math" w:hAnsi="Cambria Math"/>
                    <w:i/>
                  </w:rPr>
                </m:ctrlPr>
              </m:fPr>
              <m:num>
                <m:r>
                  <w:rPr>
                    <w:rFonts w:ascii="Cambria Math" w:hAnsi="Cambria Math"/>
                  </w:rPr>
                  <m:t>1598</m:t>
                </m:r>
              </m:num>
              <m:den>
                <m:r>
                  <w:rPr>
                    <w:rFonts w:ascii="Cambria Math" w:hAnsi="Cambria Math"/>
                  </w:rPr>
                  <m:t>445</m:t>
                </m:r>
              </m:den>
            </m:f>
          </m:oMath>
          <w:r>
            <w:rPr>
              <w:rFonts w:eastAsiaTheme="minorEastAsia"/>
            </w:rPr>
            <w:t xml:space="preserve"> = </w:t>
          </w:r>
          <w:r w:rsidR="000E1D82">
            <w:rPr>
              <w:rFonts w:eastAsiaTheme="minorEastAsia"/>
            </w:rPr>
            <w:t>3.59</w:t>
          </w:r>
        </w:p>
        <w:p w14:paraId="15B5607B" w14:textId="19D6DFFA" w:rsidR="00D31363" w:rsidRDefault="00D31363" w:rsidP="00D31363">
          <w:pPr>
            <w:rPr>
              <w:rFonts w:eastAsiaTheme="minorEastAsia"/>
            </w:rPr>
          </w:pPr>
          <w:r>
            <w:rPr>
              <w:rFonts w:eastAsiaTheme="minorEastAsia"/>
            </w:rPr>
            <w:t xml:space="preserve">In 2021, </w:t>
          </w:r>
          <w:r>
            <w:t xml:space="preserve">Interest Coverage Ratio </w:t>
          </w:r>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1572</m:t>
                </m:r>
              </m:num>
              <m:den>
                <m:r>
                  <w:rPr>
                    <w:rFonts w:ascii="Cambria Math" w:eastAsiaTheme="minorEastAsia" w:hAnsi="Cambria Math"/>
                  </w:rPr>
                  <m:t>420</m:t>
                </m:r>
              </m:den>
            </m:f>
          </m:oMath>
          <w:r>
            <w:rPr>
              <w:rFonts w:eastAsiaTheme="minorEastAsia"/>
            </w:rPr>
            <w:t xml:space="preserve"> = </w:t>
          </w:r>
          <w:r w:rsidR="000E1D82">
            <w:rPr>
              <w:rFonts w:eastAsiaTheme="minorEastAsia"/>
            </w:rPr>
            <w:t>3.74</w:t>
          </w:r>
        </w:p>
        <w:p w14:paraId="635B3EC1" w14:textId="041DBE77" w:rsidR="000E1D82" w:rsidRDefault="00E646A9" w:rsidP="00E646A9">
          <w:pPr>
            <w:jc w:val="center"/>
            <w:rPr>
              <w:rFonts w:eastAsiaTheme="minorEastAsia"/>
            </w:rPr>
          </w:pPr>
          <w:r>
            <w:rPr>
              <w:rFonts w:eastAsiaTheme="minorEastAsia"/>
              <w:noProof/>
              <w:lang w:val="en-US"/>
            </w:rPr>
            <w:drawing>
              <wp:inline distT="0" distB="0" distL="0" distR="0" wp14:anchorId="5994DCF4" wp14:editId="0CD5E0CD">
                <wp:extent cx="4584700" cy="2755900"/>
                <wp:effectExtent l="0" t="0" r="635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096A158" w14:textId="78FB2DCF" w:rsidR="00E646A9" w:rsidRDefault="00E646A9" w:rsidP="00E646A9">
          <w:pPr>
            <w:jc w:val="center"/>
            <w:rPr>
              <w:rFonts w:eastAsiaTheme="minorEastAsia"/>
            </w:rPr>
          </w:pPr>
          <w:r>
            <w:rPr>
              <w:rFonts w:eastAsiaTheme="minorEastAsia"/>
            </w:rPr>
            <w:lastRenderedPageBreak/>
            <w:t>Figure 10: Interest Coverage Ratio of Marriott</w:t>
          </w:r>
        </w:p>
        <w:p w14:paraId="41860418" w14:textId="5719472C" w:rsidR="00D31363" w:rsidRPr="00D31363" w:rsidRDefault="00E646A9" w:rsidP="00D31363">
          <w:pPr>
            <w:rPr>
              <w:lang w:val="en-US"/>
            </w:rPr>
          </w:pPr>
          <w:r>
            <w:rPr>
              <w:rFonts w:eastAsiaTheme="minorEastAsia"/>
            </w:rPr>
            <w:t xml:space="preserve">This shows a decreasing trend as Marriott decreased its interest expenses in 2021 but it needs to be lower than this in order to avoid such high fixed costs. </w:t>
          </w:r>
        </w:p>
        <w:p w14:paraId="6D469E22" w14:textId="77777777" w:rsidR="00AA2A91" w:rsidRDefault="00AA2A91" w:rsidP="00AA2A91">
          <w:pPr>
            <w:pStyle w:val="Heading1"/>
          </w:pPr>
          <w:bookmarkStart w:id="19" w:name="_Toc120303064"/>
          <w:r>
            <w:t>Knowledge from Ratio Analysis</w:t>
          </w:r>
          <w:bookmarkEnd w:id="19"/>
        </w:p>
        <w:p w14:paraId="492D71F7" w14:textId="5F12CA8D" w:rsidR="00284F1F" w:rsidRDefault="00E646A9" w:rsidP="00284F1F">
          <w:r>
            <w:t>Ratio analysis is an essential part when analysing a company’</w:t>
          </w:r>
          <w:r w:rsidR="003B61D7">
            <w:t>s financial performance. Financial statements are full of numbers. In case of a big multinational like Marriott, all numbers are in millions and may seem overwhelming at the first glance. It becomes hard to comprehend and evaluate the company’s performance just seeing such big numbers. This is where ratio comes in as it summarizes all possible information and turns them into ratios</w:t>
          </w:r>
          <w:r w:rsidR="003351F8">
            <w:t xml:space="preserve"> (Drake and </w:t>
          </w:r>
          <w:proofErr w:type="spellStart"/>
          <w:r w:rsidR="003351F8">
            <w:t>Fabozzi</w:t>
          </w:r>
          <w:proofErr w:type="spellEnd"/>
          <w:r w:rsidR="003351F8" w:rsidRPr="004A4C36">
            <w:t>, 2012</w:t>
          </w:r>
          <w:r w:rsidR="003351F8">
            <w:t>)</w:t>
          </w:r>
          <w:r w:rsidR="003B61D7">
            <w:t>. Then they can be compared from year to year. Also, Marriott is not the hotel in the world. It has other competitors like – Four season, Hilton, Hyatt etc. In order to compare performance with them, Marriott needs to bring all numbers into the same category and ratios helps achieve exactly that</w:t>
          </w:r>
          <w:r w:rsidR="003351F8" w:rsidRPr="003351F8">
            <w:t xml:space="preserve"> </w:t>
          </w:r>
          <w:r w:rsidR="003351F8">
            <w:t>(Nuhu</w:t>
          </w:r>
          <w:r w:rsidR="003351F8" w:rsidRPr="0081476B">
            <w:t xml:space="preserve"> 2014</w:t>
          </w:r>
          <w:r w:rsidR="003351F8">
            <w:t>)</w:t>
          </w:r>
          <w:r w:rsidR="003B61D7">
            <w:t xml:space="preserve">. </w:t>
          </w:r>
        </w:p>
        <w:p w14:paraId="6F79F50F" w14:textId="64774656" w:rsidR="00AA2A91" w:rsidRDefault="003B61D7" w:rsidP="00AA2A91">
          <w:r>
            <w:t xml:space="preserve">By making year to year comparisons with its own historical values and by comparing with other competitors, Marriott will get a proper understanding of its current positon and make decisions about how to proceed in the future and improve its overall position in the market. </w:t>
          </w:r>
        </w:p>
        <w:p w14:paraId="34BB229B" w14:textId="77777777" w:rsidR="00AA2A91" w:rsidRPr="00AA2A91" w:rsidRDefault="00AA2A91" w:rsidP="00AA2A91">
          <w:pPr>
            <w:pStyle w:val="Heading1"/>
          </w:pPr>
          <w:bookmarkStart w:id="20" w:name="_Toc120303065"/>
          <w:r>
            <w:t>Benefits and Limitations of Ratio Analysis</w:t>
          </w:r>
          <w:bookmarkEnd w:id="20"/>
        </w:p>
        <w:p w14:paraId="78002955" w14:textId="4FB22D53" w:rsidR="00AA2A91" w:rsidRDefault="00D715A0" w:rsidP="004D519C">
          <w:r>
            <w:t>Ratio analysis has some limitations as well. First of all, the analysis is done on past information which may not be true for the future. As a result, it cannot be used as a solid base for decision making. Also, it provides decisions solely on the basis of company numbers and doesn’t take other macro variables into count such as – inflation, exchange rate etc. Also, not all ratios provide a benchmark with which the ratios can be compared</w:t>
          </w:r>
          <w:r w:rsidR="003351F8" w:rsidRPr="003351F8">
            <w:t xml:space="preserve"> </w:t>
          </w:r>
          <w:r w:rsidR="003351F8">
            <w:t>(</w:t>
          </w:r>
          <w:proofErr w:type="spellStart"/>
          <w:r w:rsidR="003351F8">
            <w:t>Hilkevics</w:t>
          </w:r>
          <w:proofErr w:type="spellEnd"/>
          <w:r w:rsidR="003351F8">
            <w:t xml:space="preserve"> and </w:t>
          </w:r>
          <w:proofErr w:type="spellStart"/>
          <w:r w:rsidR="003351F8">
            <w:t>Semakina</w:t>
          </w:r>
          <w:proofErr w:type="spellEnd"/>
          <w:r w:rsidR="003351F8" w:rsidRPr="0081476B">
            <w:t>, 2019</w:t>
          </w:r>
          <w:r w:rsidR="003351F8">
            <w:t>)</w:t>
          </w:r>
          <w:r>
            <w:t xml:space="preserve">. This can be problematic as companies without making comparisons, it becomes difficult to understand which ratio is adequate. Also, as ratio analysis is done based on accounting numbers, it embraces of limitations inherent in accounting laws. </w:t>
          </w:r>
        </w:p>
        <w:p w14:paraId="315AEFE3" w14:textId="4DD395FC" w:rsidR="00D715A0" w:rsidRDefault="00D715A0" w:rsidP="00D715A0">
          <w:r>
            <w:t>Other than that, ratio has some benefits as well. Ratios help analyse a company based on different metrics – profitability, efficiency, leverage etc. By following these, the companies know which metrics to use to determine a company’s success</w:t>
          </w:r>
          <w:r w:rsidR="0081476B" w:rsidRPr="0081476B">
            <w:t xml:space="preserve"> </w:t>
          </w:r>
          <w:r w:rsidR="0081476B">
            <w:t>(Adedeji</w:t>
          </w:r>
          <w:r w:rsidR="0081476B" w:rsidRPr="004A4C36">
            <w:t>, 2014</w:t>
          </w:r>
          <w:r w:rsidR="0081476B">
            <w:t>)</w:t>
          </w:r>
          <w:r>
            <w:t xml:space="preserve">. It helps summarize big numbers in a way that cannot be done by anyone else. While making yearly comparisons, companies are also able to comprehend any inconsistencies that may exist and get to the root of such inconsistencies to reveal deep information. </w:t>
          </w:r>
        </w:p>
        <w:p w14:paraId="637ECABC" w14:textId="08B1A29F" w:rsidR="00AA2A91" w:rsidRDefault="00AA2A91" w:rsidP="00D715A0">
          <w:pPr>
            <w:pStyle w:val="Heading1"/>
          </w:pPr>
          <w:bookmarkStart w:id="21" w:name="_Toc120303066"/>
          <w:r>
            <w:lastRenderedPageBreak/>
            <w:t>Conclusion</w:t>
          </w:r>
          <w:bookmarkEnd w:id="21"/>
          <w:r w:rsidR="00D854A5">
            <w:t xml:space="preserve"> </w:t>
          </w:r>
        </w:p>
        <w:p w14:paraId="4ED249F3" w14:textId="06FC7824" w:rsidR="003B61D7" w:rsidRDefault="00D715A0" w:rsidP="003B61D7">
          <w:r>
            <w:t xml:space="preserve">Ratio analysis has helped unveil some important insights about Marriott. </w:t>
          </w:r>
          <w:r w:rsidR="003B61D7">
            <w:t xml:space="preserve">As it can be seen, Marriott is in a very good position in terms of profitability as in 2021 they were able to both cut costs and increase revenues. But the company is in a not so good position in terms liquidity and leverage (gearing) as all obligations whether- current or long term seems to be quite higher in comparison to its capacity and assets. This makes Marriott a highly leveraged company which is not a good sign for the company and something Marriott should work on in the future. </w:t>
          </w:r>
          <w:r w:rsidR="00D118D5">
            <w:t xml:space="preserve">Management of Marriott should become more cautious and take steps for the company that result in being a more stable position liquidity and leverage wise. </w:t>
          </w:r>
        </w:p>
        <w:p w14:paraId="12347926" w14:textId="77777777" w:rsidR="00AA2A91" w:rsidRDefault="00AA2A91" w:rsidP="00AA2A91"/>
        <w:p w14:paraId="02185B09" w14:textId="77777777" w:rsidR="00AA2A91" w:rsidRDefault="00AA2A91" w:rsidP="00AA2A91"/>
        <w:p w14:paraId="7B690C88" w14:textId="77777777" w:rsidR="00AA2A91" w:rsidRDefault="00AA2A91" w:rsidP="00AA2A91"/>
        <w:p w14:paraId="0812BA51" w14:textId="77777777" w:rsidR="00AA2A91" w:rsidRDefault="00AA2A91" w:rsidP="00AA2A91"/>
        <w:p w14:paraId="51827809" w14:textId="77777777" w:rsidR="00AA2A91" w:rsidRDefault="00AA2A91" w:rsidP="00AA2A91"/>
        <w:p w14:paraId="1543DD78" w14:textId="77777777" w:rsidR="00AA2A91" w:rsidRDefault="00AA2A91" w:rsidP="00AA2A91"/>
        <w:p w14:paraId="67940328" w14:textId="77777777" w:rsidR="00AA2A91" w:rsidRDefault="00AA2A91" w:rsidP="00AA2A91"/>
        <w:p w14:paraId="344A0912" w14:textId="77777777" w:rsidR="00AA2A91" w:rsidRDefault="00AA2A91" w:rsidP="00AA2A91"/>
        <w:p w14:paraId="174AD4D4" w14:textId="77777777" w:rsidR="00AA2A91" w:rsidRDefault="00AA2A91" w:rsidP="00AA2A91"/>
        <w:p w14:paraId="2CD381F6" w14:textId="77777777" w:rsidR="00AA2A91" w:rsidRDefault="00AA2A91" w:rsidP="00AA2A91"/>
        <w:p w14:paraId="492D9601" w14:textId="77777777" w:rsidR="00AA2A91" w:rsidRDefault="00AA2A91" w:rsidP="00AA2A91"/>
        <w:p w14:paraId="74E083D2" w14:textId="77777777" w:rsidR="00AA2A91" w:rsidRDefault="00AA2A91" w:rsidP="00AA2A91"/>
        <w:p w14:paraId="642DF8DC" w14:textId="77777777" w:rsidR="00AA2A91" w:rsidRDefault="00AA2A91" w:rsidP="00AA2A91"/>
        <w:p w14:paraId="52B10D93" w14:textId="77777777" w:rsidR="00AA2A91" w:rsidRDefault="00AA2A91" w:rsidP="00AA2A91"/>
        <w:p w14:paraId="6D62B1B1" w14:textId="77777777" w:rsidR="00AA2A91" w:rsidRDefault="00AA2A91" w:rsidP="00AA2A91"/>
        <w:p w14:paraId="7E47C5B6" w14:textId="77777777" w:rsidR="00AA2A91" w:rsidRDefault="00AA2A91" w:rsidP="00AA2A91"/>
        <w:p w14:paraId="2278E568" w14:textId="77777777" w:rsidR="00AA2A91" w:rsidRDefault="00AA2A91" w:rsidP="00AA2A91"/>
        <w:p w14:paraId="403DF109" w14:textId="77777777" w:rsidR="00AA2A91" w:rsidRPr="00AA2A91" w:rsidRDefault="00AA2A91" w:rsidP="00AA2A91">
          <w:pPr>
            <w:pStyle w:val="Heading1"/>
          </w:pPr>
          <w:bookmarkStart w:id="22" w:name="_Toc120303067"/>
          <w:r>
            <w:lastRenderedPageBreak/>
            <w:t>Bibliography</w:t>
          </w:r>
          <w:bookmarkEnd w:id="22"/>
        </w:p>
        <w:p w14:paraId="5D7674DD" w14:textId="77777777" w:rsidR="0081476B" w:rsidRPr="00003BA9" w:rsidRDefault="0081476B" w:rsidP="0081476B">
          <w:r w:rsidRPr="004A4C36">
            <w:t>Adedeji, E.A., 2014. A Tool for measuring organization performance using Ratio Analysis. </w:t>
          </w:r>
          <w:r w:rsidRPr="004A4C36">
            <w:rPr>
              <w:i/>
              <w:iCs/>
            </w:rPr>
            <w:t>Research journal of finance and accounting</w:t>
          </w:r>
          <w:r w:rsidRPr="004A4C36">
            <w:t>, </w:t>
          </w:r>
          <w:r w:rsidRPr="004A4C36">
            <w:rPr>
              <w:i/>
              <w:iCs/>
            </w:rPr>
            <w:t>5</w:t>
          </w:r>
          <w:r w:rsidRPr="004A4C36">
            <w:t>(19), pp.16-22.</w:t>
          </w:r>
        </w:p>
        <w:p w14:paraId="246E2B56" w14:textId="77777777" w:rsidR="0081476B" w:rsidRDefault="0081476B" w:rsidP="0081476B">
          <w:r w:rsidRPr="004A4C36">
            <w:t>Babalola, Y.A. and Abiola, F.R., 2013. Financial ratio analysis of firms: A tool for decision making. </w:t>
          </w:r>
          <w:r w:rsidRPr="004A4C36">
            <w:rPr>
              <w:i/>
              <w:iCs/>
            </w:rPr>
            <w:t>International journal of management sciences</w:t>
          </w:r>
          <w:r w:rsidRPr="004A4C36">
            <w:t>, </w:t>
          </w:r>
          <w:r w:rsidRPr="004A4C36">
            <w:rPr>
              <w:i/>
              <w:iCs/>
            </w:rPr>
            <w:t>1</w:t>
          </w:r>
          <w:r w:rsidRPr="004A4C36">
            <w:t>(4), pp.132-137.</w:t>
          </w:r>
        </w:p>
        <w:p w14:paraId="31814F0B" w14:textId="77777777" w:rsidR="0081476B" w:rsidRDefault="0081476B" w:rsidP="0081476B">
          <w:r w:rsidRPr="004A4C36">
            <w:t xml:space="preserve">Drake, P.P. and </w:t>
          </w:r>
          <w:proofErr w:type="spellStart"/>
          <w:r w:rsidRPr="004A4C36">
            <w:t>Fabozzi</w:t>
          </w:r>
          <w:proofErr w:type="spellEnd"/>
          <w:r w:rsidRPr="004A4C36">
            <w:t>, F.J., 2012. Financial ratio analysis. </w:t>
          </w:r>
          <w:proofErr w:type="spellStart"/>
          <w:r w:rsidRPr="004A4C36">
            <w:rPr>
              <w:i/>
              <w:iCs/>
            </w:rPr>
            <w:t>Encyclopedia</w:t>
          </w:r>
          <w:proofErr w:type="spellEnd"/>
          <w:r w:rsidRPr="004A4C36">
            <w:rPr>
              <w:i/>
              <w:iCs/>
            </w:rPr>
            <w:t xml:space="preserve"> of Financial Models</w:t>
          </w:r>
          <w:r w:rsidRPr="004A4C36">
            <w:t>.</w:t>
          </w:r>
        </w:p>
        <w:p w14:paraId="48C239CE" w14:textId="77777777" w:rsidR="0081476B" w:rsidRDefault="0081476B" w:rsidP="007D1947">
          <w:proofErr w:type="spellStart"/>
          <w:r w:rsidRPr="0081476B">
            <w:t>Hilkevics</w:t>
          </w:r>
          <w:proofErr w:type="spellEnd"/>
          <w:r w:rsidRPr="0081476B">
            <w:t xml:space="preserve">, S. and </w:t>
          </w:r>
          <w:proofErr w:type="spellStart"/>
          <w:r w:rsidRPr="0081476B">
            <w:t>Semakina</w:t>
          </w:r>
          <w:proofErr w:type="spellEnd"/>
          <w:r w:rsidRPr="0081476B">
            <w:t>, V., 2019. The classification and comparison of business ratios analysis methods. </w:t>
          </w:r>
          <w:r w:rsidRPr="0081476B">
            <w:rPr>
              <w:i/>
              <w:iCs/>
            </w:rPr>
            <w:t>Insights into Regional Development</w:t>
          </w:r>
          <w:r w:rsidRPr="0081476B">
            <w:t>, </w:t>
          </w:r>
          <w:r w:rsidRPr="0081476B">
            <w:rPr>
              <w:i/>
              <w:iCs/>
            </w:rPr>
            <w:t>1</w:t>
          </w:r>
          <w:r w:rsidRPr="0081476B">
            <w:t>(1), pp.47-56.</w:t>
          </w:r>
        </w:p>
        <w:p w14:paraId="5E306163" w14:textId="77777777" w:rsidR="0081476B" w:rsidRDefault="0081476B" w:rsidP="007D1947">
          <w:r w:rsidRPr="0081476B">
            <w:t>Nuhu, M., 2014. Role of ratio analysis in business decisions: A case study NBC Maiduguri Plant. </w:t>
          </w:r>
          <w:r w:rsidRPr="0081476B">
            <w:rPr>
              <w:i/>
              <w:iCs/>
            </w:rPr>
            <w:t>Journal of Educational and Social Research</w:t>
          </w:r>
          <w:r w:rsidRPr="0081476B">
            <w:t>, </w:t>
          </w:r>
          <w:r w:rsidRPr="0081476B">
            <w:rPr>
              <w:i/>
              <w:iCs/>
            </w:rPr>
            <w:t>4</w:t>
          </w:r>
          <w:r w:rsidRPr="0081476B">
            <w:t>(5), pp.105-105.</w:t>
          </w:r>
        </w:p>
        <w:p w14:paraId="3EB3DDEA" w14:textId="77777777" w:rsidR="0081476B" w:rsidRDefault="0081476B" w:rsidP="0081476B">
          <w:r w:rsidRPr="00D22BEE">
            <w:t>Amanda, R.I., 2019. The Impact of Cash Turnover, Receivable Turnover, Inventory Turnover, Current Ratio and Debt to Equity Ratio on Profitability. </w:t>
          </w:r>
          <w:r w:rsidRPr="00D22BEE">
            <w:rPr>
              <w:i/>
              <w:iCs/>
            </w:rPr>
            <w:t>Journal of research in management</w:t>
          </w:r>
          <w:r w:rsidRPr="00D22BEE">
            <w:t>, </w:t>
          </w:r>
          <w:r w:rsidRPr="00D22BEE">
            <w:rPr>
              <w:i/>
              <w:iCs/>
            </w:rPr>
            <w:t>2</w:t>
          </w:r>
          <w:r w:rsidRPr="00D22BEE">
            <w:t>(2).</w:t>
          </w:r>
        </w:p>
        <w:p w14:paraId="0162359E" w14:textId="77777777" w:rsidR="0081476B" w:rsidRDefault="0081476B" w:rsidP="0081476B">
          <w:r w:rsidRPr="00D22BEE">
            <w:t>Purnomo, A., 2018. Influence of the ratio of profit margin, financial leverage ratio, current ratio, quick ratio against the conditions and financial distress. </w:t>
          </w:r>
          <w:r w:rsidRPr="00D22BEE">
            <w:rPr>
              <w:i/>
              <w:iCs/>
            </w:rPr>
            <w:t>Indonesian Journal of Business, Accounting and Management</w:t>
          </w:r>
          <w:r w:rsidRPr="00D22BEE">
            <w:t>, </w:t>
          </w:r>
          <w:r w:rsidRPr="00D22BEE">
            <w:rPr>
              <w:i/>
              <w:iCs/>
            </w:rPr>
            <w:t>1</w:t>
          </w:r>
          <w:r w:rsidRPr="00D22BEE">
            <w:t>(1), pp.9-17.</w:t>
          </w:r>
        </w:p>
        <w:p w14:paraId="01D5E03D" w14:textId="09DD2ED7" w:rsidR="0081476B" w:rsidRDefault="0081476B" w:rsidP="007D1947">
          <w:proofErr w:type="spellStart"/>
          <w:r w:rsidRPr="0081476B">
            <w:t>Asdullah</w:t>
          </w:r>
          <w:proofErr w:type="spellEnd"/>
          <w:r w:rsidRPr="0081476B">
            <w:t>, M.A. and Rehman, Z.U., 2015. A comparative study on financial performance of hotel industry in Pakistan (Sarena hotel &amp; Marriott hotel). </w:t>
          </w:r>
          <w:r w:rsidRPr="0081476B">
            <w:rPr>
              <w:i/>
              <w:iCs/>
            </w:rPr>
            <w:t>Journal of Tourism, Hospitality and Sports</w:t>
          </w:r>
          <w:r w:rsidRPr="0081476B">
            <w:t>, </w:t>
          </w:r>
          <w:r w:rsidRPr="0081476B">
            <w:rPr>
              <w:i/>
              <w:iCs/>
            </w:rPr>
            <w:t>8</w:t>
          </w:r>
          <w:r w:rsidRPr="0081476B">
            <w:t>(2015), pp.42-54.</w:t>
          </w:r>
        </w:p>
        <w:p w14:paraId="013D7F92" w14:textId="15A8E671" w:rsidR="0081476B" w:rsidRDefault="0081476B" w:rsidP="007D1947">
          <w:proofErr w:type="spellStart"/>
          <w:r w:rsidRPr="0081476B">
            <w:t>Bagnera</w:t>
          </w:r>
          <w:proofErr w:type="spellEnd"/>
          <w:r w:rsidRPr="0081476B">
            <w:t>, S.M., Stewart, E. and Edition, S., 2020. Navigating hotel operations in times of COVID-19. </w:t>
          </w:r>
          <w:r w:rsidRPr="0081476B">
            <w:rPr>
              <w:i/>
              <w:iCs/>
            </w:rPr>
            <w:t>Boston Hospitality Review</w:t>
          </w:r>
          <w:r w:rsidRPr="0081476B">
            <w:t>, </w:t>
          </w:r>
          <w:r w:rsidRPr="0081476B">
            <w:rPr>
              <w:i/>
              <w:iCs/>
            </w:rPr>
            <w:t>1</w:t>
          </w:r>
          <w:r w:rsidRPr="0081476B">
            <w:t>(7).</w:t>
          </w:r>
        </w:p>
        <w:p w14:paraId="29BFECAE" w14:textId="569FF4E6" w:rsidR="0081476B" w:rsidRPr="007D1947" w:rsidRDefault="0081476B" w:rsidP="007D1947">
          <w:proofErr w:type="spellStart"/>
          <w:r w:rsidRPr="0081476B">
            <w:t>Dewi</w:t>
          </w:r>
          <w:proofErr w:type="spellEnd"/>
          <w:r w:rsidRPr="0081476B">
            <w:t xml:space="preserve">, N.W.B.P., </w:t>
          </w:r>
          <w:proofErr w:type="spellStart"/>
          <w:r w:rsidRPr="0081476B">
            <w:t>Ernawati</w:t>
          </w:r>
          <w:proofErr w:type="spellEnd"/>
          <w:r w:rsidRPr="0081476B">
            <w:t xml:space="preserve">, N.M. and </w:t>
          </w:r>
          <w:proofErr w:type="spellStart"/>
          <w:r w:rsidRPr="0081476B">
            <w:t>Mudana</w:t>
          </w:r>
          <w:proofErr w:type="spellEnd"/>
          <w:r w:rsidRPr="0081476B">
            <w:t xml:space="preserve">, I.G., 2021. Courtyard by Marriott Bali Nusa </w:t>
          </w:r>
          <w:proofErr w:type="spellStart"/>
          <w:r w:rsidRPr="0081476B">
            <w:t>Dua</w:t>
          </w:r>
          <w:proofErr w:type="spellEnd"/>
          <w:r w:rsidRPr="0081476B">
            <w:t xml:space="preserve"> Resort: A Support for Employee Productivity during the Covid-19 Pandemic. </w:t>
          </w:r>
          <w:proofErr w:type="spellStart"/>
          <w:r w:rsidRPr="0081476B">
            <w:rPr>
              <w:i/>
              <w:iCs/>
            </w:rPr>
            <w:t>Jurnal</w:t>
          </w:r>
          <w:proofErr w:type="spellEnd"/>
          <w:r w:rsidRPr="0081476B">
            <w:rPr>
              <w:i/>
              <w:iCs/>
            </w:rPr>
            <w:t xml:space="preserve"> Bali </w:t>
          </w:r>
          <w:proofErr w:type="spellStart"/>
          <w:r w:rsidRPr="0081476B">
            <w:rPr>
              <w:i/>
              <w:iCs/>
            </w:rPr>
            <w:t>Membangun</w:t>
          </w:r>
          <w:proofErr w:type="spellEnd"/>
          <w:r w:rsidRPr="0081476B">
            <w:rPr>
              <w:i/>
              <w:iCs/>
            </w:rPr>
            <w:t xml:space="preserve"> Bali</w:t>
          </w:r>
          <w:r w:rsidRPr="0081476B">
            <w:t>, </w:t>
          </w:r>
          <w:r w:rsidRPr="0081476B">
            <w:rPr>
              <w:i/>
              <w:iCs/>
            </w:rPr>
            <w:t>2</w:t>
          </w:r>
          <w:r w:rsidRPr="0081476B">
            <w:t>(1), pp.29-36.</w:t>
          </w:r>
        </w:p>
        <w:p w14:paraId="04B40B59" w14:textId="77777777" w:rsidR="00CA09F3" w:rsidRDefault="00000000"/>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Vrinda">
    <w:panose1 w:val="020B0604020202020204"/>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5FD4"/>
    <w:rsid w:val="000E1D82"/>
    <w:rsid w:val="00115B96"/>
    <w:rsid w:val="00124600"/>
    <w:rsid w:val="0015612F"/>
    <w:rsid w:val="00284F1F"/>
    <w:rsid w:val="00324CCD"/>
    <w:rsid w:val="003351F8"/>
    <w:rsid w:val="003968E8"/>
    <w:rsid w:val="003B61D7"/>
    <w:rsid w:val="004A11F6"/>
    <w:rsid w:val="004D519C"/>
    <w:rsid w:val="00777336"/>
    <w:rsid w:val="007B1415"/>
    <w:rsid w:val="007D1947"/>
    <w:rsid w:val="007F63D7"/>
    <w:rsid w:val="0081476B"/>
    <w:rsid w:val="00874AAE"/>
    <w:rsid w:val="00923DB0"/>
    <w:rsid w:val="009419EE"/>
    <w:rsid w:val="00963C5C"/>
    <w:rsid w:val="00AA2A91"/>
    <w:rsid w:val="00B84587"/>
    <w:rsid w:val="00BA4677"/>
    <w:rsid w:val="00C40F7D"/>
    <w:rsid w:val="00C71FB5"/>
    <w:rsid w:val="00CA09F3"/>
    <w:rsid w:val="00D118D5"/>
    <w:rsid w:val="00D31363"/>
    <w:rsid w:val="00D715A0"/>
    <w:rsid w:val="00D854A5"/>
    <w:rsid w:val="00DA5F8C"/>
    <w:rsid w:val="00E02D67"/>
    <w:rsid w:val="00E3023B"/>
    <w:rsid w:val="00E42756"/>
    <w:rsid w:val="00E646A9"/>
    <w:rsid w:val="00E70B4B"/>
    <w:rsid w:val="00F7619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60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2460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2460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124600"/>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124600"/>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124600"/>
    <w:rPr>
      <w:rFonts w:ascii="Times New Roman" w:eastAsiaTheme="majorEastAsia" w:hAnsi="Times New Roman" w:cstheme="majorBidi"/>
      <w:b/>
      <w:sz w:val="28"/>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124600"/>
    <w:rPr>
      <w:rFonts w:ascii="Times New Roman" w:eastAsiaTheme="majorEastAsia" w:hAnsi="Times New Roman" w:cstheme="majorBidi"/>
      <w:b/>
      <w:sz w:val="24"/>
      <w:szCs w:val="24"/>
    </w:rPr>
  </w:style>
  <w:style w:type="paragraph" w:styleId="TOC3">
    <w:name w:val="toc 3"/>
    <w:basedOn w:val="Normal"/>
    <w:next w:val="Normal"/>
    <w:autoRedefine/>
    <w:uiPriority w:val="39"/>
    <w:unhideWhenUsed/>
    <w:rsid w:val="00E3023B"/>
    <w:pPr>
      <w:spacing w:after="100"/>
      <w:ind w:left="480"/>
    </w:pPr>
  </w:style>
  <w:style w:type="character" w:styleId="PlaceholderText">
    <w:name w:val="Placeholder Text"/>
    <w:basedOn w:val="DefaultParagraphFont"/>
    <w:uiPriority w:val="99"/>
    <w:semiHidden/>
    <w:rsid w:val="00E3023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609057">
      <w:bodyDiv w:val="1"/>
      <w:marLeft w:val="0"/>
      <w:marRight w:val="0"/>
      <w:marTop w:val="0"/>
      <w:marBottom w:val="0"/>
      <w:divBdr>
        <w:top w:val="none" w:sz="0" w:space="0" w:color="auto"/>
        <w:left w:val="none" w:sz="0" w:space="0" w:color="auto"/>
        <w:bottom w:val="none" w:sz="0" w:space="0" w:color="auto"/>
        <w:right w:val="none" w:sz="0" w:space="0" w:color="auto"/>
      </w:divBdr>
    </w:div>
    <w:div w:id="1052459834">
      <w:bodyDiv w:val="1"/>
      <w:marLeft w:val="0"/>
      <w:marRight w:val="0"/>
      <w:marTop w:val="0"/>
      <w:marBottom w:val="0"/>
      <w:divBdr>
        <w:top w:val="none" w:sz="0" w:space="0" w:color="auto"/>
        <w:left w:val="none" w:sz="0" w:space="0" w:color="auto"/>
        <w:bottom w:val="none" w:sz="0" w:space="0" w:color="auto"/>
        <w:right w:val="none" w:sz="0" w:space="0" w:color="auto"/>
      </w:divBdr>
    </w:div>
    <w:div w:id="1349522562">
      <w:bodyDiv w:val="1"/>
      <w:marLeft w:val="0"/>
      <w:marRight w:val="0"/>
      <w:marTop w:val="0"/>
      <w:marBottom w:val="0"/>
      <w:divBdr>
        <w:top w:val="none" w:sz="0" w:space="0" w:color="auto"/>
        <w:left w:val="none" w:sz="0" w:space="0" w:color="auto"/>
        <w:bottom w:val="none" w:sz="0" w:space="0" w:color="auto"/>
        <w:right w:val="none" w:sz="0" w:space="0" w:color="auto"/>
      </w:divBdr>
    </w:div>
    <w:div w:id="1514147696">
      <w:bodyDiv w:val="1"/>
      <w:marLeft w:val="0"/>
      <w:marRight w:val="0"/>
      <w:marTop w:val="0"/>
      <w:marBottom w:val="0"/>
      <w:divBdr>
        <w:top w:val="none" w:sz="0" w:space="0" w:color="auto"/>
        <w:left w:val="none" w:sz="0" w:space="0" w:color="auto"/>
        <w:bottom w:val="none" w:sz="0" w:space="0" w:color="auto"/>
        <w:right w:val="none" w:sz="0" w:space="0" w:color="auto"/>
      </w:divBdr>
    </w:div>
    <w:div w:id="1843740671">
      <w:bodyDiv w:val="1"/>
      <w:marLeft w:val="0"/>
      <w:marRight w:val="0"/>
      <w:marTop w:val="0"/>
      <w:marBottom w:val="0"/>
      <w:divBdr>
        <w:top w:val="none" w:sz="0" w:space="0" w:color="auto"/>
        <w:left w:val="none" w:sz="0" w:space="0" w:color="auto"/>
        <w:bottom w:val="none" w:sz="0" w:space="0" w:color="auto"/>
        <w:right w:val="none" w:sz="0" w:space="0" w:color="auto"/>
      </w:divBdr>
    </w:div>
    <w:div w:id="1889872553">
      <w:bodyDiv w:val="1"/>
      <w:marLeft w:val="0"/>
      <w:marRight w:val="0"/>
      <w:marTop w:val="0"/>
      <w:marBottom w:val="0"/>
      <w:divBdr>
        <w:top w:val="none" w:sz="0" w:space="0" w:color="auto"/>
        <w:left w:val="none" w:sz="0" w:space="0" w:color="auto"/>
        <w:bottom w:val="none" w:sz="0" w:space="0" w:color="auto"/>
        <w:right w:val="none" w:sz="0" w:space="0" w:color="auto"/>
      </w:divBdr>
    </w:div>
    <w:div w:id="191223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Vrinda">
    <w:panose1 w:val="020B0604020202020204"/>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C3C36"/>
    <w:rsid w:val="00145AD8"/>
    <w:rsid w:val="001D627F"/>
    <w:rsid w:val="00286B9C"/>
    <w:rsid w:val="003E5ACE"/>
    <w:rsid w:val="0077734F"/>
    <w:rsid w:val="0083132B"/>
    <w:rsid w:val="00A34C42"/>
    <w:rsid w:val="00BC1251"/>
    <w:rsid w:val="00C67429"/>
    <w:rsid w:val="00E92D7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character" w:styleId="PlaceholderText">
    <w:name w:val="Placeholder Text"/>
    <w:basedOn w:val="DefaultParagraphFont"/>
    <w:uiPriority w:val="99"/>
    <w:semiHidden/>
    <w:rsid w:val="003E5AC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5F13A4C-35C8-4D0C-BB81-13DD20FA54AB}">
  <ds:schemaRefs>
    <ds:schemaRef ds:uri="http://schemas.openxmlformats.org/officeDocument/2006/bibliography"/>
  </ds:schemaRefs>
</ds:datastoreItem>
</file>

<file path=customXml/itemProps2.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3.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458</TotalTime>
  <Pages>17</Pages>
  <Words>2633</Words>
  <Characters>14909</Characters>
  <Application>Microsoft Office Word</Application>
  <DocSecurity>0</DocSecurity>
  <Lines>276</Lines>
  <Paragraphs>146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BMIH5007: Financial Management for theHotel Industry</dc:title>
  <dc:subject>Assessment Component 2</dc:subject>
  <dc:creator>Marie Pitson</dc:creator>
  <cp:keywords/>
  <dc:description/>
  <cp:lastModifiedBy>Microsoft Office User</cp:lastModifiedBy>
  <cp:revision>12</cp:revision>
  <dcterms:created xsi:type="dcterms:W3CDTF">2022-11-04T01:56:00Z</dcterms:created>
  <dcterms:modified xsi:type="dcterms:W3CDTF">2022-11-25T19:37:00Z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