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7FE6B3" w14:textId="77777777" w:rsidR="00912101" w:rsidRDefault="0023752D" w:rsidP="00682E7D">
      <w:r>
        <w:rPr>
          <w:noProof/>
        </w:rPr>
        <w:drawing>
          <wp:anchor distT="0" distB="0" distL="114300" distR="114300" simplePos="0" relativeHeight="251652608" behindDoc="1" locked="0" layoutInCell="1" allowOverlap="1" wp14:anchorId="36A79AF0" wp14:editId="56EFAB7F">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0BC25937"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43931DD3" wp14:editId="7DEBF6B3">
                    <wp:simplePos x="0" y="0"/>
                    <wp:positionH relativeFrom="margin">
                      <wp:posOffset>2552700</wp:posOffset>
                    </wp:positionH>
                    <wp:positionV relativeFrom="paragraph">
                      <wp:posOffset>5253355</wp:posOffset>
                    </wp:positionV>
                    <wp:extent cx="332422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742950"/>
                            </a:xfrm>
                            <a:prstGeom prst="rect">
                              <a:avLst/>
                            </a:prstGeom>
                            <a:solidFill>
                              <a:srgbClr val="FFFFFF"/>
                            </a:solidFill>
                            <a:ln w="9525">
                              <a:solidFill>
                                <a:srgbClr val="000000"/>
                              </a:solidFill>
                              <a:miter lim="800000"/>
                              <a:headEnd/>
                              <a:tailEnd/>
                            </a:ln>
                          </wps:spPr>
                          <wps:txbx>
                            <w:txbxContent>
                              <w:p w14:paraId="1F103EEF" w14:textId="77777777" w:rsidR="00EA4592" w:rsidRDefault="00EA4592" w:rsidP="004E47D0">
                                <w:pPr>
                                  <w:jc w:val="center"/>
                                  <w:rPr>
                                    <w:sz w:val="28"/>
                                  </w:rPr>
                                </w:pPr>
                                <w:r w:rsidRPr="00912101">
                                  <w:rPr>
                                    <w:sz w:val="28"/>
                                  </w:rPr>
                                  <w:t>Sports Industry Research Project</w:t>
                                </w:r>
                                <w:r>
                                  <w:rPr>
                                    <w:sz w:val="28"/>
                                  </w:rPr>
                                  <w:t xml:space="preserve"> </w:t>
                                </w:r>
                              </w:p>
                              <w:p w14:paraId="4D4B2101" w14:textId="77777777" w:rsidR="00EA4592" w:rsidRPr="004E47D0" w:rsidRDefault="00EA4592" w:rsidP="004E47D0">
                                <w:pPr>
                                  <w:jc w:val="center"/>
                                  <w:rPr>
                                    <w:color w:val="FF0000"/>
                                    <w:sz w:val="28"/>
                                  </w:rPr>
                                </w:pPr>
                                <w:r w:rsidRPr="004E47D0">
                                  <w:rPr>
                                    <w:color w:val="FF0000"/>
                                    <w:sz w:val="28"/>
                                  </w:rPr>
                                  <w:t>Literature Review</w:t>
                                </w:r>
                                <w:r>
                                  <w:rPr>
                                    <w:color w:val="FF0000"/>
                                    <w:sz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931DD3" id="_x0000_t202" coordsize="21600,21600" o:spt="202" path="m,l,21600r21600,l21600,xe">
                    <v:stroke joinstyle="miter"/>
                    <v:path gradientshapeok="t" o:connecttype="rect"/>
                  </v:shapetype>
                  <v:shape id="Text Box 2" o:spid="_x0000_s1026" type="#_x0000_t202" style="position:absolute;margin-left:201pt;margin-top:413.65pt;width:261.75pt;height:58.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">
                    <v:textbox>
                      <w:txbxContent>
                        <w:p w14:paraId="1F103EEF" w14:textId="77777777" w:rsidR="00EA4592" w:rsidRDefault="00EA4592" w:rsidP="004E47D0">
                          <w:pPr>
                            <w:jc w:val="center"/>
                            <w:rPr>
                              <w:sz w:val="28"/>
                            </w:rPr>
                          </w:pPr>
                          <w:r w:rsidRPr="00912101">
                            <w:rPr>
                              <w:sz w:val="28"/>
                            </w:rPr>
                            <w:t>Sports Industry Research Project</w:t>
                          </w:r>
                          <w:r>
                            <w:rPr>
                              <w:sz w:val="28"/>
                            </w:rPr>
                            <w:t xml:space="preserve"> </w:t>
                          </w:r>
                        </w:p>
                        <w:p w14:paraId="4D4B2101" w14:textId="77777777" w:rsidR="00EA4592" w:rsidRPr="004E47D0" w:rsidRDefault="00EA4592" w:rsidP="004E47D0">
                          <w:pPr>
                            <w:jc w:val="center"/>
                            <w:rPr>
                              <w:color w:val="FF0000"/>
                              <w:sz w:val="28"/>
                            </w:rPr>
                          </w:pPr>
                          <w:r w:rsidRPr="004E47D0">
                            <w:rPr>
                              <w:color w:val="FF0000"/>
                              <w:sz w:val="28"/>
                            </w:rPr>
                            <w:t>Literature Review</w:t>
                          </w:r>
                          <w:r>
                            <w:rPr>
                              <w:color w:val="FF0000"/>
                              <w:sz w:val="28"/>
                            </w:rPr>
                            <w:t xml:space="preserve"> </w:t>
                          </w:r>
                        </w:p>
                      </w:txbxContent>
                    </v:textbox>
                    <w10:wrap type="square" anchorx="margin"/>
                  </v:shape>
                </w:pict>
              </mc:Fallback>
            </mc:AlternateContent>
          </w:r>
        </w:p>
        <w:p w14:paraId="39E553F2" w14:textId="77777777" w:rsidR="00AB6B41" w:rsidRDefault="00AB6B41">
          <w:pPr>
            <w:spacing w:after="200" w:line="276" w:lineRule="auto"/>
            <w:rPr>
              <w:rFonts w:ascii="Arial" w:hAnsi="Arial" w:cs="Arial"/>
              <w:sz w:val="22"/>
              <w:szCs w:val="22"/>
            </w:rPr>
          </w:pPr>
        </w:p>
        <w:p w14:paraId="2DD230E6" w14:textId="77777777" w:rsidR="00AB6B41" w:rsidRDefault="00AB6B41">
          <w:pPr>
            <w:spacing w:after="200" w:line="276" w:lineRule="auto"/>
            <w:rPr>
              <w:rFonts w:ascii="Arial" w:hAnsi="Arial" w:cs="Arial"/>
              <w:sz w:val="22"/>
              <w:szCs w:val="22"/>
            </w:rPr>
          </w:pPr>
        </w:p>
        <w:p w14:paraId="73AAB40E" w14:textId="77777777" w:rsidR="00AB6B41" w:rsidRDefault="00AB6B41">
          <w:pPr>
            <w:spacing w:after="200" w:line="276" w:lineRule="auto"/>
            <w:rPr>
              <w:rFonts w:ascii="Arial" w:hAnsi="Arial" w:cs="Arial"/>
              <w:sz w:val="22"/>
              <w:szCs w:val="22"/>
            </w:rPr>
          </w:pPr>
        </w:p>
        <w:p w14:paraId="76CA6861" w14:textId="77777777" w:rsidR="00AB6B41" w:rsidRDefault="00AB6B41">
          <w:pPr>
            <w:spacing w:after="200" w:line="276" w:lineRule="auto"/>
            <w:rPr>
              <w:rFonts w:ascii="Arial" w:hAnsi="Arial" w:cs="Arial"/>
              <w:sz w:val="22"/>
              <w:szCs w:val="22"/>
            </w:rPr>
          </w:pPr>
        </w:p>
        <w:p w14:paraId="4E1355A3" w14:textId="55DA21EF" w:rsidR="00AB6B41" w:rsidRPr="00AB6B41" w:rsidRDefault="00027341" w:rsidP="00AB6B41">
          <w:pPr>
            <w:spacing w:after="200" w:line="276" w:lineRule="auto"/>
            <w:jc w:val="center"/>
            <w:rPr>
              <w:rFonts w:ascii="Arial" w:hAnsi="Arial" w:cs="Arial"/>
              <w:sz w:val="72"/>
              <w:szCs w:val="22"/>
            </w:rPr>
          </w:pPr>
          <w:r>
            <w:rPr>
              <w:rFonts w:ascii="Arial" w:hAnsi="Arial" w:cs="Arial"/>
              <w:sz w:val="72"/>
              <w:szCs w:val="22"/>
            </w:rPr>
            <w:t>Diana Heinsalu</w:t>
          </w:r>
        </w:p>
        <w:p w14:paraId="56C9268E" w14:textId="77777777" w:rsidR="00AB6B41" w:rsidRPr="00AB6B41" w:rsidRDefault="00AB6B41" w:rsidP="00AB6B41">
          <w:pPr>
            <w:spacing w:after="200" w:line="276" w:lineRule="auto"/>
            <w:jc w:val="center"/>
            <w:rPr>
              <w:rFonts w:ascii="Arial" w:hAnsi="Arial" w:cs="Arial"/>
              <w:sz w:val="72"/>
              <w:szCs w:val="22"/>
            </w:rPr>
          </w:pPr>
        </w:p>
        <w:p w14:paraId="7DD8F557" w14:textId="77777777" w:rsidR="00AB6B41" w:rsidRPr="00AB6B41" w:rsidRDefault="00AB6B41" w:rsidP="00AB6B41">
          <w:pPr>
            <w:spacing w:after="200" w:line="276" w:lineRule="auto"/>
            <w:jc w:val="center"/>
            <w:rPr>
              <w:rFonts w:ascii="Arial" w:hAnsi="Arial" w:cs="Arial"/>
              <w:sz w:val="72"/>
              <w:szCs w:val="22"/>
            </w:rPr>
          </w:pPr>
        </w:p>
        <w:p w14:paraId="0749100E" w14:textId="77777777" w:rsidR="00AB6B41" w:rsidRPr="00AB6B41" w:rsidRDefault="00AB6B41" w:rsidP="00AB6B41">
          <w:pPr>
            <w:spacing w:after="200" w:line="276" w:lineRule="auto"/>
            <w:jc w:val="center"/>
            <w:rPr>
              <w:rFonts w:ascii="Arial" w:hAnsi="Arial" w:cs="Arial"/>
              <w:sz w:val="72"/>
              <w:szCs w:val="22"/>
            </w:rPr>
          </w:pPr>
        </w:p>
        <w:p w14:paraId="18F9AFE5" w14:textId="7B2E8CD1" w:rsidR="00AB6B41" w:rsidRPr="00AB6B41" w:rsidRDefault="00027341" w:rsidP="00AB6B41">
          <w:pPr>
            <w:spacing w:after="200" w:line="276" w:lineRule="auto"/>
            <w:jc w:val="center"/>
            <w:rPr>
              <w:rFonts w:ascii="Arial" w:hAnsi="Arial" w:cs="Arial"/>
              <w:sz w:val="72"/>
              <w:szCs w:val="22"/>
            </w:rPr>
          </w:pPr>
          <w:r>
            <w:rPr>
              <w:rFonts w:ascii="Arial" w:hAnsi="Arial" w:cs="Arial"/>
              <w:sz w:val="72"/>
              <w:szCs w:val="22"/>
            </w:rPr>
            <w:t xml:space="preserve">Free swimming Initiative analysis  </w:t>
          </w:r>
        </w:p>
        <w:p w14:paraId="3DDDB09E" w14:textId="77777777" w:rsidR="00AB6B41" w:rsidRDefault="00AB6B41">
          <w:pPr>
            <w:spacing w:after="200" w:line="276" w:lineRule="auto"/>
            <w:rPr>
              <w:rFonts w:ascii="Arial" w:hAnsi="Arial" w:cs="Arial"/>
              <w:sz w:val="22"/>
              <w:szCs w:val="22"/>
            </w:rPr>
          </w:pPr>
        </w:p>
        <w:p w14:paraId="7CCD81B9" w14:textId="77777777" w:rsidR="00AB6B41" w:rsidRDefault="00AB6B41">
          <w:pPr>
            <w:spacing w:after="200" w:line="276" w:lineRule="auto"/>
            <w:rPr>
              <w:rFonts w:ascii="Arial" w:hAnsi="Arial" w:cs="Arial"/>
              <w:sz w:val="22"/>
              <w:szCs w:val="22"/>
            </w:rPr>
          </w:pPr>
          <w:r>
            <w:rPr>
              <w:rFonts w:ascii="Arial" w:hAnsi="Arial" w:cs="Arial"/>
              <w:sz w:val="22"/>
              <w:szCs w:val="22"/>
            </w:rPr>
            <w:br w:type="page"/>
          </w:r>
        </w:p>
        <w:p w14:paraId="72F69EB9" w14:textId="77777777" w:rsidR="00AB6B41" w:rsidRDefault="00AB6B41">
          <w:pPr>
            <w:spacing w:after="200" w:line="276" w:lineRule="auto"/>
            <w:rPr>
              <w:rFonts w:ascii="Arial" w:hAnsi="Arial" w:cs="Arial"/>
              <w:sz w:val="22"/>
              <w:szCs w:val="22"/>
            </w:rPr>
          </w:pPr>
        </w:p>
        <w:p w14:paraId="7A341D9C" w14:textId="77777777" w:rsidR="00290BD5" w:rsidRPr="00290BD5" w:rsidRDefault="00C97A68" w:rsidP="00AB6B41">
          <w:pPr>
            <w:spacing w:after="200" w:line="276" w:lineRule="auto"/>
            <w:rPr>
              <w:rFonts w:ascii="Arial" w:hAnsi="Arial" w:cs="Arial"/>
              <w:sz w:val="22"/>
              <w:szCs w:val="22"/>
            </w:rPr>
          </w:pPr>
        </w:p>
      </w:sdtContent>
    </w:sdt>
    <w:p w14:paraId="3C60D3FF" w14:textId="77777777" w:rsidR="004E47D0" w:rsidRDefault="004E47D0" w:rsidP="004E47D0">
      <w:pPr>
        <w:spacing w:after="200" w:line="276" w:lineRule="auto"/>
        <w:rPr>
          <w:rFonts w:ascii="Arial" w:hAnsi="Arial" w:cs="Arial"/>
          <w:b/>
          <w:sz w:val="22"/>
          <w:szCs w:val="22"/>
        </w:rPr>
      </w:pPr>
      <w:r w:rsidRPr="00770DC3">
        <w:rPr>
          <w:rFonts w:ascii="Arial" w:hAnsi="Arial" w:cs="Arial"/>
          <w:sz w:val="22"/>
          <w:szCs w:val="22"/>
        </w:rPr>
        <w:t>Contents Page</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23752D" w14:paraId="6068A58B" w14:textId="77777777" w:rsidTr="0023752D">
        <w:trPr>
          <w:trHeight w:val="11309"/>
        </w:trPr>
        <w:tc>
          <w:tcPr>
            <w:tcW w:w="9511" w:type="dxa"/>
          </w:tcPr>
          <w:p w14:paraId="523E77F4" w14:textId="77777777" w:rsidR="0023752D" w:rsidRDefault="0023752D">
            <w:pPr>
              <w:spacing w:after="200" w:line="276" w:lineRule="auto"/>
              <w:rPr>
                <w:rFonts w:ascii="Arial" w:hAnsi="Arial" w:cs="Arial"/>
                <w:b/>
                <w:sz w:val="22"/>
                <w:szCs w:val="22"/>
              </w:rPr>
            </w:pPr>
          </w:p>
          <w:p w14:paraId="38514AD6" w14:textId="77777777" w:rsidR="00C01A44" w:rsidRDefault="00C01A44" w:rsidP="00C01A44">
            <w:pPr>
              <w:pStyle w:val="ListParagraph"/>
              <w:spacing w:after="200" w:line="276" w:lineRule="auto"/>
              <w:rPr>
                <w:rFonts w:ascii="Arial" w:hAnsi="Arial" w:cs="Arial"/>
                <w:b/>
                <w:sz w:val="22"/>
                <w:szCs w:val="22"/>
              </w:rPr>
            </w:pPr>
          </w:p>
          <w:p w14:paraId="28A023BB" w14:textId="77777777" w:rsidR="00C01A44" w:rsidRPr="00DE2412" w:rsidRDefault="00C01A44" w:rsidP="00C01A44">
            <w:pPr>
              <w:pStyle w:val="ListParagraph"/>
              <w:spacing w:after="200" w:line="276" w:lineRule="auto"/>
              <w:ind w:left="1080"/>
              <w:rPr>
                <w:rFonts w:ascii="Arial" w:hAnsi="Arial" w:cs="Arial"/>
                <w:b/>
                <w:sz w:val="22"/>
                <w:szCs w:val="22"/>
              </w:rPr>
            </w:pPr>
          </w:p>
          <w:p w14:paraId="6921A70E" w14:textId="55AF2CC7" w:rsidR="00280B11" w:rsidRDefault="00280B11" w:rsidP="00280B11">
            <w:pPr>
              <w:pStyle w:val="ListParagraph"/>
              <w:spacing w:after="200" w:line="276" w:lineRule="auto"/>
              <w:rPr>
                <w:rFonts w:ascii="Arial" w:hAnsi="Arial" w:cs="Arial"/>
                <w:b/>
                <w:sz w:val="22"/>
                <w:szCs w:val="22"/>
              </w:rPr>
            </w:pPr>
          </w:p>
          <w:p w14:paraId="4EF38B9B" w14:textId="77777777" w:rsidR="00280B11" w:rsidRPr="00B236B8" w:rsidRDefault="00280B11" w:rsidP="00280B11">
            <w:pPr>
              <w:pStyle w:val="ListParagraph"/>
              <w:spacing w:after="200" w:line="276" w:lineRule="auto"/>
              <w:ind w:left="1080"/>
              <w:rPr>
                <w:rFonts w:ascii="Arial" w:hAnsi="Arial" w:cs="Arial"/>
                <w:b/>
                <w:sz w:val="22"/>
                <w:szCs w:val="22"/>
              </w:rPr>
            </w:pPr>
          </w:p>
          <w:sdt>
            <w:sdtPr>
              <w:rPr>
                <w:rFonts w:ascii="Verdana" w:eastAsia="Times New Roman" w:hAnsi="Verdana" w:cs="Times New Roman"/>
                <w:color w:val="auto"/>
                <w:sz w:val="24"/>
                <w:szCs w:val="24"/>
                <w:lang w:val="en-GB" w:eastAsia="en-GB"/>
              </w:rPr>
              <w:id w:val="-58784325"/>
              <w:docPartObj>
                <w:docPartGallery w:val="Table of Contents"/>
                <w:docPartUnique/>
              </w:docPartObj>
            </w:sdtPr>
            <w:sdtEndPr>
              <w:rPr>
                <w:b/>
                <w:bCs/>
                <w:noProof/>
              </w:rPr>
            </w:sdtEndPr>
            <w:sdtContent>
              <w:p w14:paraId="6B96E307" w14:textId="16D80CB5" w:rsidR="003E4AFC" w:rsidRDefault="003E4AFC">
                <w:pPr>
                  <w:pStyle w:val="TOCHeading"/>
                </w:pPr>
                <w:r>
                  <w:t>Contents</w:t>
                </w:r>
              </w:p>
              <w:p w14:paraId="796C3AD8" w14:textId="1719CB69" w:rsidR="003E4AFC" w:rsidRDefault="003E4AFC" w:rsidP="003E4AFC">
                <w:pPr>
                  <w:rPr>
                    <w:lang w:val="en-US" w:eastAsia="en-US"/>
                  </w:rPr>
                </w:pPr>
              </w:p>
              <w:p w14:paraId="539D2939" w14:textId="77777777" w:rsidR="003E4AFC" w:rsidRPr="003E4AFC" w:rsidRDefault="003E4AFC" w:rsidP="003E4AFC">
                <w:pPr>
                  <w:rPr>
                    <w:lang w:val="en-US" w:eastAsia="en-US"/>
                  </w:rPr>
                </w:pPr>
              </w:p>
              <w:p w14:paraId="381E599F" w14:textId="7CB2C927" w:rsidR="003E4AFC" w:rsidRDefault="003E4AFC">
                <w:pPr>
                  <w:pStyle w:val="TOC1"/>
                  <w:tabs>
                    <w:tab w:val="left" w:pos="660"/>
                    <w:tab w:val="right" w:leader="dot" w:pos="901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7133741" w:history="1">
                  <w:r w:rsidRPr="00537C97">
                    <w:rPr>
                      <w:rStyle w:val="Hyperlink"/>
                      <w:noProof/>
                    </w:rPr>
                    <w:t>1.</w:t>
                  </w:r>
                  <w:r>
                    <w:rPr>
                      <w:rFonts w:asciiTheme="minorHAnsi" w:eastAsiaTheme="minorEastAsia" w:hAnsiTheme="minorHAnsi" w:cstheme="minorBidi"/>
                      <w:noProof/>
                      <w:sz w:val="22"/>
                      <w:szCs w:val="22"/>
                    </w:rPr>
                    <w:tab/>
                  </w:r>
                  <w:r w:rsidRPr="00537C97">
                    <w:rPr>
                      <w:rStyle w:val="Hyperlink"/>
                      <w:noProof/>
                    </w:rPr>
                    <w:t>Aims and objectives</w:t>
                  </w:r>
                  <w:r>
                    <w:rPr>
                      <w:noProof/>
                      <w:webHidden/>
                    </w:rPr>
                    <w:tab/>
                  </w:r>
                  <w:r>
                    <w:rPr>
                      <w:noProof/>
                      <w:webHidden/>
                    </w:rPr>
                    <w:fldChar w:fldCharType="begin"/>
                  </w:r>
                  <w:r>
                    <w:rPr>
                      <w:noProof/>
                      <w:webHidden/>
                    </w:rPr>
                    <w:instrText xml:space="preserve"> PAGEREF _Toc27133741 \h </w:instrText>
                  </w:r>
                  <w:r>
                    <w:rPr>
                      <w:noProof/>
                      <w:webHidden/>
                    </w:rPr>
                  </w:r>
                  <w:r>
                    <w:rPr>
                      <w:noProof/>
                      <w:webHidden/>
                    </w:rPr>
                    <w:fldChar w:fldCharType="separate"/>
                  </w:r>
                  <w:r>
                    <w:rPr>
                      <w:noProof/>
                      <w:webHidden/>
                    </w:rPr>
                    <w:t>2</w:t>
                  </w:r>
                  <w:r>
                    <w:rPr>
                      <w:noProof/>
                      <w:webHidden/>
                    </w:rPr>
                    <w:fldChar w:fldCharType="end"/>
                  </w:r>
                </w:hyperlink>
              </w:p>
              <w:p w14:paraId="7F60EEBE" w14:textId="03CD7DA9" w:rsidR="003E4AFC" w:rsidRDefault="00C97A68">
                <w:pPr>
                  <w:pStyle w:val="TOC1"/>
                  <w:tabs>
                    <w:tab w:val="left" w:pos="660"/>
                    <w:tab w:val="right" w:leader="dot" w:pos="9016"/>
                  </w:tabs>
                  <w:rPr>
                    <w:rFonts w:asciiTheme="minorHAnsi" w:eastAsiaTheme="minorEastAsia" w:hAnsiTheme="minorHAnsi" w:cstheme="minorBidi"/>
                    <w:noProof/>
                    <w:sz w:val="22"/>
                    <w:szCs w:val="22"/>
                  </w:rPr>
                </w:pPr>
                <w:hyperlink w:anchor="_Toc27133742" w:history="1">
                  <w:r w:rsidR="003E4AFC" w:rsidRPr="00537C97">
                    <w:rPr>
                      <w:rStyle w:val="Hyperlink"/>
                      <w:noProof/>
                    </w:rPr>
                    <w:t>2.</w:t>
                  </w:r>
                  <w:r w:rsidR="003E4AFC">
                    <w:rPr>
                      <w:rFonts w:asciiTheme="minorHAnsi" w:eastAsiaTheme="minorEastAsia" w:hAnsiTheme="minorHAnsi" w:cstheme="minorBidi"/>
                      <w:noProof/>
                      <w:sz w:val="22"/>
                      <w:szCs w:val="22"/>
                    </w:rPr>
                    <w:tab/>
                  </w:r>
                  <w:r w:rsidR="003E4AFC" w:rsidRPr="00537C97">
                    <w:rPr>
                      <w:rStyle w:val="Hyperlink"/>
                      <w:noProof/>
                    </w:rPr>
                    <w:t>Introduction</w:t>
                  </w:r>
                  <w:r w:rsidR="003E4AFC">
                    <w:rPr>
                      <w:noProof/>
                      <w:webHidden/>
                    </w:rPr>
                    <w:tab/>
                  </w:r>
                  <w:r w:rsidR="003E4AFC">
                    <w:rPr>
                      <w:noProof/>
                      <w:webHidden/>
                    </w:rPr>
                    <w:fldChar w:fldCharType="begin"/>
                  </w:r>
                  <w:r w:rsidR="003E4AFC">
                    <w:rPr>
                      <w:noProof/>
                      <w:webHidden/>
                    </w:rPr>
                    <w:instrText xml:space="preserve"> PAGEREF _Toc27133742 \h </w:instrText>
                  </w:r>
                  <w:r w:rsidR="003E4AFC">
                    <w:rPr>
                      <w:noProof/>
                      <w:webHidden/>
                    </w:rPr>
                  </w:r>
                  <w:r w:rsidR="003E4AFC">
                    <w:rPr>
                      <w:noProof/>
                      <w:webHidden/>
                    </w:rPr>
                    <w:fldChar w:fldCharType="separate"/>
                  </w:r>
                  <w:r w:rsidR="003E4AFC">
                    <w:rPr>
                      <w:noProof/>
                      <w:webHidden/>
                    </w:rPr>
                    <w:t>4</w:t>
                  </w:r>
                  <w:r w:rsidR="003E4AFC">
                    <w:rPr>
                      <w:noProof/>
                      <w:webHidden/>
                    </w:rPr>
                    <w:fldChar w:fldCharType="end"/>
                  </w:r>
                </w:hyperlink>
              </w:p>
              <w:p w14:paraId="44B3E1E3" w14:textId="1D0133D6" w:rsidR="003E4AFC" w:rsidRDefault="00C97A68">
                <w:pPr>
                  <w:pStyle w:val="TOC1"/>
                  <w:tabs>
                    <w:tab w:val="left" w:pos="660"/>
                    <w:tab w:val="right" w:leader="dot" w:pos="9016"/>
                  </w:tabs>
                  <w:rPr>
                    <w:rFonts w:asciiTheme="minorHAnsi" w:eastAsiaTheme="minorEastAsia" w:hAnsiTheme="minorHAnsi" w:cstheme="minorBidi"/>
                    <w:noProof/>
                    <w:sz w:val="22"/>
                    <w:szCs w:val="22"/>
                  </w:rPr>
                </w:pPr>
                <w:hyperlink w:anchor="_Toc27133743" w:history="1">
                  <w:r w:rsidR="003E4AFC" w:rsidRPr="00537C97">
                    <w:rPr>
                      <w:rStyle w:val="Hyperlink"/>
                      <w:noProof/>
                    </w:rPr>
                    <w:t>3.</w:t>
                  </w:r>
                  <w:r w:rsidR="003E4AFC">
                    <w:rPr>
                      <w:rFonts w:asciiTheme="minorHAnsi" w:eastAsiaTheme="minorEastAsia" w:hAnsiTheme="minorHAnsi" w:cstheme="minorBidi"/>
                      <w:noProof/>
                      <w:sz w:val="22"/>
                      <w:szCs w:val="22"/>
                    </w:rPr>
                    <w:tab/>
                  </w:r>
                  <w:r w:rsidR="003E4AFC" w:rsidRPr="00537C97">
                    <w:rPr>
                      <w:rStyle w:val="Hyperlink"/>
                      <w:noProof/>
                    </w:rPr>
                    <w:t>Changing demographics</w:t>
                  </w:r>
                  <w:r w:rsidR="003E4AFC">
                    <w:rPr>
                      <w:noProof/>
                      <w:webHidden/>
                    </w:rPr>
                    <w:tab/>
                  </w:r>
                  <w:r w:rsidR="003E4AFC">
                    <w:rPr>
                      <w:noProof/>
                      <w:webHidden/>
                    </w:rPr>
                    <w:fldChar w:fldCharType="begin"/>
                  </w:r>
                  <w:r w:rsidR="003E4AFC">
                    <w:rPr>
                      <w:noProof/>
                      <w:webHidden/>
                    </w:rPr>
                    <w:instrText xml:space="preserve"> PAGEREF _Toc27133743 \h </w:instrText>
                  </w:r>
                  <w:r w:rsidR="003E4AFC">
                    <w:rPr>
                      <w:noProof/>
                      <w:webHidden/>
                    </w:rPr>
                  </w:r>
                  <w:r w:rsidR="003E4AFC">
                    <w:rPr>
                      <w:noProof/>
                      <w:webHidden/>
                    </w:rPr>
                    <w:fldChar w:fldCharType="separate"/>
                  </w:r>
                  <w:r w:rsidR="003E4AFC">
                    <w:rPr>
                      <w:noProof/>
                      <w:webHidden/>
                    </w:rPr>
                    <w:t>5</w:t>
                  </w:r>
                  <w:r w:rsidR="003E4AFC">
                    <w:rPr>
                      <w:noProof/>
                      <w:webHidden/>
                    </w:rPr>
                    <w:fldChar w:fldCharType="end"/>
                  </w:r>
                </w:hyperlink>
              </w:p>
              <w:p w14:paraId="43EDACD6" w14:textId="54AF354E" w:rsidR="003E4AFC" w:rsidRDefault="00C97A68">
                <w:pPr>
                  <w:pStyle w:val="TOC1"/>
                  <w:tabs>
                    <w:tab w:val="left" w:pos="660"/>
                    <w:tab w:val="right" w:leader="dot" w:pos="9016"/>
                  </w:tabs>
                  <w:rPr>
                    <w:rFonts w:asciiTheme="minorHAnsi" w:eastAsiaTheme="minorEastAsia" w:hAnsiTheme="minorHAnsi" w:cstheme="minorBidi"/>
                    <w:noProof/>
                    <w:sz w:val="22"/>
                    <w:szCs w:val="22"/>
                  </w:rPr>
                </w:pPr>
                <w:hyperlink w:anchor="_Toc27133744" w:history="1">
                  <w:r w:rsidR="003E4AFC" w:rsidRPr="00537C97">
                    <w:rPr>
                      <w:rStyle w:val="Hyperlink"/>
                      <w:noProof/>
                    </w:rPr>
                    <w:t>4.</w:t>
                  </w:r>
                  <w:r w:rsidR="003E4AFC">
                    <w:rPr>
                      <w:rFonts w:asciiTheme="minorHAnsi" w:eastAsiaTheme="minorEastAsia" w:hAnsiTheme="minorHAnsi" w:cstheme="minorBidi"/>
                      <w:noProof/>
                      <w:sz w:val="22"/>
                      <w:szCs w:val="22"/>
                    </w:rPr>
                    <w:tab/>
                  </w:r>
                  <w:r w:rsidR="003E4AFC" w:rsidRPr="00537C97">
                    <w:rPr>
                      <w:rStyle w:val="Hyperlink"/>
                      <w:noProof/>
                    </w:rPr>
                    <w:t>Physical activity in older adults</w:t>
                  </w:r>
                  <w:r w:rsidR="003E4AFC">
                    <w:rPr>
                      <w:noProof/>
                      <w:webHidden/>
                    </w:rPr>
                    <w:tab/>
                  </w:r>
                  <w:r w:rsidR="003E4AFC">
                    <w:rPr>
                      <w:noProof/>
                      <w:webHidden/>
                    </w:rPr>
                    <w:fldChar w:fldCharType="begin"/>
                  </w:r>
                  <w:r w:rsidR="003E4AFC">
                    <w:rPr>
                      <w:noProof/>
                      <w:webHidden/>
                    </w:rPr>
                    <w:instrText xml:space="preserve"> PAGEREF _Toc27133744 \h </w:instrText>
                  </w:r>
                  <w:r w:rsidR="003E4AFC">
                    <w:rPr>
                      <w:noProof/>
                      <w:webHidden/>
                    </w:rPr>
                  </w:r>
                  <w:r w:rsidR="003E4AFC">
                    <w:rPr>
                      <w:noProof/>
                      <w:webHidden/>
                    </w:rPr>
                    <w:fldChar w:fldCharType="separate"/>
                  </w:r>
                  <w:r w:rsidR="003E4AFC">
                    <w:rPr>
                      <w:noProof/>
                      <w:webHidden/>
                    </w:rPr>
                    <w:t>6</w:t>
                  </w:r>
                  <w:r w:rsidR="003E4AFC">
                    <w:rPr>
                      <w:noProof/>
                      <w:webHidden/>
                    </w:rPr>
                    <w:fldChar w:fldCharType="end"/>
                  </w:r>
                </w:hyperlink>
              </w:p>
              <w:p w14:paraId="100C72C0" w14:textId="0CF15E67" w:rsidR="003E4AFC" w:rsidRDefault="00C97A68">
                <w:pPr>
                  <w:pStyle w:val="TOC2"/>
                  <w:tabs>
                    <w:tab w:val="left" w:pos="880"/>
                    <w:tab w:val="right" w:leader="dot" w:pos="9016"/>
                  </w:tabs>
                  <w:rPr>
                    <w:rFonts w:asciiTheme="minorHAnsi" w:eastAsiaTheme="minorEastAsia" w:hAnsiTheme="minorHAnsi" w:cstheme="minorBidi"/>
                    <w:noProof/>
                    <w:sz w:val="22"/>
                    <w:szCs w:val="22"/>
                  </w:rPr>
                </w:pPr>
                <w:hyperlink w:anchor="_Toc27133745" w:history="1">
                  <w:r w:rsidR="003E4AFC" w:rsidRPr="00537C97">
                    <w:rPr>
                      <w:rStyle w:val="Hyperlink"/>
                      <w:noProof/>
                    </w:rPr>
                    <w:t>4.1</w:t>
                  </w:r>
                  <w:r w:rsidR="003E4AFC">
                    <w:rPr>
                      <w:rFonts w:asciiTheme="minorHAnsi" w:eastAsiaTheme="minorEastAsia" w:hAnsiTheme="minorHAnsi" w:cstheme="minorBidi"/>
                      <w:noProof/>
                      <w:sz w:val="22"/>
                      <w:szCs w:val="22"/>
                    </w:rPr>
                    <w:tab/>
                  </w:r>
                  <w:r w:rsidR="003E4AFC" w:rsidRPr="00537C97">
                    <w:rPr>
                      <w:rStyle w:val="Hyperlink"/>
                      <w:noProof/>
                    </w:rPr>
                    <w:t>Physical benefits of exercise for the older adult</w:t>
                  </w:r>
                  <w:r w:rsidR="003E4AFC">
                    <w:rPr>
                      <w:noProof/>
                      <w:webHidden/>
                    </w:rPr>
                    <w:tab/>
                  </w:r>
                  <w:r w:rsidR="003E4AFC">
                    <w:rPr>
                      <w:noProof/>
                      <w:webHidden/>
                    </w:rPr>
                    <w:fldChar w:fldCharType="begin"/>
                  </w:r>
                  <w:r w:rsidR="003E4AFC">
                    <w:rPr>
                      <w:noProof/>
                      <w:webHidden/>
                    </w:rPr>
                    <w:instrText xml:space="preserve"> PAGEREF _Toc27133745 \h </w:instrText>
                  </w:r>
                  <w:r w:rsidR="003E4AFC">
                    <w:rPr>
                      <w:noProof/>
                      <w:webHidden/>
                    </w:rPr>
                  </w:r>
                  <w:r w:rsidR="003E4AFC">
                    <w:rPr>
                      <w:noProof/>
                      <w:webHidden/>
                    </w:rPr>
                    <w:fldChar w:fldCharType="separate"/>
                  </w:r>
                  <w:r w:rsidR="003E4AFC">
                    <w:rPr>
                      <w:noProof/>
                      <w:webHidden/>
                    </w:rPr>
                    <w:t>7</w:t>
                  </w:r>
                  <w:r w:rsidR="003E4AFC">
                    <w:rPr>
                      <w:noProof/>
                      <w:webHidden/>
                    </w:rPr>
                    <w:fldChar w:fldCharType="end"/>
                  </w:r>
                </w:hyperlink>
              </w:p>
              <w:p w14:paraId="489ADD88" w14:textId="16765222" w:rsidR="003E4AFC" w:rsidRDefault="00C97A68">
                <w:pPr>
                  <w:pStyle w:val="TOC2"/>
                  <w:tabs>
                    <w:tab w:val="left" w:pos="880"/>
                    <w:tab w:val="right" w:leader="dot" w:pos="9016"/>
                  </w:tabs>
                  <w:rPr>
                    <w:rFonts w:asciiTheme="minorHAnsi" w:eastAsiaTheme="minorEastAsia" w:hAnsiTheme="minorHAnsi" w:cstheme="minorBidi"/>
                    <w:noProof/>
                    <w:sz w:val="22"/>
                    <w:szCs w:val="22"/>
                  </w:rPr>
                </w:pPr>
                <w:hyperlink w:anchor="_Toc27133746" w:history="1">
                  <w:r w:rsidR="003E4AFC" w:rsidRPr="00537C97">
                    <w:rPr>
                      <w:rStyle w:val="Hyperlink"/>
                      <w:noProof/>
                    </w:rPr>
                    <w:t>4.2</w:t>
                  </w:r>
                  <w:r w:rsidR="003E4AFC">
                    <w:rPr>
                      <w:rFonts w:asciiTheme="minorHAnsi" w:eastAsiaTheme="minorEastAsia" w:hAnsiTheme="minorHAnsi" w:cstheme="minorBidi"/>
                      <w:noProof/>
                      <w:sz w:val="22"/>
                      <w:szCs w:val="22"/>
                    </w:rPr>
                    <w:tab/>
                  </w:r>
                  <w:r w:rsidR="003E4AFC" w:rsidRPr="00537C97">
                    <w:rPr>
                      <w:rStyle w:val="Hyperlink"/>
                      <w:noProof/>
                    </w:rPr>
                    <w:t>Mental benefits of exercise for the older adult</w:t>
                  </w:r>
                  <w:r w:rsidR="003E4AFC">
                    <w:rPr>
                      <w:noProof/>
                      <w:webHidden/>
                    </w:rPr>
                    <w:tab/>
                  </w:r>
                  <w:r w:rsidR="003E4AFC">
                    <w:rPr>
                      <w:noProof/>
                      <w:webHidden/>
                    </w:rPr>
                    <w:fldChar w:fldCharType="begin"/>
                  </w:r>
                  <w:r w:rsidR="003E4AFC">
                    <w:rPr>
                      <w:noProof/>
                      <w:webHidden/>
                    </w:rPr>
                    <w:instrText xml:space="preserve"> PAGEREF _Toc27133746 \h </w:instrText>
                  </w:r>
                  <w:r w:rsidR="003E4AFC">
                    <w:rPr>
                      <w:noProof/>
                      <w:webHidden/>
                    </w:rPr>
                  </w:r>
                  <w:r w:rsidR="003E4AFC">
                    <w:rPr>
                      <w:noProof/>
                      <w:webHidden/>
                    </w:rPr>
                    <w:fldChar w:fldCharType="separate"/>
                  </w:r>
                  <w:r w:rsidR="003E4AFC">
                    <w:rPr>
                      <w:noProof/>
                      <w:webHidden/>
                    </w:rPr>
                    <w:t>7</w:t>
                  </w:r>
                  <w:r w:rsidR="003E4AFC">
                    <w:rPr>
                      <w:noProof/>
                      <w:webHidden/>
                    </w:rPr>
                    <w:fldChar w:fldCharType="end"/>
                  </w:r>
                </w:hyperlink>
              </w:p>
              <w:p w14:paraId="78318391" w14:textId="12D31666" w:rsidR="003E4AFC" w:rsidRDefault="00C97A68">
                <w:pPr>
                  <w:pStyle w:val="TOC1"/>
                  <w:tabs>
                    <w:tab w:val="left" w:pos="660"/>
                    <w:tab w:val="right" w:leader="dot" w:pos="9016"/>
                  </w:tabs>
                  <w:rPr>
                    <w:rFonts w:asciiTheme="minorHAnsi" w:eastAsiaTheme="minorEastAsia" w:hAnsiTheme="minorHAnsi" w:cstheme="minorBidi"/>
                    <w:noProof/>
                    <w:sz w:val="22"/>
                    <w:szCs w:val="22"/>
                  </w:rPr>
                </w:pPr>
                <w:hyperlink w:anchor="_Toc27133747" w:history="1">
                  <w:r w:rsidR="003E4AFC" w:rsidRPr="00537C97">
                    <w:rPr>
                      <w:rStyle w:val="Hyperlink"/>
                      <w:noProof/>
                    </w:rPr>
                    <w:t>6.</w:t>
                  </w:r>
                  <w:r w:rsidR="003E4AFC">
                    <w:rPr>
                      <w:rFonts w:asciiTheme="minorHAnsi" w:eastAsiaTheme="minorEastAsia" w:hAnsiTheme="minorHAnsi" w:cstheme="minorBidi"/>
                      <w:noProof/>
                      <w:sz w:val="22"/>
                      <w:szCs w:val="22"/>
                    </w:rPr>
                    <w:tab/>
                  </w:r>
                  <w:r w:rsidR="003E4AFC" w:rsidRPr="00537C97">
                    <w:rPr>
                      <w:rStyle w:val="Hyperlink"/>
                      <w:noProof/>
                    </w:rPr>
                    <w:t>Free swimming Initiative Program in UK</w:t>
                  </w:r>
                  <w:r w:rsidR="003E4AFC">
                    <w:rPr>
                      <w:noProof/>
                      <w:webHidden/>
                    </w:rPr>
                    <w:tab/>
                  </w:r>
                  <w:r w:rsidR="003E4AFC">
                    <w:rPr>
                      <w:noProof/>
                      <w:webHidden/>
                    </w:rPr>
                    <w:fldChar w:fldCharType="begin"/>
                  </w:r>
                  <w:r w:rsidR="003E4AFC">
                    <w:rPr>
                      <w:noProof/>
                      <w:webHidden/>
                    </w:rPr>
                    <w:instrText xml:space="preserve"> PAGEREF _Toc27133747 \h </w:instrText>
                  </w:r>
                  <w:r w:rsidR="003E4AFC">
                    <w:rPr>
                      <w:noProof/>
                      <w:webHidden/>
                    </w:rPr>
                  </w:r>
                  <w:r w:rsidR="003E4AFC">
                    <w:rPr>
                      <w:noProof/>
                      <w:webHidden/>
                    </w:rPr>
                    <w:fldChar w:fldCharType="separate"/>
                  </w:r>
                  <w:r w:rsidR="003E4AFC">
                    <w:rPr>
                      <w:noProof/>
                      <w:webHidden/>
                    </w:rPr>
                    <w:t>10</w:t>
                  </w:r>
                  <w:r w:rsidR="003E4AFC">
                    <w:rPr>
                      <w:noProof/>
                      <w:webHidden/>
                    </w:rPr>
                    <w:fldChar w:fldCharType="end"/>
                  </w:r>
                </w:hyperlink>
              </w:p>
              <w:p w14:paraId="1E9157BA" w14:textId="2ACFD8AC" w:rsidR="003E4AFC" w:rsidRDefault="00C97A68">
                <w:pPr>
                  <w:pStyle w:val="TOC2"/>
                  <w:tabs>
                    <w:tab w:val="right" w:leader="dot" w:pos="9016"/>
                  </w:tabs>
                  <w:rPr>
                    <w:rFonts w:asciiTheme="minorHAnsi" w:eastAsiaTheme="minorEastAsia" w:hAnsiTheme="minorHAnsi" w:cstheme="minorBidi"/>
                    <w:noProof/>
                    <w:sz w:val="22"/>
                    <w:szCs w:val="22"/>
                  </w:rPr>
                </w:pPr>
                <w:hyperlink w:anchor="_Toc27133748" w:history="1">
                  <w:r w:rsidR="003E4AFC" w:rsidRPr="00537C97">
                    <w:rPr>
                      <w:rStyle w:val="Hyperlink"/>
                      <w:noProof/>
                    </w:rPr>
                    <w:t>6.1 Free Swimming Scheme in Wales</w:t>
                  </w:r>
                  <w:r w:rsidR="003E4AFC">
                    <w:rPr>
                      <w:noProof/>
                      <w:webHidden/>
                    </w:rPr>
                    <w:tab/>
                  </w:r>
                  <w:r w:rsidR="003E4AFC">
                    <w:rPr>
                      <w:noProof/>
                      <w:webHidden/>
                    </w:rPr>
                    <w:fldChar w:fldCharType="begin"/>
                  </w:r>
                  <w:r w:rsidR="003E4AFC">
                    <w:rPr>
                      <w:noProof/>
                      <w:webHidden/>
                    </w:rPr>
                    <w:instrText xml:space="preserve"> PAGEREF _Toc27133748 \h </w:instrText>
                  </w:r>
                  <w:r w:rsidR="003E4AFC">
                    <w:rPr>
                      <w:noProof/>
                      <w:webHidden/>
                    </w:rPr>
                  </w:r>
                  <w:r w:rsidR="003E4AFC">
                    <w:rPr>
                      <w:noProof/>
                      <w:webHidden/>
                    </w:rPr>
                    <w:fldChar w:fldCharType="separate"/>
                  </w:r>
                  <w:r w:rsidR="003E4AFC">
                    <w:rPr>
                      <w:noProof/>
                      <w:webHidden/>
                    </w:rPr>
                    <w:t>10</w:t>
                  </w:r>
                  <w:r w:rsidR="003E4AFC">
                    <w:rPr>
                      <w:noProof/>
                      <w:webHidden/>
                    </w:rPr>
                    <w:fldChar w:fldCharType="end"/>
                  </w:r>
                </w:hyperlink>
              </w:p>
              <w:p w14:paraId="48DF2C66" w14:textId="3000848E" w:rsidR="003E4AFC" w:rsidRDefault="00C97A68">
                <w:pPr>
                  <w:pStyle w:val="TOC2"/>
                  <w:tabs>
                    <w:tab w:val="right" w:leader="dot" w:pos="9016"/>
                  </w:tabs>
                  <w:rPr>
                    <w:rFonts w:asciiTheme="minorHAnsi" w:eastAsiaTheme="minorEastAsia" w:hAnsiTheme="minorHAnsi" w:cstheme="minorBidi"/>
                    <w:noProof/>
                    <w:sz w:val="22"/>
                    <w:szCs w:val="22"/>
                  </w:rPr>
                </w:pPr>
                <w:hyperlink w:anchor="_Toc27133749" w:history="1">
                  <w:r w:rsidR="003E4AFC" w:rsidRPr="00537C97">
                    <w:rPr>
                      <w:rStyle w:val="Hyperlink"/>
                      <w:noProof/>
                    </w:rPr>
                    <w:t>6.2 Changing of the scheme</w:t>
                  </w:r>
                  <w:r w:rsidR="003E4AFC">
                    <w:rPr>
                      <w:noProof/>
                      <w:webHidden/>
                    </w:rPr>
                    <w:tab/>
                  </w:r>
                  <w:r w:rsidR="003E4AFC">
                    <w:rPr>
                      <w:noProof/>
                      <w:webHidden/>
                    </w:rPr>
                    <w:fldChar w:fldCharType="begin"/>
                  </w:r>
                  <w:r w:rsidR="003E4AFC">
                    <w:rPr>
                      <w:noProof/>
                      <w:webHidden/>
                    </w:rPr>
                    <w:instrText xml:space="preserve"> PAGEREF _Toc27133749 \h </w:instrText>
                  </w:r>
                  <w:r w:rsidR="003E4AFC">
                    <w:rPr>
                      <w:noProof/>
                      <w:webHidden/>
                    </w:rPr>
                  </w:r>
                  <w:r w:rsidR="003E4AFC">
                    <w:rPr>
                      <w:noProof/>
                      <w:webHidden/>
                    </w:rPr>
                    <w:fldChar w:fldCharType="separate"/>
                  </w:r>
                  <w:r w:rsidR="003E4AFC">
                    <w:rPr>
                      <w:noProof/>
                      <w:webHidden/>
                    </w:rPr>
                    <w:t>11</w:t>
                  </w:r>
                  <w:r w:rsidR="003E4AFC">
                    <w:rPr>
                      <w:noProof/>
                      <w:webHidden/>
                    </w:rPr>
                    <w:fldChar w:fldCharType="end"/>
                  </w:r>
                </w:hyperlink>
              </w:p>
              <w:p w14:paraId="34B716E1" w14:textId="0B9B463A" w:rsidR="003E4AFC" w:rsidRDefault="00C97A68">
                <w:pPr>
                  <w:pStyle w:val="TOC1"/>
                  <w:tabs>
                    <w:tab w:val="left" w:pos="660"/>
                    <w:tab w:val="right" w:leader="dot" w:pos="9016"/>
                  </w:tabs>
                  <w:rPr>
                    <w:rFonts w:asciiTheme="minorHAnsi" w:eastAsiaTheme="minorEastAsia" w:hAnsiTheme="minorHAnsi" w:cstheme="minorBidi"/>
                    <w:noProof/>
                    <w:sz w:val="22"/>
                    <w:szCs w:val="22"/>
                  </w:rPr>
                </w:pPr>
                <w:hyperlink w:anchor="_Toc27133750" w:history="1">
                  <w:r w:rsidR="003E4AFC" w:rsidRPr="00537C97">
                    <w:rPr>
                      <w:rStyle w:val="Hyperlink"/>
                      <w:noProof/>
                    </w:rPr>
                    <w:t>7.</w:t>
                  </w:r>
                  <w:r w:rsidR="003E4AFC">
                    <w:rPr>
                      <w:rFonts w:asciiTheme="minorHAnsi" w:eastAsiaTheme="minorEastAsia" w:hAnsiTheme="minorHAnsi" w:cstheme="minorBidi"/>
                      <w:noProof/>
                      <w:sz w:val="22"/>
                      <w:szCs w:val="22"/>
                    </w:rPr>
                    <w:tab/>
                  </w:r>
                  <w:r w:rsidR="003E4AFC" w:rsidRPr="00537C97">
                    <w:rPr>
                      <w:rStyle w:val="Hyperlink"/>
                      <w:noProof/>
                    </w:rPr>
                    <w:t>Conclusion</w:t>
                  </w:r>
                  <w:r w:rsidR="003E4AFC">
                    <w:rPr>
                      <w:noProof/>
                      <w:webHidden/>
                    </w:rPr>
                    <w:tab/>
                  </w:r>
                  <w:r w:rsidR="003E4AFC">
                    <w:rPr>
                      <w:noProof/>
                      <w:webHidden/>
                    </w:rPr>
                    <w:fldChar w:fldCharType="begin"/>
                  </w:r>
                  <w:r w:rsidR="003E4AFC">
                    <w:rPr>
                      <w:noProof/>
                      <w:webHidden/>
                    </w:rPr>
                    <w:instrText xml:space="preserve"> PAGEREF _Toc27133750 \h </w:instrText>
                  </w:r>
                  <w:r w:rsidR="003E4AFC">
                    <w:rPr>
                      <w:noProof/>
                      <w:webHidden/>
                    </w:rPr>
                  </w:r>
                  <w:r w:rsidR="003E4AFC">
                    <w:rPr>
                      <w:noProof/>
                      <w:webHidden/>
                    </w:rPr>
                    <w:fldChar w:fldCharType="separate"/>
                  </w:r>
                  <w:r w:rsidR="003E4AFC">
                    <w:rPr>
                      <w:noProof/>
                      <w:webHidden/>
                    </w:rPr>
                    <w:t>12</w:t>
                  </w:r>
                  <w:r w:rsidR="003E4AFC">
                    <w:rPr>
                      <w:noProof/>
                      <w:webHidden/>
                    </w:rPr>
                    <w:fldChar w:fldCharType="end"/>
                  </w:r>
                </w:hyperlink>
              </w:p>
              <w:p w14:paraId="6EF576B3" w14:textId="1594357D" w:rsidR="003E4AFC" w:rsidRDefault="00C97A68">
                <w:pPr>
                  <w:pStyle w:val="TOC1"/>
                  <w:tabs>
                    <w:tab w:val="left" w:pos="660"/>
                    <w:tab w:val="right" w:leader="dot" w:pos="9016"/>
                  </w:tabs>
                  <w:rPr>
                    <w:rFonts w:asciiTheme="minorHAnsi" w:eastAsiaTheme="minorEastAsia" w:hAnsiTheme="minorHAnsi" w:cstheme="minorBidi"/>
                    <w:noProof/>
                    <w:sz w:val="22"/>
                    <w:szCs w:val="22"/>
                  </w:rPr>
                </w:pPr>
                <w:hyperlink w:anchor="_Toc27133751" w:history="1">
                  <w:r w:rsidR="003E4AFC" w:rsidRPr="00537C97">
                    <w:rPr>
                      <w:rStyle w:val="Hyperlink"/>
                      <w:noProof/>
                    </w:rPr>
                    <w:t>8.</w:t>
                  </w:r>
                  <w:r w:rsidR="003E4AFC">
                    <w:rPr>
                      <w:rFonts w:asciiTheme="minorHAnsi" w:eastAsiaTheme="minorEastAsia" w:hAnsiTheme="minorHAnsi" w:cstheme="minorBidi"/>
                      <w:noProof/>
                      <w:sz w:val="22"/>
                      <w:szCs w:val="22"/>
                    </w:rPr>
                    <w:tab/>
                  </w:r>
                  <w:r w:rsidR="003E4AFC" w:rsidRPr="00537C97">
                    <w:rPr>
                      <w:rStyle w:val="Hyperlink"/>
                      <w:noProof/>
                    </w:rPr>
                    <w:t>References</w:t>
                  </w:r>
                  <w:r w:rsidR="003E4AFC">
                    <w:rPr>
                      <w:noProof/>
                      <w:webHidden/>
                    </w:rPr>
                    <w:tab/>
                  </w:r>
                  <w:r w:rsidR="003E4AFC">
                    <w:rPr>
                      <w:noProof/>
                      <w:webHidden/>
                    </w:rPr>
                    <w:fldChar w:fldCharType="begin"/>
                  </w:r>
                  <w:r w:rsidR="003E4AFC">
                    <w:rPr>
                      <w:noProof/>
                      <w:webHidden/>
                    </w:rPr>
                    <w:instrText xml:space="preserve"> PAGEREF _Toc27133751 \h </w:instrText>
                  </w:r>
                  <w:r w:rsidR="003E4AFC">
                    <w:rPr>
                      <w:noProof/>
                      <w:webHidden/>
                    </w:rPr>
                  </w:r>
                  <w:r w:rsidR="003E4AFC">
                    <w:rPr>
                      <w:noProof/>
                      <w:webHidden/>
                    </w:rPr>
                    <w:fldChar w:fldCharType="separate"/>
                  </w:r>
                  <w:r w:rsidR="003E4AFC">
                    <w:rPr>
                      <w:noProof/>
                      <w:webHidden/>
                    </w:rPr>
                    <w:t>14</w:t>
                  </w:r>
                  <w:r w:rsidR="003E4AFC">
                    <w:rPr>
                      <w:noProof/>
                      <w:webHidden/>
                    </w:rPr>
                    <w:fldChar w:fldCharType="end"/>
                  </w:r>
                </w:hyperlink>
              </w:p>
              <w:p w14:paraId="169076C9" w14:textId="71D4BF78" w:rsidR="003E4AFC" w:rsidRDefault="003E4AFC">
                <w:r>
                  <w:rPr>
                    <w:b/>
                    <w:bCs/>
                    <w:noProof/>
                  </w:rPr>
                  <w:fldChar w:fldCharType="end"/>
                </w:r>
              </w:p>
            </w:sdtContent>
          </w:sdt>
          <w:p w14:paraId="69B1ADE2" w14:textId="3076C88B" w:rsidR="00DF76BC" w:rsidRPr="00DF76BC" w:rsidRDefault="00DF76BC" w:rsidP="006F78D1">
            <w:pPr>
              <w:pStyle w:val="ListParagraph"/>
              <w:spacing w:after="200" w:line="276" w:lineRule="auto"/>
              <w:rPr>
                <w:rFonts w:ascii="Arial" w:hAnsi="Arial" w:cs="Arial"/>
                <w:b/>
                <w:sz w:val="22"/>
                <w:szCs w:val="22"/>
              </w:rPr>
            </w:pPr>
          </w:p>
        </w:tc>
      </w:tr>
    </w:tbl>
    <w:p w14:paraId="29A3BBA9" w14:textId="77777777" w:rsidR="0023752D" w:rsidRDefault="0023752D">
      <w:pPr>
        <w:spacing w:after="200" w:line="276" w:lineRule="auto"/>
        <w:rPr>
          <w:rFonts w:ascii="Arial" w:hAnsi="Arial" w:cs="Arial"/>
          <w:b/>
          <w:sz w:val="22"/>
          <w:szCs w:val="22"/>
        </w:rPr>
      </w:pPr>
    </w:p>
    <w:p w14:paraId="09630708" w14:textId="77777777" w:rsidR="0023752D" w:rsidRDefault="0023752D">
      <w:pPr>
        <w:spacing w:after="200" w:line="276" w:lineRule="auto"/>
        <w:rPr>
          <w:rFonts w:ascii="Arial" w:hAnsi="Arial" w:cs="Arial"/>
          <w:b/>
          <w:sz w:val="22"/>
          <w:szCs w:val="22"/>
        </w:rPr>
      </w:pPr>
    </w:p>
    <w:p w14:paraId="37118012" w14:textId="77777777" w:rsidR="0023752D" w:rsidRDefault="0023752D">
      <w:pPr>
        <w:spacing w:after="200" w:line="276" w:lineRule="auto"/>
        <w:rPr>
          <w:rFonts w:ascii="Arial" w:hAnsi="Arial" w:cs="Arial"/>
          <w:b/>
          <w:sz w:val="22"/>
          <w:szCs w:val="22"/>
        </w:rPr>
      </w:pPr>
    </w:p>
    <w:p w14:paraId="356AF4ED" w14:textId="77777777" w:rsidR="0023752D" w:rsidRDefault="0023752D">
      <w:pPr>
        <w:spacing w:after="200" w:line="276" w:lineRule="auto"/>
        <w:rPr>
          <w:rFonts w:ascii="Arial" w:hAnsi="Arial" w:cs="Arial"/>
          <w:b/>
          <w:sz w:val="22"/>
          <w:szCs w:val="22"/>
        </w:rPr>
      </w:pPr>
    </w:p>
    <w:p w14:paraId="6342FF63" w14:textId="77777777" w:rsidR="004E47D0" w:rsidRDefault="004E47D0" w:rsidP="004E47D0">
      <w:pPr>
        <w:spacing w:after="200" w:line="276" w:lineRule="auto"/>
        <w:rPr>
          <w:rFonts w:ascii="Arial" w:hAnsi="Arial" w:cs="Arial"/>
          <w:b/>
          <w:sz w:val="22"/>
          <w:szCs w:val="22"/>
        </w:rPr>
      </w:pPr>
      <w:r>
        <w:rPr>
          <w:rFonts w:ascii="Arial" w:hAnsi="Arial" w:cs="Arial"/>
          <w:sz w:val="22"/>
          <w:szCs w:val="22"/>
        </w:rPr>
        <w:t xml:space="preserve">Aim and Objectives </w:t>
      </w:r>
    </w:p>
    <w:tbl>
      <w:tblPr>
        <w:tblStyle w:val="TableGrid"/>
        <w:tblW w:w="9511" w:type="dxa"/>
        <w:tblLook w:val="04A0" w:firstRow="1" w:lastRow="0" w:firstColumn="1" w:lastColumn="0" w:noHBand="0" w:noVBand="1"/>
      </w:tblPr>
      <w:tblGrid>
        <w:gridCol w:w="9511"/>
      </w:tblGrid>
      <w:tr w:rsidR="0023752D" w14:paraId="3A953208" w14:textId="77777777" w:rsidTr="00EA4592">
        <w:trPr>
          <w:trHeight w:val="11309"/>
        </w:trPr>
        <w:tc>
          <w:tcPr>
            <w:tcW w:w="9511" w:type="dxa"/>
          </w:tcPr>
          <w:p w14:paraId="3128A97B" w14:textId="7448D2A8" w:rsidR="0023752D" w:rsidRPr="002E2C5A" w:rsidRDefault="002E2C5A" w:rsidP="002E2C5A">
            <w:pPr>
              <w:pStyle w:val="Heading1"/>
              <w:numPr>
                <w:ilvl w:val="0"/>
                <w:numId w:val="2"/>
              </w:numPr>
              <w:outlineLvl w:val="0"/>
            </w:pPr>
            <w:bookmarkStart w:id="0" w:name="_Toc27128605"/>
            <w:bookmarkStart w:id="1" w:name="_Toc27133540"/>
            <w:bookmarkStart w:id="2" w:name="_Toc27133741"/>
            <w:r>
              <w:t>Aims and objectives</w:t>
            </w:r>
            <w:bookmarkEnd w:id="0"/>
            <w:bookmarkEnd w:id="1"/>
            <w:bookmarkEnd w:id="2"/>
            <w:r>
              <w:t xml:space="preserve"> </w:t>
            </w:r>
          </w:p>
          <w:p w14:paraId="7FF57F6F" w14:textId="0826C0CF" w:rsidR="002E2C5A" w:rsidRDefault="002E2C5A" w:rsidP="002E2C5A"/>
          <w:p w14:paraId="51BF85DD" w14:textId="3B7F3FC2" w:rsidR="002E2C5A" w:rsidRDefault="002E2C5A" w:rsidP="002E2C5A"/>
          <w:p w14:paraId="1BBDD277" w14:textId="77777777" w:rsidR="002E2C5A" w:rsidRPr="002E2C5A" w:rsidRDefault="002E2C5A" w:rsidP="002E2C5A"/>
          <w:p w14:paraId="65E01C60" w14:textId="0B3CE890" w:rsidR="00B83280" w:rsidRDefault="00357923" w:rsidP="00B83280">
            <w:pPr>
              <w:spacing w:after="200" w:line="276" w:lineRule="auto"/>
              <w:jc w:val="both"/>
              <w:rPr>
                <w:rFonts w:ascii="Arial" w:hAnsi="Arial" w:cs="Arial"/>
                <w:bCs/>
                <w:sz w:val="28"/>
                <w:szCs w:val="28"/>
              </w:rPr>
            </w:pPr>
            <w:r w:rsidRPr="00B83280">
              <w:rPr>
                <w:rFonts w:ascii="Arial" w:hAnsi="Arial" w:cs="Arial"/>
                <w:bCs/>
                <w:sz w:val="28"/>
                <w:szCs w:val="28"/>
              </w:rPr>
              <w:t>The aim of this study is to critically evaluate the impact of</w:t>
            </w:r>
            <w:r w:rsidR="001B2474">
              <w:rPr>
                <w:rFonts w:ascii="Arial" w:hAnsi="Arial" w:cs="Arial"/>
                <w:bCs/>
                <w:sz w:val="28"/>
                <w:szCs w:val="28"/>
              </w:rPr>
              <w:t xml:space="preserve"> </w:t>
            </w:r>
            <w:r w:rsidR="009162ED">
              <w:rPr>
                <w:rFonts w:ascii="Arial" w:hAnsi="Arial" w:cs="Arial"/>
                <w:bCs/>
                <w:sz w:val="28"/>
                <w:szCs w:val="28"/>
              </w:rPr>
              <w:t xml:space="preserve">reducing </w:t>
            </w:r>
            <w:r w:rsidR="009162ED" w:rsidRPr="00B83280">
              <w:rPr>
                <w:rFonts w:ascii="Arial" w:hAnsi="Arial" w:cs="Arial"/>
                <w:bCs/>
                <w:sz w:val="28"/>
                <w:szCs w:val="28"/>
              </w:rPr>
              <w:t>the</w:t>
            </w:r>
            <w:r w:rsidRPr="00B83280">
              <w:rPr>
                <w:rFonts w:ascii="Arial" w:hAnsi="Arial" w:cs="Arial"/>
                <w:bCs/>
                <w:sz w:val="28"/>
                <w:szCs w:val="28"/>
              </w:rPr>
              <w:t xml:space="preserve"> free-swimming initiative (FSI) on older adult participation at the National Pool in Swansea. </w:t>
            </w:r>
          </w:p>
          <w:p w14:paraId="5D5B2B27" w14:textId="25FE5B3F" w:rsidR="001B2474" w:rsidRDefault="00357923" w:rsidP="00B83280">
            <w:pPr>
              <w:spacing w:after="200" w:line="276" w:lineRule="auto"/>
              <w:jc w:val="both"/>
              <w:rPr>
                <w:rFonts w:ascii="Arial" w:hAnsi="Arial" w:cs="Arial"/>
                <w:bCs/>
                <w:sz w:val="28"/>
                <w:szCs w:val="28"/>
              </w:rPr>
            </w:pPr>
            <w:r w:rsidRPr="00B83280">
              <w:rPr>
                <w:rFonts w:ascii="Arial" w:hAnsi="Arial" w:cs="Arial"/>
                <w:bCs/>
                <w:sz w:val="28"/>
                <w:szCs w:val="28"/>
              </w:rPr>
              <w:t xml:space="preserve">The </w:t>
            </w:r>
            <w:r w:rsidR="00B83280" w:rsidRPr="00B83280">
              <w:rPr>
                <w:rFonts w:ascii="Arial" w:hAnsi="Arial" w:cs="Arial"/>
                <w:bCs/>
                <w:sz w:val="28"/>
                <w:szCs w:val="28"/>
              </w:rPr>
              <w:t>first objective</w:t>
            </w:r>
            <w:r w:rsidRPr="00B83280">
              <w:rPr>
                <w:rFonts w:ascii="Arial" w:hAnsi="Arial" w:cs="Arial"/>
                <w:bCs/>
                <w:sz w:val="28"/>
                <w:szCs w:val="28"/>
              </w:rPr>
              <w:t xml:space="preserve"> is to analyse </w:t>
            </w:r>
            <w:r w:rsidR="009162ED">
              <w:rPr>
                <w:rFonts w:ascii="Arial" w:hAnsi="Arial" w:cs="Arial"/>
                <w:bCs/>
                <w:sz w:val="28"/>
                <w:szCs w:val="28"/>
              </w:rPr>
              <w:t xml:space="preserve">the </w:t>
            </w:r>
            <w:r w:rsidRPr="00B83280">
              <w:rPr>
                <w:rFonts w:ascii="Arial" w:hAnsi="Arial" w:cs="Arial"/>
                <w:bCs/>
                <w:sz w:val="28"/>
                <w:szCs w:val="28"/>
              </w:rPr>
              <w:t>participation</w:t>
            </w:r>
            <w:r w:rsidR="009162ED">
              <w:rPr>
                <w:rFonts w:ascii="Arial" w:hAnsi="Arial" w:cs="Arial"/>
                <w:bCs/>
                <w:sz w:val="28"/>
                <w:szCs w:val="28"/>
              </w:rPr>
              <w:t xml:space="preserve"> numbers of </w:t>
            </w:r>
            <w:r w:rsidRPr="00B83280">
              <w:rPr>
                <w:rFonts w:ascii="Arial" w:hAnsi="Arial" w:cs="Arial"/>
                <w:bCs/>
                <w:sz w:val="28"/>
                <w:szCs w:val="28"/>
              </w:rPr>
              <w:t>the older adults at National Pool Swansea</w:t>
            </w:r>
            <w:r w:rsidR="009162ED">
              <w:rPr>
                <w:rFonts w:ascii="Arial" w:hAnsi="Arial" w:cs="Arial"/>
                <w:bCs/>
                <w:sz w:val="28"/>
                <w:szCs w:val="28"/>
              </w:rPr>
              <w:t xml:space="preserve"> – pre and post cuts.</w:t>
            </w:r>
          </w:p>
          <w:p w14:paraId="7F02F58D" w14:textId="77777777" w:rsidR="009162ED" w:rsidRDefault="009162ED" w:rsidP="00B83280">
            <w:pPr>
              <w:spacing w:after="200" w:line="276" w:lineRule="auto"/>
              <w:jc w:val="both"/>
              <w:rPr>
                <w:rFonts w:ascii="Arial" w:hAnsi="Arial" w:cs="Arial"/>
                <w:bCs/>
                <w:sz w:val="28"/>
                <w:szCs w:val="28"/>
              </w:rPr>
            </w:pPr>
            <w:r>
              <w:rPr>
                <w:rFonts w:ascii="Arial" w:hAnsi="Arial" w:cs="Arial"/>
                <w:bCs/>
                <w:sz w:val="28"/>
                <w:szCs w:val="28"/>
              </w:rPr>
              <w:t xml:space="preserve">Identify </w:t>
            </w:r>
            <w:r w:rsidR="00357923" w:rsidRPr="00B83280">
              <w:rPr>
                <w:rFonts w:ascii="Arial" w:hAnsi="Arial" w:cs="Arial"/>
                <w:bCs/>
                <w:sz w:val="28"/>
                <w:szCs w:val="28"/>
              </w:rPr>
              <w:t>the physical and mental benefits of taking part in swimming</w:t>
            </w:r>
            <w:r w:rsidR="00B83280" w:rsidRPr="00B83280">
              <w:rPr>
                <w:rFonts w:ascii="Arial" w:hAnsi="Arial" w:cs="Arial"/>
                <w:bCs/>
                <w:sz w:val="28"/>
                <w:szCs w:val="28"/>
              </w:rPr>
              <w:t xml:space="preserve"> </w:t>
            </w:r>
            <w:r>
              <w:rPr>
                <w:rFonts w:ascii="Arial" w:hAnsi="Arial" w:cs="Arial"/>
                <w:bCs/>
                <w:sz w:val="28"/>
                <w:szCs w:val="28"/>
              </w:rPr>
              <w:t>– older adult perspective</w:t>
            </w:r>
            <w:r w:rsidR="00B83280" w:rsidRPr="00B83280">
              <w:rPr>
                <w:rFonts w:ascii="Arial" w:hAnsi="Arial" w:cs="Arial"/>
                <w:bCs/>
                <w:sz w:val="28"/>
                <w:szCs w:val="28"/>
              </w:rPr>
              <w:t xml:space="preserve">. </w:t>
            </w:r>
          </w:p>
          <w:p w14:paraId="5CEFA9D2" w14:textId="40FB2D7A" w:rsidR="009162ED" w:rsidRDefault="002728C2" w:rsidP="00B83280">
            <w:pPr>
              <w:spacing w:after="200" w:line="276" w:lineRule="auto"/>
              <w:jc w:val="both"/>
              <w:rPr>
                <w:rFonts w:ascii="Arial" w:hAnsi="Arial" w:cs="Arial"/>
                <w:bCs/>
                <w:sz w:val="28"/>
                <w:szCs w:val="28"/>
              </w:rPr>
            </w:pPr>
            <w:r>
              <w:rPr>
                <w:rFonts w:ascii="Arial" w:hAnsi="Arial" w:cs="Arial"/>
                <w:bCs/>
                <w:sz w:val="28"/>
                <w:szCs w:val="28"/>
              </w:rPr>
              <w:t xml:space="preserve">Furthermore, to </w:t>
            </w:r>
            <w:r w:rsidR="00B83280" w:rsidRPr="00B83280">
              <w:rPr>
                <w:rFonts w:ascii="Arial" w:hAnsi="Arial" w:cs="Arial"/>
                <w:bCs/>
                <w:sz w:val="28"/>
                <w:szCs w:val="28"/>
              </w:rPr>
              <w:t>analyse the impact of changing the free-swimming scheme</w:t>
            </w:r>
            <w:r w:rsidR="009162ED">
              <w:rPr>
                <w:rFonts w:ascii="Arial" w:hAnsi="Arial" w:cs="Arial"/>
                <w:bCs/>
                <w:sz w:val="28"/>
                <w:szCs w:val="28"/>
              </w:rPr>
              <w:t xml:space="preserve"> on the following: participation (area specific), perceived challenges with the social, physical and </w:t>
            </w:r>
            <w:r w:rsidR="00F56D06">
              <w:rPr>
                <w:rFonts w:ascii="Arial" w:hAnsi="Arial" w:cs="Arial"/>
                <w:bCs/>
                <w:sz w:val="28"/>
                <w:szCs w:val="28"/>
              </w:rPr>
              <w:t>health (including mental)</w:t>
            </w:r>
            <w:r>
              <w:rPr>
                <w:rFonts w:ascii="Arial" w:hAnsi="Arial" w:cs="Arial"/>
                <w:bCs/>
                <w:sz w:val="28"/>
                <w:szCs w:val="28"/>
              </w:rPr>
              <w:t xml:space="preserve">. </w:t>
            </w:r>
          </w:p>
          <w:p w14:paraId="02B3DB0B" w14:textId="3D0B664E" w:rsidR="00B83280" w:rsidRPr="009162ED" w:rsidRDefault="009162ED" w:rsidP="00B83280">
            <w:pPr>
              <w:spacing w:after="200" w:line="276" w:lineRule="auto"/>
              <w:jc w:val="both"/>
              <w:rPr>
                <w:rFonts w:ascii="Arial" w:hAnsi="Arial" w:cs="Arial"/>
                <w:bCs/>
                <w:i/>
                <w:iCs/>
                <w:sz w:val="28"/>
                <w:szCs w:val="28"/>
              </w:rPr>
            </w:pPr>
            <w:r>
              <w:rPr>
                <w:rFonts w:ascii="Arial" w:hAnsi="Arial" w:cs="Arial"/>
                <w:bCs/>
                <w:sz w:val="28"/>
                <w:szCs w:val="28"/>
              </w:rPr>
              <w:t xml:space="preserve"> </w:t>
            </w:r>
          </w:p>
          <w:p w14:paraId="1CBDDEE2" w14:textId="1E74D248" w:rsidR="00B83280" w:rsidRPr="00B83280" w:rsidRDefault="00B83280" w:rsidP="00B83280">
            <w:pPr>
              <w:spacing w:after="200" w:line="276" w:lineRule="auto"/>
              <w:jc w:val="both"/>
              <w:rPr>
                <w:rFonts w:ascii="Arial" w:hAnsi="Arial" w:cs="Arial"/>
                <w:bCs/>
                <w:sz w:val="28"/>
                <w:szCs w:val="28"/>
              </w:rPr>
            </w:pPr>
            <w:r w:rsidRPr="00B83280">
              <w:rPr>
                <w:rFonts w:ascii="Arial" w:hAnsi="Arial" w:cs="Arial"/>
                <w:bCs/>
                <w:sz w:val="28"/>
                <w:szCs w:val="28"/>
              </w:rPr>
              <w:t xml:space="preserve">. </w:t>
            </w:r>
          </w:p>
          <w:p w14:paraId="69BA1D00" w14:textId="434707CA" w:rsidR="00357923" w:rsidRDefault="00357923" w:rsidP="00EA4592">
            <w:pPr>
              <w:spacing w:after="200" w:line="276" w:lineRule="auto"/>
              <w:rPr>
                <w:rFonts w:ascii="Arial" w:hAnsi="Arial" w:cs="Arial"/>
                <w:bCs/>
              </w:rPr>
            </w:pPr>
            <w:r>
              <w:rPr>
                <w:rFonts w:ascii="Arial" w:hAnsi="Arial" w:cs="Arial"/>
                <w:bCs/>
              </w:rPr>
              <w:t xml:space="preserve"> </w:t>
            </w:r>
          </w:p>
          <w:p w14:paraId="3698C021" w14:textId="53868DBD" w:rsidR="00357923" w:rsidRDefault="00357923" w:rsidP="00EA4592">
            <w:pPr>
              <w:spacing w:after="200" w:line="276" w:lineRule="auto"/>
              <w:rPr>
                <w:rFonts w:ascii="Arial" w:hAnsi="Arial" w:cs="Arial"/>
                <w:bCs/>
              </w:rPr>
            </w:pPr>
          </w:p>
          <w:p w14:paraId="3EDBC7B5" w14:textId="77777777" w:rsidR="00357923" w:rsidRDefault="00357923" w:rsidP="00EA4592">
            <w:pPr>
              <w:spacing w:after="200" w:line="276" w:lineRule="auto"/>
              <w:rPr>
                <w:rFonts w:ascii="Arial" w:hAnsi="Arial" w:cs="Arial"/>
                <w:bCs/>
              </w:rPr>
            </w:pPr>
          </w:p>
          <w:p w14:paraId="7D8B06B6" w14:textId="77777777" w:rsidR="00357923" w:rsidRDefault="00357923" w:rsidP="00EA4592">
            <w:pPr>
              <w:spacing w:after="200" w:line="276" w:lineRule="auto"/>
              <w:rPr>
                <w:rFonts w:ascii="Arial" w:hAnsi="Arial" w:cs="Arial"/>
                <w:bCs/>
              </w:rPr>
            </w:pPr>
          </w:p>
          <w:p w14:paraId="1C4C6A42" w14:textId="5002FC2F" w:rsidR="00357923" w:rsidRPr="00357923" w:rsidRDefault="00357923" w:rsidP="00EA4592">
            <w:pPr>
              <w:spacing w:after="200" w:line="276" w:lineRule="auto"/>
              <w:rPr>
                <w:rFonts w:ascii="Arial" w:hAnsi="Arial" w:cs="Arial"/>
                <w:bCs/>
              </w:rPr>
            </w:pPr>
          </w:p>
        </w:tc>
      </w:tr>
    </w:tbl>
    <w:p w14:paraId="08AD1E66" w14:textId="77777777" w:rsidR="0023752D" w:rsidRDefault="0023752D">
      <w:pPr>
        <w:spacing w:after="200" w:line="276" w:lineRule="auto"/>
        <w:rPr>
          <w:rFonts w:ascii="Arial" w:hAnsi="Arial" w:cs="Arial"/>
          <w:b/>
          <w:sz w:val="22"/>
          <w:szCs w:val="22"/>
        </w:rPr>
      </w:pPr>
    </w:p>
    <w:p w14:paraId="7473D916" w14:textId="77777777" w:rsidR="0023752D" w:rsidRDefault="0023752D">
      <w:pPr>
        <w:spacing w:after="200" w:line="276" w:lineRule="auto"/>
        <w:rPr>
          <w:rFonts w:ascii="Arial" w:hAnsi="Arial" w:cs="Arial"/>
          <w:b/>
          <w:sz w:val="22"/>
          <w:szCs w:val="22"/>
        </w:rPr>
      </w:pPr>
    </w:p>
    <w:p w14:paraId="1B5C1D60" w14:textId="77777777" w:rsidR="0023752D" w:rsidRDefault="0023752D">
      <w:pPr>
        <w:spacing w:after="200" w:line="276" w:lineRule="auto"/>
        <w:rPr>
          <w:rFonts w:ascii="Arial" w:hAnsi="Arial" w:cs="Arial"/>
          <w:b/>
          <w:sz w:val="22"/>
          <w:szCs w:val="22"/>
        </w:rPr>
      </w:pPr>
    </w:p>
    <w:p w14:paraId="37DFB36F" w14:textId="7F801583" w:rsidR="004E47D0" w:rsidRDefault="004E47D0" w:rsidP="004E47D0">
      <w:pPr>
        <w:spacing w:after="200" w:line="276" w:lineRule="auto"/>
        <w:rPr>
          <w:rFonts w:ascii="Arial" w:hAnsi="Arial" w:cs="Arial"/>
          <w:sz w:val="22"/>
          <w:szCs w:val="22"/>
        </w:rPr>
      </w:pPr>
      <w:r w:rsidRPr="00770DC3">
        <w:rPr>
          <w:rFonts w:ascii="Arial" w:hAnsi="Arial" w:cs="Arial"/>
          <w:sz w:val="22"/>
          <w:szCs w:val="22"/>
        </w:rPr>
        <w:t>Literature Review</w:t>
      </w:r>
      <w:r>
        <w:rPr>
          <w:rFonts w:ascii="Arial" w:hAnsi="Arial" w:cs="Arial"/>
          <w:sz w:val="22"/>
          <w:szCs w:val="22"/>
        </w:rPr>
        <w:t xml:space="preserve"> (use relevant number of pages)</w:t>
      </w:r>
    </w:p>
    <w:p w14:paraId="6FC635E7" w14:textId="220ECDBD" w:rsidR="0073405B" w:rsidRDefault="0073405B" w:rsidP="004E47D0">
      <w:pPr>
        <w:spacing w:after="200" w:line="276" w:lineRule="auto"/>
        <w:rPr>
          <w:rFonts w:ascii="Arial" w:hAnsi="Arial" w:cs="Arial"/>
          <w:b/>
          <w:sz w:val="22"/>
          <w:szCs w:val="22"/>
        </w:rPr>
      </w:pPr>
    </w:p>
    <w:p w14:paraId="318F8874" w14:textId="77777777" w:rsidR="0073405B" w:rsidRDefault="0073405B" w:rsidP="0073405B">
      <w:pPr>
        <w:pStyle w:val="Heading1"/>
        <w:numPr>
          <w:ilvl w:val="0"/>
          <w:numId w:val="2"/>
        </w:numPr>
      </w:pPr>
      <w:r>
        <w:t xml:space="preserve">Introduction </w:t>
      </w:r>
    </w:p>
    <w:p w14:paraId="6A728A0D" w14:textId="77777777" w:rsidR="0073405B" w:rsidRDefault="0073405B" w:rsidP="0073405B"/>
    <w:p w14:paraId="4727129A" w14:textId="77777777" w:rsidR="0073405B" w:rsidRPr="00905780" w:rsidRDefault="0073405B" w:rsidP="0073405B"/>
    <w:p w14:paraId="41017DC7" w14:textId="77777777" w:rsidR="0073405B" w:rsidRDefault="0073405B" w:rsidP="0073405B"/>
    <w:p w14:paraId="2CF79803" w14:textId="71432158" w:rsidR="0073405B" w:rsidRDefault="0073405B" w:rsidP="0073405B">
      <w:pPr>
        <w:spacing w:after="200" w:line="276" w:lineRule="auto"/>
        <w:rPr>
          <w:rFonts w:ascii="Arial" w:hAnsi="Arial" w:cs="Arial"/>
          <w:b/>
          <w:sz w:val="22"/>
          <w:szCs w:val="22"/>
        </w:rPr>
      </w:pPr>
      <w:r>
        <w:t xml:space="preserve">The aim of this research is to evaluate the impact of Free-Swimming Scheme in Swansea community by analysing data collected by the local swimming pool Wales National Pool Swansea and by the information collected from </w:t>
      </w:r>
      <w:proofErr w:type="spellStart"/>
      <w:r>
        <w:t>Penlan</w:t>
      </w:r>
      <w:proofErr w:type="spellEnd"/>
      <w:r>
        <w:t xml:space="preserve"> leisure centre and to compare participation rates before and after change of the scheme on the 1</w:t>
      </w:r>
      <w:r w:rsidRPr="0089234B">
        <w:rPr>
          <w:vertAlign w:val="superscript"/>
        </w:rPr>
        <w:t>st</w:t>
      </w:r>
      <w:r>
        <w:t xml:space="preserve"> of October 2019</w:t>
      </w:r>
    </w:p>
    <w:tbl>
      <w:tblPr>
        <w:tblStyle w:val="TableGrid"/>
        <w:tblW w:w="9511" w:type="dxa"/>
        <w:tblLook w:val="04A0" w:firstRow="1" w:lastRow="0" w:firstColumn="1" w:lastColumn="0" w:noHBand="0" w:noVBand="1"/>
      </w:tblPr>
      <w:tblGrid>
        <w:gridCol w:w="9511"/>
      </w:tblGrid>
      <w:tr w:rsidR="0023752D" w14:paraId="64EAF73C" w14:textId="77777777" w:rsidTr="00EA4592">
        <w:trPr>
          <w:trHeight w:val="11309"/>
        </w:trPr>
        <w:tc>
          <w:tcPr>
            <w:tcW w:w="9511" w:type="dxa"/>
          </w:tcPr>
          <w:p w14:paraId="53D3866D" w14:textId="5B3F603F" w:rsidR="002E2C5A" w:rsidRPr="002E2C5A" w:rsidRDefault="002E2C5A" w:rsidP="00DF76BC">
            <w:pPr>
              <w:pStyle w:val="Heading1"/>
              <w:outlineLvl w:val="0"/>
            </w:pPr>
          </w:p>
          <w:p w14:paraId="4DBB6693" w14:textId="77777777" w:rsidR="00027341" w:rsidRDefault="00027341" w:rsidP="00C968D3">
            <w:pPr>
              <w:spacing w:line="360" w:lineRule="auto"/>
              <w:jc w:val="both"/>
            </w:pPr>
          </w:p>
          <w:p w14:paraId="55B34A82" w14:textId="77777777" w:rsidR="0073405B" w:rsidRDefault="0073405B" w:rsidP="0073405B">
            <w:pPr>
              <w:pStyle w:val="Heading1"/>
              <w:numPr>
                <w:ilvl w:val="0"/>
                <w:numId w:val="2"/>
              </w:numPr>
              <w:outlineLvl w:val="0"/>
            </w:pPr>
            <w:r>
              <w:t>Changing demographics</w:t>
            </w:r>
          </w:p>
          <w:p w14:paraId="5A3E40CE" w14:textId="77777777" w:rsidR="0073405B" w:rsidRDefault="0073405B" w:rsidP="0073405B"/>
          <w:p w14:paraId="2149080A" w14:textId="77777777" w:rsidR="0073405B" w:rsidRDefault="0073405B" w:rsidP="0073405B">
            <w:pPr>
              <w:spacing w:line="360" w:lineRule="auto"/>
              <w:jc w:val="both"/>
            </w:pPr>
            <w:r>
              <w:t xml:space="preserve">The structure of the demographics in the United Kingdom is changing; people live longer than ever and having fewer children means that the age structure is moving towards later in life (GOV.UK 2019) By 2050 one in four people in the United Kingdom is predicted to be 65 years of age all over, which increase from 2018, where one in five was over 65. Therefore, with less to mitigate the longer-life trend, the overall structure of the United Kingdom has moved towards later life age groups (GOV.UK 2019). In 2007 the number of state pensionable age adults in the UK for the first time exceeded the number of children born in UK. This is due to reduced paediatric deaths and transmissible diseases, better diet and increased activity leading to increased lifespan (Osmond, 2010). The rise is expected to continue rising from 4.6 million in 2009 to 15.4 million by 2074 over the age of 65 years old. </w:t>
            </w:r>
          </w:p>
          <w:p w14:paraId="09C61C03" w14:textId="77777777" w:rsidR="0073405B" w:rsidRDefault="0073405B" w:rsidP="0073405B">
            <w:pPr>
              <w:spacing w:line="360" w:lineRule="auto"/>
              <w:jc w:val="both"/>
            </w:pPr>
            <w:r>
              <w:t xml:space="preserve">Furthermore, Welsh society in the coming decade is likely to undergo major age-related changes (Sport Wales, 2014). </w:t>
            </w:r>
          </w:p>
          <w:p w14:paraId="102D514C" w14:textId="77777777" w:rsidR="0073405B" w:rsidRDefault="0073405B" w:rsidP="0073405B">
            <w:pPr>
              <w:spacing w:line="360" w:lineRule="auto"/>
              <w:jc w:val="both"/>
            </w:pPr>
            <w:r>
              <w:t xml:space="preserve"> This demographic shift will result in increased demands on health and social care services (Osmond, 2010). This means treating illnesses like heart disease, stroke, type 2 diabetes, cancer, obesity and mental illnesses that are all more known in deprived areas (Anderson, et al 2014). There is clear evidence that physical activity can reduce health problems and have better life quality for people (Hardman &amp; </w:t>
            </w:r>
            <w:proofErr w:type="spellStart"/>
            <w:r>
              <w:t>Stensel</w:t>
            </w:r>
            <w:proofErr w:type="spellEnd"/>
            <w:r>
              <w:t xml:space="preserve">, 2003). Unfortunately, the participation rates are low, especially in older adults. </w:t>
            </w:r>
          </w:p>
          <w:p w14:paraId="3594788C" w14:textId="77777777" w:rsidR="0073405B" w:rsidRDefault="0073405B" w:rsidP="0073405B">
            <w:pPr>
              <w:spacing w:line="360" w:lineRule="auto"/>
              <w:jc w:val="both"/>
            </w:pPr>
            <w:r>
              <w:t xml:space="preserve">According to Tomassini &amp;Green (2004) defined the youngest old as those between the retirement age to 84 and oldest age 85 and over. The definition “old” is often correlated with chronological indicators, even though they are considered to have limited value, particularly with regard to physical function and disease. Many individuals in their 80s are same active as are people in late 60s, although some people in their early 70s look more like in their 90s. </w:t>
            </w:r>
          </w:p>
          <w:p w14:paraId="1BE16595" w14:textId="77777777" w:rsidR="0073405B" w:rsidRDefault="0073405B" w:rsidP="0073405B">
            <w:pPr>
              <w:spacing w:line="360" w:lineRule="auto"/>
              <w:jc w:val="both"/>
            </w:pPr>
            <w:r>
              <w:lastRenderedPageBreak/>
              <w:t xml:space="preserve"> </w:t>
            </w:r>
          </w:p>
          <w:p w14:paraId="460924AE" w14:textId="77777777" w:rsidR="0073405B" w:rsidRDefault="0073405B" w:rsidP="0073405B">
            <w:pPr>
              <w:pStyle w:val="Heading1"/>
              <w:numPr>
                <w:ilvl w:val="0"/>
                <w:numId w:val="2"/>
              </w:numPr>
              <w:outlineLvl w:val="0"/>
            </w:pPr>
            <w:r>
              <w:t>Physical activity in older adults</w:t>
            </w:r>
          </w:p>
          <w:p w14:paraId="67D1137B" w14:textId="77777777" w:rsidR="0073405B" w:rsidRDefault="0073405B" w:rsidP="0073405B"/>
          <w:p w14:paraId="5AE54194" w14:textId="77777777" w:rsidR="0073405B" w:rsidRDefault="0073405B" w:rsidP="0073405B">
            <w:pPr>
              <w:spacing w:line="360" w:lineRule="auto"/>
              <w:jc w:val="both"/>
            </w:pPr>
            <w:r>
              <w:t xml:space="preserve">The numerous health and well-being benefits of physical activity and exercise in older adults have been recognised by existing research; increased levels of physical activity have been linked to better overall health (Kohut et al.,2006).  According to NHS (National Health Service) adults aged 65 and over should aim to be physically active every day, to do at least 150 minutes of moderate intensity activity a week or 75 minutes of vigorous intensity activity, reduce time sitting or lying down and break up long periods of not moving with some activity (NHS, 2019). </w:t>
            </w:r>
          </w:p>
          <w:p w14:paraId="2811BA30" w14:textId="77777777" w:rsidR="0073405B" w:rsidRDefault="0073405B" w:rsidP="0073405B">
            <w:pPr>
              <w:spacing w:line="360" w:lineRule="auto"/>
              <w:jc w:val="both"/>
            </w:pPr>
            <w:r>
              <w:t xml:space="preserve">Older adults are particularly in risk for physical inactivity and increasing obesity (Shaw et al.,2010).  According to Sport England recent survey on active adults, we can see that the key findings are that generally inactivity rates increase with age and the sharpest one happens between the ages of 75-84 with 48% increase in these age groups. The second age group is 85+ and in there it is 71 % increase in inactivity levels (Active lives adult survey, 2017). </w:t>
            </w:r>
          </w:p>
          <w:p w14:paraId="4B207ABC" w14:textId="77777777" w:rsidR="0073405B" w:rsidRDefault="0073405B" w:rsidP="0073405B">
            <w:pPr>
              <w:spacing w:line="360" w:lineRule="auto"/>
              <w:jc w:val="both"/>
            </w:pPr>
          </w:p>
          <w:p w14:paraId="38115A16" w14:textId="77777777" w:rsidR="0073405B" w:rsidRDefault="0073405B" w:rsidP="0073405B">
            <w:pPr>
              <w:spacing w:line="360" w:lineRule="auto"/>
              <w:jc w:val="both"/>
            </w:pPr>
          </w:p>
          <w:p w14:paraId="0CB9C507" w14:textId="77777777" w:rsidR="0073405B" w:rsidRDefault="0073405B" w:rsidP="0073405B"/>
          <w:p w14:paraId="4DC85883" w14:textId="77777777" w:rsidR="0073405B" w:rsidRPr="00027341" w:rsidRDefault="0073405B" w:rsidP="0073405B"/>
          <w:p w14:paraId="19F8718F" w14:textId="77777777" w:rsidR="0073405B" w:rsidRDefault="0073405B" w:rsidP="0073405B">
            <w:pPr>
              <w:pStyle w:val="ListParagraph"/>
              <w:ind w:left="1080"/>
            </w:pPr>
          </w:p>
          <w:p w14:paraId="6B2937DD" w14:textId="77777777" w:rsidR="0073405B" w:rsidRPr="00027341" w:rsidRDefault="0073405B" w:rsidP="0073405B">
            <w:pPr>
              <w:pStyle w:val="ListParagraph"/>
              <w:ind w:left="1080"/>
            </w:pPr>
          </w:p>
          <w:p w14:paraId="27510CFA" w14:textId="77777777" w:rsidR="0073405B" w:rsidRDefault="0073405B" w:rsidP="0073405B"/>
          <w:p w14:paraId="521837ED" w14:textId="77777777" w:rsidR="005C7313" w:rsidRDefault="005C7313" w:rsidP="00C968D3">
            <w:pPr>
              <w:spacing w:line="360" w:lineRule="auto"/>
              <w:jc w:val="both"/>
            </w:pPr>
          </w:p>
          <w:p w14:paraId="17C9A970" w14:textId="77777777" w:rsidR="005C7313" w:rsidRDefault="005C7313" w:rsidP="00C968D3">
            <w:pPr>
              <w:spacing w:line="360" w:lineRule="auto"/>
              <w:jc w:val="both"/>
            </w:pPr>
          </w:p>
          <w:p w14:paraId="1BF36EB6" w14:textId="368E6548" w:rsidR="00C968D3" w:rsidRPr="0018581E" w:rsidRDefault="00C968D3" w:rsidP="00C968D3">
            <w:pPr>
              <w:spacing w:line="360" w:lineRule="auto"/>
              <w:jc w:val="both"/>
            </w:pPr>
          </w:p>
        </w:tc>
      </w:tr>
      <w:tr w:rsidR="005C7313" w14:paraId="4694821A" w14:textId="77777777" w:rsidTr="00EA4592">
        <w:trPr>
          <w:trHeight w:val="11309"/>
        </w:trPr>
        <w:tc>
          <w:tcPr>
            <w:tcW w:w="9511" w:type="dxa"/>
          </w:tcPr>
          <w:p w14:paraId="54720C46" w14:textId="77777777" w:rsidR="0089234B" w:rsidRPr="0089234B" w:rsidRDefault="0089234B" w:rsidP="0089234B"/>
          <w:p w14:paraId="4802657D" w14:textId="77777777" w:rsidR="0073405B" w:rsidRDefault="0073405B" w:rsidP="0073405B">
            <w:pPr>
              <w:pStyle w:val="Heading2"/>
              <w:numPr>
                <w:ilvl w:val="1"/>
                <w:numId w:val="7"/>
              </w:numPr>
              <w:outlineLvl w:val="1"/>
            </w:pPr>
            <w:r>
              <w:t>Physical benefits of exercise for the older adult</w:t>
            </w:r>
          </w:p>
          <w:p w14:paraId="1EFC577C" w14:textId="77777777" w:rsidR="0073405B" w:rsidRDefault="0073405B" w:rsidP="0073405B"/>
          <w:p w14:paraId="51B4F92D" w14:textId="77777777" w:rsidR="0073405B" w:rsidRDefault="0073405B" w:rsidP="0073405B">
            <w:pPr>
              <w:spacing w:line="360" w:lineRule="auto"/>
              <w:jc w:val="both"/>
            </w:pPr>
            <w:r>
              <w:t xml:space="preserve">Physical activity provides significant benefits to older adults in the fields of cardiovascular function, endurance and muscle mass, postural stability and cognitive function. These benefits can be achieved for those who are healthy and even for those who are very elderly and frail (Butler et al.,1998). Frailty is a growing geriatric disorder where physical activity can be severely limited due to multiple systems impairments and increase risks of adverse effects such as disability, fall, hospitalisations and even deaths (Fried et al.,2001). </w:t>
            </w:r>
          </w:p>
          <w:p w14:paraId="26C817FA" w14:textId="77777777" w:rsidR="0073405B" w:rsidRDefault="0073405B" w:rsidP="0073405B">
            <w:pPr>
              <w:spacing w:line="360" w:lineRule="auto"/>
              <w:jc w:val="both"/>
            </w:pPr>
            <w:r>
              <w:t xml:space="preserve"> Physical activity helps to avoid hip fractures from falling through increased bone density, coordination, balance and muscular strength. It is also major cure for patients with arthritis, Parkinson disease, stroke and other developing chronic diseases of ageing (Butler et al., 1998). In addition to decreased physical activity, vulnerable adults have serious mental deficits in cognitive functions and speed of thinking as well as reduced quality of life (Langlois et al.,2012).</w:t>
            </w:r>
          </w:p>
          <w:p w14:paraId="7E2AAF50" w14:textId="6EF86F1F" w:rsidR="00027341" w:rsidRPr="00027341" w:rsidRDefault="00027341" w:rsidP="0073405B"/>
        </w:tc>
      </w:tr>
    </w:tbl>
    <w:p w14:paraId="251B9EB4" w14:textId="77777777" w:rsidR="0023752D" w:rsidRDefault="0023752D">
      <w:pPr>
        <w:spacing w:after="200" w:line="276" w:lineRule="auto"/>
        <w:rPr>
          <w:rFonts w:ascii="Arial" w:hAnsi="Arial" w:cs="Arial"/>
          <w:b/>
          <w:sz w:val="22"/>
          <w:szCs w:val="22"/>
        </w:rPr>
      </w:pPr>
    </w:p>
    <w:p w14:paraId="2FA41411" w14:textId="77777777" w:rsidR="0023752D" w:rsidRDefault="0023752D" w:rsidP="0023752D">
      <w:pPr>
        <w:jc w:val="both"/>
        <w:rPr>
          <w:rFonts w:ascii="Arial" w:hAnsi="Arial" w:cs="Arial"/>
          <w:sz w:val="22"/>
          <w:szCs w:val="22"/>
        </w:rPr>
      </w:pPr>
    </w:p>
    <w:p w14:paraId="44A29E40" w14:textId="77777777" w:rsidR="0023752D" w:rsidRDefault="0023752D" w:rsidP="0023752D">
      <w:pPr>
        <w:jc w:val="both"/>
        <w:rPr>
          <w:rFonts w:ascii="Arial" w:hAnsi="Arial" w:cs="Arial"/>
          <w:sz w:val="22"/>
          <w:szCs w:val="22"/>
        </w:rPr>
      </w:pPr>
    </w:p>
    <w:p w14:paraId="2D9DE16E" w14:textId="77777777" w:rsidR="00770DC3" w:rsidRDefault="00770DC3" w:rsidP="0023752D">
      <w:pPr>
        <w:jc w:val="both"/>
        <w:rPr>
          <w:rFonts w:ascii="Arial" w:hAnsi="Arial" w:cs="Arial"/>
          <w:sz w:val="22"/>
          <w:szCs w:val="22"/>
        </w:rPr>
      </w:pPr>
    </w:p>
    <w:p w14:paraId="1CDE0D2F" w14:textId="77777777" w:rsidR="00770DC3" w:rsidRDefault="00770DC3" w:rsidP="0023752D">
      <w:pPr>
        <w:jc w:val="both"/>
        <w:rPr>
          <w:rFonts w:ascii="Arial" w:hAnsi="Arial" w:cs="Arial"/>
          <w:sz w:val="22"/>
          <w:szCs w:val="22"/>
        </w:rPr>
      </w:pPr>
    </w:p>
    <w:p w14:paraId="0DAC7DD9" w14:textId="77777777" w:rsidR="00770DC3" w:rsidRDefault="00770DC3" w:rsidP="0023752D">
      <w:pPr>
        <w:spacing w:after="200" w:line="276" w:lineRule="auto"/>
        <w:rPr>
          <w:rFonts w:ascii="Arial" w:hAnsi="Arial" w:cs="Arial"/>
          <w:sz w:val="22"/>
          <w:szCs w:val="22"/>
        </w:rPr>
      </w:pPr>
    </w:p>
    <w:p w14:paraId="2D64A308"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737"/>
      </w:tblGrid>
      <w:tr w:rsidR="0023752D" w14:paraId="12330A64" w14:textId="77777777" w:rsidTr="00EA4592">
        <w:trPr>
          <w:trHeight w:val="11309"/>
        </w:trPr>
        <w:tc>
          <w:tcPr>
            <w:tcW w:w="9511" w:type="dxa"/>
          </w:tcPr>
          <w:p w14:paraId="00620248" w14:textId="77777777" w:rsidR="0023752D" w:rsidRDefault="0023752D" w:rsidP="00F5694E">
            <w:pPr>
              <w:pStyle w:val="Heading2"/>
              <w:outlineLvl w:val="1"/>
            </w:pPr>
          </w:p>
          <w:p w14:paraId="6D72BB19" w14:textId="77777777" w:rsidR="00D80281" w:rsidRDefault="00D80281" w:rsidP="00D80281">
            <w:pPr>
              <w:pStyle w:val="Heading2"/>
              <w:outlineLvl w:val="1"/>
            </w:pPr>
          </w:p>
          <w:p w14:paraId="67CFB9C4" w14:textId="3D901A77" w:rsidR="00C9546C" w:rsidRDefault="00C9546C" w:rsidP="003E4AFC">
            <w:pPr>
              <w:pStyle w:val="Heading2"/>
              <w:numPr>
                <w:ilvl w:val="1"/>
                <w:numId w:val="7"/>
              </w:numPr>
              <w:outlineLvl w:val="1"/>
            </w:pPr>
            <w:bookmarkStart w:id="3" w:name="_Toc27128610"/>
            <w:bookmarkStart w:id="4" w:name="_Toc27133545"/>
            <w:bookmarkStart w:id="5" w:name="_Toc27133746"/>
            <w:r>
              <w:t>Mental benefits of exercise for the older adult</w:t>
            </w:r>
            <w:bookmarkEnd w:id="3"/>
            <w:bookmarkEnd w:id="4"/>
            <w:bookmarkEnd w:id="5"/>
            <w:r>
              <w:t xml:space="preserve"> </w:t>
            </w:r>
          </w:p>
          <w:p w14:paraId="6A41EB47" w14:textId="7DEBE206" w:rsidR="00D80281" w:rsidRDefault="00D80281" w:rsidP="00D80281"/>
          <w:p w14:paraId="5D4AFB36" w14:textId="66E2A712" w:rsidR="00D80281" w:rsidRDefault="00D80281" w:rsidP="006065D8">
            <w:pPr>
              <w:spacing w:line="360" w:lineRule="auto"/>
              <w:jc w:val="both"/>
            </w:pPr>
            <w:r>
              <w:t xml:space="preserve">Even though the impact of physical activity on stress and perceptions of health is less studied, these factors still include substantial research worldwide. </w:t>
            </w:r>
            <w:r w:rsidR="00327447">
              <w:t xml:space="preserve">For older adults the absence of any </w:t>
            </w:r>
            <w:r w:rsidR="006065D8">
              <w:t>exercise</w:t>
            </w:r>
            <w:r w:rsidR="00327447">
              <w:t xml:space="preserve"> was </w:t>
            </w:r>
            <w:r w:rsidR="006065D8">
              <w:t>associated</w:t>
            </w:r>
            <w:r w:rsidR="00327447">
              <w:t xml:space="preserve"> with increased stress and more time spent exercising indicated to lower levels of depression and stress overall</w:t>
            </w:r>
            <w:r w:rsidR="006065D8">
              <w:t xml:space="preserve"> (McHugh &amp; Lawlor, 2012). </w:t>
            </w:r>
          </w:p>
          <w:p w14:paraId="4C0AACF4" w14:textId="4E2990E1" w:rsidR="00D53FBE" w:rsidRPr="00D53FBE" w:rsidRDefault="00D53FBE" w:rsidP="00D53FBE">
            <w:pPr>
              <w:pStyle w:val="paragraph"/>
              <w:spacing w:before="0" w:beforeAutospacing="0" w:after="0" w:afterAutospacing="0" w:line="360" w:lineRule="auto"/>
              <w:jc w:val="both"/>
              <w:textAlignment w:val="baseline"/>
              <w:rPr>
                <w:rFonts w:ascii="Verdana" w:hAnsi="Verdana" w:cs="Segoe UI"/>
                <w:sz w:val="18"/>
                <w:szCs w:val="18"/>
              </w:rPr>
            </w:pPr>
            <w:r w:rsidRPr="00D53FBE">
              <w:rPr>
                <w:rStyle w:val="normaltextrun"/>
                <w:rFonts w:ascii="Verdana" w:hAnsi="Verdana" w:cs="Segoe UI"/>
              </w:rPr>
              <w:t>In addition to all the, positive effects on older adult’s physical health, there is increasing evidence that physical activity also supports mental health and well-being and even cognitive functioning in older adults (</w:t>
            </w:r>
            <w:r w:rsidRPr="00D53FBE">
              <w:rPr>
                <w:rStyle w:val="spellingerror"/>
                <w:rFonts w:ascii="Verdana" w:hAnsi="Verdana" w:cs="Segoe UI"/>
              </w:rPr>
              <w:t>Mochavitch</w:t>
            </w:r>
            <w:r w:rsidRPr="00D53FBE">
              <w:rPr>
                <w:rStyle w:val="normaltextrun"/>
                <w:rFonts w:ascii="Verdana" w:hAnsi="Verdana" w:cs="Segoe UI"/>
              </w:rPr>
              <w:t> et al., 2016). Numerous studies have found positive correlation between exercise and physical activity to relive anxiety and symptoms of depression (Lee et al., 2014). </w:t>
            </w:r>
            <w:r w:rsidRPr="00D53FBE">
              <w:rPr>
                <w:rStyle w:val="eop"/>
                <w:rFonts w:ascii="Verdana" w:hAnsi="Verdana" w:cs="Segoe UI"/>
              </w:rPr>
              <w:t> </w:t>
            </w:r>
          </w:p>
          <w:p w14:paraId="4044E9E2" w14:textId="654EB31B" w:rsidR="00D53FBE" w:rsidRPr="00067ACA" w:rsidRDefault="00D53FBE" w:rsidP="00067ACA">
            <w:pPr>
              <w:pStyle w:val="paragraph"/>
              <w:spacing w:before="0" w:beforeAutospacing="0" w:after="0" w:afterAutospacing="0" w:line="360" w:lineRule="auto"/>
              <w:jc w:val="both"/>
              <w:textAlignment w:val="baseline"/>
              <w:rPr>
                <w:rFonts w:ascii="Verdana" w:hAnsi="Verdana" w:cs="Segoe UI"/>
                <w:sz w:val="18"/>
                <w:szCs w:val="18"/>
              </w:rPr>
            </w:pPr>
            <w:r w:rsidRPr="00D53FBE">
              <w:rPr>
                <w:rStyle w:val="normaltextrun"/>
                <w:rFonts w:ascii="Verdana" w:hAnsi="Verdana" w:cs="Segoe UI"/>
              </w:rPr>
              <w:t>Poor mental health is an important factor for older adults as it appears to be a significant component of overall quality of life and can also impact health status (Cho et al., 2011). According to WHO (2016) depression is the most</w:t>
            </w:r>
            <w:r w:rsidR="00557B6B">
              <w:rPr>
                <w:rStyle w:val="normaltextrun"/>
                <w:rFonts w:ascii="Verdana" w:hAnsi="Verdana" w:cs="Segoe UI"/>
              </w:rPr>
              <w:t xml:space="preserve"> common</w:t>
            </w:r>
            <w:r w:rsidRPr="00D53FBE">
              <w:rPr>
                <w:rStyle w:val="normaltextrun"/>
                <w:rFonts w:ascii="Verdana" w:hAnsi="Verdana" w:cs="Segoe UI"/>
              </w:rPr>
              <w:t> mental health issue, that affects approximately 5% and 7% of the world’s older population. Issues of mental health in later life are under-identified by healthcare professionals and by the elderly themselves; thus, it seems crucial to avoid or address mental health problems in order to promote health and wellbeing in later life. Due to the high cost of health care and prescriptions medication, consideration should be given to the relationship</w:t>
            </w:r>
            <w:r>
              <w:rPr>
                <w:rStyle w:val="normaltextrun"/>
                <w:rFonts w:cs="Segoe UI"/>
              </w:rPr>
              <w:t xml:space="preserve"> </w:t>
            </w:r>
            <w:r w:rsidRPr="00D53FBE">
              <w:rPr>
                <w:rStyle w:val="normaltextrun"/>
                <w:rFonts w:ascii="Verdana" w:hAnsi="Verdana" w:cs="Segoe UI"/>
              </w:rPr>
              <w:t xml:space="preserve">between changeable habits and lifestyles that could influence mental health, such as physical activity (Parker, </w:t>
            </w:r>
            <w:proofErr w:type="spellStart"/>
            <w:r w:rsidRPr="00D53FBE">
              <w:rPr>
                <w:rStyle w:val="normaltextrun"/>
                <w:rFonts w:ascii="Verdana" w:hAnsi="Verdana" w:cs="Segoe UI"/>
              </w:rPr>
              <w:t>Strath</w:t>
            </w:r>
            <w:proofErr w:type="spellEnd"/>
            <w:r w:rsidRPr="00D53FBE">
              <w:rPr>
                <w:rStyle w:val="normaltextrun"/>
                <w:rFonts w:ascii="Verdana" w:hAnsi="Verdana" w:cs="Segoe UI"/>
              </w:rPr>
              <w:t xml:space="preserve"> &amp;Swartz, 2008).</w:t>
            </w:r>
          </w:p>
          <w:p w14:paraId="17483D2A" w14:textId="5FD7522D" w:rsidR="00D53FBE" w:rsidRPr="00067ACA" w:rsidRDefault="00D53FBE" w:rsidP="00067ACA">
            <w:pPr>
              <w:pStyle w:val="paragraph"/>
              <w:spacing w:before="0" w:beforeAutospacing="0" w:after="0" w:afterAutospacing="0" w:line="360" w:lineRule="auto"/>
              <w:jc w:val="both"/>
              <w:textAlignment w:val="baseline"/>
              <w:rPr>
                <w:rFonts w:ascii="Segoe UI" w:hAnsi="Segoe UI" w:cs="Segoe UI"/>
                <w:sz w:val="18"/>
                <w:szCs w:val="18"/>
              </w:rPr>
            </w:pPr>
            <w:r w:rsidRPr="00D53FBE">
              <w:rPr>
                <w:rStyle w:val="normaltextrun"/>
                <w:rFonts w:ascii="Verdana" w:hAnsi="Verdana" w:cs="Segoe UI"/>
              </w:rPr>
              <w:t xml:space="preserve">The affective reactions associated with physical activity play important role in physical activity and health promotion (Stuart et al.,2015). Sheppard (1997) stated that older people can improve their physical and mental health through sports and exercise; they can also prove their physical abilities to themselves and others, helping to disprove age and disease stereotypes, and experience appreciation, pride, and self-confidence (Grant, 2001). Biddle and Mutrie </w:t>
            </w:r>
            <w:r w:rsidRPr="00D53FBE">
              <w:rPr>
                <w:rStyle w:val="normaltextrun"/>
                <w:rFonts w:ascii="Verdana" w:hAnsi="Verdana" w:cs="Segoe UI"/>
              </w:rPr>
              <w:lastRenderedPageBreak/>
              <w:t>(1991) described “feel good effect” on participants often after taking part in exercise. There are three basic psychological needs that that must be met for the human to develop, learn and to be psychologically healthy. These are the needs for autonomy, competence and relatedness to others (Deci &amp; Ryan, 1985). This fundamental striving is called intrinsic motivation; an individual whose three basic psychological needs are met by participating in a given activity will be motivated for that activity itself and high levels of motivation are associated with feelings of pleasure and low levels of anxiety (Deci &amp; Ryan, 1985). Furthermore, self- esteem is key part of one’s mental health and wellbeing and physical activity has a positive influence on self-esteem (Stuart et al., 2015). Self-esteem is often seen as key indicator for psychological well-being. The ability to improve self-esteem is often used as a justification for encouraging participation, including exercise and sport, and is common reason for physical education (Stuart et al.,2015). </w:t>
            </w:r>
            <w:r w:rsidRPr="00D53FBE">
              <w:rPr>
                <w:rStyle w:val="eop"/>
                <w:rFonts w:ascii="Verdana" w:hAnsi="Verdana" w:cs="Segoe UI"/>
              </w:rPr>
              <w:t> </w:t>
            </w:r>
          </w:p>
          <w:p w14:paraId="495F3EBC" w14:textId="77777777" w:rsidR="00D53FBE" w:rsidRDefault="00D53FBE" w:rsidP="00D53FBE">
            <w:pPr>
              <w:pStyle w:val="paragraph"/>
              <w:spacing w:before="0" w:beforeAutospacing="0" w:after="0" w:afterAutospacing="0"/>
              <w:ind w:left="1080"/>
              <w:jc w:val="both"/>
              <w:textAlignment w:val="baseline"/>
              <w:rPr>
                <w:rFonts w:ascii="Segoe UI" w:hAnsi="Segoe UI" w:cs="Segoe UI"/>
                <w:sz w:val="18"/>
                <w:szCs w:val="18"/>
              </w:rPr>
            </w:pPr>
            <w:r>
              <w:rPr>
                <w:rStyle w:val="eop"/>
                <w:rFonts w:cs="Segoe UI"/>
              </w:rPr>
              <w:t> </w:t>
            </w:r>
          </w:p>
          <w:p w14:paraId="65F6A144" w14:textId="2D92250C" w:rsidR="00D53FBE" w:rsidRDefault="00D53FBE" w:rsidP="0073405B">
            <w:pPr>
              <w:pStyle w:val="paragraph"/>
              <w:numPr>
                <w:ilvl w:val="0"/>
                <w:numId w:val="2"/>
              </w:numPr>
              <w:spacing w:before="0" w:beforeAutospacing="0" w:after="0" w:afterAutospacing="0"/>
              <w:textAlignment w:val="baseline"/>
              <w:rPr>
                <w:rFonts w:ascii="Cambria" w:hAnsi="Cambria" w:cs="Segoe UI"/>
                <w:color w:val="365F91"/>
                <w:sz w:val="32"/>
                <w:szCs w:val="32"/>
              </w:rPr>
            </w:pPr>
            <w:r>
              <w:rPr>
                <w:rStyle w:val="normaltextrun"/>
                <w:rFonts w:ascii="Cambria" w:hAnsi="Cambria" w:cs="Segoe UI"/>
                <w:color w:val="365F91"/>
                <w:sz w:val="32"/>
                <w:szCs w:val="32"/>
              </w:rPr>
              <w:t>Benefits of swimming in older adults</w:t>
            </w:r>
            <w:r>
              <w:rPr>
                <w:rStyle w:val="eop"/>
                <w:rFonts w:ascii="Cambria" w:hAnsi="Cambria" w:cs="Segoe UI"/>
                <w:color w:val="365F91"/>
                <w:sz w:val="32"/>
                <w:szCs w:val="32"/>
              </w:rPr>
              <w:t> </w:t>
            </w:r>
          </w:p>
          <w:p w14:paraId="419587EB" w14:textId="77777777" w:rsidR="00D53FBE" w:rsidRDefault="00D53FBE" w:rsidP="00D53FBE">
            <w:pPr>
              <w:pStyle w:val="paragraph"/>
              <w:spacing w:before="0" w:beforeAutospacing="0" w:after="0" w:afterAutospacing="0"/>
              <w:textAlignment w:val="baseline"/>
              <w:rPr>
                <w:rFonts w:ascii="Segoe UI" w:hAnsi="Segoe UI" w:cs="Segoe UI"/>
                <w:sz w:val="18"/>
                <w:szCs w:val="18"/>
              </w:rPr>
            </w:pPr>
            <w:r>
              <w:rPr>
                <w:rStyle w:val="eop"/>
                <w:rFonts w:cs="Segoe UI"/>
              </w:rPr>
              <w:t> </w:t>
            </w:r>
          </w:p>
          <w:p w14:paraId="39CDD339" w14:textId="38C862E7" w:rsidR="00D53FBE" w:rsidRPr="001F2EE4" w:rsidRDefault="00D53FBE" w:rsidP="001F2EE4">
            <w:pPr>
              <w:pStyle w:val="paragraph"/>
              <w:spacing w:before="0" w:beforeAutospacing="0" w:after="0" w:afterAutospacing="0" w:line="360" w:lineRule="auto"/>
              <w:jc w:val="both"/>
              <w:textAlignment w:val="baseline"/>
              <w:rPr>
                <w:rFonts w:ascii="Verdana" w:hAnsi="Verdana" w:cs="Segoe UI"/>
                <w:sz w:val="18"/>
                <w:szCs w:val="18"/>
              </w:rPr>
            </w:pPr>
            <w:r w:rsidRPr="00D53FBE">
              <w:rPr>
                <w:rStyle w:val="normaltextrun"/>
                <w:rFonts w:ascii="Verdana" w:hAnsi="Verdana" w:cs="Segoe UI"/>
              </w:rPr>
              <w:t>Swimming is the perfect exercise for lifetime fitness. </w:t>
            </w:r>
            <w:r w:rsidRPr="00D53FBE">
              <w:rPr>
                <w:rStyle w:val="normaltextrun"/>
                <w:rFonts w:ascii="Verdana" w:hAnsi="Verdana" w:cs="Segoe UI"/>
                <w:lang w:val="en-US"/>
              </w:rPr>
              <w:t xml:space="preserve">The medical industry now is encouraging exercise as the best way of deteriorating effects of aging and the best recommended method of exercise is swimming.  Regardless matter what stage of aging you may be in today, everyone will enjoy the benefits of happy and healthy life, when looking to the future, one way to make sure that it happens is take part of regular exercise daily (Goldstein, 1999). No other exercise can provide so many health benefits with so little dangers. Swimming pool is safe environment for the elderly and there are lifeguards standing by if they need any assistance. Besides the extra help you can get from the lifeguards, swimming also offers many </w:t>
            </w:r>
            <w:r w:rsidR="003E4AFC" w:rsidRPr="00D53FBE">
              <w:rPr>
                <w:rStyle w:val="normaltextrun"/>
                <w:rFonts w:ascii="Verdana" w:hAnsi="Verdana" w:cs="Segoe UI"/>
                <w:lang w:val="en-US"/>
              </w:rPr>
              <w:t>others modes</w:t>
            </w:r>
            <w:r w:rsidRPr="00D53FBE">
              <w:rPr>
                <w:rStyle w:val="normaltextrun"/>
                <w:rFonts w:ascii="Verdana" w:hAnsi="Verdana" w:cs="Segoe UI"/>
                <w:lang w:val="en-US"/>
              </w:rPr>
              <w:t xml:space="preserve"> of exercise. For instance, you are never too far away from the end of pool, but with running or cycling you may get too far away from home. Also, you have to schedule your training by the opening times of the pool and this could be advantage for elderly, who like to have routine in their lives (Goldstein, 1999). Furthermore, swimming is social sport as with running or cycling can get lonely, but in </w:t>
            </w:r>
            <w:r w:rsidRPr="00D53FBE">
              <w:rPr>
                <w:rStyle w:val="normaltextrun"/>
                <w:rFonts w:ascii="Verdana" w:hAnsi="Verdana" w:cs="Segoe UI"/>
                <w:lang w:val="en-US"/>
              </w:rPr>
              <w:lastRenderedPageBreak/>
              <w:t xml:space="preserve">swimming you can talk to your training partners during rest </w:t>
            </w:r>
            <w:r w:rsidR="001F2EE4" w:rsidRPr="00D53FBE">
              <w:rPr>
                <w:rStyle w:val="normaltextrun"/>
                <w:rFonts w:ascii="Verdana" w:hAnsi="Verdana" w:cs="Segoe UI"/>
                <w:lang w:val="en-US"/>
              </w:rPr>
              <w:t>intervals. Swimming</w:t>
            </w:r>
            <w:r w:rsidRPr="00D53FBE">
              <w:rPr>
                <w:rStyle w:val="normaltextrun"/>
                <w:rFonts w:ascii="Verdana" w:hAnsi="Verdana" w:cs="Segoe UI"/>
                <w:lang w:val="en-US"/>
              </w:rPr>
              <w:t xml:space="preserve"> is aerobic exercise that involves minimal weight-bearing pressure, exercise of the upper body and reduced heat flow and has been shown to improve vascular function in healthy older adults (Mohhamed et al., 2016). </w:t>
            </w:r>
            <w:r w:rsidRPr="00D53FBE">
              <w:rPr>
                <w:rStyle w:val="eop"/>
                <w:rFonts w:ascii="Verdana" w:hAnsi="Verdana" w:cs="Segoe UI"/>
              </w:rPr>
              <w:t> </w:t>
            </w:r>
          </w:p>
          <w:p w14:paraId="203059FF" w14:textId="3D5CAFD8" w:rsidR="00D53FBE" w:rsidRDefault="001F2EE4" w:rsidP="00D53FBE">
            <w:pPr>
              <w:spacing w:line="360" w:lineRule="auto"/>
              <w:jc w:val="both"/>
            </w:pPr>
            <w:r>
              <w:t xml:space="preserve">Reasons for engaging in daily recreational swimming have been investigated number of times and it has demonstrated its value of fitness, achievement and sociability (Hastings et al.,1995). </w:t>
            </w:r>
          </w:p>
          <w:p w14:paraId="12DA1C58" w14:textId="77777777" w:rsidR="006065D8" w:rsidRDefault="006065D8" w:rsidP="006065D8">
            <w:pPr>
              <w:spacing w:line="360" w:lineRule="auto"/>
              <w:jc w:val="both"/>
            </w:pPr>
          </w:p>
          <w:p w14:paraId="1C42B86F" w14:textId="391C3053" w:rsidR="00F5694E" w:rsidRDefault="00FC1FB8" w:rsidP="00067ACA">
            <w:pPr>
              <w:pStyle w:val="Heading1"/>
              <w:numPr>
                <w:ilvl w:val="0"/>
                <w:numId w:val="2"/>
              </w:numPr>
              <w:outlineLvl w:val="0"/>
            </w:pPr>
            <w:bookmarkStart w:id="6" w:name="_Toc27128611"/>
            <w:bookmarkStart w:id="7" w:name="_Toc27133546"/>
            <w:bookmarkStart w:id="8" w:name="_Toc27133747"/>
            <w:r>
              <w:t xml:space="preserve">Free swimming Initiative </w:t>
            </w:r>
            <w:r w:rsidR="00CB6478">
              <w:t xml:space="preserve">Program </w:t>
            </w:r>
            <w:r w:rsidR="00720778">
              <w:t>in UK</w:t>
            </w:r>
            <w:bookmarkEnd w:id="6"/>
            <w:bookmarkEnd w:id="7"/>
            <w:bookmarkEnd w:id="8"/>
          </w:p>
          <w:p w14:paraId="4CF342AD" w14:textId="2B51D30C" w:rsidR="00CB6478" w:rsidRDefault="00CB6478" w:rsidP="00CB6478"/>
          <w:p w14:paraId="12F07C23" w14:textId="0B4B1A69" w:rsidR="00FC1FB8" w:rsidRDefault="00CB6478" w:rsidP="00CB6478">
            <w:pPr>
              <w:spacing w:line="360" w:lineRule="auto"/>
              <w:jc w:val="both"/>
            </w:pPr>
            <w:r>
              <w:t xml:space="preserve">The Free-Swimming Program (FSP|) was first announced in June 2008 as part of the 2012 London Olympic Legacy Action Plan of the UK Government, focusing specially on increasing physical activity in adults and providing more physical education and sporting opportunities for young people (Kokolakis et al.,2015). </w:t>
            </w:r>
            <w:r w:rsidR="004C5D35">
              <w:t>On the 1</w:t>
            </w:r>
            <w:r w:rsidR="004C5D35" w:rsidRPr="004C5D35">
              <w:rPr>
                <w:vertAlign w:val="superscript"/>
              </w:rPr>
              <w:t>st</w:t>
            </w:r>
            <w:r w:rsidR="004C5D35">
              <w:t xml:space="preserve"> of January 2009 Free Swimming Scheme was first introduced in four local authority run leisure facilities in an urbanised area of South East England</w:t>
            </w:r>
            <w:r>
              <w:t xml:space="preserve"> </w:t>
            </w:r>
            <w:r w:rsidR="004C5D35">
              <w:t>(Kokol</w:t>
            </w:r>
            <w:r>
              <w:t>akis et al.,2015). The scheme was fully funded by five Government Departments. In total £140 million were first funded over two-year period in two age groups: those over 60 and those under 16 years of age</w:t>
            </w:r>
            <w:r w:rsidR="00720778">
              <w:t xml:space="preserve"> (Kokolakis et al.,2015). </w:t>
            </w:r>
          </w:p>
          <w:p w14:paraId="5B40DE2C" w14:textId="62982861" w:rsidR="00720778" w:rsidRDefault="00720778" w:rsidP="00CB6478">
            <w:pPr>
              <w:spacing w:line="360" w:lineRule="auto"/>
              <w:jc w:val="both"/>
            </w:pPr>
          </w:p>
          <w:p w14:paraId="02520EBF" w14:textId="2B060E0C" w:rsidR="00720778" w:rsidRDefault="003E4AFC" w:rsidP="00720778">
            <w:pPr>
              <w:pStyle w:val="Heading2"/>
              <w:outlineLvl w:val="1"/>
            </w:pPr>
            <w:bookmarkStart w:id="9" w:name="_Toc27128612"/>
            <w:bookmarkStart w:id="10" w:name="_Toc27133547"/>
            <w:bookmarkStart w:id="11" w:name="_Toc27133748"/>
            <w:r>
              <w:t>6</w:t>
            </w:r>
            <w:r w:rsidR="00720778">
              <w:t>.1 Free Swimming Scheme in Wales</w:t>
            </w:r>
            <w:bookmarkEnd w:id="9"/>
            <w:bookmarkEnd w:id="10"/>
            <w:bookmarkEnd w:id="11"/>
          </w:p>
          <w:p w14:paraId="5768207C" w14:textId="50B32451" w:rsidR="00720778" w:rsidRDefault="00720778" w:rsidP="00720778"/>
          <w:p w14:paraId="12E2E547" w14:textId="6ACAECE5" w:rsidR="00C91F30" w:rsidRDefault="00720778" w:rsidP="00720778">
            <w:pPr>
              <w:spacing w:line="360" w:lineRule="auto"/>
              <w:jc w:val="both"/>
            </w:pPr>
            <w:r>
              <w:t xml:space="preserve">The implementation of Free-Swimming Scheme in Wales was a part of boarder public health policy initiative, which was essential to the Government in 1997. Since then the Welsh politician have made rapid progress in establishing </w:t>
            </w:r>
            <w:r w:rsidR="009260C5">
              <w:t>their own distinctive health goals (</w:t>
            </w:r>
            <w:r>
              <w:t xml:space="preserve">Anderson et al.,2014). </w:t>
            </w:r>
            <w:r w:rsidR="009260C5">
              <w:t xml:space="preserve">Strategies like; “Strategy for Older People” (2003) which set out older people’s rights and tackles the social exclusion and “Climbing Higher” (2005), which is first Government strategy for sport and physical activity. </w:t>
            </w:r>
          </w:p>
          <w:p w14:paraId="43109DB2" w14:textId="31CF7606" w:rsidR="00C610F5" w:rsidRDefault="00C91F30" w:rsidP="00720778">
            <w:pPr>
              <w:spacing w:line="360" w:lineRule="auto"/>
              <w:jc w:val="both"/>
            </w:pPr>
            <w:r>
              <w:t xml:space="preserve">After the 2002 elections, the Assembly Government agreed to provide “free access to swimming pools for children in school holidays and the elderly during </w:t>
            </w:r>
            <w:r>
              <w:lastRenderedPageBreak/>
              <w:t xml:space="preserve">term time” (WAG, 2003). They made that happen in 2003, by offering free swimming as pilot basis for children during Easter holidays, not long after they also introduced free swimming for the over 60s in 2004. These two programmes together became known as Free Swimming Initiative (FSI) (Bolton et al.,2015). </w:t>
            </w:r>
            <w:r w:rsidR="00481725">
              <w:t xml:space="preserve">Free swimming was funded by the Welsh Government and was delivered by local authorities and managed by Sport Wales since 2005 (Sport Wales,2018). </w:t>
            </w:r>
            <w:r w:rsidR="001712FF">
              <w:t xml:space="preserve">The </w:t>
            </w:r>
            <w:r>
              <w:t>Free-Swimming</w:t>
            </w:r>
            <w:r w:rsidR="001712FF">
              <w:t xml:space="preserve"> Initiative in Wales has been evaluated since then by team of researchers and independent research companies to see if it is still effective</w:t>
            </w:r>
            <w:r>
              <w:t xml:space="preserve"> and fit for purpose</w:t>
            </w:r>
            <w:r w:rsidR="001712FF">
              <w:t xml:space="preserve"> (Bolton et al.,2008). </w:t>
            </w:r>
          </w:p>
          <w:p w14:paraId="23612C08" w14:textId="19988FCE" w:rsidR="001712FF" w:rsidRDefault="001712FF" w:rsidP="00720778">
            <w:pPr>
              <w:spacing w:line="360" w:lineRule="auto"/>
              <w:jc w:val="both"/>
            </w:pPr>
          </w:p>
          <w:p w14:paraId="0CD18697" w14:textId="4AC368FF" w:rsidR="00C91F30" w:rsidRDefault="003E4AFC" w:rsidP="00481725">
            <w:pPr>
              <w:pStyle w:val="Heading2"/>
              <w:outlineLvl w:val="1"/>
            </w:pPr>
            <w:bookmarkStart w:id="12" w:name="_Toc27133548"/>
            <w:bookmarkStart w:id="13" w:name="_Toc27133749"/>
            <w:bookmarkStart w:id="14" w:name="_Toc27128613"/>
            <w:r>
              <w:t>6</w:t>
            </w:r>
            <w:r w:rsidR="00481725">
              <w:t>.2 Changing of the scheme</w:t>
            </w:r>
            <w:bookmarkEnd w:id="12"/>
            <w:bookmarkEnd w:id="13"/>
            <w:r w:rsidR="00481725">
              <w:t xml:space="preserve"> </w:t>
            </w:r>
            <w:bookmarkEnd w:id="14"/>
          </w:p>
          <w:p w14:paraId="4A17F148" w14:textId="13902AB4" w:rsidR="00481725" w:rsidRDefault="00481725" w:rsidP="00481725"/>
          <w:p w14:paraId="1CC3032D" w14:textId="74DAD9C3" w:rsidR="00481725" w:rsidRDefault="00481725" w:rsidP="00542578">
            <w:pPr>
              <w:spacing w:line="360" w:lineRule="auto"/>
              <w:jc w:val="both"/>
            </w:pPr>
            <w:r>
              <w:t>Over the last 15 years the two schemes have been regularly reviewed and developed and altered to place greater emphasis on learning to swim and the needs of disadvantaged communities</w:t>
            </w:r>
            <w:r w:rsidR="00542578">
              <w:t xml:space="preserve">. The programme had major initial success in increasing </w:t>
            </w:r>
            <w:r w:rsidR="004846D7">
              <w:t>participation</w:t>
            </w:r>
            <w:r w:rsidR="00542578">
              <w:t xml:space="preserve"> in these age groups. </w:t>
            </w:r>
            <w:r w:rsidR="004846D7">
              <w:t>However,</w:t>
            </w:r>
            <w:r w:rsidR="00542578">
              <w:t xml:space="preserve"> </w:t>
            </w:r>
            <w:r w:rsidR="004846D7">
              <w:t xml:space="preserve">the number of free splash swimming sessions by young people has dropped dramatically in later years and the number of free structured swimming for the elderly has also declined (Sport Wales, 2018). </w:t>
            </w:r>
          </w:p>
          <w:p w14:paraId="0AE11204" w14:textId="55FB7BAC" w:rsidR="00E64EEC" w:rsidRDefault="00203C9D" w:rsidP="00542578">
            <w:pPr>
              <w:spacing w:line="360" w:lineRule="auto"/>
              <w:jc w:val="both"/>
            </w:pPr>
            <w:r>
              <w:t>Stakeholders support</w:t>
            </w:r>
            <w:r w:rsidR="00E64EEC">
              <w:t xml:space="preserve"> the free-swimming services and are adamant that they want them to continue, although some debate is whether focusing on young and older people and just swimming is the best way to increase physical activity and improve health. Local authorities and Swim Wales also want it to be continued (Sport Wales, 2018). </w:t>
            </w:r>
          </w:p>
          <w:p w14:paraId="1A518122" w14:textId="77777777" w:rsidR="005B41F0" w:rsidRDefault="00E64EEC" w:rsidP="00542578">
            <w:pPr>
              <w:spacing w:line="360" w:lineRule="auto"/>
              <w:jc w:val="both"/>
            </w:pPr>
            <w:r>
              <w:t xml:space="preserve">Sport Wales, Swim Wales and other local national bodies have concerns as whether free swimming is suitable for the future and many </w:t>
            </w:r>
            <w:r w:rsidR="00203C9D">
              <w:t>feels</w:t>
            </w:r>
            <w:r>
              <w:t xml:space="preserve"> that the change is needed. </w:t>
            </w:r>
          </w:p>
          <w:p w14:paraId="71C0F2BD" w14:textId="062D128F" w:rsidR="00E64EEC" w:rsidRDefault="00203C9D" w:rsidP="00542578">
            <w:pPr>
              <w:spacing w:line="360" w:lineRule="auto"/>
              <w:jc w:val="both"/>
            </w:pPr>
            <w:r>
              <w:t xml:space="preserve">In </w:t>
            </w:r>
            <w:r w:rsidR="005B41F0">
              <w:t>September</w:t>
            </w:r>
            <w:r>
              <w:t xml:space="preserve"> 2019 the </w:t>
            </w:r>
            <w:r w:rsidR="005B41F0">
              <w:t>Government</w:t>
            </w:r>
            <w:r>
              <w:t xml:space="preserve"> announced that the funding for the </w:t>
            </w:r>
            <w:r w:rsidR="005B41F0">
              <w:t>Free-Swimming Initiative has been halved and due to that they had to make changes for the scheme. It meant that over 60s were now eligible to access swimming pools for free for much less often-only in one or two designated sessions each week (</w:t>
            </w:r>
            <w:proofErr w:type="spellStart"/>
            <w:r w:rsidR="005B41F0">
              <w:t>Itv</w:t>
            </w:r>
            <w:proofErr w:type="spellEnd"/>
            <w:r w:rsidR="005B41F0">
              <w:t xml:space="preserve"> report, 2019). The changes came after independent review found </w:t>
            </w:r>
            <w:r w:rsidR="005B41F0">
              <w:lastRenderedPageBreak/>
              <w:t xml:space="preserve">that the current swimming scheme wasn’t as effective as it should have been and the Welsh </w:t>
            </w:r>
            <w:r w:rsidR="00D77519">
              <w:t>Government</w:t>
            </w:r>
            <w:r w:rsidR="005B41F0">
              <w:t xml:space="preserve"> was reduced from £3 million to £1.5 million, leaving it up to individual local authorities to determine how to offer free swimming with half as much money. This change took place in </w:t>
            </w:r>
            <w:r w:rsidR="00D77519">
              <w:t>1</w:t>
            </w:r>
            <w:r w:rsidR="00D77519" w:rsidRPr="00D77519">
              <w:rPr>
                <w:vertAlign w:val="superscript"/>
              </w:rPr>
              <w:t>st</w:t>
            </w:r>
            <w:r w:rsidR="00D77519">
              <w:t xml:space="preserve"> October 2019. </w:t>
            </w:r>
          </w:p>
          <w:p w14:paraId="0A2DB817" w14:textId="16FC106B" w:rsidR="00D77519" w:rsidRDefault="00D77519" w:rsidP="00542578">
            <w:pPr>
              <w:spacing w:line="360" w:lineRule="auto"/>
              <w:jc w:val="both"/>
            </w:pPr>
          </w:p>
          <w:p w14:paraId="5F0E85FA" w14:textId="4B36AEFF" w:rsidR="00D77519" w:rsidRDefault="00D77519" w:rsidP="00542578">
            <w:pPr>
              <w:spacing w:line="360" w:lineRule="auto"/>
              <w:jc w:val="both"/>
            </w:pPr>
          </w:p>
          <w:p w14:paraId="0BE44B0D" w14:textId="501FE01A" w:rsidR="00D77519" w:rsidRDefault="00D77519" w:rsidP="00542578">
            <w:pPr>
              <w:spacing w:line="360" w:lineRule="auto"/>
              <w:jc w:val="both"/>
            </w:pPr>
          </w:p>
          <w:p w14:paraId="71E52FFE" w14:textId="7E013236" w:rsidR="00D77519" w:rsidRDefault="00D77519" w:rsidP="0073405B">
            <w:pPr>
              <w:pStyle w:val="Heading1"/>
              <w:numPr>
                <w:ilvl w:val="0"/>
                <w:numId w:val="2"/>
              </w:numPr>
              <w:outlineLvl w:val="0"/>
            </w:pPr>
            <w:bookmarkStart w:id="15" w:name="_Toc27133549"/>
            <w:bookmarkStart w:id="16" w:name="_Toc27133750"/>
            <w:r>
              <w:t>Conclusion</w:t>
            </w:r>
            <w:bookmarkEnd w:id="15"/>
            <w:bookmarkEnd w:id="16"/>
            <w:r>
              <w:t xml:space="preserve"> </w:t>
            </w:r>
          </w:p>
          <w:p w14:paraId="0EF04C76" w14:textId="33B214AC" w:rsidR="00D77519" w:rsidRDefault="00D77519" w:rsidP="00D77519"/>
          <w:p w14:paraId="51CFE11A" w14:textId="77777777" w:rsidR="00D77519" w:rsidRPr="00D77519" w:rsidRDefault="00D77519" w:rsidP="00D77519"/>
          <w:p w14:paraId="53771D53" w14:textId="1BF1CB5A" w:rsidR="00203C9D" w:rsidRDefault="00763138" w:rsidP="009D2DC1">
            <w:pPr>
              <w:spacing w:before="240" w:line="360" w:lineRule="auto"/>
              <w:jc w:val="both"/>
            </w:pPr>
            <w:r>
              <w:t>The overall</w:t>
            </w:r>
            <w:r w:rsidR="009D2DC1">
              <w:t xml:space="preserve"> evidence </w:t>
            </w:r>
            <w:r w:rsidR="00B00558">
              <w:t>suggests</w:t>
            </w:r>
            <w:r w:rsidR="009D2DC1">
              <w:t xml:space="preserve"> that regular participation in physical activity has many advantages, </w:t>
            </w:r>
            <w:r w:rsidR="00B00558">
              <w:t>currently</w:t>
            </w:r>
            <w:r w:rsidR="009D2DC1">
              <w:t xml:space="preserve"> most older people </w:t>
            </w:r>
            <w:r w:rsidR="00B00558">
              <w:t>to not undertake</w:t>
            </w:r>
            <w:r w:rsidR="009D2DC1">
              <w:t xml:space="preserve"> sufficient physical activity that would benefit their health (Booth et al.,2000</w:t>
            </w:r>
            <w:r w:rsidR="00D66DB2">
              <w:t xml:space="preserve">). In </w:t>
            </w:r>
            <w:r w:rsidR="00CC0F8B">
              <w:t>addition,</w:t>
            </w:r>
            <w:r w:rsidR="00D66DB2">
              <w:t xml:space="preserve"> th</w:t>
            </w:r>
            <w:r w:rsidR="00B00558">
              <w:t>e</w:t>
            </w:r>
            <w:r w:rsidR="00D66DB2">
              <w:t>se</w:t>
            </w:r>
            <w:r w:rsidR="00B00558">
              <w:t xml:space="preserve"> senior</w:t>
            </w:r>
            <w:r w:rsidR="00D66DB2">
              <w:t xml:space="preserve"> groups and those who live in deprived areas are less likely to participate (Collins &amp; Kay, 2003). In the UK</w:t>
            </w:r>
            <w:r w:rsidR="00B00558">
              <w:t>, the older generation (over 65)</w:t>
            </w:r>
            <w:r w:rsidR="00D66DB2">
              <w:t xml:space="preserve"> have not received high levels of public investment for physical activity interventions</w:t>
            </w:r>
            <w:r w:rsidR="00B00558">
              <w:t>,</w:t>
            </w:r>
            <w:r w:rsidR="00D66DB2">
              <w:t xml:space="preserve"> therefor</w:t>
            </w:r>
            <w:r w:rsidR="00B00558">
              <w:t>e</w:t>
            </w:r>
            <w:r w:rsidR="00D66DB2">
              <w:t xml:space="preserve"> the introduction of a national programme for free swimming has shown to be success</w:t>
            </w:r>
            <w:r w:rsidR="00B00558">
              <w:t>ful</w:t>
            </w:r>
            <w:r w:rsidR="00D66DB2">
              <w:t xml:space="preserve"> and highly </w:t>
            </w:r>
            <w:r w:rsidR="00CC0F8B">
              <w:t>recommended</w:t>
            </w:r>
            <w:r w:rsidR="00D66DB2">
              <w:t xml:space="preserve"> for the </w:t>
            </w:r>
            <w:r w:rsidR="00B00558">
              <w:t>aforementioned</w:t>
            </w:r>
            <w:r w:rsidR="00D66DB2">
              <w:t>. The</w:t>
            </w:r>
            <w:r w:rsidR="00B00558">
              <w:t xml:space="preserve"> recent</w:t>
            </w:r>
            <w:r w:rsidR="00D66DB2">
              <w:t xml:space="preserve"> cuts for the </w:t>
            </w:r>
            <w:r w:rsidR="00CC0F8B">
              <w:t>scheme</w:t>
            </w:r>
            <w:r w:rsidR="00D66DB2">
              <w:t>, will make</w:t>
            </w:r>
            <w:r w:rsidR="00B00558">
              <w:t xml:space="preserve"> an</w:t>
            </w:r>
            <w:r w:rsidR="00D66DB2">
              <w:t xml:space="preserve"> impact for those </w:t>
            </w:r>
            <w:r w:rsidR="00CC0F8B">
              <w:t>who</w:t>
            </w:r>
            <w:r w:rsidR="00D66DB2">
              <w:t xml:space="preserve"> were taking part in swimming </w:t>
            </w:r>
            <w:r w:rsidR="00CC0F8B">
              <w:t>regularly</w:t>
            </w:r>
            <w:r w:rsidR="00B00558">
              <w:t xml:space="preserve"> since the scheme was introduced in 2003</w:t>
            </w:r>
            <w:r w:rsidR="00D66DB2">
              <w:t>.</w:t>
            </w:r>
            <w:r w:rsidR="00B00558">
              <w:t xml:space="preserve"> The movement over to pay as you go or membership has brought up the question of the overall impact on swimming numbers for </w:t>
            </w:r>
            <w:r w:rsidR="003B51C9">
              <w:t>participants. The overall arching methodology and research will be centred around</w:t>
            </w:r>
            <w:r w:rsidR="00CC0F8B">
              <w:t xml:space="preserve"> how will this affect the</w:t>
            </w:r>
            <w:r w:rsidR="003B51C9">
              <w:t xml:space="preserve"> </w:t>
            </w:r>
            <w:r w:rsidR="00CC0F8B">
              <w:t xml:space="preserve"> health and </w:t>
            </w:r>
            <w:r w:rsidR="003B51C9">
              <w:t xml:space="preserve">which focuses on not just the physical but also the mental health benefits in this research project. </w:t>
            </w:r>
            <w:bookmarkStart w:id="17" w:name="_GoBack"/>
            <w:bookmarkEnd w:id="17"/>
          </w:p>
          <w:p w14:paraId="6AB03109" w14:textId="77777777" w:rsidR="00E64EEC" w:rsidRPr="00481725" w:rsidRDefault="00E64EEC" w:rsidP="00542578">
            <w:pPr>
              <w:spacing w:line="360" w:lineRule="auto"/>
              <w:jc w:val="both"/>
            </w:pPr>
          </w:p>
          <w:p w14:paraId="7A49A0BB" w14:textId="75A831AC" w:rsidR="00481725" w:rsidRDefault="00481725" w:rsidP="00481725"/>
          <w:p w14:paraId="50868A8B" w14:textId="77777777" w:rsidR="00481725" w:rsidRPr="00481725" w:rsidRDefault="00481725" w:rsidP="00481725"/>
          <w:tbl>
            <w:tblPr>
              <w:tblStyle w:val="TableGrid"/>
              <w:tblW w:w="9511" w:type="dxa"/>
              <w:tblLook w:val="04A0" w:firstRow="1" w:lastRow="0" w:firstColumn="1" w:lastColumn="0" w:noHBand="0" w:noVBand="1"/>
            </w:tblPr>
            <w:tblGrid>
              <w:gridCol w:w="9511"/>
            </w:tblGrid>
            <w:tr w:rsidR="00067ACA" w14:paraId="5B690151" w14:textId="77777777" w:rsidTr="000D78E0">
              <w:trPr>
                <w:trHeight w:val="11309"/>
              </w:trPr>
              <w:tc>
                <w:tcPr>
                  <w:tcW w:w="9511" w:type="dxa"/>
                </w:tcPr>
                <w:p w14:paraId="3C1B8C1B" w14:textId="77777777" w:rsidR="00067ACA" w:rsidRDefault="00067ACA" w:rsidP="00067ACA">
                  <w:pPr>
                    <w:spacing w:after="200" w:line="276" w:lineRule="auto"/>
                    <w:rPr>
                      <w:rFonts w:ascii="Arial" w:hAnsi="Arial" w:cs="Arial"/>
                      <w:b/>
                      <w:sz w:val="22"/>
                      <w:szCs w:val="22"/>
                    </w:rPr>
                  </w:pPr>
                </w:p>
                <w:p w14:paraId="07DABFC7" w14:textId="77777777" w:rsidR="00067ACA" w:rsidRDefault="00067ACA" w:rsidP="00067ACA">
                  <w:pPr>
                    <w:pStyle w:val="Heading1"/>
                    <w:numPr>
                      <w:ilvl w:val="0"/>
                      <w:numId w:val="2"/>
                    </w:numPr>
                    <w:outlineLvl w:val="0"/>
                  </w:pPr>
                  <w:r>
                    <w:t xml:space="preserve">References </w:t>
                  </w:r>
                </w:p>
                <w:p w14:paraId="6DFBF235" w14:textId="77777777" w:rsidR="00067ACA" w:rsidRDefault="00067ACA" w:rsidP="00067ACA"/>
                <w:p w14:paraId="7587CEF1" w14:textId="77777777" w:rsidR="00067ACA" w:rsidRDefault="00067ACA" w:rsidP="00067ACA"/>
                <w:p w14:paraId="761ADEC5" w14:textId="77777777" w:rsidR="00067ACA" w:rsidRDefault="00067ACA" w:rsidP="00067ACA">
                  <w:pPr>
                    <w:pStyle w:val="Bibliography"/>
                    <w:ind w:left="720" w:hanging="720"/>
                    <w:rPr>
                      <w:noProof/>
                    </w:rPr>
                  </w:pPr>
                  <w:r>
                    <w:fldChar w:fldCharType="begin"/>
                  </w:r>
                  <w:r>
                    <w:instrText xml:space="preserve"> BIBLIOGRAPHY  \l 2057 </w:instrText>
                  </w:r>
                  <w:r>
                    <w:fldChar w:fldCharType="separate"/>
                  </w:r>
                  <w:r>
                    <w:rPr>
                      <w:noProof/>
                    </w:rPr>
                    <w:t xml:space="preserve">(2017). </w:t>
                  </w:r>
                  <w:r>
                    <w:rPr>
                      <w:i/>
                      <w:iCs/>
                      <w:noProof/>
                    </w:rPr>
                    <w:t>Active lives adult survey.</w:t>
                  </w:r>
                  <w:r>
                    <w:rPr>
                      <w:noProof/>
                    </w:rPr>
                    <w:t xml:space="preserve"> Sport England.</w:t>
                  </w:r>
                </w:p>
                <w:p w14:paraId="7FE12911" w14:textId="77777777" w:rsidR="00067ACA" w:rsidRDefault="00067ACA" w:rsidP="00067ACA">
                  <w:pPr>
                    <w:pStyle w:val="Bibliography"/>
                    <w:ind w:left="720" w:hanging="720"/>
                    <w:rPr>
                      <w:noProof/>
                    </w:rPr>
                  </w:pPr>
                  <w:r>
                    <w:rPr>
                      <w:noProof/>
                    </w:rPr>
                    <w:t xml:space="preserve">Biddle, S., &amp; Mutrie, N. (1991). </w:t>
                  </w:r>
                  <w:r>
                    <w:rPr>
                      <w:i/>
                      <w:iCs/>
                      <w:noProof/>
                    </w:rPr>
                    <w:t>Pscychiology of physical activity and exercise ; A health realted perspective.</w:t>
                  </w:r>
                  <w:r>
                    <w:rPr>
                      <w:noProof/>
                    </w:rPr>
                    <w:t xml:space="preserve"> London: Springer-Verlag.</w:t>
                  </w:r>
                </w:p>
                <w:p w14:paraId="7BF17AF7" w14:textId="77777777" w:rsidR="00067ACA" w:rsidRDefault="00067ACA" w:rsidP="00067ACA">
                  <w:pPr>
                    <w:pStyle w:val="Bibliography"/>
                    <w:ind w:left="720" w:hanging="720"/>
                    <w:rPr>
                      <w:noProof/>
                    </w:rPr>
                  </w:pPr>
                  <w:r>
                    <w:rPr>
                      <w:noProof/>
                    </w:rPr>
                    <w:t xml:space="preserve">Bolton, N., Martin , S., Anderson, M., Smith, B., &amp; Jennings, C. (2008). </w:t>
                  </w:r>
                  <w:r>
                    <w:rPr>
                      <w:i/>
                      <w:iCs/>
                      <w:noProof/>
                    </w:rPr>
                    <w:t>Free swimming an evaluation of the Welsh Assembly Governments Initative .</w:t>
                  </w:r>
                  <w:r>
                    <w:rPr>
                      <w:noProof/>
                    </w:rPr>
                    <w:t xml:space="preserve"> Cardiff: Sports council for Wales.</w:t>
                  </w:r>
                </w:p>
                <w:p w14:paraId="7A07576E" w14:textId="77777777" w:rsidR="00067ACA" w:rsidRDefault="00067ACA" w:rsidP="00067ACA">
                  <w:pPr>
                    <w:pStyle w:val="Bibliography"/>
                    <w:ind w:left="720" w:hanging="720"/>
                    <w:rPr>
                      <w:noProof/>
                    </w:rPr>
                  </w:pPr>
                  <w:r>
                    <w:rPr>
                      <w:noProof/>
                    </w:rPr>
                    <w:t xml:space="preserve">Booth, F., Gordon, S., Carlson, C., &amp; Hamilton, M. (2000). Waging war on modern chronic diseases, primary prevention through exercise biology. </w:t>
                  </w:r>
                  <w:r>
                    <w:rPr>
                      <w:i/>
                      <w:iCs/>
                      <w:noProof/>
                    </w:rPr>
                    <w:t>Journal of applied Physiology</w:t>
                  </w:r>
                  <w:r>
                    <w:rPr>
                      <w:noProof/>
                    </w:rPr>
                    <w:t>, 774-787.</w:t>
                  </w:r>
                </w:p>
                <w:p w14:paraId="06B200FD" w14:textId="77777777" w:rsidR="00067ACA" w:rsidRDefault="00067ACA" w:rsidP="00067ACA">
                  <w:pPr>
                    <w:pStyle w:val="Bibliography"/>
                    <w:ind w:left="720" w:hanging="720"/>
                    <w:rPr>
                      <w:noProof/>
                    </w:rPr>
                  </w:pPr>
                  <w:r>
                    <w:rPr>
                      <w:noProof/>
                    </w:rPr>
                    <w:t xml:space="preserve">Butler, R., Davies, R., Lewis, C., Nelsson, M., &amp; Strauss, E. (1998). Physical fitness: benefits of exercise for the older patient. </w:t>
                  </w:r>
                  <w:r>
                    <w:rPr>
                      <w:i/>
                      <w:iCs/>
                      <w:noProof/>
                    </w:rPr>
                    <w:t>Geriatrics</w:t>
                  </w:r>
                  <w:r>
                    <w:rPr>
                      <w:noProof/>
                    </w:rPr>
                    <w:t>, 49-52.</w:t>
                  </w:r>
                </w:p>
                <w:p w14:paraId="75DC9E48" w14:textId="77777777" w:rsidR="00067ACA" w:rsidRDefault="00067ACA" w:rsidP="00067ACA">
                  <w:pPr>
                    <w:pStyle w:val="Bibliography"/>
                    <w:ind w:left="720" w:hanging="720"/>
                    <w:rPr>
                      <w:noProof/>
                    </w:rPr>
                  </w:pPr>
                  <w:r>
                    <w:rPr>
                      <w:noProof/>
                    </w:rPr>
                    <w:t xml:space="preserve">Cho, J., Martin, P., Margtett, J., MacDonald, M., &amp; Poon, L. (2011). The relationship between physical health and psychological well-being among oldest-old adults. </w:t>
                  </w:r>
                  <w:r>
                    <w:rPr>
                      <w:i/>
                      <w:iCs/>
                      <w:noProof/>
                    </w:rPr>
                    <w:t>Journal of Aging Research</w:t>
                  </w:r>
                  <w:r>
                    <w:rPr>
                      <w:noProof/>
                    </w:rPr>
                    <w:t>.</w:t>
                  </w:r>
                </w:p>
                <w:p w14:paraId="2BB12F16" w14:textId="77777777" w:rsidR="00067ACA" w:rsidRDefault="00067ACA" w:rsidP="00067ACA">
                  <w:pPr>
                    <w:pStyle w:val="Bibliography"/>
                    <w:ind w:left="720" w:hanging="720"/>
                    <w:rPr>
                      <w:noProof/>
                    </w:rPr>
                  </w:pPr>
                  <w:r>
                    <w:rPr>
                      <w:noProof/>
                    </w:rPr>
                    <w:t xml:space="preserve">D.Hastings, Kurth, S., Schodler, M., &amp; Cyrr, D. (1995). Reasons for participating in a serious leisure career: comparison of canadian and U.S masters swimmers. </w:t>
                  </w:r>
                  <w:r>
                    <w:rPr>
                      <w:i/>
                      <w:iCs/>
                      <w:noProof/>
                    </w:rPr>
                    <w:t xml:space="preserve">International Review for the Sociology of Sport </w:t>
                  </w:r>
                  <w:r>
                    <w:rPr>
                      <w:noProof/>
                    </w:rPr>
                    <w:t>, 101-119.</w:t>
                  </w:r>
                </w:p>
                <w:p w14:paraId="47682D71" w14:textId="77777777" w:rsidR="00067ACA" w:rsidRDefault="00067ACA" w:rsidP="00067ACA">
                  <w:pPr>
                    <w:pStyle w:val="Bibliography"/>
                    <w:ind w:left="720" w:hanging="720"/>
                    <w:rPr>
                      <w:noProof/>
                    </w:rPr>
                  </w:pPr>
                  <w:r>
                    <w:rPr>
                      <w:noProof/>
                    </w:rPr>
                    <w:t xml:space="preserve">Deci, E., &amp; Ryan, R. (1985). </w:t>
                  </w:r>
                  <w:r>
                    <w:rPr>
                      <w:i/>
                      <w:iCs/>
                      <w:noProof/>
                    </w:rPr>
                    <w:t>Intrinsic motivation and self-determination in human behaviour.</w:t>
                  </w:r>
                  <w:r>
                    <w:rPr>
                      <w:noProof/>
                    </w:rPr>
                    <w:t xml:space="preserve"> New York: Plenum Press.</w:t>
                  </w:r>
                </w:p>
                <w:p w14:paraId="02A428B6" w14:textId="77777777" w:rsidR="00067ACA" w:rsidRDefault="00067ACA" w:rsidP="00067ACA">
                  <w:pPr>
                    <w:pStyle w:val="Bibliography"/>
                    <w:ind w:left="720" w:hanging="720"/>
                    <w:rPr>
                      <w:noProof/>
                    </w:rPr>
                  </w:pPr>
                  <w:r>
                    <w:rPr>
                      <w:noProof/>
                    </w:rPr>
                    <w:t xml:space="preserve">Fried, L., Tangen, P., Watson, C. M., Newman, J., Hirsch, A. B., Gottenier, J., &amp; McBurnie, C. (2001). Frailty in older adults: Evidence for a phenotype. </w:t>
                  </w:r>
                  <w:r>
                    <w:rPr>
                      <w:i/>
                      <w:iCs/>
                      <w:noProof/>
                    </w:rPr>
                    <w:t>Journal of Gerontology, Biological Sciences and Medical Sciences</w:t>
                  </w:r>
                  <w:r>
                    <w:rPr>
                      <w:noProof/>
                    </w:rPr>
                    <w:t>, 146-156.</w:t>
                  </w:r>
                </w:p>
                <w:p w14:paraId="6EBA8DBB" w14:textId="77777777" w:rsidR="00067ACA" w:rsidRDefault="00067ACA" w:rsidP="00067ACA">
                  <w:pPr>
                    <w:pStyle w:val="Bibliography"/>
                    <w:ind w:left="720" w:hanging="720"/>
                    <w:rPr>
                      <w:noProof/>
                    </w:rPr>
                  </w:pPr>
                  <w:r>
                    <w:rPr>
                      <w:noProof/>
                    </w:rPr>
                    <w:t xml:space="preserve">GOV.UK. (2019). </w:t>
                  </w:r>
                  <w:r>
                    <w:rPr>
                      <w:i/>
                      <w:iCs/>
                      <w:noProof/>
                    </w:rPr>
                    <w:t>Overview of the UK population.</w:t>
                  </w:r>
                  <w:r>
                    <w:rPr>
                      <w:noProof/>
                    </w:rPr>
                    <w:t xml:space="preserve"> London : Office for National Statistcs .</w:t>
                  </w:r>
                </w:p>
                <w:p w14:paraId="05DC20F2" w14:textId="77777777" w:rsidR="00067ACA" w:rsidRDefault="00067ACA" w:rsidP="00067ACA">
                  <w:pPr>
                    <w:pStyle w:val="Bibliography"/>
                    <w:ind w:left="720" w:hanging="720"/>
                    <w:rPr>
                      <w:noProof/>
                    </w:rPr>
                  </w:pPr>
                  <w:r>
                    <w:rPr>
                      <w:noProof/>
                    </w:rPr>
                    <w:t xml:space="preserve">Grant, B. (2001). You are never too old; beliefs about physical activity and playing sport in later life . </w:t>
                  </w:r>
                  <w:r>
                    <w:rPr>
                      <w:i/>
                      <w:iCs/>
                      <w:noProof/>
                    </w:rPr>
                    <w:t xml:space="preserve">Ageing society </w:t>
                  </w:r>
                  <w:r>
                    <w:rPr>
                      <w:noProof/>
                    </w:rPr>
                    <w:t>, 777-798.</w:t>
                  </w:r>
                </w:p>
                <w:p w14:paraId="68E89E95" w14:textId="77777777" w:rsidR="00067ACA" w:rsidRDefault="00067ACA" w:rsidP="00067ACA">
                  <w:pPr>
                    <w:pStyle w:val="Bibliography"/>
                    <w:ind w:left="720" w:hanging="720"/>
                    <w:rPr>
                      <w:noProof/>
                    </w:rPr>
                  </w:pPr>
                  <w:r>
                    <w:rPr>
                      <w:noProof/>
                    </w:rPr>
                    <w:t xml:space="preserve">H.Lee, Brar, A., Rush, S., &amp; Jolley, J. (2014). Physical activity and deprissive symtoms in older adults. </w:t>
                  </w:r>
                  <w:r>
                    <w:rPr>
                      <w:i/>
                      <w:iCs/>
                      <w:noProof/>
                    </w:rPr>
                    <w:t>Geriatric nursing</w:t>
                  </w:r>
                  <w:r>
                    <w:rPr>
                      <w:noProof/>
                    </w:rPr>
                    <w:t>, 37-41.</w:t>
                  </w:r>
                </w:p>
                <w:p w14:paraId="3F189C96" w14:textId="77777777" w:rsidR="00067ACA" w:rsidRDefault="00067ACA" w:rsidP="00067ACA">
                  <w:pPr>
                    <w:pStyle w:val="Bibliography"/>
                    <w:ind w:left="720" w:hanging="720"/>
                    <w:rPr>
                      <w:noProof/>
                    </w:rPr>
                  </w:pPr>
                  <w:r>
                    <w:rPr>
                      <w:noProof/>
                    </w:rPr>
                    <w:t xml:space="preserve">Hardman, A., &amp; Stensel, D. (2003). </w:t>
                  </w:r>
                  <w:r>
                    <w:rPr>
                      <w:i/>
                      <w:iCs/>
                      <w:noProof/>
                    </w:rPr>
                    <w:t>Physical activity and health- the evidence explained .</w:t>
                  </w:r>
                  <w:r>
                    <w:rPr>
                      <w:noProof/>
                    </w:rPr>
                    <w:t xml:space="preserve"> London: Routledge.</w:t>
                  </w:r>
                </w:p>
                <w:p w14:paraId="2E3BF3E5" w14:textId="77777777" w:rsidR="00067ACA" w:rsidRDefault="00067ACA" w:rsidP="00067ACA">
                  <w:pPr>
                    <w:pStyle w:val="Bibliography"/>
                    <w:ind w:left="720" w:hanging="720"/>
                    <w:rPr>
                      <w:noProof/>
                    </w:rPr>
                  </w:pPr>
                  <w:r>
                    <w:rPr>
                      <w:noProof/>
                    </w:rPr>
                    <w:t xml:space="preserve">Kohut M. L. McCann D. A. Russell D. W. Konopka D. N. Cunnick J. E. Franke W. D., …. V. (2006). Aerobic exercise, but not flexibility/resistance exercise, reduces serum IL-18, CRP, and IL-6 independent of beta-blockers, BMI, and psychosocial factors in older adults. </w:t>
                  </w:r>
                  <w:r>
                    <w:rPr>
                      <w:i/>
                      <w:iCs/>
                      <w:noProof/>
                    </w:rPr>
                    <w:t xml:space="preserve">Brain, Behavior, and Immunity </w:t>
                  </w:r>
                  <w:r>
                    <w:rPr>
                      <w:noProof/>
                    </w:rPr>
                    <w:t>, 201-209.</w:t>
                  </w:r>
                </w:p>
                <w:p w14:paraId="4D086405" w14:textId="77777777" w:rsidR="00067ACA" w:rsidRDefault="00067ACA" w:rsidP="00067ACA">
                  <w:pPr>
                    <w:pStyle w:val="Bibliography"/>
                    <w:ind w:left="720" w:hanging="720"/>
                    <w:rPr>
                      <w:noProof/>
                    </w:rPr>
                  </w:pPr>
                  <w:r>
                    <w:rPr>
                      <w:noProof/>
                    </w:rPr>
                    <w:t xml:space="preserve">Kokolakakis, T., Sakis, A., &amp; Meadows, S. (2015). The Impact of the Free Swimming Programme in a Local Community in the South East of England. </w:t>
                  </w:r>
                  <w:r>
                    <w:rPr>
                      <w:i/>
                      <w:iCs/>
                      <w:noProof/>
                    </w:rPr>
                    <w:t>Public Health</w:t>
                  </w:r>
                  <w:r>
                    <w:rPr>
                      <w:noProof/>
                    </w:rPr>
                    <w:t>, 4461-4480.</w:t>
                  </w:r>
                </w:p>
                <w:p w14:paraId="55F1E6C3" w14:textId="77777777" w:rsidR="00067ACA" w:rsidRDefault="00067ACA" w:rsidP="00067ACA">
                  <w:pPr>
                    <w:pStyle w:val="Bibliography"/>
                    <w:ind w:left="720" w:hanging="720"/>
                    <w:rPr>
                      <w:noProof/>
                    </w:rPr>
                  </w:pPr>
                  <w:r>
                    <w:rPr>
                      <w:noProof/>
                    </w:rPr>
                    <w:lastRenderedPageBreak/>
                    <w:t xml:space="preserve">Langlois, F., Kergoat, M., Chasse, M., Dupois, K., &amp; Bherer, G. (2012). The multiple dimensions of frailty: Physical capacity, cognition and quality of life. </w:t>
                  </w:r>
                  <w:r>
                    <w:rPr>
                      <w:i/>
                      <w:iCs/>
                      <w:noProof/>
                    </w:rPr>
                    <w:t>International Psychogeriatrics</w:t>
                  </w:r>
                  <w:r>
                    <w:rPr>
                      <w:noProof/>
                    </w:rPr>
                    <w:t>, 1429-1436.</w:t>
                  </w:r>
                </w:p>
                <w:p w14:paraId="3C2EA39A" w14:textId="77777777" w:rsidR="00067ACA" w:rsidRDefault="00067ACA" w:rsidP="00067ACA">
                  <w:pPr>
                    <w:pStyle w:val="Bibliography"/>
                    <w:ind w:left="720" w:hanging="720"/>
                    <w:rPr>
                      <w:noProof/>
                    </w:rPr>
                  </w:pPr>
                  <w:r>
                    <w:rPr>
                      <w:noProof/>
                    </w:rPr>
                    <w:t xml:space="preserve">M.Anderson, Bolton, N., Davies, B., &amp; Fleming, S. (2014). Local implementation of national policy: a casestudy critique of the Free Swimming Initiative for. </w:t>
                  </w:r>
                  <w:r>
                    <w:rPr>
                      <w:i/>
                      <w:iCs/>
                      <w:noProof/>
                    </w:rPr>
                    <w:t>Managing leisure, 19</w:t>
                  </w:r>
                  <w:r>
                    <w:rPr>
                      <w:noProof/>
                    </w:rPr>
                    <w:t>, 151-165.</w:t>
                  </w:r>
                </w:p>
                <w:p w14:paraId="64471FD6" w14:textId="77777777" w:rsidR="00067ACA" w:rsidRDefault="00067ACA" w:rsidP="00067ACA">
                  <w:pPr>
                    <w:pStyle w:val="Bibliography"/>
                    <w:ind w:left="720" w:hanging="720"/>
                    <w:rPr>
                      <w:noProof/>
                    </w:rPr>
                  </w:pPr>
                  <w:r>
                    <w:rPr>
                      <w:noProof/>
                    </w:rPr>
                    <w:t xml:space="preserve">M.Collins, &amp; Kay, T. (2003). </w:t>
                  </w:r>
                  <w:r>
                    <w:rPr>
                      <w:i/>
                      <w:iCs/>
                      <w:noProof/>
                    </w:rPr>
                    <w:t>Sport and social exclusion.</w:t>
                  </w:r>
                  <w:r>
                    <w:rPr>
                      <w:noProof/>
                    </w:rPr>
                    <w:t xml:space="preserve"> London: Routledge.</w:t>
                  </w:r>
                </w:p>
                <w:p w14:paraId="179D4D3B" w14:textId="77777777" w:rsidR="00067ACA" w:rsidRDefault="00067ACA" w:rsidP="00067ACA">
                  <w:pPr>
                    <w:pStyle w:val="Bibliography"/>
                    <w:ind w:left="720" w:hanging="720"/>
                    <w:rPr>
                      <w:noProof/>
                    </w:rPr>
                  </w:pPr>
                  <w:r>
                    <w:rPr>
                      <w:noProof/>
                    </w:rPr>
                    <w:t xml:space="preserve">M.Goldstein. (1999). Swimming for lifetime fitness. </w:t>
                  </w:r>
                  <w:r>
                    <w:rPr>
                      <w:i/>
                      <w:iCs/>
                      <w:noProof/>
                    </w:rPr>
                    <w:t>The Saturday Evening Post</w:t>
                  </w:r>
                  <w:r>
                    <w:rPr>
                      <w:noProof/>
                    </w:rPr>
                    <w:t>, 54.</w:t>
                  </w:r>
                </w:p>
                <w:p w14:paraId="08A886E9" w14:textId="77777777" w:rsidR="00067ACA" w:rsidRDefault="00067ACA" w:rsidP="00067ACA">
                  <w:pPr>
                    <w:pStyle w:val="Bibliography"/>
                    <w:ind w:left="720" w:hanging="720"/>
                    <w:rPr>
                      <w:noProof/>
                    </w:rPr>
                  </w:pPr>
                  <w:r>
                    <w:rPr>
                      <w:noProof/>
                    </w:rPr>
                    <w:t xml:space="preserve">McHugh, E., &amp; Lawlor, A. (2012). Exercise and social support are associated with psychological distress outcomes in a population of community-dwelling older adults. </w:t>
                  </w:r>
                  <w:r>
                    <w:rPr>
                      <w:i/>
                      <w:iCs/>
                      <w:noProof/>
                    </w:rPr>
                    <w:t>Journal of Health Psychology</w:t>
                  </w:r>
                  <w:r>
                    <w:rPr>
                      <w:noProof/>
                    </w:rPr>
                    <w:t>, 833-844.</w:t>
                  </w:r>
                </w:p>
                <w:p w14:paraId="444C4E25" w14:textId="77777777" w:rsidR="00067ACA" w:rsidRDefault="00067ACA" w:rsidP="00067ACA">
                  <w:pPr>
                    <w:pStyle w:val="Bibliography"/>
                    <w:ind w:left="720" w:hanging="720"/>
                    <w:rPr>
                      <w:noProof/>
                    </w:rPr>
                  </w:pPr>
                  <w:r>
                    <w:rPr>
                      <w:noProof/>
                    </w:rPr>
                    <w:t xml:space="preserve">Mochavitch, M., Deslandes, D., Freire, C., Carcia, C., &amp; Nardi, A. (2016). The effects of regular physical activity on anxiety symptoms in healthy older adults: a systematic review. </w:t>
                  </w:r>
                  <w:r>
                    <w:rPr>
                      <w:i/>
                      <w:iCs/>
                      <w:noProof/>
                    </w:rPr>
                    <w:t>Revista Brasileira de Psiquiatria</w:t>
                  </w:r>
                  <w:r>
                    <w:rPr>
                      <w:noProof/>
                    </w:rPr>
                    <w:t>, 255-261.</w:t>
                  </w:r>
                </w:p>
                <w:p w14:paraId="3E5EAF71" w14:textId="77777777" w:rsidR="00067ACA" w:rsidRDefault="00067ACA" w:rsidP="00067ACA">
                  <w:pPr>
                    <w:pStyle w:val="Bibliography"/>
                    <w:ind w:left="720" w:hanging="720"/>
                    <w:rPr>
                      <w:noProof/>
                    </w:rPr>
                  </w:pPr>
                  <w:r>
                    <w:rPr>
                      <w:noProof/>
                    </w:rPr>
                    <w:t>Mohhamed, A., Machin, D., Baker, J., Amanda, S., Akkari, B., Wonil, P., &amp; Tanka, H. (2016). Effects of Swimming and Cycling Exercise Intervention on vascular function in patients with osteoarthritis.</w:t>
                  </w:r>
                </w:p>
                <w:p w14:paraId="517D5F43" w14:textId="77777777" w:rsidR="00067ACA" w:rsidRDefault="00067ACA" w:rsidP="00067ACA">
                  <w:pPr>
                    <w:pStyle w:val="Bibliography"/>
                    <w:ind w:left="720" w:hanging="720"/>
                    <w:rPr>
                      <w:noProof/>
                    </w:rPr>
                  </w:pPr>
                  <w:r>
                    <w:rPr>
                      <w:i/>
                      <w:iCs/>
                      <w:noProof/>
                    </w:rPr>
                    <w:t>NHS</w:t>
                  </w:r>
                  <w:r>
                    <w:rPr>
                      <w:noProof/>
                    </w:rPr>
                    <w:t>. (2019, December Monday). Retrieved from Physical activity guidelines for older adults: https://www.nhs.uk/live-well/exercise/physical-activity-guidelines-older-adults/</w:t>
                  </w:r>
                </w:p>
                <w:p w14:paraId="51BC65AE" w14:textId="77777777" w:rsidR="00067ACA" w:rsidRDefault="00067ACA" w:rsidP="00067ACA">
                  <w:pPr>
                    <w:pStyle w:val="Bibliography"/>
                    <w:ind w:left="720" w:hanging="720"/>
                    <w:rPr>
                      <w:noProof/>
                    </w:rPr>
                  </w:pPr>
                  <w:r>
                    <w:rPr>
                      <w:noProof/>
                    </w:rPr>
                    <w:t xml:space="preserve">Osmond, J. (2010). </w:t>
                  </w:r>
                  <w:r>
                    <w:rPr>
                      <w:i/>
                      <w:iCs/>
                      <w:noProof/>
                    </w:rPr>
                    <w:t>Adding life to years; Welsh policy approaches to ageing .</w:t>
                  </w:r>
                  <w:r>
                    <w:rPr>
                      <w:noProof/>
                    </w:rPr>
                    <w:t xml:space="preserve"> Cardiff: Institute of Welsh Affairs.</w:t>
                  </w:r>
                </w:p>
                <w:p w14:paraId="4395A3F8" w14:textId="77777777" w:rsidR="00067ACA" w:rsidRDefault="00067ACA" w:rsidP="00067ACA">
                  <w:pPr>
                    <w:pStyle w:val="Bibliography"/>
                    <w:ind w:left="720" w:hanging="720"/>
                    <w:rPr>
                      <w:noProof/>
                    </w:rPr>
                  </w:pPr>
                  <w:r>
                    <w:rPr>
                      <w:noProof/>
                    </w:rPr>
                    <w:t xml:space="preserve">Parker, S., Strath, J., &amp; Swartz, A. M. (2008). Physical Activity Measurement in Older adults; impact and observation of relationship with mental health . </w:t>
                  </w:r>
                  <w:r>
                    <w:rPr>
                      <w:i/>
                      <w:iCs/>
                      <w:noProof/>
                    </w:rPr>
                    <w:t>Journal of Ageing and and physical activity</w:t>
                  </w:r>
                  <w:r>
                    <w:rPr>
                      <w:noProof/>
                    </w:rPr>
                    <w:t>, 369-380.</w:t>
                  </w:r>
                </w:p>
                <w:p w14:paraId="5EC0402D" w14:textId="77777777" w:rsidR="00067ACA" w:rsidRDefault="00067ACA" w:rsidP="00067ACA">
                  <w:pPr>
                    <w:pStyle w:val="Bibliography"/>
                    <w:ind w:left="720" w:hanging="720"/>
                    <w:rPr>
                      <w:noProof/>
                    </w:rPr>
                  </w:pPr>
                  <w:r>
                    <w:rPr>
                      <w:noProof/>
                    </w:rPr>
                    <w:t xml:space="preserve">report, I. (2019, December Friday). </w:t>
                  </w:r>
                  <w:r>
                    <w:rPr>
                      <w:i/>
                      <w:iCs/>
                      <w:noProof/>
                    </w:rPr>
                    <w:t>Cuts to free swimming for young people and elderly as budget is halved</w:t>
                  </w:r>
                  <w:r>
                    <w:rPr>
                      <w:noProof/>
                    </w:rPr>
                    <w:t>. Retrieved from itv.com: https://www.itv.com/news/wales/2019-09-25/cuts-to-free-swimming-for-the-young-and-elderly-as-budget-is-halved/</w:t>
                  </w:r>
                </w:p>
                <w:p w14:paraId="106AEB72" w14:textId="77777777" w:rsidR="00067ACA" w:rsidRDefault="00067ACA" w:rsidP="00067ACA">
                  <w:pPr>
                    <w:pStyle w:val="Bibliography"/>
                    <w:ind w:left="720" w:hanging="720"/>
                    <w:rPr>
                      <w:noProof/>
                    </w:rPr>
                  </w:pPr>
                  <w:r>
                    <w:rPr>
                      <w:noProof/>
                    </w:rPr>
                    <w:t xml:space="preserve">Shaw, B., Liang, J., &amp; Krause, N. (2010). ) Age differences and social stratification in the long-term trajectores of leisure-time physical activity. </w:t>
                  </w:r>
                  <w:r>
                    <w:rPr>
                      <w:i/>
                      <w:iCs/>
                      <w:noProof/>
                    </w:rPr>
                    <w:t>Journal of Gerontology Series B: Psychological and Social sciences</w:t>
                  </w:r>
                  <w:r>
                    <w:rPr>
                      <w:noProof/>
                    </w:rPr>
                    <w:t>, 756-766.</w:t>
                  </w:r>
                </w:p>
                <w:p w14:paraId="70D739DF" w14:textId="77777777" w:rsidR="00067ACA" w:rsidRDefault="00067ACA" w:rsidP="00067ACA">
                  <w:pPr>
                    <w:pStyle w:val="Bibliography"/>
                    <w:ind w:left="720" w:hanging="720"/>
                    <w:rPr>
                      <w:noProof/>
                    </w:rPr>
                  </w:pPr>
                  <w:r>
                    <w:rPr>
                      <w:noProof/>
                    </w:rPr>
                    <w:t xml:space="preserve">Shephard, R. (1997). Ageing, physical activity and health . </w:t>
                  </w:r>
                  <w:r>
                    <w:rPr>
                      <w:i/>
                      <w:iCs/>
                      <w:noProof/>
                    </w:rPr>
                    <w:t>Human Kinetics</w:t>
                  </w:r>
                  <w:r>
                    <w:rPr>
                      <w:noProof/>
                    </w:rPr>
                    <w:t>.</w:t>
                  </w:r>
                </w:p>
                <w:p w14:paraId="0BD40877" w14:textId="77777777" w:rsidR="00067ACA" w:rsidRDefault="00067ACA" w:rsidP="00067ACA">
                  <w:pPr>
                    <w:pStyle w:val="Bibliography"/>
                    <w:ind w:left="720" w:hanging="720"/>
                    <w:rPr>
                      <w:noProof/>
                    </w:rPr>
                  </w:pPr>
                  <w:r>
                    <w:rPr>
                      <w:noProof/>
                    </w:rPr>
                    <w:t xml:space="preserve">Stuart, J., Biddle, H., Mutrie, N., &amp; Gorey, T. (2015). </w:t>
                  </w:r>
                  <w:r>
                    <w:rPr>
                      <w:i/>
                      <w:iCs/>
                      <w:noProof/>
                    </w:rPr>
                    <w:t>Psychology of physcial activity.</w:t>
                  </w:r>
                  <w:r>
                    <w:rPr>
                      <w:noProof/>
                    </w:rPr>
                    <w:t xml:space="preserve"> London: Routledge.</w:t>
                  </w:r>
                </w:p>
                <w:p w14:paraId="605578CC" w14:textId="77777777" w:rsidR="00067ACA" w:rsidRDefault="00067ACA" w:rsidP="00067ACA">
                  <w:pPr>
                    <w:pStyle w:val="Bibliography"/>
                    <w:ind w:left="720" w:hanging="720"/>
                    <w:rPr>
                      <w:noProof/>
                    </w:rPr>
                  </w:pPr>
                  <w:r>
                    <w:rPr>
                      <w:noProof/>
                    </w:rPr>
                    <w:t xml:space="preserve">Tomassini, M., &amp; Green, K. (2004). Adherence to exercise in later life; how can exercise on prescription programme be made more effective? </w:t>
                  </w:r>
                  <w:r>
                    <w:rPr>
                      <w:i/>
                      <w:iCs/>
                      <w:noProof/>
                    </w:rPr>
                    <w:t>Health Promotional International</w:t>
                  </w:r>
                  <w:r>
                    <w:rPr>
                      <w:noProof/>
                    </w:rPr>
                    <w:t>, 379-387.</w:t>
                  </w:r>
                </w:p>
                <w:p w14:paraId="4A081375" w14:textId="77777777" w:rsidR="00067ACA" w:rsidRDefault="00067ACA" w:rsidP="00067ACA">
                  <w:pPr>
                    <w:pStyle w:val="Bibliography"/>
                    <w:ind w:left="720" w:hanging="720"/>
                    <w:rPr>
                      <w:noProof/>
                    </w:rPr>
                  </w:pPr>
                  <w:r>
                    <w:rPr>
                      <w:noProof/>
                    </w:rPr>
                    <w:t xml:space="preserve">Wales, S. (2014). </w:t>
                  </w:r>
                  <w:r>
                    <w:rPr>
                      <w:i/>
                      <w:iCs/>
                      <w:noProof/>
                    </w:rPr>
                    <w:t>Acting today for an Active tomorrow.</w:t>
                  </w:r>
                  <w:r>
                    <w:rPr>
                      <w:noProof/>
                    </w:rPr>
                    <w:t xml:space="preserve"> Cardiff: Sport Wales.</w:t>
                  </w:r>
                </w:p>
                <w:p w14:paraId="32DF582E" w14:textId="77777777" w:rsidR="00067ACA" w:rsidRDefault="00067ACA" w:rsidP="00067ACA">
                  <w:pPr>
                    <w:pStyle w:val="Bibliography"/>
                    <w:ind w:left="720" w:hanging="720"/>
                    <w:rPr>
                      <w:noProof/>
                    </w:rPr>
                  </w:pPr>
                  <w:r>
                    <w:rPr>
                      <w:noProof/>
                    </w:rPr>
                    <w:t xml:space="preserve">Wales, S. (2018). </w:t>
                  </w:r>
                  <w:r>
                    <w:rPr>
                      <w:i/>
                      <w:iCs/>
                      <w:noProof/>
                    </w:rPr>
                    <w:t>Free Swimming Review in Wales.</w:t>
                  </w:r>
                  <w:r>
                    <w:rPr>
                      <w:noProof/>
                    </w:rPr>
                    <w:t xml:space="preserve"> Cardiff: UKRCS.</w:t>
                  </w:r>
                </w:p>
                <w:p w14:paraId="3D46AD09" w14:textId="77777777" w:rsidR="00067ACA" w:rsidRPr="00F30FA5" w:rsidRDefault="00067ACA" w:rsidP="00067ACA">
                  <w:r>
                    <w:fldChar w:fldCharType="end"/>
                  </w:r>
                </w:p>
              </w:tc>
            </w:tr>
          </w:tbl>
          <w:p w14:paraId="66647277" w14:textId="77777777" w:rsidR="00067ACA" w:rsidRDefault="00067ACA" w:rsidP="00067ACA">
            <w:pPr>
              <w:spacing w:after="200" w:line="276" w:lineRule="auto"/>
              <w:rPr>
                <w:rFonts w:ascii="Arial" w:hAnsi="Arial" w:cs="Arial"/>
                <w:b/>
                <w:sz w:val="22"/>
                <w:szCs w:val="22"/>
              </w:rPr>
            </w:pPr>
          </w:p>
          <w:p w14:paraId="36882A9B" w14:textId="77777777" w:rsidR="00067ACA" w:rsidRDefault="00067ACA" w:rsidP="00067ACA">
            <w:pPr>
              <w:spacing w:after="200" w:line="276" w:lineRule="auto"/>
              <w:rPr>
                <w:rFonts w:ascii="Arial" w:hAnsi="Arial" w:cs="Arial"/>
                <w:b/>
                <w:sz w:val="22"/>
                <w:szCs w:val="22"/>
              </w:rPr>
            </w:pPr>
            <w:r>
              <w:rPr>
                <w:rFonts w:ascii="Arial" w:hAnsi="Arial" w:cs="Arial"/>
                <w:b/>
                <w:sz w:val="22"/>
                <w:szCs w:val="22"/>
              </w:rPr>
              <w:lastRenderedPageBreak/>
              <w:br w:type="page"/>
            </w:r>
          </w:p>
          <w:p w14:paraId="31AAC976" w14:textId="77777777" w:rsidR="00C610F5" w:rsidRPr="00720778" w:rsidRDefault="00C610F5" w:rsidP="00720778">
            <w:pPr>
              <w:spacing w:line="360" w:lineRule="auto"/>
              <w:jc w:val="both"/>
            </w:pPr>
          </w:p>
          <w:p w14:paraId="203F3576" w14:textId="33F2C5A9" w:rsidR="00720778" w:rsidRDefault="00720778" w:rsidP="00720778">
            <w:pPr>
              <w:spacing w:line="360" w:lineRule="auto"/>
              <w:jc w:val="both"/>
            </w:pPr>
          </w:p>
          <w:p w14:paraId="0395BD6A" w14:textId="77777777" w:rsidR="00720778" w:rsidRDefault="00720778" w:rsidP="00CB6478">
            <w:pPr>
              <w:spacing w:line="360" w:lineRule="auto"/>
              <w:jc w:val="both"/>
            </w:pPr>
          </w:p>
          <w:p w14:paraId="5856C68B" w14:textId="77777777" w:rsidR="00720778" w:rsidRDefault="00720778" w:rsidP="00CB6478">
            <w:pPr>
              <w:spacing w:line="360" w:lineRule="auto"/>
              <w:jc w:val="both"/>
            </w:pPr>
          </w:p>
          <w:p w14:paraId="08CF4266" w14:textId="39086AA8" w:rsidR="00720778" w:rsidRPr="00FC1FB8" w:rsidRDefault="00720778" w:rsidP="00CB6478">
            <w:pPr>
              <w:spacing w:line="360" w:lineRule="auto"/>
              <w:jc w:val="both"/>
            </w:pPr>
          </w:p>
        </w:tc>
      </w:tr>
    </w:tbl>
    <w:p w14:paraId="4B224ECE" w14:textId="77777777" w:rsidR="0023752D" w:rsidRDefault="0023752D">
      <w:pPr>
        <w:spacing w:after="200" w:line="276" w:lineRule="auto"/>
        <w:rPr>
          <w:rFonts w:ascii="Arial" w:hAnsi="Arial" w:cs="Arial"/>
          <w:b/>
          <w:sz w:val="22"/>
          <w:szCs w:val="22"/>
        </w:rPr>
      </w:pPr>
    </w:p>
    <w:p w14:paraId="7E3622AD" w14:textId="77777777" w:rsidR="0023752D" w:rsidRDefault="0023752D">
      <w:pPr>
        <w:spacing w:after="200" w:line="276" w:lineRule="auto"/>
        <w:rPr>
          <w:rFonts w:ascii="Arial" w:hAnsi="Arial" w:cs="Arial"/>
          <w:b/>
          <w:sz w:val="22"/>
          <w:szCs w:val="22"/>
        </w:rPr>
      </w:pPr>
    </w:p>
    <w:p w14:paraId="7DDD51FC" w14:textId="77777777" w:rsidR="0023752D" w:rsidRDefault="0023752D">
      <w:pPr>
        <w:spacing w:after="200" w:line="276" w:lineRule="auto"/>
        <w:rPr>
          <w:rFonts w:ascii="Arial" w:hAnsi="Arial" w:cs="Arial"/>
          <w:b/>
          <w:sz w:val="22"/>
          <w:szCs w:val="22"/>
        </w:rPr>
      </w:pPr>
    </w:p>
    <w:p w14:paraId="2E9F3C97" w14:textId="77777777" w:rsidR="0023752D" w:rsidRDefault="0023752D" w:rsidP="0023752D">
      <w:pPr>
        <w:jc w:val="both"/>
        <w:rPr>
          <w:rFonts w:ascii="Arial" w:hAnsi="Arial" w:cs="Arial"/>
          <w:sz w:val="22"/>
          <w:szCs w:val="22"/>
        </w:rPr>
      </w:pPr>
    </w:p>
    <w:p w14:paraId="2DE43311" w14:textId="77777777" w:rsidR="0023752D" w:rsidRDefault="0023752D" w:rsidP="0023752D">
      <w:pPr>
        <w:jc w:val="both"/>
        <w:rPr>
          <w:rFonts w:ascii="Arial" w:hAnsi="Arial" w:cs="Arial"/>
          <w:sz w:val="22"/>
          <w:szCs w:val="22"/>
        </w:rPr>
      </w:pPr>
    </w:p>
    <w:p w14:paraId="2687CE39"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4F7997F4" w14:textId="77777777" w:rsidTr="00EA4592">
        <w:trPr>
          <w:trHeight w:val="11309"/>
        </w:trPr>
        <w:tc>
          <w:tcPr>
            <w:tcW w:w="9511" w:type="dxa"/>
          </w:tcPr>
          <w:p w14:paraId="6A5673C9" w14:textId="77777777" w:rsidR="0023752D" w:rsidRDefault="0023752D" w:rsidP="00EA4592">
            <w:pPr>
              <w:spacing w:after="200" w:line="276" w:lineRule="auto"/>
              <w:rPr>
                <w:rFonts w:ascii="Arial" w:hAnsi="Arial" w:cs="Arial"/>
                <w:b/>
                <w:sz w:val="22"/>
                <w:szCs w:val="22"/>
              </w:rPr>
            </w:pPr>
          </w:p>
          <w:p w14:paraId="42FF1947" w14:textId="7202A3E5" w:rsidR="00F30FA5" w:rsidRDefault="00F30FA5" w:rsidP="00EA4592">
            <w:pPr>
              <w:spacing w:after="200" w:line="276" w:lineRule="auto"/>
              <w:rPr>
                <w:rFonts w:ascii="Arial" w:hAnsi="Arial" w:cs="Arial"/>
                <w:b/>
                <w:sz w:val="22"/>
                <w:szCs w:val="22"/>
              </w:rPr>
            </w:pPr>
          </w:p>
        </w:tc>
      </w:tr>
    </w:tbl>
    <w:p w14:paraId="06C73958" w14:textId="77777777" w:rsidR="0023752D" w:rsidRDefault="0023752D">
      <w:pPr>
        <w:spacing w:after="200" w:line="276" w:lineRule="auto"/>
        <w:rPr>
          <w:rFonts w:ascii="Arial" w:hAnsi="Arial" w:cs="Arial"/>
          <w:b/>
          <w:sz w:val="22"/>
          <w:szCs w:val="22"/>
        </w:rPr>
      </w:pPr>
    </w:p>
    <w:p w14:paraId="23EFA64F" w14:textId="77777777" w:rsidR="0023752D" w:rsidRDefault="0023752D">
      <w:pPr>
        <w:spacing w:after="200" w:line="276" w:lineRule="auto"/>
        <w:rPr>
          <w:rFonts w:ascii="Arial" w:hAnsi="Arial" w:cs="Arial"/>
          <w:b/>
          <w:sz w:val="22"/>
          <w:szCs w:val="22"/>
        </w:rPr>
      </w:pPr>
    </w:p>
    <w:p w14:paraId="3BCBE729" w14:textId="77777777" w:rsidR="0023752D" w:rsidRDefault="0023752D">
      <w:pPr>
        <w:spacing w:after="200" w:line="276" w:lineRule="auto"/>
        <w:rPr>
          <w:rFonts w:ascii="Arial" w:hAnsi="Arial" w:cs="Arial"/>
          <w:b/>
          <w:sz w:val="22"/>
          <w:szCs w:val="22"/>
        </w:rPr>
      </w:pPr>
    </w:p>
    <w:p w14:paraId="186FEE28" w14:textId="77777777" w:rsidR="0023752D" w:rsidRDefault="00770DC3" w:rsidP="00770DC3">
      <w:pPr>
        <w:tabs>
          <w:tab w:val="left" w:pos="5235"/>
        </w:tabs>
        <w:spacing w:after="200" w:line="276" w:lineRule="auto"/>
        <w:rPr>
          <w:rFonts w:ascii="Arial" w:hAnsi="Arial" w:cs="Arial"/>
          <w:b/>
          <w:sz w:val="22"/>
          <w:szCs w:val="22"/>
        </w:rPr>
      </w:pPr>
      <w:r>
        <w:rPr>
          <w:rFonts w:ascii="Arial" w:hAnsi="Arial" w:cs="Arial"/>
          <w:b/>
          <w:sz w:val="22"/>
          <w:szCs w:val="22"/>
        </w:rPr>
        <w:tab/>
      </w:r>
    </w:p>
    <w:p w14:paraId="19103B57"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7782283B" w14:textId="77777777" w:rsidTr="00EA4592">
        <w:trPr>
          <w:trHeight w:val="11309"/>
        </w:trPr>
        <w:tc>
          <w:tcPr>
            <w:tcW w:w="9511" w:type="dxa"/>
          </w:tcPr>
          <w:p w14:paraId="7D2F753D" w14:textId="77777777" w:rsidR="0023752D" w:rsidRDefault="0023752D" w:rsidP="00EA4592">
            <w:pPr>
              <w:spacing w:after="200" w:line="276" w:lineRule="auto"/>
              <w:rPr>
                <w:rFonts w:ascii="Arial" w:hAnsi="Arial" w:cs="Arial"/>
                <w:b/>
                <w:sz w:val="22"/>
                <w:szCs w:val="22"/>
              </w:rPr>
            </w:pPr>
          </w:p>
          <w:p w14:paraId="1EC14509" w14:textId="1CFE8F1E" w:rsidR="00F30FA5" w:rsidRPr="00F30FA5" w:rsidRDefault="00F30FA5" w:rsidP="00F30FA5"/>
        </w:tc>
      </w:tr>
    </w:tbl>
    <w:p w14:paraId="574E67F4" w14:textId="77777777" w:rsidR="0023752D" w:rsidRDefault="0023752D">
      <w:pPr>
        <w:spacing w:after="200" w:line="276" w:lineRule="auto"/>
        <w:rPr>
          <w:rFonts w:ascii="Arial" w:hAnsi="Arial" w:cs="Arial"/>
          <w:b/>
          <w:sz w:val="22"/>
          <w:szCs w:val="22"/>
        </w:rPr>
      </w:pPr>
    </w:p>
    <w:p w14:paraId="75F6D3AE"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1923A476" w14:textId="77777777" w:rsidR="0023752D" w:rsidRDefault="0023752D">
      <w:pPr>
        <w:spacing w:after="200" w:line="276" w:lineRule="auto"/>
        <w:rPr>
          <w:rFonts w:ascii="Arial" w:hAnsi="Arial" w:cs="Arial"/>
          <w:b/>
          <w:sz w:val="22"/>
          <w:szCs w:val="22"/>
        </w:rPr>
      </w:pPr>
    </w:p>
    <w:p w14:paraId="07690C3A"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7115B80A" w14:textId="77777777" w:rsidTr="00EA4592">
        <w:trPr>
          <w:trHeight w:val="11309"/>
        </w:trPr>
        <w:tc>
          <w:tcPr>
            <w:tcW w:w="9511" w:type="dxa"/>
          </w:tcPr>
          <w:p w14:paraId="6406B9E0" w14:textId="77777777" w:rsidR="0023752D" w:rsidRDefault="0023752D" w:rsidP="00EA4592">
            <w:pPr>
              <w:spacing w:after="200" w:line="276" w:lineRule="auto"/>
              <w:rPr>
                <w:rFonts w:ascii="Arial" w:hAnsi="Arial" w:cs="Arial"/>
                <w:b/>
                <w:sz w:val="22"/>
                <w:szCs w:val="22"/>
              </w:rPr>
            </w:pPr>
          </w:p>
        </w:tc>
      </w:tr>
    </w:tbl>
    <w:p w14:paraId="69424686"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2E987C4A" w14:textId="77777777" w:rsidR="0023752D" w:rsidRDefault="0023752D">
      <w:pPr>
        <w:spacing w:after="200" w:line="276" w:lineRule="auto"/>
        <w:rPr>
          <w:rFonts w:ascii="Arial" w:hAnsi="Arial" w:cs="Arial"/>
          <w:b/>
          <w:sz w:val="22"/>
          <w:szCs w:val="22"/>
        </w:rPr>
      </w:pPr>
    </w:p>
    <w:p w14:paraId="2AE4F528"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3B72C82C" w14:textId="77777777" w:rsidTr="00EA4592">
        <w:trPr>
          <w:trHeight w:val="11309"/>
        </w:trPr>
        <w:tc>
          <w:tcPr>
            <w:tcW w:w="9511" w:type="dxa"/>
          </w:tcPr>
          <w:p w14:paraId="2C9DC3F1" w14:textId="77777777" w:rsidR="0023752D" w:rsidRDefault="0023752D" w:rsidP="00EA4592">
            <w:pPr>
              <w:spacing w:after="200" w:line="276" w:lineRule="auto"/>
              <w:rPr>
                <w:rFonts w:ascii="Arial" w:hAnsi="Arial" w:cs="Arial"/>
                <w:b/>
                <w:sz w:val="22"/>
                <w:szCs w:val="22"/>
              </w:rPr>
            </w:pPr>
          </w:p>
        </w:tc>
      </w:tr>
    </w:tbl>
    <w:p w14:paraId="3D760EBC"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75201876" w14:textId="77777777" w:rsidR="0023752D" w:rsidRDefault="0023752D">
      <w:pPr>
        <w:spacing w:after="200" w:line="276" w:lineRule="auto"/>
        <w:rPr>
          <w:rFonts w:ascii="Arial" w:hAnsi="Arial" w:cs="Arial"/>
          <w:b/>
          <w:sz w:val="22"/>
          <w:szCs w:val="22"/>
        </w:rPr>
      </w:pPr>
    </w:p>
    <w:p w14:paraId="6B5762B9" w14:textId="77777777" w:rsidR="00BB2EFC" w:rsidRPr="00290BD5" w:rsidRDefault="004E47D0" w:rsidP="00BB2EFC">
      <w:pPr>
        <w:jc w:val="both"/>
        <w:rPr>
          <w:rFonts w:ascii="Arial" w:hAnsi="Arial" w:cs="Arial"/>
          <w:sz w:val="22"/>
          <w:szCs w:val="22"/>
        </w:rPr>
      </w:pPr>
      <w:r>
        <w:rPr>
          <w:rFonts w:ascii="Arial" w:hAnsi="Arial" w:cs="Arial"/>
          <w:sz w:val="22"/>
          <w:szCs w:val="22"/>
        </w:rPr>
        <w:t xml:space="preserve">Literature </w:t>
      </w:r>
      <w:r w:rsidR="00770DC3" w:rsidRPr="00770DC3">
        <w:rPr>
          <w:rFonts w:ascii="Arial" w:hAnsi="Arial" w:cs="Arial"/>
          <w:sz w:val="22"/>
          <w:szCs w:val="22"/>
        </w:rPr>
        <w:t>Conclusion</w:t>
      </w:r>
      <w:r w:rsidR="00770DC3">
        <w:rPr>
          <w:rFonts w:ascii="Arial" w:hAnsi="Arial" w:cs="Arial"/>
          <w:sz w:val="22"/>
          <w:szCs w:val="22"/>
        </w:rPr>
        <w:t xml:space="preserve"> </w:t>
      </w:r>
    </w:p>
    <w:p w14:paraId="127336CA"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323D6CF4" w14:textId="77777777" w:rsidTr="00EA4592">
        <w:trPr>
          <w:trHeight w:val="11309"/>
        </w:trPr>
        <w:tc>
          <w:tcPr>
            <w:tcW w:w="9511" w:type="dxa"/>
          </w:tcPr>
          <w:p w14:paraId="6909A64B" w14:textId="77777777" w:rsidR="0023752D" w:rsidRDefault="0023752D" w:rsidP="00EA4592">
            <w:pPr>
              <w:spacing w:after="200" w:line="276" w:lineRule="auto"/>
              <w:rPr>
                <w:rFonts w:ascii="Arial" w:hAnsi="Arial" w:cs="Arial"/>
                <w:b/>
                <w:sz w:val="22"/>
                <w:szCs w:val="22"/>
              </w:rPr>
            </w:pPr>
          </w:p>
        </w:tc>
      </w:tr>
    </w:tbl>
    <w:p w14:paraId="7989A115"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2FF597AB" w14:textId="77777777" w:rsidR="00BB2EFC" w:rsidRDefault="00BB2EFC">
      <w:pPr>
        <w:spacing w:after="200" w:line="276" w:lineRule="auto"/>
        <w:rPr>
          <w:rFonts w:ascii="Arial" w:hAnsi="Arial" w:cs="Arial"/>
          <w:b/>
          <w:sz w:val="22"/>
          <w:szCs w:val="22"/>
        </w:rPr>
      </w:pPr>
    </w:p>
    <w:p w14:paraId="7BC84A78" w14:textId="77777777" w:rsidR="004E47D0" w:rsidRDefault="004E47D0" w:rsidP="004E47D0">
      <w:pPr>
        <w:spacing w:after="200" w:line="276" w:lineRule="auto"/>
        <w:rPr>
          <w:rFonts w:ascii="Arial" w:hAnsi="Arial" w:cs="Arial"/>
          <w:b/>
          <w:sz w:val="22"/>
          <w:szCs w:val="22"/>
        </w:rPr>
      </w:pPr>
      <w:r w:rsidRPr="00770DC3">
        <w:rPr>
          <w:rFonts w:ascii="Arial" w:hAnsi="Arial" w:cs="Arial"/>
          <w:sz w:val="22"/>
          <w:szCs w:val="22"/>
        </w:rPr>
        <w:t>Reference List</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4FE0F77B" w14:textId="77777777" w:rsidTr="00EA4592">
        <w:trPr>
          <w:trHeight w:val="11309"/>
        </w:trPr>
        <w:tc>
          <w:tcPr>
            <w:tcW w:w="9511" w:type="dxa"/>
          </w:tcPr>
          <w:p w14:paraId="4DDDC525" w14:textId="77777777" w:rsidR="00BB2EFC" w:rsidRDefault="00BB2EFC" w:rsidP="00EA4592">
            <w:pPr>
              <w:spacing w:after="200" w:line="276" w:lineRule="auto"/>
              <w:rPr>
                <w:rFonts w:ascii="Arial" w:hAnsi="Arial" w:cs="Arial"/>
                <w:b/>
                <w:sz w:val="22"/>
                <w:szCs w:val="22"/>
              </w:rPr>
            </w:pPr>
          </w:p>
        </w:tc>
      </w:tr>
    </w:tbl>
    <w:p w14:paraId="0482F7C3"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F67B1A8" w14:textId="77777777" w:rsidR="00BB2EFC" w:rsidRDefault="00BB2EFC">
      <w:pPr>
        <w:spacing w:after="200" w:line="276" w:lineRule="auto"/>
        <w:rPr>
          <w:rFonts w:ascii="Arial" w:hAnsi="Arial" w:cs="Arial"/>
          <w:b/>
          <w:sz w:val="22"/>
          <w:szCs w:val="22"/>
        </w:rPr>
      </w:pPr>
    </w:p>
    <w:p w14:paraId="38174E40"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Reference List</w:t>
      </w:r>
      <w:r>
        <w:rPr>
          <w:rFonts w:ascii="Arial" w:hAnsi="Arial" w:cs="Arial"/>
          <w:sz w:val="22"/>
          <w:szCs w:val="22"/>
        </w:rPr>
        <w:t xml:space="preserve"> </w:t>
      </w:r>
    </w:p>
    <w:tbl>
      <w:tblPr>
        <w:tblStyle w:val="TableGrid"/>
        <w:tblW w:w="9511" w:type="dxa"/>
        <w:tblLook w:val="04A0" w:firstRow="1" w:lastRow="0" w:firstColumn="1" w:lastColumn="0" w:noHBand="0" w:noVBand="1"/>
      </w:tblPr>
      <w:tblGrid>
        <w:gridCol w:w="9511"/>
      </w:tblGrid>
      <w:tr w:rsidR="00BB2EFC" w14:paraId="38D1042A" w14:textId="77777777" w:rsidTr="00EA4592">
        <w:trPr>
          <w:trHeight w:val="11309"/>
        </w:trPr>
        <w:tc>
          <w:tcPr>
            <w:tcW w:w="9511" w:type="dxa"/>
          </w:tcPr>
          <w:p w14:paraId="7121CD61" w14:textId="77777777" w:rsidR="00BB2EFC" w:rsidRDefault="00BB2EFC" w:rsidP="00EA4592">
            <w:pPr>
              <w:spacing w:after="200" w:line="276" w:lineRule="auto"/>
              <w:rPr>
                <w:rFonts w:ascii="Arial" w:hAnsi="Arial" w:cs="Arial"/>
                <w:b/>
                <w:sz w:val="22"/>
                <w:szCs w:val="22"/>
              </w:rPr>
            </w:pPr>
          </w:p>
        </w:tc>
      </w:tr>
    </w:tbl>
    <w:p w14:paraId="459997E6"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306527D3" w14:textId="77777777" w:rsidR="00BB2EFC" w:rsidRDefault="00BB2EFC">
      <w:pPr>
        <w:spacing w:after="200" w:line="276" w:lineRule="auto"/>
        <w:rPr>
          <w:rFonts w:ascii="Arial" w:hAnsi="Arial" w:cs="Arial"/>
          <w:b/>
          <w:sz w:val="22"/>
          <w:szCs w:val="22"/>
        </w:rPr>
      </w:pPr>
    </w:p>
    <w:p w14:paraId="33B59841"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Bibliography</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5CE5E534" w14:textId="77777777" w:rsidTr="00EA4592">
        <w:trPr>
          <w:trHeight w:val="11309"/>
        </w:trPr>
        <w:tc>
          <w:tcPr>
            <w:tcW w:w="9511" w:type="dxa"/>
          </w:tcPr>
          <w:p w14:paraId="589EBDD8" w14:textId="77777777" w:rsidR="00BB2EFC" w:rsidRDefault="00BB2EFC" w:rsidP="00EA4592">
            <w:pPr>
              <w:spacing w:after="200" w:line="276" w:lineRule="auto"/>
              <w:rPr>
                <w:rFonts w:ascii="Arial" w:hAnsi="Arial" w:cs="Arial"/>
                <w:b/>
                <w:sz w:val="22"/>
                <w:szCs w:val="22"/>
              </w:rPr>
            </w:pPr>
          </w:p>
        </w:tc>
      </w:tr>
    </w:tbl>
    <w:p w14:paraId="7A96DEA5"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08E84938" w14:textId="77777777" w:rsidR="00BB2EFC" w:rsidRDefault="00BB2EFC">
      <w:pPr>
        <w:spacing w:after="200" w:line="276" w:lineRule="auto"/>
        <w:rPr>
          <w:rFonts w:ascii="Arial" w:hAnsi="Arial" w:cs="Arial"/>
          <w:b/>
          <w:sz w:val="22"/>
          <w:szCs w:val="22"/>
        </w:rPr>
      </w:pPr>
    </w:p>
    <w:p w14:paraId="524DA4C3"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Appendices</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0561902C" w14:textId="77777777" w:rsidTr="00EA4592">
        <w:trPr>
          <w:trHeight w:val="11309"/>
        </w:trPr>
        <w:tc>
          <w:tcPr>
            <w:tcW w:w="9511" w:type="dxa"/>
          </w:tcPr>
          <w:p w14:paraId="07B6A842" w14:textId="77777777" w:rsidR="00BB2EFC" w:rsidRDefault="00BB2EFC" w:rsidP="00EA4592">
            <w:pPr>
              <w:spacing w:after="200" w:line="276" w:lineRule="auto"/>
              <w:rPr>
                <w:rFonts w:ascii="Arial" w:hAnsi="Arial" w:cs="Arial"/>
                <w:b/>
                <w:sz w:val="22"/>
                <w:szCs w:val="22"/>
              </w:rPr>
            </w:pPr>
          </w:p>
        </w:tc>
      </w:tr>
    </w:tbl>
    <w:p w14:paraId="0AE49133" w14:textId="77777777" w:rsidR="006E04C9" w:rsidRDefault="00BB2EFC">
      <w:pPr>
        <w:spacing w:after="200" w:line="276" w:lineRule="auto"/>
        <w:rPr>
          <w:rFonts w:ascii="Arial" w:hAnsi="Arial" w:cs="Arial"/>
          <w:b/>
          <w:sz w:val="22"/>
          <w:szCs w:val="22"/>
        </w:rPr>
      </w:pPr>
      <w:r>
        <w:rPr>
          <w:rFonts w:ascii="Arial" w:hAnsi="Arial" w:cs="Arial"/>
          <w:b/>
          <w:sz w:val="22"/>
          <w:szCs w:val="22"/>
        </w:rPr>
        <w:br w:type="page"/>
      </w:r>
    </w:p>
    <w:p w14:paraId="7DA30141" w14:textId="77777777" w:rsidR="00503491" w:rsidRDefault="00503491" w:rsidP="006E04C9">
      <w:pPr>
        <w:jc w:val="both"/>
        <w:rPr>
          <w:rFonts w:ascii="Arial" w:hAnsi="Arial" w:cs="Arial"/>
          <w:sz w:val="22"/>
          <w:szCs w:val="22"/>
        </w:rPr>
      </w:pPr>
    </w:p>
    <w:p w14:paraId="71740F80" w14:textId="77777777" w:rsidR="006E04C9" w:rsidRDefault="006E04C9">
      <w:pPr>
        <w:spacing w:after="200" w:line="276" w:lineRule="auto"/>
        <w:rPr>
          <w:rFonts w:ascii="Arial" w:hAnsi="Arial" w:cs="Arial"/>
          <w:b/>
          <w:sz w:val="22"/>
          <w:szCs w:val="22"/>
        </w:rPr>
      </w:pPr>
    </w:p>
    <w:p w14:paraId="0C838921"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60642311" wp14:editId="7CA22EB2">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2D30728F"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74E6559A" wp14:editId="436EE75C">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24D134" w14:textId="77777777" w:rsidR="00EA4592" w:rsidRDefault="00EA4592" w:rsidP="00770DC3">
                              <w:pPr>
                                <w:jc w:val="center"/>
                                <w:rPr>
                                  <w:color w:val="FFFFFF" w:themeColor="background1"/>
                                  <w:sz w:val="32"/>
                                </w:rPr>
                              </w:pPr>
                            </w:p>
                            <w:p w14:paraId="797A848A" w14:textId="77777777" w:rsidR="00EA4592" w:rsidRDefault="00EA4592"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6C3B9B5D" w14:textId="77777777" w:rsidR="00EA4592" w:rsidRDefault="00EA4592" w:rsidP="00770DC3">
                              <w:pPr>
                                <w:jc w:val="center"/>
                                <w:rPr>
                                  <w:color w:val="FFFFFF" w:themeColor="background1"/>
                                  <w:sz w:val="32"/>
                                </w:rPr>
                              </w:pPr>
                            </w:p>
                            <w:p w14:paraId="45C43B17" w14:textId="77777777" w:rsidR="00EA4592" w:rsidRDefault="00EA4592" w:rsidP="00770DC3">
                              <w:pPr>
                                <w:jc w:val="center"/>
                                <w:rPr>
                                  <w:color w:val="FFFFFF" w:themeColor="background1"/>
                                  <w:sz w:val="32"/>
                                </w:rPr>
                              </w:pPr>
                              <w:r>
                                <w:rPr>
                                  <w:color w:val="FFFFFF" w:themeColor="background1"/>
                                  <w:sz w:val="32"/>
                                </w:rPr>
                                <w:t>Literature Review</w:t>
                              </w:r>
                            </w:p>
                            <w:p w14:paraId="141BC863" w14:textId="77777777" w:rsidR="00EA4592" w:rsidRDefault="00EA4592" w:rsidP="00770DC3">
                              <w:pPr>
                                <w:jc w:val="center"/>
                                <w:rPr>
                                  <w:color w:val="FFFFFF" w:themeColor="background1"/>
                                  <w:sz w:val="32"/>
                                </w:rPr>
                              </w:pPr>
                            </w:p>
                            <w:p w14:paraId="08E32814" w14:textId="77777777" w:rsidR="00EA4592" w:rsidRPr="00770DC3" w:rsidRDefault="00EA4592"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BA41743" w14:textId="77777777" w:rsidR="00EA4592" w:rsidRPr="00770DC3" w:rsidRDefault="00EA4592">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E6559A"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2224D134" w14:textId="77777777" w:rsidR="00EA4592" w:rsidRDefault="00EA4592" w:rsidP="00770DC3">
                        <w:pPr>
                          <w:jc w:val="center"/>
                          <w:rPr>
                            <w:color w:val="FFFFFF" w:themeColor="background1"/>
                            <w:sz w:val="32"/>
                          </w:rPr>
                        </w:pPr>
                      </w:p>
                      <w:p w14:paraId="797A848A" w14:textId="77777777" w:rsidR="00EA4592" w:rsidRDefault="00EA4592"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6C3B9B5D" w14:textId="77777777" w:rsidR="00EA4592" w:rsidRDefault="00EA4592" w:rsidP="00770DC3">
                        <w:pPr>
                          <w:jc w:val="center"/>
                          <w:rPr>
                            <w:color w:val="FFFFFF" w:themeColor="background1"/>
                            <w:sz w:val="32"/>
                          </w:rPr>
                        </w:pPr>
                      </w:p>
                      <w:p w14:paraId="45C43B17" w14:textId="77777777" w:rsidR="00EA4592" w:rsidRDefault="00EA4592" w:rsidP="00770DC3">
                        <w:pPr>
                          <w:jc w:val="center"/>
                          <w:rPr>
                            <w:color w:val="FFFFFF" w:themeColor="background1"/>
                            <w:sz w:val="32"/>
                          </w:rPr>
                        </w:pPr>
                        <w:r>
                          <w:rPr>
                            <w:color w:val="FFFFFF" w:themeColor="background1"/>
                            <w:sz w:val="32"/>
                          </w:rPr>
                          <w:t>Literature Review</w:t>
                        </w:r>
                      </w:p>
                      <w:p w14:paraId="141BC863" w14:textId="77777777" w:rsidR="00EA4592" w:rsidRDefault="00EA4592" w:rsidP="00770DC3">
                        <w:pPr>
                          <w:jc w:val="center"/>
                          <w:rPr>
                            <w:color w:val="FFFFFF" w:themeColor="background1"/>
                            <w:sz w:val="32"/>
                          </w:rPr>
                        </w:pPr>
                      </w:p>
                      <w:p w14:paraId="08E32814" w14:textId="77777777" w:rsidR="00EA4592" w:rsidRPr="00770DC3" w:rsidRDefault="00EA4592"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4BA41743" w14:textId="77777777" w:rsidR="00EA4592" w:rsidRPr="00770DC3" w:rsidRDefault="00EA4592">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D6D90" w14:textId="77777777" w:rsidR="00C97A68" w:rsidRDefault="00C97A68" w:rsidP="00290BD5">
      <w:r>
        <w:separator/>
      </w:r>
    </w:p>
  </w:endnote>
  <w:endnote w:type="continuationSeparator" w:id="0">
    <w:p w14:paraId="0B2E0540" w14:textId="77777777" w:rsidR="00C97A68" w:rsidRDefault="00C97A68"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850065"/>
      <w:docPartObj>
        <w:docPartGallery w:val="Page Numbers (Bottom of Page)"/>
        <w:docPartUnique/>
      </w:docPartObj>
    </w:sdtPr>
    <w:sdtEndPr>
      <w:rPr>
        <w:noProof/>
      </w:rPr>
    </w:sdtEndPr>
    <w:sdtContent>
      <w:p w14:paraId="0BC29A7A" w14:textId="77777777" w:rsidR="00EA4592" w:rsidRDefault="00EA45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ACE3AE" w14:textId="77777777" w:rsidR="00EA4592" w:rsidRDefault="00EA45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1EA7E" w14:textId="77777777" w:rsidR="00C97A68" w:rsidRDefault="00C97A68" w:rsidP="00290BD5">
      <w:r>
        <w:separator/>
      </w:r>
    </w:p>
  </w:footnote>
  <w:footnote w:type="continuationSeparator" w:id="0">
    <w:p w14:paraId="1C6673BE" w14:textId="77777777" w:rsidR="00C97A68" w:rsidRDefault="00C97A68"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E868E" w14:textId="77777777" w:rsidR="00EA4592" w:rsidRDefault="00EA4592">
    <w:pPr>
      <w:pStyle w:val="Header"/>
    </w:pPr>
    <w:r>
      <w:rPr>
        <w:rFonts w:ascii="Arial" w:hAnsi="Arial" w:cs="Arial"/>
        <w:noProof/>
        <w:sz w:val="22"/>
        <w:szCs w:val="22"/>
      </w:rPr>
      <w:drawing>
        <wp:anchor distT="0" distB="0" distL="114300" distR="114300" simplePos="0" relativeHeight="251659264" behindDoc="1" locked="0" layoutInCell="1" allowOverlap="1" wp14:anchorId="413D7286" wp14:editId="6D5F431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3D06CE" w14:textId="77777777" w:rsidR="00EA4592" w:rsidRDefault="00EA4592">
    <w:pPr>
      <w:pStyle w:val="Header"/>
    </w:pPr>
    <w:r>
      <w:rPr>
        <w:rFonts w:ascii="Arial" w:hAnsi="Arial" w:cs="Arial"/>
        <w:noProof/>
        <w:sz w:val="22"/>
        <w:szCs w:val="22"/>
      </w:rPr>
      <w:drawing>
        <wp:anchor distT="0" distB="0" distL="114300" distR="114300" simplePos="0" relativeHeight="251661312" behindDoc="1" locked="0" layoutInCell="1" allowOverlap="1" wp14:anchorId="7A9D9CF9" wp14:editId="0B9BF193">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DF36E" w14:textId="77777777" w:rsidR="00EA4592" w:rsidRDefault="00EA4592">
    <w:pPr>
      <w:pStyle w:val="Header"/>
    </w:pPr>
    <w:r>
      <w:rPr>
        <w:rFonts w:ascii="Arial" w:hAnsi="Arial" w:cs="Arial"/>
        <w:noProof/>
        <w:sz w:val="22"/>
        <w:szCs w:val="22"/>
      </w:rPr>
      <w:drawing>
        <wp:anchor distT="0" distB="0" distL="114300" distR="114300" simplePos="0" relativeHeight="251663360" behindDoc="1" locked="0" layoutInCell="1" allowOverlap="1" wp14:anchorId="788F4447" wp14:editId="2B3B5A9F">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19F2188"/>
    <w:multiLevelType w:val="hybridMultilevel"/>
    <w:tmpl w:val="7A5CAD9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D67BFC"/>
    <w:multiLevelType w:val="hybridMultilevel"/>
    <w:tmpl w:val="5BD45C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02537E"/>
    <w:multiLevelType w:val="hybridMultilevel"/>
    <w:tmpl w:val="2F00681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B17F2A"/>
    <w:multiLevelType w:val="multilevel"/>
    <w:tmpl w:val="E64EE4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5" w15:restartNumberingAfterBreak="0">
    <w:nsid w:val="40E13CB0"/>
    <w:multiLevelType w:val="multilevel"/>
    <w:tmpl w:val="BEAAF8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280C4A"/>
    <w:multiLevelType w:val="hybridMultilevel"/>
    <w:tmpl w:val="8004A39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69B4DA7"/>
    <w:multiLevelType w:val="multilevel"/>
    <w:tmpl w:val="52CE273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6A645AFC"/>
    <w:multiLevelType w:val="multilevel"/>
    <w:tmpl w:val="97C2651E"/>
    <w:lvl w:ilvl="0">
      <w:start w:val="4"/>
      <w:numFmt w:val="decimal"/>
      <w:lvlText w:val="%1"/>
      <w:lvlJc w:val="left"/>
      <w:pPr>
        <w:ind w:left="360" w:hanging="36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9" w15:restartNumberingAfterBreak="0">
    <w:nsid w:val="6B6A19A6"/>
    <w:multiLevelType w:val="hybridMultilevel"/>
    <w:tmpl w:val="816CB09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903236"/>
    <w:multiLevelType w:val="multilevel"/>
    <w:tmpl w:val="18B091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7"/>
  </w:num>
  <w:num w:numId="4">
    <w:abstractNumId w:val="4"/>
  </w:num>
  <w:num w:numId="5">
    <w:abstractNumId w:val="10"/>
  </w:num>
  <w:num w:numId="6">
    <w:abstractNumId w:val="5"/>
  </w:num>
  <w:num w:numId="7">
    <w:abstractNumId w:val="8"/>
  </w:num>
  <w:num w:numId="8">
    <w:abstractNumId w:val="1"/>
  </w:num>
  <w:num w:numId="9">
    <w:abstractNumId w:val="3"/>
  </w:num>
  <w:num w:numId="10">
    <w:abstractNumId w:val="9"/>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27341"/>
    <w:rsid w:val="0003480E"/>
    <w:rsid w:val="000424C6"/>
    <w:rsid w:val="00056142"/>
    <w:rsid w:val="00067ACA"/>
    <w:rsid w:val="00074F8A"/>
    <w:rsid w:val="00091F76"/>
    <w:rsid w:val="000E133D"/>
    <w:rsid w:val="000F0FB8"/>
    <w:rsid w:val="001134F3"/>
    <w:rsid w:val="001712FF"/>
    <w:rsid w:val="00185390"/>
    <w:rsid w:val="0018581E"/>
    <w:rsid w:val="001B2474"/>
    <w:rsid w:val="001C1485"/>
    <w:rsid w:val="001C1AE9"/>
    <w:rsid w:val="001D1817"/>
    <w:rsid w:val="001F2EE4"/>
    <w:rsid w:val="00203C9D"/>
    <w:rsid w:val="0023752D"/>
    <w:rsid w:val="00262CF7"/>
    <w:rsid w:val="002728C2"/>
    <w:rsid w:val="00280B11"/>
    <w:rsid w:val="00290BD5"/>
    <w:rsid w:val="0029415A"/>
    <w:rsid w:val="002A6832"/>
    <w:rsid w:val="002D27ED"/>
    <w:rsid w:val="002E2C5A"/>
    <w:rsid w:val="00323871"/>
    <w:rsid w:val="003263A4"/>
    <w:rsid w:val="00327447"/>
    <w:rsid w:val="003425A6"/>
    <w:rsid w:val="00344C0D"/>
    <w:rsid w:val="00357923"/>
    <w:rsid w:val="003A39E1"/>
    <w:rsid w:val="003A7582"/>
    <w:rsid w:val="003B51C9"/>
    <w:rsid w:val="003E3E84"/>
    <w:rsid w:val="003E4AFC"/>
    <w:rsid w:val="003F312A"/>
    <w:rsid w:val="004320D4"/>
    <w:rsid w:val="004701A7"/>
    <w:rsid w:val="00481725"/>
    <w:rsid w:val="004846D7"/>
    <w:rsid w:val="004A7962"/>
    <w:rsid w:val="004C2AAF"/>
    <w:rsid w:val="004C5D35"/>
    <w:rsid w:val="004E47D0"/>
    <w:rsid w:val="00503491"/>
    <w:rsid w:val="00542578"/>
    <w:rsid w:val="00557B6B"/>
    <w:rsid w:val="00557C90"/>
    <w:rsid w:val="00567033"/>
    <w:rsid w:val="005800C1"/>
    <w:rsid w:val="00590E4C"/>
    <w:rsid w:val="005A5D17"/>
    <w:rsid w:val="005B113A"/>
    <w:rsid w:val="005B41F0"/>
    <w:rsid w:val="005C7313"/>
    <w:rsid w:val="005D2DCE"/>
    <w:rsid w:val="005E3D03"/>
    <w:rsid w:val="005F5347"/>
    <w:rsid w:val="006065D8"/>
    <w:rsid w:val="006149E7"/>
    <w:rsid w:val="00682E7D"/>
    <w:rsid w:val="006E04C9"/>
    <w:rsid w:val="006F1DE7"/>
    <w:rsid w:val="006F78D1"/>
    <w:rsid w:val="00720778"/>
    <w:rsid w:val="0073405B"/>
    <w:rsid w:val="00763138"/>
    <w:rsid w:val="00770DC3"/>
    <w:rsid w:val="007B02B8"/>
    <w:rsid w:val="007F5787"/>
    <w:rsid w:val="0081395E"/>
    <w:rsid w:val="00847EB8"/>
    <w:rsid w:val="008720AE"/>
    <w:rsid w:val="00884824"/>
    <w:rsid w:val="0089234B"/>
    <w:rsid w:val="008A3E44"/>
    <w:rsid w:val="008B0DC0"/>
    <w:rsid w:val="008B521D"/>
    <w:rsid w:val="008C1F2B"/>
    <w:rsid w:val="00905780"/>
    <w:rsid w:val="00912101"/>
    <w:rsid w:val="009162ED"/>
    <w:rsid w:val="009260C5"/>
    <w:rsid w:val="009D2DC1"/>
    <w:rsid w:val="00A02384"/>
    <w:rsid w:val="00A44028"/>
    <w:rsid w:val="00A63E4B"/>
    <w:rsid w:val="00AA2FE8"/>
    <w:rsid w:val="00AB6B41"/>
    <w:rsid w:val="00AD6907"/>
    <w:rsid w:val="00B00558"/>
    <w:rsid w:val="00B10FE9"/>
    <w:rsid w:val="00B236B8"/>
    <w:rsid w:val="00B52A01"/>
    <w:rsid w:val="00B54EF1"/>
    <w:rsid w:val="00B83280"/>
    <w:rsid w:val="00BB2EFC"/>
    <w:rsid w:val="00BB520D"/>
    <w:rsid w:val="00BD5830"/>
    <w:rsid w:val="00C01A44"/>
    <w:rsid w:val="00C028CC"/>
    <w:rsid w:val="00C27C2A"/>
    <w:rsid w:val="00C34B15"/>
    <w:rsid w:val="00C4308B"/>
    <w:rsid w:val="00C475E5"/>
    <w:rsid w:val="00C610F5"/>
    <w:rsid w:val="00C91F30"/>
    <w:rsid w:val="00C9546C"/>
    <w:rsid w:val="00C968D3"/>
    <w:rsid w:val="00C96CE7"/>
    <w:rsid w:val="00C97A68"/>
    <w:rsid w:val="00CB6478"/>
    <w:rsid w:val="00CC0F8B"/>
    <w:rsid w:val="00D274B1"/>
    <w:rsid w:val="00D4389C"/>
    <w:rsid w:val="00D53027"/>
    <w:rsid w:val="00D53FBE"/>
    <w:rsid w:val="00D60A84"/>
    <w:rsid w:val="00D66DB2"/>
    <w:rsid w:val="00D77519"/>
    <w:rsid w:val="00D80281"/>
    <w:rsid w:val="00DE2412"/>
    <w:rsid w:val="00DF26C5"/>
    <w:rsid w:val="00DF76BC"/>
    <w:rsid w:val="00E64EEC"/>
    <w:rsid w:val="00E82887"/>
    <w:rsid w:val="00EA4592"/>
    <w:rsid w:val="00F21955"/>
    <w:rsid w:val="00F30FA5"/>
    <w:rsid w:val="00F5694E"/>
    <w:rsid w:val="00F56D06"/>
    <w:rsid w:val="00F952CD"/>
    <w:rsid w:val="00FC1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C798B7"/>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2E2C5A"/>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27341"/>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character" w:customStyle="1" w:styleId="Heading1Char">
    <w:name w:val="Heading 1 Char"/>
    <w:basedOn w:val="DefaultParagraphFont"/>
    <w:link w:val="Heading1"/>
    <w:uiPriority w:val="9"/>
    <w:rsid w:val="002E2C5A"/>
    <w:rPr>
      <w:rFonts w:asciiTheme="majorHAnsi" w:eastAsiaTheme="majorEastAsia" w:hAnsiTheme="majorHAnsi" w:cstheme="majorBidi"/>
      <w:color w:val="365F91" w:themeColor="accent1" w:themeShade="BF"/>
      <w:sz w:val="32"/>
      <w:szCs w:val="32"/>
      <w:lang w:eastAsia="en-GB"/>
    </w:rPr>
  </w:style>
  <w:style w:type="paragraph" w:styleId="ListParagraph">
    <w:name w:val="List Paragraph"/>
    <w:basedOn w:val="Normal"/>
    <w:uiPriority w:val="34"/>
    <w:qFormat/>
    <w:rsid w:val="00DF76BC"/>
    <w:pPr>
      <w:ind w:left="720"/>
      <w:contextualSpacing/>
    </w:pPr>
  </w:style>
  <w:style w:type="character" w:customStyle="1" w:styleId="Heading2Char">
    <w:name w:val="Heading 2 Char"/>
    <w:basedOn w:val="DefaultParagraphFont"/>
    <w:link w:val="Heading2"/>
    <w:uiPriority w:val="9"/>
    <w:rsid w:val="00027341"/>
    <w:rPr>
      <w:rFonts w:asciiTheme="majorHAnsi" w:eastAsiaTheme="majorEastAsia" w:hAnsiTheme="majorHAnsi" w:cstheme="majorBidi"/>
      <w:color w:val="365F91" w:themeColor="accent1" w:themeShade="BF"/>
      <w:sz w:val="26"/>
      <w:szCs w:val="26"/>
      <w:lang w:eastAsia="en-GB"/>
    </w:rPr>
  </w:style>
  <w:style w:type="paragraph" w:customStyle="1" w:styleId="paragraph">
    <w:name w:val="paragraph"/>
    <w:basedOn w:val="Normal"/>
    <w:rsid w:val="00D53FBE"/>
    <w:pPr>
      <w:spacing w:before="100" w:beforeAutospacing="1" w:after="100" w:afterAutospacing="1"/>
    </w:pPr>
    <w:rPr>
      <w:rFonts w:ascii="Times New Roman" w:hAnsi="Times New Roman"/>
    </w:rPr>
  </w:style>
  <w:style w:type="character" w:customStyle="1" w:styleId="normaltextrun">
    <w:name w:val="normaltextrun"/>
    <w:basedOn w:val="DefaultParagraphFont"/>
    <w:rsid w:val="00D53FBE"/>
  </w:style>
  <w:style w:type="character" w:customStyle="1" w:styleId="spellingerror">
    <w:name w:val="spellingerror"/>
    <w:basedOn w:val="DefaultParagraphFont"/>
    <w:rsid w:val="00D53FBE"/>
  </w:style>
  <w:style w:type="character" w:customStyle="1" w:styleId="eop">
    <w:name w:val="eop"/>
    <w:basedOn w:val="DefaultParagraphFont"/>
    <w:rsid w:val="00D53FBE"/>
  </w:style>
  <w:style w:type="paragraph" w:styleId="TOCHeading">
    <w:name w:val="TOC Heading"/>
    <w:basedOn w:val="Heading1"/>
    <w:next w:val="Normal"/>
    <w:uiPriority w:val="39"/>
    <w:unhideWhenUsed/>
    <w:qFormat/>
    <w:rsid w:val="008B0DC0"/>
    <w:pPr>
      <w:spacing w:line="259" w:lineRule="auto"/>
      <w:outlineLvl w:val="9"/>
    </w:pPr>
    <w:rPr>
      <w:lang w:val="en-US" w:eastAsia="en-US"/>
    </w:rPr>
  </w:style>
  <w:style w:type="paragraph" w:styleId="TOC1">
    <w:name w:val="toc 1"/>
    <w:basedOn w:val="Normal"/>
    <w:next w:val="Normal"/>
    <w:autoRedefine/>
    <w:uiPriority w:val="39"/>
    <w:unhideWhenUsed/>
    <w:rsid w:val="008B0DC0"/>
    <w:pPr>
      <w:spacing w:after="100"/>
    </w:pPr>
  </w:style>
  <w:style w:type="paragraph" w:styleId="TOC2">
    <w:name w:val="toc 2"/>
    <w:basedOn w:val="Normal"/>
    <w:next w:val="Normal"/>
    <w:autoRedefine/>
    <w:uiPriority w:val="39"/>
    <w:unhideWhenUsed/>
    <w:rsid w:val="008B0DC0"/>
    <w:pPr>
      <w:spacing w:after="100"/>
      <w:ind w:left="240"/>
    </w:pPr>
  </w:style>
  <w:style w:type="paragraph" w:styleId="Bibliography">
    <w:name w:val="Bibliography"/>
    <w:basedOn w:val="Normal"/>
    <w:next w:val="Normal"/>
    <w:uiPriority w:val="37"/>
    <w:unhideWhenUsed/>
    <w:rsid w:val="00F30F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370800">
      <w:bodyDiv w:val="1"/>
      <w:marLeft w:val="0"/>
      <w:marRight w:val="0"/>
      <w:marTop w:val="0"/>
      <w:marBottom w:val="0"/>
      <w:divBdr>
        <w:top w:val="none" w:sz="0" w:space="0" w:color="auto"/>
        <w:left w:val="none" w:sz="0" w:space="0" w:color="auto"/>
        <w:bottom w:val="none" w:sz="0" w:space="0" w:color="auto"/>
        <w:right w:val="none" w:sz="0" w:space="0" w:color="auto"/>
      </w:divBdr>
    </w:div>
    <w:div w:id="2049715400">
      <w:bodyDiv w:val="1"/>
      <w:marLeft w:val="0"/>
      <w:marRight w:val="0"/>
      <w:marTop w:val="0"/>
      <w:marBottom w:val="0"/>
      <w:divBdr>
        <w:top w:val="none" w:sz="0" w:space="0" w:color="auto"/>
        <w:left w:val="none" w:sz="0" w:space="0" w:color="auto"/>
        <w:bottom w:val="none" w:sz="0" w:space="0" w:color="auto"/>
        <w:right w:val="none" w:sz="0" w:space="0" w:color="auto"/>
      </w:divBdr>
      <w:divsChild>
        <w:div w:id="414744077">
          <w:marLeft w:val="0"/>
          <w:marRight w:val="0"/>
          <w:marTop w:val="0"/>
          <w:marBottom w:val="0"/>
          <w:divBdr>
            <w:top w:val="none" w:sz="0" w:space="0" w:color="auto"/>
            <w:left w:val="none" w:sz="0" w:space="0" w:color="auto"/>
            <w:bottom w:val="none" w:sz="0" w:space="0" w:color="auto"/>
            <w:right w:val="none" w:sz="0" w:space="0" w:color="auto"/>
          </w:divBdr>
        </w:div>
        <w:div w:id="2021270256">
          <w:marLeft w:val="0"/>
          <w:marRight w:val="0"/>
          <w:marTop w:val="0"/>
          <w:marBottom w:val="0"/>
          <w:divBdr>
            <w:top w:val="none" w:sz="0" w:space="0" w:color="auto"/>
            <w:left w:val="none" w:sz="0" w:space="0" w:color="auto"/>
            <w:bottom w:val="none" w:sz="0" w:space="0" w:color="auto"/>
            <w:right w:val="none" w:sz="0" w:space="0" w:color="auto"/>
          </w:divBdr>
        </w:div>
        <w:div w:id="1900239340">
          <w:marLeft w:val="0"/>
          <w:marRight w:val="0"/>
          <w:marTop w:val="0"/>
          <w:marBottom w:val="0"/>
          <w:divBdr>
            <w:top w:val="none" w:sz="0" w:space="0" w:color="auto"/>
            <w:left w:val="none" w:sz="0" w:space="0" w:color="auto"/>
            <w:bottom w:val="none" w:sz="0" w:space="0" w:color="auto"/>
            <w:right w:val="none" w:sz="0" w:space="0" w:color="auto"/>
          </w:divBdr>
        </w:div>
        <w:div w:id="1275596824">
          <w:marLeft w:val="0"/>
          <w:marRight w:val="0"/>
          <w:marTop w:val="0"/>
          <w:marBottom w:val="0"/>
          <w:divBdr>
            <w:top w:val="none" w:sz="0" w:space="0" w:color="auto"/>
            <w:left w:val="none" w:sz="0" w:space="0" w:color="auto"/>
            <w:bottom w:val="none" w:sz="0" w:space="0" w:color="auto"/>
            <w:right w:val="none" w:sz="0" w:space="0" w:color="auto"/>
          </w:divBdr>
        </w:div>
        <w:div w:id="752551574">
          <w:marLeft w:val="0"/>
          <w:marRight w:val="0"/>
          <w:marTop w:val="0"/>
          <w:marBottom w:val="0"/>
          <w:divBdr>
            <w:top w:val="none" w:sz="0" w:space="0" w:color="auto"/>
            <w:left w:val="none" w:sz="0" w:space="0" w:color="auto"/>
            <w:bottom w:val="none" w:sz="0" w:space="0" w:color="auto"/>
            <w:right w:val="none" w:sz="0" w:space="0" w:color="auto"/>
          </w:divBdr>
        </w:div>
        <w:div w:id="932786967">
          <w:marLeft w:val="0"/>
          <w:marRight w:val="0"/>
          <w:marTop w:val="0"/>
          <w:marBottom w:val="0"/>
          <w:divBdr>
            <w:top w:val="none" w:sz="0" w:space="0" w:color="auto"/>
            <w:left w:val="none" w:sz="0" w:space="0" w:color="auto"/>
            <w:bottom w:val="none" w:sz="0" w:space="0" w:color="auto"/>
            <w:right w:val="none" w:sz="0" w:space="0" w:color="auto"/>
          </w:divBdr>
        </w:div>
        <w:div w:id="388306068">
          <w:marLeft w:val="0"/>
          <w:marRight w:val="0"/>
          <w:marTop w:val="0"/>
          <w:marBottom w:val="0"/>
          <w:divBdr>
            <w:top w:val="none" w:sz="0" w:space="0" w:color="auto"/>
            <w:left w:val="none" w:sz="0" w:space="0" w:color="auto"/>
            <w:bottom w:val="none" w:sz="0" w:space="0" w:color="auto"/>
            <w:right w:val="none" w:sz="0" w:space="0" w:color="auto"/>
          </w:divBdr>
        </w:div>
        <w:div w:id="267464896">
          <w:marLeft w:val="0"/>
          <w:marRight w:val="0"/>
          <w:marTop w:val="0"/>
          <w:marBottom w:val="0"/>
          <w:divBdr>
            <w:top w:val="none" w:sz="0" w:space="0" w:color="auto"/>
            <w:left w:val="none" w:sz="0" w:space="0" w:color="auto"/>
            <w:bottom w:val="none" w:sz="0" w:space="0" w:color="auto"/>
            <w:right w:val="none" w:sz="0" w:space="0" w:color="auto"/>
          </w:divBdr>
        </w:div>
        <w:div w:id="335113527">
          <w:marLeft w:val="0"/>
          <w:marRight w:val="0"/>
          <w:marTop w:val="0"/>
          <w:marBottom w:val="0"/>
          <w:divBdr>
            <w:top w:val="none" w:sz="0" w:space="0" w:color="auto"/>
            <w:left w:val="none" w:sz="0" w:space="0" w:color="auto"/>
            <w:bottom w:val="none" w:sz="0" w:space="0" w:color="auto"/>
            <w:right w:val="none" w:sz="0" w:space="0" w:color="auto"/>
          </w:divBdr>
        </w:div>
        <w:div w:id="164249319">
          <w:marLeft w:val="0"/>
          <w:marRight w:val="0"/>
          <w:marTop w:val="0"/>
          <w:marBottom w:val="0"/>
          <w:divBdr>
            <w:top w:val="none" w:sz="0" w:space="0" w:color="auto"/>
            <w:left w:val="none" w:sz="0" w:space="0" w:color="auto"/>
            <w:bottom w:val="none" w:sz="0" w:space="0" w:color="auto"/>
            <w:right w:val="none" w:sz="0" w:space="0" w:color="auto"/>
          </w:divBdr>
        </w:div>
        <w:div w:id="1274244146">
          <w:marLeft w:val="0"/>
          <w:marRight w:val="0"/>
          <w:marTop w:val="0"/>
          <w:marBottom w:val="0"/>
          <w:divBdr>
            <w:top w:val="none" w:sz="0" w:space="0" w:color="auto"/>
            <w:left w:val="none" w:sz="0" w:space="0" w:color="auto"/>
            <w:bottom w:val="none" w:sz="0" w:space="0" w:color="auto"/>
            <w:right w:val="none" w:sz="0" w:space="0" w:color="auto"/>
          </w:divBdr>
        </w:div>
        <w:div w:id="1726759564">
          <w:marLeft w:val="0"/>
          <w:marRight w:val="0"/>
          <w:marTop w:val="0"/>
          <w:marBottom w:val="0"/>
          <w:divBdr>
            <w:top w:val="none" w:sz="0" w:space="0" w:color="auto"/>
            <w:left w:val="none" w:sz="0" w:space="0" w:color="auto"/>
            <w:bottom w:val="none" w:sz="0" w:space="0" w:color="auto"/>
            <w:right w:val="none" w:sz="0" w:space="0" w:color="auto"/>
          </w:divBdr>
        </w:div>
        <w:div w:id="178355730">
          <w:marLeft w:val="0"/>
          <w:marRight w:val="0"/>
          <w:marTop w:val="0"/>
          <w:marBottom w:val="0"/>
          <w:divBdr>
            <w:top w:val="none" w:sz="0" w:space="0" w:color="auto"/>
            <w:left w:val="none" w:sz="0" w:space="0" w:color="auto"/>
            <w:bottom w:val="none" w:sz="0" w:space="0" w:color="auto"/>
            <w:right w:val="none" w:sz="0" w:space="0" w:color="auto"/>
          </w:divBdr>
        </w:div>
        <w:div w:id="534540713">
          <w:marLeft w:val="0"/>
          <w:marRight w:val="0"/>
          <w:marTop w:val="0"/>
          <w:marBottom w:val="0"/>
          <w:divBdr>
            <w:top w:val="none" w:sz="0" w:space="0" w:color="auto"/>
            <w:left w:val="none" w:sz="0" w:space="0" w:color="auto"/>
            <w:bottom w:val="none" w:sz="0" w:space="0" w:color="auto"/>
            <w:right w:val="none" w:sz="0" w:space="0" w:color="auto"/>
          </w:divBdr>
        </w:div>
        <w:div w:id="17511939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b:Source>
    <b:Tag>JOs10</b:Tag>
    <b:SourceType>Report</b:SourceType>
    <b:Guid>{CBAFBB47-BA70-4E86-AE8E-D68B6F94F5FB}</b:Guid>
    <b:Title>Adding life to years; Welsh policy approaches to ageing </b:Title>
    <b:Year>2010</b:Year>
    <b:Author>
      <b:Author>
        <b:NameList>
          <b:Person>
            <b:Last>Osmond</b:Last>
            <b:First>J.</b:First>
          </b:Person>
        </b:NameList>
      </b:Author>
    </b:Author>
    <b:Publisher>Institute of Welsh Affairs</b:Publisher>
    <b:City>Cardiff</b:City>
    <b:RefOrder>1</b:RefOrder>
  </b:Source>
  <b:Source>
    <b:Tag>MAn14</b:Tag>
    <b:SourceType>JournalArticle</b:SourceType>
    <b:Guid>{41F2FA55-FA45-457A-82DE-2D512655CE9B}</b:Guid>
    <b:Title>Local implementation of national policy: a casestudy critique of the Free Swimming Initiative for</b:Title>
    <b:Year>2014</b:Year>
    <b:Author>
      <b:Author>
        <b:NameList>
          <b:Person>
            <b:Last>M.Anderson</b:Last>
          </b:Person>
          <b:Person>
            <b:Last>Bolton</b:Last>
            <b:First>N</b:First>
          </b:Person>
          <b:Person>
            <b:Last>Davies</b:Last>
            <b:First>B</b:First>
          </b:Person>
          <b:Person>
            <b:Last>Fleming</b:Last>
            <b:First>S</b:First>
          </b:Person>
        </b:NameList>
      </b:Author>
    </b:Author>
    <b:JournalName>Managing leisure</b:JournalName>
    <b:Pages>151-165</b:Pages>
    <b:Volume>19</b:Volume>
    <b:RefOrder>2</b:RefOrder>
  </b:Source>
  <b:Source>
    <b:Tag>Har03</b:Tag>
    <b:SourceType>Report</b:SourceType>
    <b:Guid>{535AF2BE-0F92-4FD0-9B4F-6275BE059A50}</b:Guid>
    <b:Author>
      <b:Author>
        <b:NameList>
          <b:Person>
            <b:Last>Hardman</b:Last>
            <b:First>A.</b:First>
          </b:Person>
          <b:Person>
            <b:Last>Stensel</b:Last>
            <b:First>D</b:First>
          </b:Person>
        </b:NameList>
      </b:Author>
    </b:Author>
    <b:Title>Physical activity and health- the evidence explained </b:Title>
    <b:Year>2003</b:Year>
    <b:Publisher>Routledge</b:Publisher>
    <b:City>London</b:City>
    <b:RefOrder>3</b:RefOrder>
  </b:Source>
  <b:Source>
    <b:Tag>GOV19</b:Tag>
    <b:SourceType>Report</b:SourceType>
    <b:Guid>{AB76FD36-FCA4-4CFC-9877-682B12159357}</b:Guid>
    <b:Title>Overview of the UK population</b:Title>
    <b:Year>2019</b:Year>
    <b:Publisher>Office for National Statistcs </b:Publisher>
    <b:City>London </b:City>
    <b:Author>
      <b:Author>
        <b:NameList>
          <b:Person>
            <b:Last>GOV.UK</b:Last>
          </b:Person>
        </b:NameList>
      </b:Author>
    </b:Author>
    <b:RefOrder>4</b:RefOrder>
  </b:Source>
  <b:Source>
    <b:Tag>Koh06</b:Tag>
    <b:SourceType>JournalArticle</b:SourceType>
    <b:Guid>{95B7511B-2FE3-413A-AF57-1F101763B8A8}</b:Guid>
    <b:Author>
      <b:Author>
        <b:NameList>
          <b:Person>
            <b:Last>Kohut M. L. McCann D. A. Russell D. W. Konopka D. N. Cunnick J. E. Franke W. D.</b:Last>
            <b:First>…</b:First>
            <b:Middle>Vanderah E .</b:Middle>
          </b:Person>
        </b:NameList>
      </b:Author>
    </b:Author>
    <b:Title>Aerobic exercise, but not flexibility/resistance exercise, reduces serum IL-18, CRP, and IL-6 independent of beta-blockers, BMI, and psychosocial factors in older adults.</b:Title>
    <b:Year>2006</b:Year>
    <b:JournalName>Brain, Behavior, and Immunity </b:JournalName>
    <b:Pages>201-209</b:Pages>
    <b:RefOrder>5</b:RefOrder>
  </b:Source>
  <b:Source>
    <b:Tag>NHS19</b:Tag>
    <b:SourceType>InternetSite</b:SourceType>
    <b:Guid>{A6ACFCE8-561E-470A-A12F-9BABDF17B5F3}</b:Guid>
    <b:Title>NHS</b:Title>
    <b:Year>2019</b:Year>
    <b:InternetSiteTitle>Physical activity guidelines for older adults</b:InternetSiteTitle>
    <b:Month>December</b:Month>
    <b:Day>Monday</b:Day>
    <b:URL>https://www.nhs.uk/live-well/exercise/physical-activity-guidelines-older-adults/</b:URL>
    <b:RefOrder>6</b:RefOrder>
  </b:Source>
  <b:Source>
    <b:Tag>Fut</b:Tag>
    <b:SourceType>Report</b:SourceType>
    <b:Guid>{36461423-714C-44C6-A1EA-A562DA4B7F43}</b:Guid>
    <b:Title>Acting today for an Active tomorrow</b:Title>
    <b:Publisher>Sport Wales</b:Publisher>
    <b:Author>
      <b:Author>
        <b:NameList>
          <b:Person>
            <b:Last>Wales</b:Last>
            <b:First>Sport</b:First>
          </b:Person>
        </b:NameList>
      </b:Author>
    </b:Author>
    <b:Year>2014</b:Year>
    <b:City>Cardiff</b:City>
    <b:RefOrder>7</b:RefOrder>
  </b:Source>
  <b:Source>
    <b:Tag>Act17</b:Tag>
    <b:SourceType>Report</b:SourceType>
    <b:Guid>{12C9BA64-E329-401B-8764-BF4E9CCAA993}</b:Guid>
    <b:Title>Active lives adult survey</b:Title>
    <b:Year>2017</b:Year>
    <b:Publisher>Sport England</b:Publisher>
    <b:RefOrder>8</b:RefOrder>
  </b:Source>
  <b:Source>
    <b:Tag>Tom04</b:Tag>
    <b:SourceType>JournalArticle</b:SourceType>
    <b:Guid>{B463E84C-310B-4654-8A44-955408FC1B83}</b:Guid>
    <b:Title>Adherence to exercise in later life; how can exercise on prescription programme be made more effective?</b:Title>
    <b:Year>2004</b:Year>
    <b:Author>
      <b:Author>
        <b:NameList>
          <b:Person>
            <b:Last>Tomassini</b:Last>
            <b:First>M.</b:First>
          </b:Person>
          <b:Person>
            <b:Last>Green</b:Last>
            <b:First>K</b:First>
          </b:Person>
        </b:NameList>
      </b:Author>
    </b:Author>
    <b:JournalName>Health Promotional International</b:JournalName>
    <b:Pages>379-387</b:Pages>
    <b:RefOrder>9</b:RefOrder>
  </b:Source>
  <b:Source>
    <b:Tag>But98</b:Tag>
    <b:SourceType>JournalArticle</b:SourceType>
    <b:Guid>{05E9EE5F-DBDA-4FE9-9F87-33C3252EFAA3}</b:Guid>
    <b:Author>
      <b:Author>
        <b:NameList>
          <b:Person>
            <b:Last>Butler</b:Last>
            <b:First>RN</b:First>
          </b:Person>
          <b:Person>
            <b:Last>Davies</b:Last>
            <b:First>R</b:First>
          </b:Person>
          <b:Person>
            <b:Last>Lewis</b:Last>
            <b:First>CB</b:First>
          </b:Person>
          <b:Person>
            <b:Last>Nelsson</b:Last>
            <b:First>ME</b:First>
          </b:Person>
          <b:Person>
            <b:Last>Strauss</b:Last>
            <b:First>E</b:First>
          </b:Person>
        </b:NameList>
      </b:Author>
    </b:Author>
    <b:Title>Physical fitness: benefits of exercise for the older patient</b:Title>
    <b:JournalName>Geriatrics</b:JournalName>
    <b:Year>1998</b:Year>
    <b:Pages>49-52</b:Pages>
    <b:RefOrder>10</b:RefOrder>
  </b:Source>
  <b:Source>
    <b:Tag>Fri01</b:Tag>
    <b:SourceType>JournalArticle</b:SourceType>
    <b:Guid>{B9974F37-5516-4A1D-826C-4C30AD522B5E}</b:Guid>
    <b:Author>
      <b:Author>
        <b:NameList>
          <b:Person>
            <b:Last>Fried</b:Last>
            <b:First>L.</b:First>
          </b:Person>
          <b:Person>
            <b:Last>Tangen</b:Last>
            <b:First>P</b:First>
          </b:Person>
          <b:Person>
            <b:Last>Watson</b:Last>
            <b:Middle>M</b:Middle>
            <b:First>C</b:First>
          </b:Person>
          <b:Person>
            <b:Last>Newman</b:Last>
            <b:First>J</b:First>
          </b:Person>
          <b:Person>
            <b:Last>Hirsch</b:Last>
            <b:Middle>B</b:Middle>
            <b:First>A</b:First>
          </b:Person>
          <b:Person>
            <b:Last>Gottenier</b:Last>
            <b:First>J</b:First>
          </b:Person>
          <b:Person>
            <b:Last>McBurnie</b:Last>
            <b:First>C</b:First>
          </b:Person>
        </b:NameList>
      </b:Author>
    </b:Author>
    <b:Title>Frailty in older adults: Evidence for a phenotype</b:Title>
    <b:JournalName>Journal of Gerontology, Biological Sciences and Medical Sciences</b:JournalName>
    <b:Year>2001</b:Year>
    <b:Pages>146-156</b:Pages>
    <b:RefOrder>11</b:RefOrder>
  </b:Source>
  <b:Source>
    <b:Tag>Lan12</b:Tag>
    <b:SourceType>JournalArticle</b:SourceType>
    <b:Guid>{DDE04299-D295-4CA8-949B-083F512275FB}</b:Guid>
    <b:Author>
      <b:Author>
        <b:NameList>
          <b:Person>
            <b:Last>Langlois</b:Last>
            <b:First>F.</b:First>
          </b:Person>
          <b:Person>
            <b:Last>Kergoat</b:Last>
            <b:First>M</b:First>
          </b:Person>
          <b:Person>
            <b:Last>Chasse</b:Last>
            <b:First>M</b:First>
          </b:Person>
          <b:Person>
            <b:Last>Dupois</b:Last>
            <b:First>K</b:First>
          </b:Person>
          <b:Person>
            <b:Last>Bherer</b:Last>
            <b:First>G</b:First>
          </b:Person>
        </b:NameList>
      </b:Author>
    </b:Author>
    <b:Title>The multiple dimensions of frailty: Physical capacity, cognition and quality of life</b:Title>
    <b:JournalName>International Psychogeriatrics</b:JournalName>
    <b:Year>2012</b:Year>
    <b:Pages>1429-1436</b:Pages>
    <b:RefOrder>12</b:RefOrder>
  </b:Source>
  <b:Source>
    <b:Tag>McH12</b:Tag>
    <b:SourceType>JournalArticle</b:SourceType>
    <b:Guid>{D360A704-C012-4E2C-B74E-1E86791800F8}</b:Guid>
    <b:Title>Exercise and social support are associated with psychological distress outcomes in a population of community-dwelling older adults</b:Title>
    <b:JournalName>Journal of Health Psychology</b:JournalName>
    <b:Year>2012</b:Year>
    <b:Pages>833-844</b:Pages>
    <b:Author>
      <b:Author>
        <b:NameList>
          <b:Person>
            <b:Last>McHugh</b:Last>
            <b:First>E.</b:First>
          </b:Person>
          <b:Person>
            <b:Last>Lawlor</b:Last>
            <b:First>A</b:First>
          </b:Person>
        </b:NameList>
      </b:Author>
    </b:Author>
    <b:RefOrder>13</b:RefOrder>
  </b:Source>
  <b:Source>
    <b:Tag>Moc16</b:Tag>
    <b:SourceType>JournalArticle</b:SourceType>
    <b:Guid>{4B759877-793A-41B5-AC78-AF405446ACF3}</b:Guid>
    <b:Author>
      <b:Author>
        <b:NameList>
          <b:Person>
            <b:Last>Mochavitch</b:Last>
            <b:First>M.</b:First>
          </b:Person>
          <b:Person>
            <b:Last>Deslandes</b:Last>
            <b:First>D</b:First>
          </b:Person>
          <b:Person>
            <b:Last>Freire</b:Last>
            <b:First>C</b:First>
          </b:Person>
          <b:Person>
            <b:Last>Carcia</b:Last>
            <b:First>C</b:First>
          </b:Person>
          <b:Person>
            <b:Last>Nardi</b:Last>
            <b:First>A</b:First>
          </b:Person>
        </b:NameList>
      </b:Author>
    </b:Author>
    <b:Title>The effects of regular physical activity on anxiety symptoms in healthy older adults: a systematic review</b:Title>
    <b:JournalName>Revista Brasileira de Psiquiatria</b:JournalName>
    <b:Year>2016</b:Year>
    <b:Pages>255-261</b:Pages>
    <b:RefOrder>14</b:RefOrder>
  </b:Source>
  <b:Source>
    <b:Tag>HLe14</b:Tag>
    <b:SourceType>JournalArticle</b:SourceType>
    <b:Guid>{69F7D5E9-C9E4-4A50-8CF7-30F335F350AC}</b:Guid>
    <b:Author>
      <b:Author>
        <b:NameList>
          <b:Person>
            <b:Last>H.Lee</b:Last>
          </b:Person>
          <b:Person>
            <b:Last>Brar</b:Last>
            <b:First>A</b:First>
          </b:Person>
          <b:Person>
            <b:Last>Rush</b:Last>
            <b:First>S</b:First>
          </b:Person>
          <b:Person>
            <b:Last>Jolley</b:Last>
            <b:First>J</b:First>
          </b:Person>
        </b:NameList>
      </b:Author>
    </b:Author>
    <b:Title>Physical activity and deprissive symtoms in older adults</b:Title>
    <b:JournalName>Geriatric nursing</b:JournalName>
    <b:Year>2014</b:Year>
    <b:Pages>37-41</b:Pages>
    <b:RefOrder>15</b:RefOrder>
  </b:Source>
  <b:Source>
    <b:Tag>Cho11</b:Tag>
    <b:SourceType>JournalArticle</b:SourceType>
    <b:Guid>{DFF3D682-72CF-4A30-8E98-D6F43519253A}</b:Guid>
    <b:Author>
      <b:Author>
        <b:NameList>
          <b:Person>
            <b:Last>Cho</b:Last>
            <b:First>J.</b:First>
          </b:Person>
          <b:Person>
            <b:Last>Martin</b:Last>
            <b:First>P</b:First>
          </b:Person>
          <b:Person>
            <b:Last>Margtett</b:Last>
            <b:First>J</b:First>
          </b:Person>
          <b:Person>
            <b:Last>MacDonald</b:Last>
            <b:First>M</b:First>
          </b:Person>
          <b:Person>
            <b:Last>Poon</b:Last>
            <b:First>L</b:First>
          </b:Person>
        </b:NameList>
      </b:Author>
    </b:Author>
    <b:Title>The relationship between physical health and psychological well-being among oldest-old adults</b:Title>
    <b:JournalName>Journal of Aging Research</b:JournalName>
    <b:Year>2011</b:Year>
    <b:RefOrder>16</b:RefOrder>
  </b:Source>
  <b:Source>
    <b:Tag>Par08</b:Tag>
    <b:SourceType>JournalArticle</b:SourceType>
    <b:Guid>{7C6BA5C7-186E-4638-AC88-744878AC178C}</b:Guid>
    <b:Author>
      <b:Author>
        <b:NameList>
          <b:Person>
            <b:Last>Parker</b:Last>
            <b:First>S.</b:First>
          </b:Person>
          <b:Person>
            <b:Last>Strath</b:Last>
            <b:First>J</b:First>
          </b:Person>
          <b:Person>
            <b:Last>Swartz</b:Last>
            <b:Middle>M</b:Middle>
            <b:First>A</b:First>
          </b:Person>
        </b:NameList>
      </b:Author>
    </b:Author>
    <b:Title> Physical Activity Measurement in Older adults; impact and observation of relationship with mental health </b:Title>
    <b:JournalName>Journal of Ageing and and physical activity</b:JournalName>
    <b:Year>2008</b:Year>
    <b:Pages>369-380</b:Pages>
    <b:RefOrder>17</b:RefOrder>
  </b:Source>
  <b:Source>
    <b:Tag>Stu15</b:Tag>
    <b:SourceType>Book</b:SourceType>
    <b:Guid>{416DC965-14F9-4AAF-AF64-1FBAA11640CA}</b:Guid>
    <b:Author>
      <b:Author>
        <b:NameList>
          <b:Person>
            <b:Last>Stuart</b:Last>
            <b:First>J.</b:First>
          </b:Person>
          <b:Person>
            <b:Last>Biddle</b:Last>
            <b:First>H</b:First>
          </b:Person>
          <b:Person>
            <b:Last>Mutrie</b:Last>
            <b:First>N</b:First>
          </b:Person>
          <b:Person>
            <b:Last>Gorey</b:Last>
            <b:First>T</b:First>
          </b:Person>
        </b:NameList>
      </b:Author>
    </b:Author>
    <b:Title>Psychology of physcial activity</b:Title>
    <b:Year>2015</b:Year>
    <b:City>London</b:City>
    <b:Publisher>Routledge</b:Publisher>
    <b:RefOrder>18</b:RefOrder>
  </b:Source>
  <b:Source>
    <b:Tag>RJS97</b:Tag>
    <b:SourceType>JournalArticle</b:SourceType>
    <b:Guid>{B031EC84-6602-426B-AD1E-D6AE7407CCFD}</b:Guid>
    <b:Author>
      <b:Author>
        <b:NameList>
          <b:Person>
            <b:Last>Shephard</b:Last>
            <b:First>R.J</b:First>
          </b:Person>
        </b:NameList>
      </b:Author>
    </b:Author>
    <b:Title>Ageing, physical activity and health </b:Title>
    <b:JournalName>Human Kinetics</b:JournalName>
    <b:Year>1997</b:Year>
    <b:RefOrder>19</b:RefOrder>
  </b:Source>
  <b:Source>
    <b:Tag>BGr01</b:Tag>
    <b:SourceType>JournalArticle</b:SourceType>
    <b:Guid>{5C884929-99D0-4BCF-8186-B37A4A5956A8}</b:Guid>
    <b:Author>
      <b:Author>
        <b:NameList>
          <b:Person>
            <b:Last>Grant</b:Last>
            <b:First>B.</b:First>
          </b:Person>
        </b:NameList>
      </b:Author>
    </b:Author>
    <b:Title>You are never too old; beliefs about physical activity and playing sport in later life </b:Title>
    <b:JournalName>Ageing society </b:JournalName>
    <b:Year>2001</b:Year>
    <b:Pages>777-798</b:Pages>
    <b:RefOrder>20</b:RefOrder>
  </b:Source>
  <b:Source>
    <b:Tag>Bid91</b:Tag>
    <b:SourceType>Book</b:SourceType>
    <b:Guid>{24EC009E-D632-4727-8FEE-89DE4278301F}</b:Guid>
    <b:Title>Pscychiology of physical activity and exercise ; A health realted perspective</b:Title>
    <b:Year>1991</b:Year>
    <b:Author>
      <b:Author>
        <b:NameList>
          <b:Person>
            <b:Last>Biddle</b:Last>
            <b:First>S.</b:First>
          </b:Person>
          <b:Person>
            <b:Last>Mutrie</b:Last>
            <b:First>N</b:First>
          </b:Person>
        </b:NameList>
      </b:Author>
    </b:Author>
    <b:City>London</b:City>
    <b:Publisher>Springer-Verlag</b:Publisher>
    <b:RefOrder>21</b:RefOrder>
  </b:Source>
  <b:Source>
    <b:Tag>Dec85</b:Tag>
    <b:SourceType>Book</b:SourceType>
    <b:Guid>{17FD8E3B-64CF-4E3B-A6E4-C54C2C32557D}</b:Guid>
    <b:Author>
      <b:Author>
        <b:NameList>
          <b:Person>
            <b:Last>Deci</b:Last>
            <b:First>EL.</b:First>
          </b:Person>
          <b:Person>
            <b:Last>Ryan</b:Last>
            <b:First>RM</b:First>
          </b:Person>
        </b:NameList>
      </b:Author>
    </b:Author>
    <b:Title>Intrinsic motivation and self-determination in human behaviour</b:Title>
    <b:Year>1985</b:Year>
    <b:City>New York</b:City>
    <b:Publisher>Plenum Press</b:Publisher>
    <b:RefOrder>22</b:RefOrder>
  </b:Source>
  <b:Source>
    <b:Tag>MGo99</b:Tag>
    <b:SourceType>JournalArticle</b:SourceType>
    <b:Guid>{EFA76DA4-A76D-4CE0-903D-5422B40585FA}</b:Guid>
    <b:Title>Swimming for lifetime fitness</b:Title>
    <b:Year>1999</b:Year>
    <b:Author>
      <b:Author>
        <b:NameList>
          <b:Person>
            <b:Last>M.Goldstein</b:Last>
          </b:Person>
        </b:NameList>
      </b:Author>
    </b:Author>
    <b:JournalName>The Saturday Evening Post</b:JournalName>
    <b:Pages>54</b:Pages>
    <b:RefOrder>23</b:RefOrder>
  </b:Source>
  <b:Source>
    <b:Tag>Moh16</b:Tag>
    <b:SourceType>JournalArticle</b:SourceType>
    <b:Guid>{3A4CC3EE-CC1F-44B8-B356-403115BB8A39}</b:Guid>
    <b:Author>
      <b:Author>
        <b:NameList>
          <b:Person>
            <b:Last>Mohhamed</b:Last>
            <b:First>A.</b:First>
          </b:Person>
          <b:Person>
            <b:Last>Machin</b:Last>
            <b:First>D</b:First>
          </b:Person>
          <b:Person>
            <b:Last>Baker</b:Last>
            <b:First>J</b:First>
          </b:Person>
          <b:Person>
            <b:Last>Amanda</b:Last>
            <b:First>S</b:First>
          </b:Person>
          <b:Person>
            <b:Last>Akkari</b:Last>
            <b:First>BA</b:First>
          </b:Person>
          <b:Person>
            <b:Last>Wonil</b:Last>
            <b:First>Park</b:First>
          </b:Person>
          <b:Person>
            <b:Last>Tanka</b:Last>
            <b:First>H</b:First>
          </b:Person>
        </b:NameList>
      </b:Author>
    </b:Author>
    <b:Title>Effects of Swimming and Cycling Exercise Intervention on vascular function in patients with osteoarthritis</b:Title>
    <b:Year>2016</b:Year>
    <b:RefOrder>24</b:RefOrder>
  </b:Source>
  <b:Source>
    <b:Tag>DHa95</b:Tag>
    <b:SourceType>JournalArticle</b:SourceType>
    <b:Guid>{40333AED-0EE7-4495-A9F8-43901AEED75A}</b:Guid>
    <b:Author>
      <b:Author>
        <b:NameList>
          <b:Person>
            <b:Last>D.Hastings</b:Last>
          </b:Person>
          <b:Person>
            <b:Last>Kurth</b:Last>
            <b:First>S</b:First>
          </b:Person>
          <b:Person>
            <b:Last>Schodler</b:Last>
            <b:First>M</b:First>
          </b:Person>
          <b:Person>
            <b:Last>Cyrr</b:Last>
            <b:First>D</b:First>
          </b:Person>
        </b:NameList>
      </b:Author>
    </b:Author>
    <b:Title> Reasons for participating in a serious leisure career: comparison of canadian and U.S masters swimmers</b:Title>
    <b:JournalName>International Review for the Sociology of Sport </b:JournalName>
    <b:Year>1995</b:Year>
    <b:Pages>101-119</b:Pages>
    <b:RefOrder>25</b:RefOrder>
  </b:Source>
  <b:Source>
    <b:Tag>Sha10</b:Tag>
    <b:SourceType>JournalArticle</b:SourceType>
    <b:Guid>{52CF48BC-A84F-4DBA-AE7C-10B54B8FFEA9}</b:Guid>
    <b:Author>
      <b:Author>
        <b:NameList>
          <b:Person>
            <b:Last>Shaw</b:Last>
            <b:First>B.A.</b:First>
          </b:Person>
          <b:Person>
            <b:Last>Liang</b:Last>
            <b:First>J</b:First>
          </b:Person>
          <b:Person>
            <b:Last>Krause</b:Last>
            <b:First>N</b:First>
          </b:Person>
        </b:NameList>
      </b:Author>
    </b:Author>
    <b:Title>) Age differences and social stratification in the long-term trajectores of leisure-time physical activity</b:Title>
    <b:JournalName>Journal of Gerontology Series B: Psychological and Social sciences</b:JournalName>
    <b:Year>2010</b:Year>
    <b:Pages>756-766</b:Pages>
    <b:RefOrder>26</b:RefOrder>
  </b:Source>
  <b:Source>
    <b:Tag>Kok15</b:Tag>
    <b:SourceType>JournalArticle</b:SourceType>
    <b:Guid>{912B4A75-4C2A-4243-8D12-E00C8CBB2AEC}</b:Guid>
    <b:Title>The Impact of the Free Swimming Programme in a Local Community in the South East of England</b:Title>
    <b:JournalName>Public Health</b:JournalName>
    <b:Year>2015</b:Year>
    <b:Pages>4461-4480</b:Pages>
    <b:Author>
      <b:Author>
        <b:NameList>
          <b:Person>
            <b:Last>Kokolakakis</b:Last>
            <b:First>T.</b:First>
          </b:Person>
          <b:Person>
            <b:Last>Sakis</b:Last>
            <b:First>A</b:First>
          </b:Person>
          <b:Person>
            <b:Last>Meadows</b:Last>
            <b:First>S</b:First>
          </b:Person>
        </b:NameList>
      </b:Author>
    </b:Author>
    <b:RefOrder>27</b:RefOrder>
  </b:Source>
  <b:Source>
    <b:Tag>Spo181</b:Tag>
    <b:SourceType>Report</b:SourceType>
    <b:Guid>{91C60504-726E-4173-B36A-1ABBFE740DAF}</b:Guid>
    <b:Author>
      <b:Author>
        <b:NameList>
          <b:Person>
            <b:Last>Wales</b:Last>
            <b:First>Sport</b:First>
          </b:Person>
        </b:NameList>
      </b:Author>
    </b:Author>
    <b:Title>Free Swimming Review in Wales</b:Title>
    <b:Year>2018</b:Year>
    <b:Publisher>UKRCS</b:Publisher>
    <b:City>Cardiff</b:City>
    <b:RefOrder>28</b:RefOrder>
  </b:Source>
  <b:Source>
    <b:Tag>Bol08</b:Tag>
    <b:SourceType>Report</b:SourceType>
    <b:Guid>{8EFE62AF-5416-4136-AD81-3EAEDBCAC858}</b:Guid>
    <b:Title>Free swimming an evaluation of the Welsh Assembly Governments Initative </b:Title>
    <b:Year>2008</b:Year>
    <b:City>Cardiff</b:City>
    <b:Publisher>Sports council for Wales</b:Publisher>
    <b:Author>
      <b:Author>
        <b:NameList>
          <b:Person>
            <b:Last>Bolton</b:Last>
            <b:First>Nicola</b:First>
          </b:Person>
          <b:Person>
            <b:Last>Martin </b:Last>
            <b:First>Steve</b:First>
          </b:Person>
          <b:Person>
            <b:Last>Anderson</b:Last>
            <b:First>Melissa</b:First>
          </b:Person>
          <b:Person>
            <b:Last>Smith</b:Last>
            <b:First>Bev</b:First>
          </b:Person>
          <b:Person>
            <b:Last>Jennings</b:Last>
            <b:First>Chris</b:First>
          </b:Person>
        </b:NameList>
      </b:Author>
    </b:Author>
    <b:RefOrder>29</b:RefOrder>
  </b:Source>
  <b:Source>
    <b:Tag>Cut19</b:Tag>
    <b:SourceType>InternetSite</b:SourceType>
    <b:Guid>{3E95B277-D4CA-4BA4-96C8-C6A27C4D1566}</b:Guid>
    <b:Title>Cuts to free swimming for young people and elderly as budget is halved</b:Title>
    <b:Year>2019</b:Year>
    <b:Month>December</b:Month>
    <b:Day>Friday</b:Day>
    <b:InternetSiteTitle>itv.com</b:InternetSiteTitle>
    <b:URL>https://www.itv.com/news/wales/2019-09-25/cuts-to-free-swimming-for-the-young-and-elderly-as-budget-is-halved/</b:URL>
    <b:Author>
      <b:Author>
        <b:NameList>
          <b:Person>
            <b:Last>report</b:Last>
            <b:First>Itv</b:First>
          </b:Person>
        </b:NameList>
      </b:Author>
    </b:Author>
    <b:RefOrder>30</b:RefOrder>
  </b:Source>
  <b:Source>
    <b:Tag>Boo00</b:Tag>
    <b:SourceType>JournalArticle</b:SourceType>
    <b:Guid>{E14C8F24-B9F5-4D63-9B2B-8D5B5BDE38E4}</b:Guid>
    <b:Title>Waging war on modern chronic diseases, primary prevention through exercise biology</b:Title>
    <b:Year>2000</b:Year>
    <b:Author>
      <b:Author>
        <b:NameList>
          <b:Person>
            <b:Last>Booth</b:Last>
            <b:First>F.</b:First>
          </b:Person>
          <b:Person>
            <b:Last>Gordon</b:Last>
            <b:First>S</b:First>
          </b:Person>
          <b:Person>
            <b:Last>Carlson</b:Last>
            <b:First>C</b:First>
          </b:Person>
          <b:Person>
            <b:Last>Hamilton</b:Last>
            <b:First>M</b:First>
          </b:Person>
        </b:NameList>
      </b:Author>
    </b:Author>
    <b:JournalName>Journal of applied Physiology</b:JournalName>
    <b:Pages>774-787</b:Pages>
    <b:RefOrder>31</b:RefOrder>
  </b:Source>
  <b:Source>
    <b:Tag>MCo03</b:Tag>
    <b:SourceType>Book</b:SourceType>
    <b:Guid>{24B532C4-EBEF-49FD-9C08-7D57EE8B58D7}</b:Guid>
    <b:Title>Sport and social exclusion</b:Title>
    <b:Year>2003</b:Year>
    <b:Author>
      <b:Author>
        <b:NameList>
          <b:Person>
            <b:Last>M.Collins</b:Last>
          </b:Person>
          <b:Person>
            <b:Last>Kay</b:Last>
            <b:First>T</b:First>
          </b:Person>
        </b:NameList>
      </b:Author>
    </b:Author>
    <b:City>London</b:City>
    <b:Publisher>Routledge</b:Publisher>
    <b:RefOrder>32</b:RefOrder>
  </b:Source>
</b:Sources>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CBF89F2-18C2-487F-A23E-9CB224CD9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31</TotalTime>
  <Pages>26</Pages>
  <Words>3223</Words>
  <Characters>18376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21556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Diana Heinsalu</cp:lastModifiedBy>
  <cp:revision>3</cp:revision>
  <cp:lastPrinted>2015-02-09T16:35:00Z</cp:lastPrinted>
  <dcterms:created xsi:type="dcterms:W3CDTF">2019-12-13T13:01:00Z</dcterms:created>
  <dcterms:modified xsi:type="dcterms:W3CDTF">2019-12-13T16:45:00Z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