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62949" w14:textId="417B5AC7" w:rsidR="00602130" w:rsidRDefault="00941740">
      <w:pPr>
        <w:rPr>
          <w:lang w:val="en-US"/>
        </w:rPr>
      </w:pPr>
      <w:r>
        <w:rPr>
          <w:noProof/>
          <w14:ligatures w14:val="none"/>
        </w:rPr>
        <w:drawing>
          <wp:inline distT="0" distB="0" distL="0" distR="0" wp14:anchorId="345649AD" wp14:editId="508E13A6">
            <wp:extent cx="3209925" cy="1428750"/>
            <wp:effectExtent l="0" t="0" r="9525" b="0"/>
            <wp:docPr id="63894244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1" descr="A close-up of a sign&#10;&#10;AI-generated content may be incorrect."/>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5C54E45" w14:textId="4AA91013" w:rsidR="00941740" w:rsidRPr="00A136E5" w:rsidRDefault="00941740" w:rsidP="00A136E5">
      <w:pPr>
        <w:spacing w:after="30"/>
        <w:rPr>
          <w:rFonts w:ascii="Arial" w:hAnsi="Arial" w:cs="Arial"/>
          <w:sz w:val="32"/>
          <w:szCs w:val="32"/>
          <w:lang w:val="en-US"/>
        </w:rPr>
      </w:pPr>
      <w:r w:rsidRPr="00A136E5">
        <w:rPr>
          <w:rFonts w:ascii="Arial" w:hAnsi="Arial" w:cs="Arial"/>
          <w:sz w:val="32"/>
          <w:szCs w:val="32"/>
          <w:lang w:val="en-US"/>
        </w:rPr>
        <w:t xml:space="preserve">Introduction To Independent Research Skills </w:t>
      </w:r>
    </w:p>
    <w:p w14:paraId="234C8AE8" w14:textId="4BF53965" w:rsidR="00941740" w:rsidRPr="00A136E5" w:rsidRDefault="00941740" w:rsidP="00A136E5">
      <w:pPr>
        <w:spacing w:after="30"/>
        <w:rPr>
          <w:rFonts w:ascii="Arial" w:hAnsi="Arial" w:cs="Arial"/>
          <w:sz w:val="32"/>
          <w:szCs w:val="32"/>
          <w:lang w:val="en-US"/>
        </w:rPr>
      </w:pPr>
      <w:r w:rsidRPr="00A136E5">
        <w:rPr>
          <w:rFonts w:ascii="Arial" w:hAnsi="Arial" w:cs="Arial"/>
          <w:sz w:val="32"/>
          <w:szCs w:val="32"/>
          <w:lang w:val="en-US"/>
        </w:rPr>
        <w:t>BMHP5019</w:t>
      </w:r>
    </w:p>
    <w:p w14:paraId="52EAADB7" w14:textId="4045155A" w:rsidR="00941740" w:rsidRPr="00A136E5" w:rsidRDefault="00941740" w:rsidP="00A136E5">
      <w:pPr>
        <w:spacing w:after="30"/>
        <w:rPr>
          <w:rFonts w:ascii="Arial" w:hAnsi="Arial" w:cs="Arial"/>
          <w:sz w:val="32"/>
          <w:szCs w:val="32"/>
          <w:lang w:val="en-US"/>
        </w:rPr>
      </w:pPr>
      <w:r w:rsidRPr="00A136E5">
        <w:rPr>
          <w:rFonts w:ascii="Arial" w:hAnsi="Arial" w:cs="Arial"/>
          <w:sz w:val="32"/>
          <w:szCs w:val="32"/>
          <w:lang w:val="en-US"/>
        </w:rPr>
        <w:t>Philip Jones</w:t>
      </w:r>
    </w:p>
    <w:p w14:paraId="7DB3BA42" w14:textId="76CA4ADF" w:rsidR="00941740" w:rsidRPr="00A136E5" w:rsidRDefault="00941740" w:rsidP="00A136E5">
      <w:pPr>
        <w:spacing w:after="30"/>
        <w:rPr>
          <w:rFonts w:ascii="Arial" w:hAnsi="Arial" w:cs="Arial"/>
          <w:sz w:val="32"/>
          <w:szCs w:val="32"/>
          <w:lang w:val="en-US"/>
        </w:rPr>
      </w:pPr>
      <w:r w:rsidRPr="00A136E5">
        <w:rPr>
          <w:rFonts w:ascii="Arial" w:hAnsi="Arial" w:cs="Arial"/>
          <w:sz w:val="32"/>
          <w:szCs w:val="32"/>
          <w:lang w:val="en-US"/>
        </w:rPr>
        <w:t>Hayley Johnston</w:t>
      </w:r>
    </w:p>
    <w:p w14:paraId="2E44F707" w14:textId="5C483F69" w:rsidR="00941740" w:rsidRPr="00A136E5" w:rsidRDefault="00941740" w:rsidP="00A136E5">
      <w:pPr>
        <w:spacing w:after="30"/>
        <w:rPr>
          <w:rFonts w:ascii="Arial" w:hAnsi="Arial" w:cs="Arial"/>
          <w:sz w:val="32"/>
          <w:szCs w:val="32"/>
          <w:lang w:val="en-US"/>
        </w:rPr>
      </w:pPr>
      <w:r w:rsidRPr="00A136E5">
        <w:rPr>
          <w:rFonts w:ascii="Arial" w:hAnsi="Arial" w:cs="Arial"/>
          <w:sz w:val="32"/>
          <w:szCs w:val="32"/>
          <w:lang w:val="en-US"/>
        </w:rPr>
        <w:t>2321180</w:t>
      </w:r>
    </w:p>
    <w:p w14:paraId="58AA761D" w14:textId="77777777" w:rsidR="000514E2" w:rsidRPr="00A136E5" w:rsidRDefault="000514E2" w:rsidP="00A136E5">
      <w:pPr>
        <w:spacing w:after="30"/>
        <w:rPr>
          <w:rFonts w:ascii="Arial" w:hAnsi="Arial" w:cs="Arial"/>
          <w:b/>
          <w:sz w:val="22"/>
          <w:lang w:val="en-US"/>
        </w:rPr>
      </w:pPr>
    </w:p>
    <w:p w14:paraId="1E8210E7" w14:textId="77777777" w:rsidR="00EE1545" w:rsidRPr="00A136E5" w:rsidRDefault="00EE1545" w:rsidP="00A136E5">
      <w:pPr>
        <w:spacing w:after="30"/>
        <w:rPr>
          <w:rFonts w:ascii="Arial" w:hAnsi="Arial" w:cs="Arial"/>
          <w:b/>
          <w:sz w:val="22"/>
        </w:rPr>
      </w:pPr>
    </w:p>
    <w:p w14:paraId="661ECF2A" w14:textId="77777777" w:rsidR="00A136E5" w:rsidRDefault="00A136E5" w:rsidP="00A136E5">
      <w:pPr>
        <w:spacing w:after="30"/>
        <w:jc w:val="center"/>
        <w:rPr>
          <w:rFonts w:ascii="Arial" w:hAnsi="Arial" w:cs="Arial"/>
          <w:bCs/>
          <w:sz w:val="22"/>
        </w:rPr>
      </w:pPr>
    </w:p>
    <w:p w14:paraId="2AD65718" w14:textId="77777777" w:rsidR="00A136E5" w:rsidRDefault="00A136E5" w:rsidP="00A136E5">
      <w:pPr>
        <w:spacing w:after="30"/>
        <w:jc w:val="center"/>
        <w:rPr>
          <w:rFonts w:ascii="Arial" w:hAnsi="Arial" w:cs="Arial"/>
          <w:bCs/>
          <w:sz w:val="22"/>
        </w:rPr>
      </w:pPr>
    </w:p>
    <w:p w14:paraId="7ECF3AA4" w14:textId="75DC3F9E" w:rsidR="00CD4DD3" w:rsidRPr="00A136E5" w:rsidRDefault="00E72BC4" w:rsidP="00A136E5">
      <w:pPr>
        <w:spacing w:after="30"/>
        <w:jc w:val="center"/>
        <w:rPr>
          <w:rFonts w:ascii="Arial" w:hAnsi="Arial" w:cs="Arial"/>
          <w:bCs/>
          <w:sz w:val="32"/>
          <w:szCs w:val="32"/>
        </w:rPr>
      </w:pPr>
      <w:r w:rsidRPr="00A136E5">
        <w:rPr>
          <w:rFonts w:ascii="Arial" w:hAnsi="Arial" w:cs="Arial"/>
          <w:bCs/>
          <w:sz w:val="32"/>
          <w:szCs w:val="32"/>
        </w:rPr>
        <w:t xml:space="preserve">The Impact </w:t>
      </w:r>
      <w:proofErr w:type="gramStart"/>
      <w:r w:rsidRPr="00A136E5">
        <w:rPr>
          <w:rFonts w:ascii="Arial" w:hAnsi="Arial" w:cs="Arial"/>
          <w:bCs/>
          <w:sz w:val="32"/>
          <w:szCs w:val="32"/>
        </w:rPr>
        <w:t>Of</w:t>
      </w:r>
      <w:proofErr w:type="gramEnd"/>
      <w:r w:rsidRPr="00A136E5">
        <w:rPr>
          <w:rFonts w:ascii="Arial" w:hAnsi="Arial" w:cs="Arial"/>
          <w:bCs/>
          <w:sz w:val="32"/>
          <w:szCs w:val="32"/>
        </w:rPr>
        <w:t xml:space="preserve"> The COVID-19 Pandemic on Adolescents' </w:t>
      </w:r>
      <w:r w:rsidR="0061129D" w:rsidRPr="00A136E5">
        <w:rPr>
          <w:rFonts w:ascii="Arial" w:hAnsi="Arial" w:cs="Arial"/>
          <w:bCs/>
          <w:sz w:val="32"/>
          <w:szCs w:val="32"/>
        </w:rPr>
        <w:t>Mental Health</w:t>
      </w:r>
      <w:r w:rsidRPr="00A136E5">
        <w:rPr>
          <w:rFonts w:ascii="Arial" w:hAnsi="Arial" w:cs="Arial"/>
          <w:bCs/>
          <w:sz w:val="32"/>
          <w:szCs w:val="32"/>
        </w:rPr>
        <w:t xml:space="preserve"> in </w:t>
      </w:r>
      <w:r w:rsidR="00A136E5" w:rsidRPr="00A136E5">
        <w:rPr>
          <w:rFonts w:ascii="Arial" w:hAnsi="Arial" w:cs="Arial"/>
          <w:bCs/>
          <w:sz w:val="32"/>
          <w:szCs w:val="32"/>
        </w:rPr>
        <w:t>the</w:t>
      </w:r>
      <w:r w:rsidRPr="00A136E5">
        <w:rPr>
          <w:rFonts w:ascii="Arial" w:hAnsi="Arial" w:cs="Arial"/>
          <w:bCs/>
          <w:sz w:val="32"/>
          <w:szCs w:val="32"/>
        </w:rPr>
        <w:t xml:space="preserve"> UK</w:t>
      </w:r>
    </w:p>
    <w:p w14:paraId="7D030244" w14:textId="77777777" w:rsidR="009E38E1" w:rsidRPr="00A136E5" w:rsidRDefault="00E72BC4" w:rsidP="00A136E5">
      <w:pPr>
        <w:pStyle w:val="Heading1"/>
        <w:spacing w:after="30" w:line="360" w:lineRule="auto"/>
        <w:rPr>
          <w:rFonts w:ascii="Arial" w:hAnsi="Arial" w:cs="Arial"/>
          <w:sz w:val="22"/>
          <w:szCs w:val="22"/>
        </w:rPr>
      </w:pPr>
      <w:r w:rsidRPr="00A136E5">
        <w:rPr>
          <w:rFonts w:ascii="Arial" w:hAnsi="Arial" w:cs="Arial"/>
          <w:sz w:val="22"/>
          <w:szCs w:val="22"/>
        </w:rPr>
        <w:br w:type="page"/>
      </w:r>
    </w:p>
    <w:sdt>
      <w:sdtPr>
        <w:rPr>
          <w:rFonts w:ascii="Arial" w:eastAsiaTheme="minorHAnsi" w:hAnsi="Arial" w:cs="Arial"/>
          <w:color w:val="auto"/>
          <w:kern w:val="2"/>
          <w:sz w:val="22"/>
          <w:szCs w:val="22"/>
          <w:lang w:val="en-GB" w:eastAsia="en-US"/>
          <w14:ligatures w14:val="standardContextual"/>
        </w:rPr>
        <w:id w:val="1344288065"/>
        <w:docPartObj>
          <w:docPartGallery w:val="Table of Contents"/>
          <w:docPartUnique/>
        </w:docPartObj>
      </w:sdtPr>
      <w:sdtEndPr>
        <w:rPr>
          <w:b/>
          <w:bCs/>
          <w:noProof/>
        </w:rPr>
      </w:sdtEndPr>
      <w:sdtContent>
        <w:p w14:paraId="777AD912" w14:textId="77777777" w:rsidR="009E38E1" w:rsidRPr="00A136E5" w:rsidRDefault="00E72BC4" w:rsidP="00A136E5">
          <w:pPr>
            <w:pStyle w:val="TOCHeading"/>
            <w:spacing w:after="30" w:line="360" w:lineRule="auto"/>
            <w:rPr>
              <w:rFonts w:ascii="Arial" w:hAnsi="Arial" w:cs="Arial"/>
              <w:b/>
              <w:color w:val="auto"/>
              <w:sz w:val="22"/>
              <w:szCs w:val="22"/>
            </w:rPr>
          </w:pPr>
          <w:r w:rsidRPr="00A136E5">
            <w:rPr>
              <w:rFonts w:ascii="Arial" w:hAnsi="Arial" w:cs="Arial"/>
              <w:b/>
              <w:color w:val="auto"/>
              <w:sz w:val="22"/>
              <w:szCs w:val="22"/>
            </w:rPr>
            <w:t>Table of Contents</w:t>
          </w:r>
        </w:p>
        <w:p w14:paraId="3EE676CF" w14:textId="3B0C2E95" w:rsidR="00AB47FF" w:rsidRPr="00A136E5" w:rsidRDefault="00E72BC4" w:rsidP="00A136E5">
          <w:pPr>
            <w:pStyle w:val="TOC1"/>
            <w:tabs>
              <w:tab w:val="right" w:leader="dot" w:pos="9350"/>
            </w:tabs>
            <w:spacing w:after="30"/>
            <w:rPr>
              <w:rFonts w:ascii="Arial" w:eastAsiaTheme="minorEastAsia" w:hAnsi="Arial" w:cs="Arial"/>
              <w:noProof/>
              <w:kern w:val="0"/>
              <w:sz w:val="22"/>
              <w:lang w:val="en-US"/>
              <w14:ligatures w14:val="none"/>
            </w:rPr>
          </w:pPr>
          <w:r w:rsidRPr="00A136E5">
            <w:rPr>
              <w:rFonts w:ascii="Arial" w:hAnsi="Arial" w:cs="Arial"/>
              <w:sz w:val="22"/>
            </w:rPr>
            <w:fldChar w:fldCharType="begin"/>
          </w:r>
          <w:r w:rsidRPr="00A136E5">
            <w:rPr>
              <w:rFonts w:ascii="Arial" w:hAnsi="Arial" w:cs="Arial"/>
              <w:sz w:val="22"/>
            </w:rPr>
            <w:instrText xml:space="preserve"> TOC \o "1-3" \h \z \u </w:instrText>
          </w:r>
          <w:r w:rsidRPr="00A136E5">
            <w:rPr>
              <w:rFonts w:ascii="Arial" w:hAnsi="Arial" w:cs="Arial"/>
              <w:sz w:val="22"/>
            </w:rPr>
            <w:fldChar w:fldCharType="separate"/>
          </w:r>
          <w:hyperlink w:anchor="_Toc213403252" w:history="1">
            <w:r w:rsidR="00AB47FF" w:rsidRPr="00A136E5">
              <w:rPr>
                <w:rStyle w:val="Hyperlink"/>
                <w:rFonts w:ascii="Arial" w:hAnsi="Arial" w:cs="Arial"/>
                <w:noProof/>
                <w:sz w:val="22"/>
              </w:rPr>
              <w:t>1. Introduction</w:t>
            </w:r>
            <w:r w:rsidR="00AB47FF" w:rsidRPr="00A136E5">
              <w:rPr>
                <w:rFonts w:ascii="Arial" w:hAnsi="Arial" w:cs="Arial"/>
                <w:noProof/>
                <w:webHidden/>
                <w:sz w:val="22"/>
              </w:rPr>
              <w:tab/>
            </w:r>
            <w:r w:rsidR="00AB47FF" w:rsidRPr="00A136E5">
              <w:rPr>
                <w:rFonts w:ascii="Arial" w:hAnsi="Arial" w:cs="Arial"/>
                <w:noProof/>
                <w:webHidden/>
                <w:sz w:val="22"/>
              </w:rPr>
              <w:fldChar w:fldCharType="begin"/>
            </w:r>
            <w:r w:rsidR="00AB47FF" w:rsidRPr="00A136E5">
              <w:rPr>
                <w:rFonts w:ascii="Arial" w:hAnsi="Arial" w:cs="Arial"/>
                <w:noProof/>
                <w:webHidden/>
                <w:sz w:val="22"/>
              </w:rPr>
              <w:instrText xml:space="preserve"> PAGEREF _Toc213403252 \h </w:instrText>
            </w:r>
            <w:r w:rsidR="00AB47FF" w:rsidRPr="00A136E5">
              <w:rPr>
                <w:rFonts w:ascii="Arial" w:hAnsi="Arial" w:cs="Arial"/>
                <w:noProof/>
                <w:webHidden/>
                <w:sz w:val="22"/>
              </w:rPr>
            </w:r>
            <w:r w:rsidR="00AB47FF" w:rsidRPr="00A136E5">
              <w:rPr>
                <w:rFonts w:ascii="Arial" w:hAnsi="Arial" w:cs="Arial"/>
                <w:noProof/>
                <w:webHidden/>
                <w:sz w:val="22"/>
              </w:rPr>
              <w:fldChar w:fldCharType="separate"/>
            </w:r>
            <w:r w:rsidR="00704ABE">
              <w:rPr>
                <w:rFonts w:ascii="Arial" w:hAnsi="Arial" w:cs="Arial"/>
                <w:noProof/>
                <w:webHidden/>
                <w:sz w:val="22"/>
              </w:rPr>
              <w:t>3</w:t>
            </w:r>
            <w:r w:rsidR="00AB47FF" w:rsidRPr="00A136E5">
              <w:rPr>
                <w:rFonts w:ascii="Arial" w:hAnsi="Arial" w:cs="Arial"/>
                <w:noProof/>
                <w:webHidden/>
                <w:sz w:val="22"/>
              </w:rPr>
              <w:fldChar w:fldCharType="end"/>
            </w:r>
          </w:hyperlink>
        </w:p>
        <w:p w14:paraId="2A68B300" w14:textId="5CCB8BA7"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53" w:history="1">
            <w:r w:rsidRPr="00A136E5">
              <w:rPr>
                <w:rStyle w:val="Hyperlink"/>
                <w:rFonts w:ascii="Arial" w:hAnsi="Arial" w:cs="Arial"/>
                <w:noProof/>
                <w:sz w:val="22"/>
              </w:rPr>
              <w:t>1.1 Rationale</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_Toc213403253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3</w:t>
            </w:r>
            <w:r w:rsidRPr="00A136E5">
              <w:rPr>
                <w:rFonts w:ascii="Arial" w:hAnsi="Arial" w:cs="Arial"/>
                <w:noProof/>
                <w:webHidden/>
                <w:sz w:val="22"/>
              </w:rPr>
              <w:fldChar w:fldCharType="end"/>
            </w:r>
          </w:hyperlink>
        </w:p>
        <w:p w14:paraId="0DA7CBA3" w14:textId="6E07AA98"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54" w:history="1">
            <w:r w:rsidRPr="00A136E5">
              <w:rPr>
                <w:rStyle w:val="Hyperlink"/>
                <w:rFonts w:ascii="Arial" w:hAnsi="Arial" w:cs="Arial"/>
                <w:noProof/>
                <w:sz w:val="22"/>
              </w:rPr>
              <w:t>1.2 Review Question</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_Toc213403254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3</w:t>
            </w:r>
            <w:r w:rsidRPr="00A136E5">
              <w:rPr>
                <w:rFonts w:ascii="Arial" w:hAnsi="Arial" w:cs="Arial"/>
                <w:noProof/>
                <w:webHidden/>
                <w:sz w:val="22"/>
              </w:rPr>
              <w:fldChar w:fldCharType="end"/>
            </w:r>
          </w:hyperlink>
        </w:p>
        <w:p w14:paraId="793BEE60" w14:textId="26C8819B"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55" w:history="1">
            <w:r w:rsidRPr="00A136E5">
              <w:rPr>
                <w:rStyle w:val="Hyperlink"/>
                <w:rFonts w:ascii="Arial" w:hAnsi="Arial" w:cs="Arial"/>
                <w:noProof/>
                <w:sz w:val="22"/>
              </w:rPr>
              <w:t>1.3 Objectives</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_Toc213403255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4</w:t>
            </w:r>
            <w:r w:rsidRPr="00A136E5">
              <w:rPr>
                <w:rFonts w:ascii="Arial" w:hAnsi="Arial" w:cs="Arial"/>
                <w:noProof/>
                <w:webHidden/>
                <w:sz w:val="22"/>
              </w:rPr>
              <w:fldChar w:fldCharType="end"/>
            </w:r>
          </w:hyperlink>
        </w:p>
        <w:p w14:paraId="0B34C1A1" w14:textId="0766634E" w:rsidR="00AB47FF" w:rsidRPr="00A136E5" w:rsidRDefault="00AB47FF" w:rsidP="00A136E5">
          <w:pPr>
            <w:pStyle w:val="TOC1"/>
            <w:tabs>
              <w:tab w:val="right" w:leader="dot" w:pos="9350"/>
            </w:tabs>
            <w:spacing w:after="30"/>
            <w:rPr>
              <w:rFonts w:ascii="Arial" w:eastAsiaTheme="minorEastAsia" w:hAnsi="Arial" w:cs="Arial"/>
              <w:noProof/>
              <w:kern w:val="0"/>
              <w:sz w:val="22"/>
              <w:lang w:val="en-US"/>
              <w14:ligatures w14:val="none"/>
            </w:rPr>
          </w:pPr>
          <w:hyperlink w:anchor="_Toc213403256" w:history="1">
            <w:r w:rsidRPr="00A136E5">
              <w:rPr>
                <w:rStyle w:val="Hyperlink"/>
                <w:rFonts w:ascii="Arial" w:hAnsi="Arial" w:cs="Arial"/>
                <w:noProof/>
                <w:sz w:val="22"/>
              </w:rPr>
              <w:t>2. Background</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_Toc213403256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4</w:t>
            </w:r>
            <w:r w:rsidRPr="00A136E5">
              <w:rPr>
                <w:rFonts w:ascii="Arial" w:hAnsi="Arial" w:cs="Arial"/>
                <w:noProof/>
                <w:webHidden/>
                <w:sz w:val="22"/>
              </w:rPr>
              <w:fldChar w:fldCharType="end"/>
            </w:r>
          </w:hyperlink>
        </w:p>
        <w:p w14:paraId="01F4EE92" w14:textId="56656186" w:rsidR="00AB47FF" w:rsidRPr="00A136E5" w:rsidRDefault="00AB47FF" w:rsidP="00A136E5">
          <w:pPr>
            <w:pStyle w:val="TOC1"/>
            <w:tabs>
              <w:tab w:val="right" w:leader="dot" w:pos="9350"/>
            </w:tabs>
            <w:spacing w:after="30"/>
            <w:rPr>
              <w:rFonts w:ascii="Arial" w:eastAsiaTheme="minorEastAsia" w:hAnsi="Arial" w:cs="Arial"/>
              <w:noProof/>
              <w:kern w:val="0"/>
              <w:sz w:val="22"/>
              <w:lang w:val="en-US"/>
              <w14:ligatures w14:val="none"/>
            </w:rPr>
          </w:pPr>
          <w:hyperlink w:anchor="_Toc213403257" w:history="1">
            <w:r w:rsidRPr="00A136E5">
              <w:rPr>
                <w:rStyle w:val="Hyperlink"/>
                <w:rFonts w:ascii="Arial" w:hAnsi="Arial" w:cs="Arial"/>
                <w:noProof/>
                <w:sz w:val="22"/>
              </w:rPr>
              <w:t>3. Data Collection Methods, Data Analysis and Ethical Aspects</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_Toc213403257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5</w:t>
            </w:r>
            <w:r w:rsidRPr="00A136E5">
              <w:rPr>
                <w:rFonts w:ascii="Arial" w:hAnsi="Arial" w:cs="Arial"/>
                <w:noProof/>
                <w:webHidden/>
                <w:sz w:val="22"/>
              </w:rPr>
              <w:fldChar w:fldCharType="end"/>
            </w:r>
          </w:hyperlink>
        </w:p>
        <w:p w14:paraId="2C71098B" w14:textId="6A16B727"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58" w:history="1">
            <w:r w:rsidRPr="00A136E5">
              <w:rPr>
                <w:rStyle w:val="Hyperlink"/>
                <w:rFonts w:ascii="Arial" w:hAnsi="Arial" w:cs="Arial"/>
                <w:noProof/>
                <w:sz w:val="22"/>
              </w:rPr>
              <w:t>3.1 Scoping Review Design</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_Toc213403258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5</w:t>
            </w:r>
            <w:r w:rsidRPr="00A136E5">
              <w:rPr>
                <w:rFonts w:ascii="Arial" w:hAnsi="Arial" w:cs="Arial"/>
                <w:noProof/>
                <w:webHidden/>
                <w:sz w:val="22"/>
              </w:rPr>
              <w:fldChar w:fldCharType="end"/>
            </w:r>
          </w:hyperlink>
        </w:p>
        <w:p w14:paraId="0787DD50" w14:textId="56647BA6"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59" w:history="1">
            <w:r w:rsidRPr="00A136E5">
              <w:rPr>
                <w:rStyle w:val="Hyperlink"/>
                <w:rFonts w:ascii="Arial" w:hAnsi="Arial" w:cs="Arial"/>
                <w:noProof/>
                <w:sz w:val="22"/>
              </w:rPr>
              <w:t>3.2 Search Strategy and Study Selection</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_Toc213403259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5</w:t>
            </w:r>
            <w:r w:rsidRPr="00A136E5">
              <w:rPr>
                <w:rFonts w:ascii="Arial" w:hAnsi="Arial" w:cs="Arial"/>
                <w:noProof/>
                <w:webHidden/>
                <w:sz w:val="22"/>
              </w:rPr>
              <w:fldChar w:fldCharType="end"/>
            </w:r>
          </w:hyperlink>
        </w:p>
        <w:p w14:paraId="0241F8F1" w14:textId="5C276A51"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60" w:history="1">
            <w:r w:rsidRPr="00A136E5">
              <w:rPr>
                <w:rStyle w:val="Hyperlink"/>
                <w:rFonts w:ascii="Arial" w:hAnsi="Arial" w:cs="Arial"/>
                <w:noProof/>
                <w:sz w:val="22"/>
              </w:rPr>
              <w:t>3.3 Data Analysis</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_Toc213403260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5</w:t>
            </w:r>
            <w:r w:rsidRPr="00A136E5">
              <w:rPr>
                <w:rFonts w:ascii="Arial" w:hAnsi="Arial" w:cs="Arial"/>
                <w:noProof/>
                <w:webHidden/>
                <w:sz w:val="22"/>
              </w:rPr>
              <w:fldChar w:fldCharType="end"/>
            </w:r>
          </w:hyperlink>
        </w:p>
        <w:p w14:paraId="37F7F5D7" w14:textId="3434D6A2"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61" w:history="1">
            <w:r w:rsidRPr="00A136E5">
              <w:rPr>
                <w:rStyle w:val="Hyperlink"/>
                <w:rFonts w:ascii="Arial" w:hAnsi="Arial" w:cs="Arial"/>
                <w:noProof/>
                <w:sz w:val="22"/>
              </w:rPr>
              <w:t>3.4 Ethical Consideration</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_Toc213403261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6</w:t>
            </w:r>
            <w:r w:rsidRPr="00A136E5">
              <w:rPr>
                <w:rFonts w:ascii="Arial" w:hAnsi="Arial" w:cs="Arial"/>
                <w:noProof/>
                <w:webHidden/>
                <w:sz w:val="22"/>
              </w:rPr>
              <w:fldChar w:fldCharType="end"/>
            </w:r>
          </w:hyperlink>
        </w:p>
        <w:p w14:paraId="3E9F0D1A" w14:textId="22628F0C" w:rsidR="00AB47FF" w:rsidRPr="00A136E5" w:rsidRDefault="00AB47FF" w:rsidP="00A136E5">
          <w:pPr>
            <w:pStyle w:val="TOC1"/>
            <w:tabs>
              <w:tab w:val="right" w:leader="dot" w:pos="9350"/>
            </w:tabs>
            <w:spacing w:after="30"/>
            <w:rPr>
              <w:rFonts w:ascii="Arial" w:eastAsiaTheme="minorEastAsia" w:hAnsi="Arial" w:cs="Arial"/>
              <w:noProof/>
              <w:kern w:val="0"/>
              <w:sz w:val="22"/>
              <w:lang w:val="en-US"/>
              <w14:ligatures w14:val="none"/>
            </w:rPr>
          </w:pPr>
          <w:hyperlink w:anchor="_Toc213403262" w:history="1">
            <w:r w:rsidRPr="00A136E5">
              <w:rPr>
                <w:rStyle w:val="Hyperlink"/>
                <w:rFonts w:ascii="Arial" w:hAnsi="Arial" w:cs="Arial"/>
                <w:noProof/>
                <w:sz w:val="22"/>
              </w:rPr>
              <w:t>4. Results</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_Toc213403262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6</w:t>
            </w:r>
            <w:r w:rsidRPr="00A136E5">
              <w:rPr>
                <w:rFonts w:ascii="Arial" w:hAnsi="Arial" w:cs="Arial"/>
                <w:noProof/>
                <w:webHidden/>
                <w:sz w:val="22"/>
              </w:rPr>
              <w:fldChar w:fldCharType="end"/>
            </w:r>
          </w:hyperlink>
        </w:p>
        <w:p w14:paraId="76C680AC" w14:textId="0B37824C"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63" w:history="1">
            <w:r w:rsidRPr="00A136E5">
              <w:rPr>
                <w:rStyle w:val="Hyperlink"/>
                <w:rFonts w:ascii="Arial" w:hAnsi="Arial" w:cs="Arial"/>
                <w:noProof/>
                <w:sz w:val="22"/>
              </w:rPr>
              <w:t>4.1 Theme 1: Various research that has been published on this topic</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_Toc213403263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6</w:t>
            </w:r>
            <w:r w:rsidRPr="00A136E5">
              <w:rPr>
                <w:rFonts w:ascii="Arial" w:hAnsi="Arial" w:cs="Arial"/>
                <w:noProof/>
                <w:webHidden/>
                <w:sz w:val="22"/>
              </w:rPr>
              <w:fldChar w:fldCharType="end"/>
            </w:r>
          </w:hyperlink>
        </w:p>
        <w:p w14:paraId="38434BB5" w14:textId="4C599B38"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64" w:history="1">
            <w:r w:rsidRPr="00A136E5">
              <w:rPr>
                <w:rStyle w:val="Hyperlink"/>
                <w:rFonts w:ascii="Arial" w:hAnsi="Arial" w:cs="Arial"/>
                <w:noProof/>
                <w:sz w:val="22"/>
              </w:rPr>
              <w:t>4.2 Theme 2: Exploring Social, Educational and Digital Factors That Influence Adolescents' Well-being</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_Toc213403264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7</w:t>
            </w:r>
            <w:r w:rsidRPr="00A136E5">
              <w:rPr>
                <w:rFonts w:ascii="Arial" w:hAnsi="Arial" w:cs="Arial"/>
                <w:noProof/>
                <w:webHidden/>
                <w:sz w:val="22"/>
              </w:rPr>
              <w:fldChar w:fldCharType="end"/>
            </w:r>
          </w:hyperlink>
        </w:p>
        <w:p w14:paraId="08BC3719" w14:textId="564DA6D1"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65" w:history="1">
            <w:r w:rsidRPr="00A136E5">
              <w:rPr>
                <w:rStyle w:val="Hyperlink"/>
                <w:rFonts w:ascii="Arial" w:hAnsi="Arial" w:cs="Arial"/>
                <w:noProof/>
                <w:sz w:val="22"/>
              </w:rPr>
              <w:t>4.3 Theme 3: Identifying any gaps that could help allow future services and policies to be accessed more effectively</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_Toc213403265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9</w:t>
            </w:r>
            <w:r w:rsidRPr="00A136E5">
              <w:rPr>
                <w:rFonts w:ascii="Arial" w:hAnsi="Arial" w:cs="Arial"/>
                <w:noProof/>
                <w:webHidden/>
                <w:sz w:val="22"/>
              </w:rPr>
              <w:fldChar w:fldCharType="end"/>
            </w:r>
          </w:hyperlink>
        </w:p>
        <w:p w14:paraId="379A737A" w14:textId="7A145AC0" w:rsidR="00AB47FF" w:rsidRPr="00A136E5" w:rsidRDefault="00AB47FF" w:rsidP="00A136E5">
          <w:pPr>
            <w:pStyle w:val="TOC1"/>
            <w:tabs>
              <w:tab w:val="right" w:leader="dot" w:pos="9350"/>
            </w:tabs>
            <w:spacing w:after="30"/>
            <w:rPr>
              <w:rFonts w:ascii="Arial" w:eastAsiaTheme="minorEastAsia" w:hAnsi="Arial" w:cs="Arial"/>
              <w:noProof/>
              <w:kern w:val="0"/>
              <w:sz w:val="22"/>
              <w:lang w:val="en-US"/>
              <w14:ligatures w14:val="none"/>
            </w:rPr>
          </w:pPr>
          <w:hyperlink w:anchor="_Toc213403266" w:history="1">
            <w:r w:rsidRPr="00A136E5">
              <w:rPr>
                <w:rStyle w:val="Hyperlink"/>
                <w:rFonts w:ascii="Arial" w:hAnsi="Arial" w:cs="Arial"/>
                <w:noProof/>
                <w:sz w:val="22"/>
              </w:rPr>
              <w:t>5. Discussion</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_Toc213403266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9</w:t>
            </w:r>
            <w:r w:rsidRPr="00A136E5">
              <w:rPr>
                <w:rFonts w:ascii="Arial" w:hAnsi="Arial" w:cs="Arial"/>
                <w:noProof/>
                <w:webHidden/>
                <w:sz w:val="22"/>
              </w:rPr>
              <w:fldChar w:fldCharType="end"/>
            </w:r>
          </w:hyperlink>
        </w:p>
        <w:p w14:paraId="3B4CEE68" w14:textId="3198ADF1" w:rsidR="00AB47FF" w:rsidRPr="00A136E5" w:rsidRDefault="00AB47FF" w:rsidP="00A136E5">
          <w:pPr>
            <w:pStyle w:val="TOC1"/>
            <w:tabs>
              <w:tab w:val="right" w:leader="dot" w:pos="9350"/>
            </w:tabs>
            <w:spacing w:after="30"/>
            <w:rPr>
              <w:rFonts w:ascii="Arial" w:eastAsiaTheme="minorEastAsia" w:hAnsi="Arial" w:cs="Arial"/>
              <w:noProof/>
              <w:kern w:val="0"/>
              <w:sz w:val="22"/>
              <w:lang w:val="en-US"/>
              <w14:ligatures w14:val="none"/>
            </w:rPr>
          </w:pPr>
          <w:hyperlink w:anchor="_Toc213403267" w:history="1">
            <w:r w:rsidRPr="00A136E5">
              <w:rPr>
                <w:rStyle w:val="Hyperlink"/>
                <w:rFonts w:ascii="Arial" w:hAnsi="Arial" w:cs="Arial"/>
                <w:noProof/>
                <w:sz w:val="22"/>
              </w:rPr>
              <w:t>6. Conclusion and Recommendations</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_Toc213403267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10</w:t>
            </w:r>
            <w:r w:rsidRPr="00A136E5">
              <w:rPr>
                <w:rFonts w:ascii="Arial" w:hAnsi="Arial" w:cs="Arial"/>
                <w:noProof/>
                <w:webHidden/>
                <w:sz w:val="22"/>
              </w:rPr>
              <w:fldChar w:fldCharType="end"/>
            </w:r>
          </w:hyperlink>
        </w:p>
        <w:p w14:paraId="1162D284" w14:textId="7BB5632B" w:rsidR="00AB47FF" w:rsidRPr="00A136E5" w:rsidRDefault="00AB47FF" w:rsidP="00A136E5">
          <w:pPr>
            <w:pStyle w:val="TOC1"/>
            <w:tabs>
              <w:tab w:val="right" w:leader="dot" w:pos="9350"/>
            </w:tabs>
            <w:spacing w:after="30"/>
            <w:rPr>
              <w:rFonts w:ascii="Arial" w:eastAsiaTheme="minorEastAsia" w:hAnsi="Arial" w:cs="Arial"/>
              <w:noProof/>
              <w:kern w:val="0"/>
              <w:sz w:val="22"/>
              <w:lang w:val="en-US"/>
              <w14:ligatures w14:val="none"/>
            </w:rPr>
          </w:pPr>
          <w:hyperlink w:anchor="_Toc213403268" w:history="1">
            <w:r w:rsidRPr="00A136E5">
              <w:rPr>
                <w:rStyle w:val="Hyperlink"/>
                <w:rFonts w:ascii="Arial" w:hAnsi="Arial" w:cs="Arial"/>
                <w:noProof/>
                <w:sz w:val="22"/>
              </w:rPr>
              <w:t>R</w:t>
            </w:r>
            <w:r w:rsidRPr="00A136E5">
              <w:rPr>
                <w:rStyle w:val="Hyperlink"/>
                <w:rFonts w:ascii="Arial" w:hAnsi="Arial" w:cs="Arial"/>
                <w:noProof/>
                <w:sz w:val="22"/>
                <w:shd w:val="clear" w:color="auto" w:fill="FFFFFF"/>
              </w:rPr>
              <w:t>eferences</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_Toc213403268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12</w:t>
            </w:r>
            <w:r w:rsidRPr="00A136E5">
              <w:rPr>
                <w:rFonts w:ascii="Arial" w:hAnsi="Arial" w:cs="Arial"/>
                <w:noProof/>
                <w:webHidden/>
                <w:sz w:val="22"/>
              </w:rPr>
              <w:fldChar w:fldCharType="end"/>
            </w:r>
          </w:hyperlink>
        </w:p>
        <w:p w14:paraId="1732D76A" w14:textId="3E27E585" w:rsidR="00AB47FF" w:rsidRPr="00A136E5" w:rsidRDefault="00AB47FF" w:rsidP="00A136E5">
          <w:pPr>
            <w:pStyle w:val="TOC1"/>
            <w:tabs>
              <w:tab w:val="right" w:leader="dot" w:pos="9350"/>
            </w:tabs>
            <w:spacing w:after="30"/>
            <w:rPr>
              <w:rFonts w:ascii="Arial" w:eastAsiaTheme="minorEastAsia" w:hAnsi="Arial" w:cs="Arial"/>
              <w:noProof/>
              <w:kern w:val="0"/>
              <w:sz w:val="22"/>
              <w:lang w:val="en-US"/>
              <w14:ligatures w14:val="none"/>
            </w:rPr>
          </w:pPr>
          <w:hyperlink w:anchor="_Toc213403269" w:history="1">
            <w:r w:rsidRPr="00A136E5">
              <w:rPr>
                <w:rStyle w:val="Hyperlink"/>
                <w:rFonts w:ascii="Arial" w:hAnsi="Arial" w:cs="Arial"/>
                <w:noProof/>
                <w:sz w:val="22"/>
              </w:rPr>
              <w:t>Appendix</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_Toc213403269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15</w:t>
            </w:r>
            <w:r w:rsidRPr="00A136E5">
              <w:rPr>
                <w:rFonts w:ascii="Arial" w:hAnsi="Arial" w:cs="Arial"/>
                <w:noProof/>
                <w:webHidden/>
                <w:sz w:val="22"/>
              </w:rPr>
              <w:fldChar w:fldCharType="end"/>
            </w:r>
          </w:hyperlink>
        </w:p>
        <w:p w14:paraId="147EBF99" w14:textId="6D1E2716"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70" w:history="1">
            <w:r w:rsidRPr="00A136E5">
              <w:rPr>
                <w:rStyle w:val="Hyperlink"/>
                <w:rFonts w:ascii="Arial" w:hAnsi="Arial" w:cs="Arial"/>
                <w:noProof/>
                <w:sz w:val="22"/>
              </w:rPr>
              <w:t>Appendix 1. PRISM Framework</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_Toc213403270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15</w:t>
            </w:r>
            <w:r w:rsidRPr="00A136E5">
              <w:rPr>
                <w:rFonts w:ascii="Arial" w:hAnsi="Arial" w:cs="Arial"/>
                <w:noProof/>
                <w:webHidden/>
                <w:sz w:val="22"/>
              </w:rPr>
              <w:fldChar w:fldCharType="end"/>
            </w:r>
          </w:hyperlink>
        </w:p>
        <w:p w14:paraId="5D890C00" w14:textId="5EC34454" w:rsidR="00AB47FF" w:rsidRPr="00A136E5" w:rsidRDefault="00AB47FF" w:rsidP="00A136E5">
          <w:pPr>
            <w:pStyle w:val="TOC2"/>
            <w:tabs>
              <w:tab w:val="right" w:leader="dot" w:pos="9350"/>
            </w:tabs>
            <w:spacing w:after="30"/>
            <w:rPr>
              <w:rFonts w:ascii="Arial" w:eastAsiaTheme="minorEastAsia" w:hAnsi="Arial" w:cs="Arial"/>
              <w:noProof/>
              <w:kern w:val="0"/>
              <w:sz w:val="22"/>
              <w:lang w:val="en-US"/>
              <w14:ligatures w14:val="none"/>
            </w:rPr>
          </w:pPr>
          <w:hyperlink w:anchor="_Toc213403271" w:history="1">
            <w:r w:rsidRPr="00A136E5">
              <w:rPr>
                <w:rStyle w:val="Hyperlink"/>
                <w:rFonts w:ascii="Arial" w:hAnsi="Arial" w:cs="Arial"/>
                <w:noProof/>
                <w:sz w:val="22"/>
              </w:rPr>
              <w:t>Appendix 2. Summary Table</w:t>
            </w:r>
            <w:r w:rsidRPr="00A136E5">
              <w:rPr>
                <w:rFonts w:ascii="Arial" w:hAnsi="Arial" w:cs="Arial"/>
                <w:noProof/>
                <w:webHidden/>
                <w:sz w:val="22"/>
              </w:rPr>
              <w:tab/>
            </w:r>
            <w:r w:rsidRPr="00A136E5">
              <w:rPr>
                <w:rFonts w:ascii="Arial" w:hAnsi="Arial" w:cs="Arial"/>
                <w:noProof/>
                <w:webHidden/>
                <w:sz w:val="22"/>
              </w:rPr>
              <w:fldChar w:fldCharType="begin"/>
            </w:r>
            <w:r w:rsidRPr="00A136E5">
              <w:rPr>
                <w:rFonts w:ascii="Arial" w:hAnsi="Arial" w:cs="Arial"/>
                <w:noProof/>
                <w:webHidden/>
                <w:sz w:val="22"/>
              </w:rPr>
              <w:instrText xml:space="preserve"> PAGEREF _Toc213403271 \h </w:instrText>
            </w:r>
            <w:r w:rsidRPr="00A136E5">
              <w:rPr>
                <w:rFonts w:ascii="Arial" w:hAnsi="Arial" w:cs="Arial"/>
                <w:noProof/>
                <w:webHidden/>
                <w:sz w:val="22"/>
              </w:rPr>
            </w:r>
            <w:r w:rsidRPr="00A136E5">
              <w:rPr>
                <w:rFonts w:ascii="Arial" w:hAnsi="Arial" w:cs="Arial"/>
                <w:noProof/>
                <w:webHidden/>
                <w:sz w:val="22"/>
              </w:rPr>
              <w:fldChar w:fldCharType="separate"/>
            </w:r>
            <w:r w:rsidR="00704ABE">
              <w:rPr>
                <w:rFonts w:ascii="Arial" w:hAnsi="Arial" w:cs="Arial"/>
                <w:noProof/>
                <w:webHidden/>
                <w:sz w:val="22"/>
              </w:rPr>
              <w:t>16</w:t>
            </w:r>
            <w:r w:rsidRPr="00A136E5">
              <w:rPr>
                <w:rFonts w:ascii="Arial" w:hAnsi="Arial" w:cs="Arial"/>
                <w:noProof/>
                <w:webHidden/>
                <w:sz w:val="22"/>
              </w:rPr>
              <w:fldChar w:fldCharType="end"/>
            </w:r>
          </w:hyperlink>
        </w:p>
        <w:p w14:paraId="6D9E3769" w14:textId="77777777" w:rsidR="009E38E1" w:rsidRPr="00A136E5" w:rsidRDefault="00E72BC4" w:rsidP="00A136E5">
          <w:pPr>
            <w:spacing w:after="30"/>
            <w:rPr>
              <w:rFonts w:ascii="Arial" w:hAnsi="Arial" w:cs="Arial"/>
              <w:sz w:val="22"/>
            </w:rPr>
          </w:pPr>
          <w:r w:rsidRPr="00A136E5">
            <w:rPr>
              <w:rFonts w:ascii="Arial" w:hAnsi="Arial" w:cs="Arial"/>
              <w:b/>
              <w:bCs/>
              <w:noProof/>
              <w:sz w:val="22"/>
            </w:rPr>
            <w:fldChar w:fldCharType="end"/>
          </w:r>
        </w:p>
      </w:sdtContent>
    </w:sdt>
    <w:p w14:paraId="69C0A80F" w14:textId="77777777" w:rsidR="009E38E1" w:rsidRPr="00A136E5" w:rsidRDefault="00E72BC4" w:rsidP="00A136E5">
      <w:pPr>
        <w:spacing w:after="30"/>
        <w:jc w:val="left"/>
        <w:rPr>
          <w:rFonts w:ascii="Arial" w:eastAsiaTheme="majorEastAsia" w:hAnsi="Arial" w:cs="Arial"/>
          <w:b/>
          <w:sz w:val="22"/>
          <w:lang w:val="en-US" w:eastAsia="en-GB"/>
        </w:rPr>
      </w:pPr>
      <w:r w:rsidRPr="00A136E5">
        <w:rPr>
          <w:rFonts w:ascii="Arial" w:hAnsi="Arial" w:cs="Arial"/>
          <w:sz w:val="22"/>
        </w:rPr>
        <w:br w:type="page"/>
      </w:r>
    </w:p>
    <w:p w14:paraId="1EFC3D77" w14:textId="77777777" w:rsidR="00B95BD6" w:rsidRPr="00A136E5" w:rsidRDefault="00E72BC4" w:rsidP="00A136E5">
      <w:pPr>
        <w:pStyle w:val="Heading1"/>
        <w:spacing w:after="30" w:line="360" w:lineRule="auto"/>
        <w:rPr>
          <w:rFonts w:ascii="Arial" w:hAnsi="Arial" w:cs="Arial"/>
          <w:sz w:val="22"/>
          <w:szCs w:val="22"/>
        </w:rPr>
      </w:pPr>
      <w:bookmarkStart w:id="0" w:name="_Toc213403252"/>
      <w:r w:rsidRPr="00A136E5">
        <w:rPr>
          <w:rFonts w:ascii="Arial" w:hAnsi="Arial" w:cs="Arial"/>
          <w:sz w:val="22"/>
          <w:szCs w:val="22"/>
        </w:rPr>
        <w:lastRenderedPageBreak/>
        <w:t>1. Introduction</w:t>
      </w:r>
      <w:bookmarkEnd w:id="0"/>
    </w:p>
    <w:p w14:paraId="4DCEB4ED" w14:textId="77777777" w:rsidR="00B95BD6" w:rsidRPr="00A136E5" w:rsidRDefault="00E72BC4" w:rsidP="00CD6BC2">
      <w:pPr>
        <w:spacing w:before="30" w:after="30"/>
        <w:ind w:firstLine="720"/>
        <w:rPr>
          <w:rFonts w:ascii="Arial" w:hAnsi="Arial" w:cs="Arial"/>
          <w:sz w:val="22"/>
        </w:rPr>
      </w:pPr>
      <w:r w:rsidRPr="00A136E5">
        <w:rPr>
          <w:rFonts w:ascii="Arial" w:hAnsi="Arial" w:cs="Arial"/>
          <w:sz w:val="22"/>
        </w:rPr>
        <w:t>Adolescence is commonly viewed to mean the age between 10 and 19 years, the age where the body, mind and social life undergo such fast developments that can make one more prone to mental health challenges (World Health Organisation, 2025).</w:t>
      </w:r>
      <w:r w:rsidR="008047E0" w:rsidRPr="00A136E5">
        <w:rPr>
          <w:rFonts w:ascii="Arial" w:hAnsi="Arial" w:cs="Arial"/>
          <w:sz w:val="22"/>
        </w:rPr>
        <w:t xml:space="preserve"> M</w:t>
      </w:r>
      <w:r w:rsidRPr="00A136E5">
        <w:rPr>
          <w:rFonts w:ascii="Arial" w:hAnsi="Arial" w:cs="Arial"/>
          <w:sz w:val="22"/>
        </w:rPr>
        <w:t>ental health denotes emotional, behavioural and social wellbeing, but the mental disorders are conditions like depression, anxiety and self-harm</w:t>
      </w:r>
      <w:r w:rsidR="008047E0" w:rsidRPr="00A136E5">
        <w:rPr>
          <w:rFonts w:ascii="Arial" w:hAnsi="Arial" w:cs="Arial"/>
          <w:sz w:val="22"/>
        </w:rPr>
        <w:t xml:space="preserve"> (Waite et al., 2021)</w:t>
      </w:r>
      <w:r w:rsidRPr="00A136E5">
        <w:rPr>
          <w:rFonts w:ascii="Arial" w:hAnsi="Arial" w:cs="Arial"/>
          <w:sz w:val="22"/>
        </w:rPr>
        <w:t>. COVID-19 caused significant disturbance to the normal way of life by shutting all schools, social distancing, isolating and grieving relatives, provoking serious worries about the psychological effects on adolescents in the United Kingdom</w:t>
      </w:r>
      <w:r w:rsidR="006E70C9" w:rsidRPr="00A136E5">
        <w:rPr>
          <w:rFonts w:ascii="Arial" w:hAnsi="Arial" w:cs="Arial"/>
          <w:sz w:val="22"/>
        </w:rPr>
        <w:t xml:space="preserve"> (Raw et al., 2021)</w:t>
      </w:r>
      <w:r w:rsidRPr="00A136E5">
        <w:rPr>
          <w:rFonts w:ascii="Arial" w:hAnsi="Arial" w:cs="Arial"/>
          <w:sz w:val="22"/>
        </w:rPr>
        <w:t>. Public Health England (2021) demonstrated that children and youth felt lonelier, more worried, and more sleep-disturbed during the restriction periods, and that patterns differed by age, gender, and socioeconomic background.</w:t>
      </w:r>
      <w:r w:rsidR="001246B0" w:rsidRPr="00A136E5">
        <w:rPr>
          <w:rFonts w:ascii="Arial" w:hAnsi="Arial" w:cs="Arial"/>
          <w:sz w:val="22"/>
        </w:rPr>
        <w:t xml:space="preserve"> </w:t>
      </w:r>
      <w:r w:rsidRPr="00A136E5">
        <w:rPr>
          <w:rFonts w:ascii="Arial" w:hAnsi="Arial" w:cs="Arial"/>
          <w:sz w:val="22"/>
        </w:rPr>
        <w:t xml:space="preserve">The increasing mental health demand among the youth had been known even before the pandemic. </w:t>
      </w:r>
      <w:r w:rsidR="00351205" w:rsidRPr="00A136E5">
        <w:rPr>
          <w:rFonts w:ascii="Arial" w:hAnsi="Arial" w:cs="Arial"/>
          <w:sz w:val="22"/>
        </w:rPr>
        <w:t>As illustrated by NHS Digital (2023), an estimated one in every five children and youths aged 8 to 25 years had a met the criteria of a probable mental disorder, which includes 20.3% of 8 to 16 years old, and 23.3% of young people in 17 to 19 years in 2023. This fact indicates that the deterioration of the psychological state of children and adolescents during the COVID-19 period will persist.</w:t>
      </w:r>
    </w:p>
    <w:p w14:paraId="0DFFD8DE" w14:textId="77777777" w:rsidR="00B95BD6" w:rsidRPr="00A136E5" w:rsidRDefault="00E72BC4" w:rsidP="00CD6BC2">
      <w:pPr>
        <w:pStyle w:val="Heading2"/>
        <w:spacing w:before="30" w:after="30" w:line="360" w:lineRule="auto"/>
        <w:rPr>
          <w:rFonts w:ascii="Arial" w:hAnsi="Arial" w:cs="Arial"/>
          <w:sz w:val="22"/>
          <w:szCs w:val="22"/>
        </w:rPr>
      </w:pPr>
      <w:bookmarkStart w:id="1" w:name="_Toc213403253"/>
      <w:r w:rsidRPr="00A136E5">
        <w:rPr>
          <w:rFonts w:ascii="Arial" w:hAnsi="Arial" w:cs="Arial"/>
          <w:sz w:val="22"/>
          <w:szCs w:val="22"/>
        </w:rPr>
        <w:t>1.1 Rational</w:t>
      </w:r>
      <w:r w:rsidR="00711750" w:rsidRPr="00A136E5">
        <w:rPr>
          <w:rFonts w:ascii="Arial" w:hAnsi="Arial" w:cs="Arial"/>
          <w:sz w:val="22"/>
          <w:szCs w:val="22"/>
        </w:rPr>
        <w:t>e</w:t>
      </w:r>
      <w:bookmarkEnd w:id="1"/>
      <w:r w:rsidRPr="00A136E5">
        <w:rPr>
          <w:rFonts w:ascii="Arial" w:hAnsi="Arial" w:cs="Arial"/>
          <w:sz w:val="22"/>
          <w:szCs w:val="22"/>
        </w:rPr>
        <w:t xml:space="preserve"> </w:t>
      </w:r>
    </w:p>
    <w:p w14:paraId="2B2F7E4A" w14:textId="77777777" w:rsidR="00B95BD6" w:rsidRPr="00A136E5" w:rsidRDefault="00E72BC4" w:rsidP="00CD6BC2">
      <w:pPr>
        <w:spacing w:before="30" w:after="30"/>
        <w:ind w:firstLine="720"/>
        <w:rPr>
          <w:rFonts w:ascii="Arial" w:hAnsi="Arial" w:cs="Arial"/>
          <w:sz w:val="22"/>
        </w:rPr>
      </w:pPr>
      <w:r w:rsidRPr="00A136E5">
        <w:rPr>
          <w:rFonts w:ascii="Arial" w:hAnsi="Arial" w:cs="Arial"/>
          <w:sz w:val="22"/>
        </w:rPr>
        <w:t xml:space="preserve">The study was chosen due to the initial evidence in the UK indicating that COVID-19 impacted the mental well-being of adolescents unequally, and services were under strain. Waite et al. (2021) </w:t>
      </w:r>
      <w:r w:rsidR="008047E0" w:rsidRPr="00A136E5">
        <w:rPr>
          <w:rFonts w:ascii="Arial" w:hAnsi="Arial" w:cs="Arial"/>
          <w:sz w:val="22"/>
        </w:rPr>
        <w:t>found</w:t>
      </w:r>
      <w:r w:rsidRPr="00A136E5">
        <w:rPr>
          <w:rFonts w:ascii="Arial" w:hAnsi="Arial" w:cs="Arial"/>
          <w:sz w:val="22"/>
        </w:rPr>
        <w:t xml:space="preserve"> increasing emotional difficulties, especially in youth with pre-existing mental health issues, special educational needs or socioeconomic disadvantage, with Raw et al. (2021) reporting deterioration and wellbeing and behaviour improvement. But existing research was likely constrained by non-homogeneous designs and measures, reliance on self-report, limited follow-up duration, under-representation of marginalised groups, and publication and language bias. These constraints implied that the contributions of individual studies alone could not </w:t>
      </w:r>
      <w:r w:rsidR="00831D9C" w:rsidRPr="00A136E5">
        <w:rPr>
          <w:rFonts w:ascii="Arial" w:hAnsi="Arial" w:cs="Arial"/>
          <w:sz w:val="22"/>
        </w:rPr>
        <w:t>produce</w:t>
      </w:r>
      <w:r w:rsidRPr="00A136E5">
        <w:rPr>
          <w:rFonts w:ascii="Arial" w:hAnsi="Arial" w:cs="Arial"/>
          <w:sz w:val="22"/>
        </w:rPr>
        <w:t xml:space="preserve"> a consistent picture of risk and resilience. Thus, the scoping review targets UK-based studies on the mental health of adolescents during the COVID-19 pandemic to synthesise patterns across studies, identify which groups seem more vulnerable or resilient, and reveal gaps in future research, service planning, and policy in the UK.</w:t>
      </w:r>
    </w:p>
    <w:p w14:paraId="580C94DA" w14:textId="77777777" w:rsidR="006B6D1A" w:rsidRPr="00A136E5" w:rsidRDefault="00E72BC4" w:rsidP="00CD6BC2">
      <w:pPr>
        <w:pStyle w:val="Heading2"/>
        <w:spacing w:before="30" w:after="30" w:line="360" w:lineRule="auto"/>
        <w:rPr>
          <w:rFonts w:ascii="Arial" w:hAnsi="Arial" w:cs="Arial"/>
          <w:sz w:val="22"/>
          <w:szCs w:val="22"/>
        </w:rPr>
      </w:pPr>
      <w:bookmarkStart w:id="2" w:name="_Toc213403254"/>
      <w:r w:rsidRPr="00A136E5">
        <w:rPr>
          <w:rFonts w:ascii="Arial" w:hAnsi="Arial" w:cs="Arial"/>
          <w:sz w:val="22"/>
          <w:szCs w:val="22"/>
        </w:rPr>
        <w:t>1.2 Review Question</w:t>
      </w:r>
      <w:bookmarkEnd w:id="2"/>
    </w:p>
    <w:p w14:paraId="75B76355" w14:textId="77777777" w:rsidR="006B6D1A" w:rsidRPr="00A136E5" w:rsidRDefault="00E72BC4" w:rsidP="00CD6BC2">
      <w:pPr>
        <w:spacing w:before="30" w:after="30"/>
        <w:ind w:firstLine="720"/>
        <w:rPr>
          <w:rFonts w:ascii="Arial" w:hAnsi="Arial" w:cs="Arial"/>
          <w:sz w:val="22"/>
        </w:rPr>
      </w:pPr>
      <w:r w:rsidRPr="00A136E5">
        <w:rPr>
          <w:rFonts w:ascii="Arial" w:hAnsi="Arial" w:cs="Arial"/>
          <w:sz w:val="22"/>
        </w:rPr>
        <w:t xml:space="preserve">What is known about the impact of the COVID-19 pandemic on adolescents' mental health in the UK? </w:t>
      </w:r>
    </w:p>
    <w:p w14:paraId="176AA28D" w14:textId="77777777" w:rsidR="006B6D1A" w:rsidRPr="00A136E5" w:rsidRDefault="00E72BC4" w:rsidP="00CD6BC2">
      <w:pPr>
        <w:pStyle w:val="Heading2"/>
        <w:spacing w:before="30" w:after="30" w:line="360" w:lineRule="auto"/>
        <w:rPr>
          <w:rFonts w:ascii="Arial" w:hAnsi="Arial" w:cs="Arial"/>
          <w:sz w:val="22"/>
          <w:szCs w:val="22"/>
        </w:rPr>
      </w:pPr>
      <w:bookmarkStart w:id="3" w:name="_Toc213403255"/>
      <w:r w:rsidRPr="00A136E5">
        <w:rPr>
          <w:rFonts w:ascii="Arial" w:hAnsi="Arial" w:cs="Arial"/>
          <w:sz w:val="22"/>
          <w:szCs w:val="22"/>
        </w:rPr>
        <w:lastRenderedPageBreak/>
        <w:t>1.3 Objectives</w:t>
      </w:r>
      <w:bookmarkEnd w:id="3"/>
    </w:p>
    <w:p w14:paraId="70EAB9A3" w14:textId="77777777" w:rsidR="00A9638C" w:rsidRPr="00A136E5" w:rsidRDefault="00E72BC4" w:rsidP="00CD6BC2">
      <w:pPr>
        <w:pStyle w:val="ListParagraph"/>
        <w:numPr>
          <w:ilvl w:val="0"/>
          <w:numId w:val="8"/>
        </w:numPr>
        <w:spacing w:before="30" w:after="30" w:line="360" w:lineRule="auto"/>
        <w:jc w:val="both"/>
        <w:rPr>
          <w:rFonts w:ascii="Arial" w:hAnsi="Arial" w:cs="Arial"/>
        </w:rPr>
      </w:pPr>
      <w:r w:rsidRPr="00A136E5">
        <w:rPr>
          <w:rFonts w:ascii="Arial" w:hAnsi="Arial" w:cs="Arial"/>
        </w:rPr>
        <w:t xml:space="preserve">To </w:t>
      </w:r>
      <w:r w:rsidR="00651D43" w:rsidRPr="00A136E5">
        <w:rPr>
          <w:rFonts w:ascii="Arial" w:hAnsi="Arial" w:cs="Arial"/>
        </w:rPr>
        <w:t>find out various research that has been published on this topic</w:t>
      </w:r>
    </w:p>
    <w:p w14:paraId="77E087D1" w14:textId="77777777" w:rsidR="003918F2" w:rsidRPr="00A136E5" w:rsidRDefault="00E72BC4" w:rsidP="00CD6BC2">
      <w:pPr>
        <w:pStyle w:val="ListParagraph"/>
        <w:numPr>
          <w:ilvl w:val="0"/>
          <w:numId w:val="8"/>
        </w:numPr>
        <w:spacing w:before="30" w:after="30" w:line="360" w:lineRule="auto"/>
        <w:jc w:val="both"/>
        <w:rPr>
          <w:rFonts w:ascii="Arial" w:hAnsi="Arial" w:cs="Arial"/>
        </w:rPr>
      </w:pPr>
      <w:r w:rsidRPr="00A136E5">
        <w:rPr>
          <w:rFonts w:ascii="Arial" w:hAnsi="Arial" w:cs="Arial"/>
        </w:rPr>
        <w:t>T</w:t>
      </w:r>
      <w:r w:rsidR="006B6D1A" w:rsidRPr="00A136E5">
        <w:rPr>
          <w:rFonts w:ascii="Arial" w:hAnsi="Arial" w:cs="Arial"/>
        </w:rPr>
        <w:t>o</w:t>
      </w:r>
      <w:r w:rsidRPr="00A136E5">
        <w:rPr>
          <w:rFonts w:ascii="Arial" w:hAnsi="Arial" w:cs="Arial"/>
        </w:rPr>
        <w:t xml:space="preserve"> explore social, educational and digital factors that influence adolescents' wellbeing </w:t>
      </w:r>
    </w:p>
    <w:p w14:paraId="7BC74273" w14:textId="77777777" w:rsidR="003918F2" w:rsidRPr="00A136E5" w:rsidRDefault="00E72BC4" w:rsidP="00CD6BC2">
      <w:pPr>
        <w:pStyle w:val="ListParagraph"/>
        <w:numPr>
          <w:ilvl w:val="0"/>
          <w:numId w:val="8"/>
        </w:numPr>
        <w:spacing w:before="30" w:after="30" w:line="360" w:lineRule="auto"/>
        <w:jc w:val="both"/>
        <w:rPr>
          <w:rFonts w:ascii="Arial" w:hAnsi="Arial" w:cs="Arial"/>
        </w:rPr>
      </w:pPr>
      <w:r w:rsidRPr="00A136E5">
        <w:rPr>
          <w:rFonts w:ascii="Arial" w:hAnsi="Arial" w:cs="Arial"/>
        </w:rPr>
        <w:t>To identify any gaps that could help allow future services and policies to be accessed more effectively.</w:t>
      </w:r>
    </w:p>
    <w:p w14:paraId="264D3AC7" w14:textId="77777777" w:rsidR="00B95BD6" w:rsidRPr="00A136E5" w:rsidRDefault="00E72BC4" w:rsidP="00CD6BC2">
      <w:pPr>
        <w:pStyle w:val="Heading1"/>
        <w:spacing w:before="30" w:after="30" w:line="360" w:lineRule="auto"/>
        <w:rPr>
          <w:rFonts w:ascii="Arial" w:hAnsi="Arial" w:cs="Arial"/>
          <w:sz w:val="22"/>
          <w:szCs w:val="22"/>
        </w:rPr>
      </w:pPr>
      <w:bookmarkStart w:id="4" w:name="_Toc213403256"/>
      <w:r w:rsidRPr="00A136E5">
        <w:rPr>
          <w:rFonts w:ascii="Arial" w:hAnsi="Arial" w:cs="Arial"/>
          <w:sz w:val="22"/>
          <w:szCs w:val="22"/>
        </w:rPr>
        <w:t xml:space="preserve">2. </w:t>
      </w:r>
      <w:r w:rsidR="008E0379" w:rsidRPr="00A136E5">
        <w:rPr>
          <w:rFonts w:ascii="Arial" w:hAnsi="Arial" w:cs="Arial"/>
          <w:sz w:val="22"/>
          <w:szCs w:val="22"/>
        </w:rPr>
        <w:t>Background</w:t>
      </w:r>
      <w:bookmarkEnd w:id="4"/>
    </w:p>
    <w:p w14:paraId="7BD4A7A6" w14:textId="77777777" w:rsidR="00B95BD6" w:rsidRPr="00A136E5" w:rsidRDefault="00351205" w:rsidP="00CD6BC2">
      <w:pPr>
        <w:spacing w:before="30" w:after="30"/>
        <w:ind w:firstLine="720"/>
        <w:rPr>
          <w:rFonts w:ascii="Arial" w:hAnsi="Arial" w:cs="Arial"/>
          <w:sz w:val="22"/>
        </w:rPr>
      </w:pPr>
      <w:r w:rsidRPr="00A136E5">
        <w:rPr>
          <w:rFonts w:ascii="Arial" w:hAnsi="Arial" w:cs="Arial"/>
          <w:sz w:val="22"/>
        </w:rPr>
        <w:t xml:space="preserve">Adolescent mental health has become a UK public health issue of central concern. </w:t>
      </w:r>
      <w:r w:rsidR="00482E9C" w:rsidRPr="00A136E5">
        <w:rPr>
          <w:rFonts w:ascii="Arial" w:hAnsi="Arial" w:cs="Arial"/>
          <w:sz w:val="22"/>
        </w:rPr>
        <w:t xml:space="preserve">NHS Digital (2023) </w:t>
      </w:r>
      <w:r w:rsidRPr="00A136E5">
        <w:rPr>
          <w:rFonts w:ascii="Arial" w:hAnsi="Arial" w:cs="Arial"/>
          <w:sz w:val="22"/>
        </w:rPr>
        <w:t>indicates that the probable mental disorders prevalence in both children and youth has been increasing with only 1 in 9 reported rates in 2017, 1 i</w:t>
      </w:r>
      <w:r w:rsidR="00482E9C" w:rsidRPr="00A136E5">
        <w:rPr>
          <w:rFonts w:ascii="Arial" w:hAnsi="Arial" w:cs="Arial"/>
          <w:sz w:val="22"/>
        </w:rPr>
        <w:t>n 6 in 2020 and 1 in 5 in 2023</w:t>
      </w:r>
      <w:r w:rsidRPr="00A136E5">
        <w:rPr>
          <w:rFonts w:ascii="Arial" w:hAnsi="Arial" w:cs="Arial"/>
          <w:sz w:val="22"/>
        </w:rPr>
        <w:t>. In July 2021, the Health Foundation (2022) estimated that there were over 340,000 children and young p</w:t>
      </w:r>
      <w:r w:rsidR="00482E9C" w:rsidRPr="00A136E5">
        <w:rPr>
          <w:rFonts w:ascii="Arial" w:hAnsi="Arial" w:cs="Arial"/>
          <w:sz w:val="22"/>
        </w:rPr>
        <w:t>eople in contact with services</w:t>
      </w:r>
      <w:r w:rsidRPr="00A136E5">
        <w:rPr>
          <w:rFonts w:ascii="Arial" w:hAnsi="Arial" w:cs="Arial"/>
          <w:sz w:val="22"/>
        </w:rPr>
        <w:t>. The Specialist Children and Young People Mental Health Services (CYPMHS) have seen a massive demand because the Health Foundation (2022) reported that the services reached out to over 340,000 children and young people.</w:t>
      </w:r>
      <w:r w:rsidR="00E72BC4" w:rsidRPr="00A136E5">
        <w:rPr>
          <w:rFonts w:ascii="Arial" w:hAnsi="Arial" w:cs="Arial"/>
          <w:sz w:val="22"/>
        </w:rPr>
        <w:t xml:space="preserve"> CYPMHS (2022) observed that in 20223, the number of children attending mental health treatment was about 496,897, with a median duration of about 35 days, but others waited months, especially those with eating disorders. These values demonstrate the increasing demand and strain on services.</w:t>
      </w:r>
    </w:p>
    <w:p w14:paraId="283096D3" w14:textId="77777777" w:rsidR="00B95BD6" w:rsidRPr="00A136E5" w:rsidRDefault="00CB3C86" w:rsidP="00CD6BC2">
      <w:pPr>
        <w:spacing w:before="30" w:after="30"/>
        <w:ind w:firstLine="720"/>
        <w:rPr>
          <w:rFonts w:ascii="Arial" w:hAnsi="Arial" w:cs="Arial"/>
          <w:sz w:val="22"/>
        </w:rPr>
      </w:pPr>
      <w:r w:rsidRPr="00A136E5">
        <w:rPr>
          <w:rFonts w:ascii="Arial" w:hAnsi="Arial" w:cs="Arial"/>
          <w:sz w:val="22"/>
        </w:rPr>
        <w:t>Adolescent mental health policy is informed by the NHS Long Term Plan and the policy of Transforming Children and Young People Mental Health Provision. The NHS Long Term Plan committed to expanding community-based CYPMHS, 24-hour crisis and formation of crisis resolution and home treatment teams among the youth (NHS England, 2019). Mental Health Support Teams and senior mental health lead training were among the earlier interventions in schools and colleges pointed out in the Department of Health and Social Care (2018).</w:t>
      </w:r>
      <w:r w:rsidR="00E72BC4" w:rsidRPr="00A136E5">
        <w:rPr>
          <w:rFonts w:ascii="Arial" w:hAnsi="Arial" w:cs="Arial"/>
          <w:sz w:val="22"/>
        </w:rPr>
        <w:t xml:space="preserve"> According to implementation data, approximately 600 Mental Health Support Teams were already in operation in England by 2025, covering more than 40</w:t>
      </w:r>
      <w:r w:rsidR="00B226B8" w:rsidRPr="00A136E5">
        <w:rPr>
          <w:rFonts w:ascii="Arial" w:hAnsi="Arial" w:cs="Arial"/>
          <w:sz w:val="22"/>
        </w:rPr>
        <w:t xml:space="preserve">% </w:t>
      </w:r>
      <w:r w:rsidR="00E72BC4" w:rsidRPr="00A136E5">
        <w:rPr>
          <w:rFonts w:ascii="Arial" w:hAnsi="Arial" w:cs="Arial"/>
          <w:sz w:val="22"/>
        </w:rPr>
        <w:t>of schools and half of pupils (Department for Education, 2025).</w:t>
      </w:r>
    </w:p>
    <w:p w14:paraId="6B16D885" w14:textId="77777777" w:rsidR="00B95BD6" w:rsidRPr="00A136E5" w:rsidRDefault="00E72BC4" w:rsidP="00CD6BC2">
      <w:pPr>
        <w:spacing w:before="30" w:after="30"/>
        <w:ind w:firstLine="720"/>
        <w:rPr>
          <w:rFonts w:ascii="Arial" w:hAnsi="Arial" w:cs="Arial"/>
          <w:sz w:val="22"/>
        </w:rPr>
      </w:pPr>
      <w:r w:rsidRPr="00A136E5">
        <w:rPr>
          <w:rFonts w:ascii="Arial" w:hAnsi="Arial" w:cs="Arial"/>
          <w:sz w:val="22"/>
        </w:rPr>
        <w:t>The NICE (2019) proposes the graduated approach to depression among children and young people between 5 and 18 years old, such as psychological interventions and, in some cases, medication and multi-agency assistance. According to Public Health England (2021), a rise in distress was observed among certain groups, and the possible protective effects of school belonging, family relationships, and online friendships were also observed. The Department for Education (2022) demonstrated that not only were numerous pupils worried about lost learning, but also examinations and plans, and some students reported positive aspects of flexible learning and spen</w:t>
      </w:r>
      <w:r w:rsidR="00DE270B" w:rsidRPr="00A136E5">
        <w:rPr>
          <w:rFonts w:ascii="Arial" w:hAnsi="Arial" w:cs="Arial"/>
          <w:sz w:val="22"/>
        </w:rPr>
        <w:t>t more time with their families</w:t>
      </w:r>
      <w:r w:rsidRPr="00A136E5">
        <w:rPr>
          <w:rFonts w:ascii="Arial" w:hAnsi="Arial" w:cs="Arial"/>
          <w:sz w:val="22"/>
        </w:rPr>
        <w:t xml:space="preserve">. They also highlight the significance of knowing which </w:t>
      </w:r>
      <w:r w:rsidRPr="00A136E5">
        <w:rPr>
          <w:rFonts w:ascii="Arial" w:hAnsi="Arial" w:cs="Arial"/>
          <w:sz w:val="22"/>
        </w:rPr>
        <w:lastRenderedPageBreak/>
        <w:t>adolescent groups have been affected most, the influence of social and educational contexts on outcomes, and the gaps where provision may be inadequate.</w:t>
      </w:r>
    </w:p>
    <w:p w14:paraId="667D452C" w14:textId="77777777" w:rsidR="00B95BD6" w:rsidRPr="00A136E5" w:rsidRDefault="00E72BC4" w:rsidP="00CD6BC2">
      <w:pPr>
        <w:pStyle w:val="Heading1"/>
        <w:spacing w:before="30" w:after="30" w:line="360" w:lineRule="auto"/>
        <w:rPr>
          <w:rFonts w:ascii="Arial" w:hAnsi="Arial" w:cs="Arial"/>
          <w:sz w:val="22"/>
          <w:szCs w:val="22"/>
        </w:rPr>
      </w:pPr>
      <w:bookmarkStart w:id="5" w:name="_Toc213403257"/>
      <w:r w:rsidRPr="00A136E5">
        <w:rPr>
          <w:rFonts w:ascii="Arial" w:hAnsi="Arial" w:cs="Arial"/>
          <w:sz w:val="22"/>
          <w:szCs w:val="22"/>
        </w:rPr>
        <w:t>3. Data Collection Methods, Data Analysis and Ethical Aspects</w:t>
      </w:r>
      <w:bookmarkEnd w:id="5"/>
    </w:p>
    <w:p w14:paraId="6ED3A7B0" w14:textId="77777777" w:rsidR="00B95BD6" w:rsidRPr="00A136E5" w:rsidRDefault="00E72BC4" w:rsidP="00CD6BC2">
      <w:pPr>
        <w:pStyle w:val="Heading2"/>
        <w:spacing w:before="30" w:after="30" w:line="360" w:lineRule="auto"/>
        <w:rPr>
          <w:rFonts w:ascii="Arial" w:hAnsi="Arial" w:cs="Arial"/>
          <w:sz w:val="22"/>
          <w:szCs w:val="22"/>
        </w:rPr>
      </w:pPr>
      <w:bookmarkStart w:id="6" w:name="_Toc213403258"/>
      <w:r w:rsidRPr="00A136E5">
        <w:rPr>
          <w:rFonts w:ascii="Arial" w:hAnsi="Arial" w:cs="Arial"/>
          <w:sz w:val="22"/>
          <w:szCs w:val="22"/>
        </w:rPr>
        <w:t>3.1 Scoping Review Design</w:t>
      </w:r>
      <w:bookmarkEnd w:id="6"/>
    </w:p>
    <w:p w14:paraId="48D4EAB2" w14:textId="77777777" w:rsidR="00B93AA6" w:rsidRPr="00A136E5" w:rsidRDefault="00E72BC4" w:rsidP="00CD6BC2">
      <w:pPr>
        <w:spacing w:before="30" w:after="30"/>
        <w:ind w:firstLine="720"/>
        <w:rPr>
          <w:rFonts w:ascii="Arial" w:hAnsi="Arial" w:cs="Arial"/>
          <w:sz w:val="22"/>
        </w:rPr>
      </w:pPr>
      <w:r w:rsidRPr="00A136E5">
        <w:rPr>
          <w:rFonts w:ascii="Arial" w:hAnsi="Arial" w:cs="Arial"/>
          <w:sz w:val="22"/>
        </w:rPr>
        <w:t xml:space="preserve">The scoping review </w:t>
      </w:r>
      <w:r w:rsidR="00A65ED1" w:rsidRPr="00A136E5">
        <w:rPr>
          <w:rFonts w:ascii="Arial" w:hAnsi="Arial" w:cs="Arial"/>
          <w:sz w:val="22"/>
        </w:rPr>
        <w:t>design was selected due to the d</w:t>
      </w:r>
      <w:r w:rsidRPr="00A136E5">
        <w:rPr>
          <w:rFonts w:ascii="Arial" w:hAnsi="Arial" w:cs="Arial"/>
          <w:sz w:val="22"/>
        </w:rPr>
        <w:t>e</w:t>
      </w:r>
      <w:r w:rsidR="00A65ED1" w:rsidRPr="00A136E5">
        <w:rPr>
          <w:rFonts w:ascii="Arial" w:hAnsi="Arial" w:cs="Arial"/>
          <w:sz w:val="22"/>
        </w:rPr>
        <w:t>p</w:t>
      </w:r>
      <w:r w:rsidRPr="00A136E5">
        <w:rPr>
          <w:rFonts w:ascii="Arial" w:hAnsi="Arial" w:cs="Arial"/>
          <w:sz w:val="22"/>
        </w:rPr>
        <w:t>th and methodological heterogeneity of evidence regarding COVID-19 and adolescent mental health in the UK. The review used the five-stage framework by Arksey and O Malley</w:t>
      </w:r>
      <w:r w:rsidR="00514DC2" w:rsidRPr="00A136E5">
        <w:rPr>
          <w:rFonts w:ascii="Arial" w:hAnsi="Arial" w:cs="Arial"/>
          <w:sz w:val="22"/>
        </w:rPr>
        <w:t xml:space="preserve"> (2005)</w:t>
      </w:r>
      <w:r w:rsidRPr="00A136E5">
        <w:rPr>
          <w:rFonts w:ascii="Arial" w:hAnsi="Arial" w:cs="Arial"/>
          <w:sz w:val="22"/>
        </w:rPr>
        <w:t xml:space="preserve">, in which research question identification, relevant study identification, study selection, data </w:t>
      </w:r>
      <w:r w:rsidR="00FE0C52" w:rsidRPr="00A136E5">
        <w:rPr>
          <w:rFonts w:ascii="Arial" w:hAnsi="Arial" w:cs="Arial"/>
          <w:sz w:val="22"/>
        </w:rPr>
        <w:t>collection</w:t>
      </w:r>
      <w:r w:rsidRPr="00A136E5">
        <w:rPr>
          <w:rFonts w:ascii="Arial" w:hAnsi="Arial" w:cs="Arial"/>
          <w:sz w:val="22"/>
        </w:rPr>
        <w:t>, collating, summarising, and reporti</w:t>
      </w:r>
      <w:r w:rsidR="00514DC2" w:rsidRPr="00A136E5">
        <w:rPr>
          <w:rFonts w:ascii="Arial" w:hAnsi="Arial" w:cs="Arial"/>
          <w:sz w:val="22"/>
        </w:rPr>
        <w:t xml:space="preserve">ng the findings were described. </w:t>
      </w:r>
      <w:r w:rsidRPr="00A136E5">
        <w:rPr>
          <w:rFonts w:ascii="Arial" w:hAnsi="Arial" w:cs="Arial"/>
          <w:sz w:val="22"/>
        </w:rPr>
        <w:t xml:space="preserve">Munn et al. (2022) also stated that scoping reviews are particularly well-suited to emerging topics, as they allow the use of a variety of designs, clarify essential concepts, and justify the need for a subsequent systematic review. </w:t>
      </w:r>
      <w:r w:rsidR="00514DC2" w:rsidRPr="00A136E5">
        <w:rPr>
          <w:rFonts w:ascii="Arial" w:hAnsi="Arial" w:cs="Arial"/>
          <w:sz w:val="22"/>
        </w:rPr>
        <w:t xml:space="preserve">Contrarily, Mak and Thomas (2022) stated that </w:t>
      </w:r>
      <w:r w:rsidRPr="00A136E5">
        <w:rPr>
          <w:rFonts w:ascii="Arial" w:hAnsi="Arial" w:cs="Arial"/>
          <w:sz w:val="22"/>
        </w:rPr>
        <w:t>scoping reviews tend to lack formal risk-of-bias evaluation or meta-analysis, which limits the rigour of the causal inferences. This design allowed a review of the scope, breadth, and quality of the available research, rather than requiring an estimate of a single intervention effect.</w:t>
      </w:r>
    </w:p>
    <w:p w14:paraId="2B3C8DE6" w14:textId="77777777" w:rsidR="002E12B1" w:rsidRPr="00A136E5" w:rsidRDefault="00E72BC4" w:rsidP="00CD6BC2">
      <w:pPr>
        <w:pStyle w:val="Heading2"/>
        <w:spacing w:before="30" w:after="30" w:line="360" w:lineRule="auto"/>
        <w:rPr>
          <w:rFonts w:ascii="Arial" w:hAnsi="Arial" w:cs="Arial"/>
          <w:sz w:val="22"/>
          <w:szCs w:val="22"/>
        </w:rPr>
      </w:pPr>
      <w:bookmarkStart w:id="7" w:name="_Toc213403259"/>
      <w:r w:rsidRPr="00A136E5">
        <w:rPr>
          <w:rFonts w:ascii="Arial" w:hAnsi="Arial" w:cs="Arial"/>
          <w:sz w:val="22"/>
          <w:szCs w:val="22"/>
        </w:rPr>
        <w:t>3.2 Sear</w:t>
      </w:r>
      <w:r w:rsidR="009C2001" w:rsidRPr="00A136E5">
        <w:rPr>
          <w:rFonts w:ascii="Arial" w:hAnsi="Arial" w:cs="Arial"/>
          <w:sz w:val="22"/>
          <w:szCs w:val="22"/>
        </w:rPr>
        <w:t>ch S</w:t>
      </w:r>
      <w:r w:rsidRPr="00A136E5">
        <w:rPr>
          <w:rFonts w:ascii="Arial" w:hAnsi="Arial" w:cs="Arial"/>
          <w:sz w:val="22"/>
          <w:szCs w:val="22"/>
        </w:rPr>
        <w:t>trategy and Study Selection</w:t>
      </w:r>
      <w:bookmarkEnd w:id="7"/>
    </w:p>
    <w:p w14:paraId="4D1C8539" w14:textId="77777777" w:rsidR="002E12B1" w:rsidRPr="00A136E5" w:rsidRDefault="00E72BC4" w:rsidP="00CD6BC2">
      <w:pPr>
        <w:spacing w:before="30" w:after="30"/>
        <w:ind w:firstLine="720"/>
        <w:rPr>
          <w:rFonts w:ascii="Arial" w:hAnsi="Arial" w:cs="Arial"/>
          <w:sz w:val="22"/>
        </w:rPr>
      </w:pPr>
      <w:r w:rsidRPr="00A136E5">
        <w:rPr>
          <w:rFonts w:ascii="Arial" w:hAnsi="Arial" w:cs="Arial"/>
          <w:sz w:val="22"/>
        </w:rPr>
        <w:t xml:space="preserve">The </w:t>
      </w:r>
      <w:r w:rsidR="006E0944" w:rsidRPr="00A136E5">
        <w:rPr>
          <w:rFonts w:ascii="Arial" w:hAnsi="Arial" w:cs="Arial"/>
          <w:sz w:val="22"/>
        </w:rPr>
        <w:t>electronic databases (PubMed and Google Scholar</w:t>
      </w:r>
      <w:r w:rsidRPr="00A136E5">
        <w:rPr>
          <w:rFonts w:ascii="Arial" w:hAnsi="Arial" w:cs="Arial"/>
          <w:sz w:val="22"/>
        </w:rPr>
        <w:t xml:space="preserve">) were searched using the following combinations of terms: COVID-19 or coronavirus, adolescent or young people, mental health, and the United Kingdom; the search included articles published in 2020 or later. </w:t>
      </w:r>
      <w:r w:rsidR="002B4C41" w:rsidRPr="00A136E5">
        <w:rPr>
          <w:rFonts w:ascii="Arial" w:hAnsi="Arial" w:cs="Arial"/>
          <w:sz w:val="22"/>
        </w:rPr>
        <w:t>The PRISMA framework was used to transparently identify, screen, and assess studies for eligibility,</w:t>
      </w:r>
      <w:r w:rsidR="00430B93" w:rsidRPr="00A136E5">
        <w:rPr>
          <w:rFonts w:ascii="Arial" w:hAnsi="Arial" w:cs="Arial"/>
          <w:sz w:val="22"/>
        </w:rPr>
        <w:t xml:space="preserve"> and was included in a</w:t>
      </w:r>
      <w:r w:rsidR="002B4C41" w:rsidRPr="00A136E5">
        <w:rPr>
          <w:rFonts w:ascii="Arial" w:hAnsi="Arial" w:cs="Arial"/>
          <w:sz w:val="22"/>
        </w:rPr>
        <w:t xml:space="preserve"> scoping review</w:t>
      </w:r>
      <w:r w:rsidR="00430B93" w:rsidRPr="00A136E5">
        <w:rPr>
          <w:rFonts w:ascii="Arial" w:hAnsi="Arial" w:cs="Arial"/>
          <w:sz w:val="22"/>
        </w:rPr>
        <w:t>, as illustrated in Appendix 1</w:t>
      </w:r>
      <w:r w:rsidR="002B4C41" w:rsidRPr="00A136E5">
        <w:rPr>
          <w:rFonts w:ascii="Arial" w:hAnsi="Arial" w:cs="Arial"/>
          <w:sz w:val="22"/>
        </w:rPr>
        <w:t>. References</w:t>
      </w:r>
      <w:r w:rsidRPr="00A136E5">
        <w:rPr>
          <w:rFonts w:ascii="Arial" w:hAnsi="Arial" w:cs="Arial"/>
          <w:sz w:val="22"/>
        </w:rPr>
        <w:t xml:space="preserve"> lists of important papers and other national-level reports were also filtered. They included studies that provided empirical results of mental health outcomes in adolescents residing in the UK during the pandemic, such as the presence of anxiety, depression, self-harm or wellbeing symptoms. Articles that covered only adults, non-UK populations, or opinion articles were eliminated. Titles and abstracts were screened, and the full texts were assessed against the inclusion criteria.</w:t>
      </w:r>
    </w:p>
    <w:p w14:paraId="5A2FBF49" w14:textId="77777777" w:rsidR="002E12B1" w:rsidRPr="00A136E5" w:rsidRDefault="00E72BC4" w:rsidP="00CD6BC2">
      <w:pPr>
        <w:pStyle w:val="Heading2"/>
        <w:spacing w:before="30" w:after="30" w:line="360" w:lineRule="auto"/>
        <w:rPr>
          <w:rFonts w:ascii="Arial" w:hAnsi="Arial" w:cs="Arial"/>
          <w:sz w:val="22"/>
          <w:szCs w:val="22"/>
        </w:rPr>
      </w:pPr>
      <w:bookmarkStart w:id="8" w:name="_Toc213403260"/>
      <w:r w:rsidRPr="00A136E5">
        <w:rPr>
          <w:rFonts w:ascii="Arial" w:hAnsi="Arial" w:cs="Arial"/>
          <w:sz w:val="22"/>
          <w:szCs w:val="22"/>
        </w:rPr>
        <w:t>3.3 Data Analysis</w:t>
      </w:r>
      <w:bookmarkEnd w:id="8"/>
    </w:p>
    <w:p w14:paraId="74CA3CB7" w14:textId="77777777" w:rsidR="002E12B1" w:rsidRPr="00A136E5" w:rsidRDefault="00E72BC4" w:rsidP="00CD6BC2">
      <w:pPr>
        <w:spacing w:before="30" w:after="30"/>
        <w:ind w:firstLine="720"/>
        <w:rPr>
          <w:rFonts w:ascii="Arial" w:hAnsi="Arial" w:cs="Arial"/>
          <w:sz w:val="22"/>
        </w:rPr>
      </w:pPr>
      <w:r w:rsidRPr="00A136E5">
        <w:rPr>
          <w:rFonts w:ascii="Arial" w:hAnsi="Arial" w:cs="Arial"/>
          <w:sz w:val="22"/>
        </w:rPr>
        <w:t xml:space="preserve">Data from each included study were tabulated in a </w:t>
      </w:r>
      <w:r w:rsidR="00D36E59" w:rsidRPr="00A136E5">
        <w:rPr>
          <w:rFonts w:ascii="Arial" w:hAnsi="Arial" w:cs="Arial"/>
          <w:sz w:val="22"/>
        </w:rPr>
        <w:t>table</w:t>
      </w:r>
      <w:r w:rsidRPr="00A136E5">
        <w:rPr>
          <w:rFonts w:ascii="Arial" w:hAnsi="Arial" w:cs="Arial"/>
          <w:sz w:val="22"/>
        </w:rPr>
        <w:t xml:space="preserve"> that captured the study's objective, study type, environment, participants, mental health outcomes, primary findings, and limitations reported by the authors. The distribution of the study designs and results was summarised descriptively. </w:t>
      </w:r>
      <w:r w:rsidR="001E5E65" w:rsidRPr="00A136E5">
        <w:rPr>
          <w:rFonts w:ascii="Arial" w:hAnsi="Arial" w:cs="Arial"/>
          <w:sz w:val="22"/>
        </w:rPr>
        <w:t>S</w:t>
      </w:r>
      <w:r w:rsidR="00547546" w:rsidRPr="00A136E5">
        <w:rPr>
          <w:rFonts w:ascii="Arial" w:hAnsi="Arial" w:cs="Arial"/>
          <w:sz w:val="22"/>
        </w:rPr>
        <w:t>e</w:t>
      </w:r>
      <w:r w:rsidR="001E5E65" w:rsidRPr="00A136E5">
        <w:rPr>
          <w:rFonts w:ascii="Arial" w:hAnsi="Arial" w:cs="Arial"/>
          <w:sz w:val="22"/>
        </w:rPr>
        <w:t>l</w:t>
      </w:r>
      <w:r w:rsidR="00547546" w:rsidRPr="00A136E5">
        <w:rPr>
          <w:rFonts w:ascii="Arial" w:hAnsi="Arial" w:cs="Arial"/>
          <w:sz w:val="22"/>
        </w:rPr>
        <w:t>e</w:t>
      </w:r>
      <w:r w:rsidR="001E5E65" w:rsidRPr="00A136E5">
        <w:rPr>
          <w:rFonts w:ascii="Arial" w:hAnsi="Arial" w:cs="Arial"/>
          <w:sz w:val="22"/>
        </w:rPr>
        <w:t>ct</w:t>
      </w:r>
      <w:r w:rsidR="00547546" w:rsidRPr="00A136E5">
        <w:rPr>
          <w:rFonts w:ascii="Arial" w:hAnsi="Arial" w:cs="Arial"/>
          <w:sz w:val="22"/>
        </w:rPr>
        <w:t>e</w:t>
      </w:r>
      <w:r w:rsidR="001E5E65" w:rsidRPr="00A136E5">
        <w:rPr>
          <w:rFonts w:ascii="Arial" w:hAnsi="Arial" w:cs="Arial"/>
          <w:sz w:val="22"/>
        </w:rPr>
        <w:t>d studies</w:t>
      </w:r>
      <w:r w:rsidRPr="00A136E5">
        <w:rPr>
          <w:rFonts w:ascii="Arial" w:hAnsi="Arial" w:cs="Arial"/>
          <w:sz w:val="22"/>
        </w:rPr>
        <w:t xml:space="preserve"> were then </w:t>
      </w:r>
      <w:r w:rsidR="00C65B8D" w:rsidRPr="00A136E5">
        <w:rPr>
          <w:rFonts w:ascii="Arial" w:hAnsi="Arial" w:cs="Arial"/>
          <w:sz w:val="22"/>
        </w:rPr>
        <w:t>analysed using</w:t>
      </w:r>
      <w:r w:rsidRPr="00A136E5">
        <w:rPr>
          <w:rFonts w:ascii="Arial" w:hAnsi="Arial" w:cs="Arial"/>
          <w:sz w:val="22"/>
        </w:rPr>
        <w:t xml:space="preserve"> themat</w:t>
      </w:r>
      <w:r w:rsidR="00547546" w:rsidRPr="00A136E5">
        <w:rPr>
          <w:rFonts w:ascii="Arial" w:hAnsi="Arial" w:cs="Arial"/>
          <w:sz w:val="22"/>
        </w:rPr>
        <w:t>ic analysis to determine</w:t>
      </w:r>
      <w:r w:rsidR="001E5E65" w:rsidRPr="00A136E5">
        <w:rPr>
          <w:rFonts w:ascii="Arial" w:hAnsi="Arial" w:cs="Arial"/>
          <w:sz w:val="22"/>
        </w:rPr>
        <w:t xml:space="preserve"> themes, including patt</w:t>
      </w:r>
      <w:r w:rsidRPr="00A136E5">
        <w:rPr>
          <w:rFonts w:ascii="Arial" w:hAnsi="Arial" w:cs="Arial"/>
          <w:sz w:val="22"/>
        </w:rPr>
        <w:t>e</w:t>
      </w:r>
      <w:r w:rsidR="001E5E65" w:rsidRPr="00A136E5">
        <w:rPr>
          <w:rFonts w:ascii="Arial" w:hAnsi="Arial" w:cs="Arial"/>
          <w:sz w:val="22"/>
        </w:rPr>
        <w:t>rn</w:t>
      </w:r>
      <w:r w:rsidRPr="00A136E5">
        <w:rPr>
          <w:rFonts w:ascii="Arial" w:hAnsi="Arial" w:cs="Arial"/>
          <w:sz w:val="22"/>
        </w:rPr>
        <w:t>s of symptom change, differences in effects between groups, and the effects of school, family, and digital settings.</w:t>
      </w:r>
    </w:p>
    <w:p w14:paraId="0D883996" w14:textId="77777777" w:rsidR="00042D50" w:rsidRPr="00A136E5" w:rsidRDefault="00E72BC4" w:rsidP="00CD6BC2">
      <w:pPr>
        <w:pStyle w:val="Heading2"/>
        <w:spacing w:before="30" w:after="30" w:line="360" w:lineRule="auto"/>
        <w:rPr>
          <w:rFonts w:ascii="Arial" w:hAnsi="Arial" w:cs="Arial"/>
          <w:sz w:val="22"/>
          <w:szCs w:val="22"/>
        </w:rPr>
      </w:pPr>
      <w:bookmarkStart w:id="9" w:name="_Toc213403261"/>
      <w:r w:rsidRPr="00A136E5">
        <w:rPr>
          <w:rFonts w:ascii="Arial" w:hAnsi="Arial" w:cs="Arial"/>
          <w:sz w:val="22"/>
          <w:szCs w:val="22"/>
        </w:rPr>
        <w:lastRenderedPageBreak/>
        <w:t>3.4 Ethical Consideration</w:t>
      </w:r>
      <w:bookmarkEnd w:id="9"/>
    </w:p>
    <w:p w14:paraId="3E15E1C5" w14:textId="77777777" w:rsidR="002E12B1" w:rsidRPr="00A136E5" w:rsidRDefault="00E72BC4" w:rsidP="00CD6BC2">
      <w:pPr>
        <w:spacing w:before="30" w:after="30"/>
        <w:ind w:firstLine="720"/>
        <w:rPr>
          <w:rFonts w:ascii="Arial" w:hAnsi="Arial" w:cs="Arial"/>
          <w:sz w:val="22"/>
        </w:rPr>
      </w:pPr>
      <w:r w:rsidRPr="00A136E5">
        <w:rPr>
          <w:rFonts w:ascii="Arial" w:hAnsi="Arial" w:cs="Arial"/>
          <w:sz w:val="22"/>
        </w:rPr>
        <w:t>Since the study involves no interaction with participants and only utilises existing, anonymised publications, there is no need to seek NHS Research Ethics Committee approval, in line with the Health Research Authority's guidance for literature-based studies (H</w:t>
      </w:r>
      <w:r w:rsidR="00A905EE" w:rsidRPr="00A136E5">
        <w:rPr>
          <w:rFonts w:ascii="Arial" w:hAnsi="Arial" w:cs="Arial"/>
          <w:sz w:val="22"/>
        </w:rPr>
        <w:t>ealth Research Authority, 2020)</w:t>
      </w:r>
      <w:r w:rsidRPr="00A136E5">
        <w:rPr>
          <w:rFonts w:ascii="Arial" w:hAnsi="Arial" w:cs="Arial"/>
          <w:sz w:val="22"/>
        </w:rPr>
        <w:t xml:space="preserve">. This involves presenting the research results clearly, properly critiquing the limitations, properly acknowledging all sources to avoid plagiarism, and considering how the researchers' views might influence interpretation. </w:t>
      </w:r>
    </w:p>
    <w:p w14:paraId="688317D5" w14:textId="77777777" w:rsidR="002E12B1" w:rsidRPr="00A136E5" w:rsidRDefault="00E72BC4" w:rsidP="00CD6BC2">
      <w:pPr>
        <w:pStyle w:val="Heading1"/>
        <w:spacing w:before="30" w:after="30" w:line="360" w:lineRule="auto"/>
        <w:rPr>
          <w:rFonts w:ascii="Arial" w:hAnsi="Arial" w:cs="Arial"/>
          <w:sz w:val="22"/>
          <w:szCs w:val="22"/>
        </w:rPr>
      </w:pPr>
      <w:bookmarkStart w:id="10" w:name="_Toc213403262"/>
      <w:r w:rsidRPr="00A136E5">
        <w:rPr>
          <w:rFonts w:ascii="Arial" w:hAnsi="Arial" w:cs="Arial"/>
          <w:sz w:val="22"/>
          <w:szCs w:val="22"/>
        </w:rPr>
        <w:t>4. Results</w:t>
      </w:r>
      <w:bookmarkEnd w:id="10"/>
    </w:p>
    <w:p w14:paraId="08363B58" w14:textId="77777777" w:rsidR="002E12B1" w:rsidRPr="00A136E5" w:rsidRDefault="00E72BC4" w:rsidP="00CD6BC2">
      <w:pPr>
        <w:spacing w:before="30" w:after="30"/>
        <w:ind w:firstLine="720"/>
        <w:rPr>
          <w:rFonts w:ascii="Arial" w:hAnsi="Arial" w:cs="Arial"/>
          <w:sz w:val="22"/>
        </w:rPr>
      </w:pPr>
      <w:r w:rsidRPr="00A136E5">
        <w:rPr>
          <w:rFonts w:ascii="Arial" w:hAnsi="Arial" w:cs="Arial"/>
          <w:sz w:val="22"/>
        </w:rPr>
        <w:t xml:space="preserve">This scoping review of the effects of the COVID-19 pandemic on the mental health of adolescents in the UK included six UK-based studies, based on </w:t>
      </w:r>
      <w:r w:rsidR="0093079E" w:rsidRPr="00A136E5">
        <w:rPr>
          <w:rFonts w:ascii="Arial" w:hAnsi="Arial" w:cs="Arial"/>
          <w:sz w:val="22"/>
        </w:rPr>
        <w:t xml:space="preserve">peer-reviewed articles. </w:t>
      </w:r>
      <w:r w:rsidRPr="00A136E5">
        <w:rPr>
          <w:rFonts w:ascii="Arial" w:hAnsi="Arial" w:cs="Arial"/>
          <w:sz w:val="22"/>
        </w:rPr>
        <w:t>They collectively explain how mental health outcomes changed throughout the pandemic, the extent to which effects were distributed across social and educational settings, and how deeply digital environments hav</w:t>
      </w:r>
      <w:r w:rsidR="001D0CBF" w:rsidRPr="00A136E5">
        <w:rPr>
          <w:rFonts w:ascii="Arial" w:hAnsi="Arial" w:cs="Arial"/>
          <w:sz w:val="22"/>
        </w:rPr>
        <w:t xml:space="preserve">e penetrated the evidence base, as demonstrated in </w:t>
      </w:r>
      <w:r w:rsidR="007A3CB6" w:rsidRPr="00A136E5">
        <w:rPr>
          <w:rFonts w:ascii="Arial" w:hAnsi="Arial" w:cs="Arial"/>
          <w:sz w:val="22"/>
        </w:rPr>
        <w:t xml:space="preserve">a summary </w:t>
      </w:r>
      <w:r w:rsidR="00074261" w:rsidRPr="00A136E5">
        <w:rPr>
          <w:rFonts w:ascii="Arial" w:hAnsi="Arial" w:cs="Arial"/>
          <w:sz w:val="22"/>
        </w:rPr>
        <w:t>t</w:t>
      </w:r>
      <w:r w:rsidR="001D0CBF" w:rsidRPr="00A136E5">
        <w:rPr>
          <w:rFonts w:ascii="Arial" w:hAnsi="Arial" w:cs="Arial"/>
          <w:sz w:val="22"/>
        </w:rPr>
        <w:t>abl</w:t>
      </w:r>
      <w:r w:rsidR="00074261" w:rsidRPr="00A136E5">
        <w:rPr>
          <w:rFonts w:ascii="Arial" w:hAnsi="Arial" w:cs="Arial"/>
          <w:sz w:val="22"/>
        </w:rPr>
        <w:t>e</w:t>
      </w:r>
      <w:r w:rsidR="00A27220" w:rsidRPr="00A136E5">
        <w:rPr>
          <w:rFonts w:ascii="Arial" w:hAnsi="Arial" w:cs="Arial"/>
          <w:sz w:val="22"/>
        </w:rPr>
        <w:t xml:space="preserve"> given in Appendix</w:t>
      </w:r>
      <w:r w:rsidR="007A3CB6" w:rsidRPr="00A136E5">
        <w:rPr>
          <w:rFonts w:ascii="Arial" w:hAnsi="Arial" w:cs="Arial"/>
          <w:sz w:val="22"/>
        </w:rPr>
        <w:t xml:space="preserve"> 2</w:t>
      </w:r>
      <w:r w:rsidR="001D0CBF" w:rsidRPr="00A136E5">
        <w:rPr>
          <w:rFonts w:ascii="Arial" w:hAnsi="Arial" w:cs="Arial"/>
          <w:sz w:val="22"/>
        </w:rPr>
        <w:t>.</w:t>
      </w:r>
    </w:p>
    <w:p w14:paraId="238F6734" w14:textId="77777777" w:rsidR="002E12B1" w:rsidRPr="00A136E5" w:rsidRDefault="00E72BC4" w:rsidP="00CD6BC2">
      <w:pPr>
        <w:pStyle w:val="Heading2"/>
        <w:spacing w:before="30" w:after="30" w:line="360" w:lineRule="auto"/>
        <w:rPr>
          <w:rFonts w:ascii="Arial" w:hAnsi="Arial" w:cs="Arial"/>
          <w:sz w:val="22"/>
          <w:szCs w:val="22"/>
        </w:rPr>
      </w:pPr>
      <w:bookmarkStart w:id="11" w:name="_Toc213403263"/>
      <w:r w:rsidRPr="00A136E5">
        <w:rPr>
          <w:rFonts w:ascii="Arial" w:hAnsi="Arial" w:cs="Arial"/>
          <w:sz w:val="22"/>
          <w:szCs w:val="22"/>
        </w:rPr>
        <w:t>4.1</w:t>
      </w:r>
      <w:r w:rsidR="00887BE9" w:rsidRPr="00A136E5">
        <w:rPr>
          <w:rFonts w:ascii="Arial" w:hAnsi="Arial" w:cs="Arial"/>
          <w:sz w:val="22"/>
          <w:szCs w:val="22"/>
        </w:rPr>
        <w:t xml:space="preserve"> Theme 1:</w:t>
      </w:r>
      <w:r w:rsidRPr="00A136E5">
        <w:rPr>
          <w:rFonts w:ascii="Arial" w:hAnsi="Arial" w:cs="Arial"/>
          <w:sz w:val="22"/>
          <w:szCs w:val="22"/>
        </w:rPr>
        <w:t xml:space="preserve"> </w:t>
      </w:r>
      <w:r w:rsidR="00A13025" w:rsidRPr="00A136E5">
        <w:rPr>
          <w:rFonts w:ascii="Arial" w:hAnsi="Arial" w:cs="Arial"/>
          <w:sz w:val="22"/>
          <w:szCs w:val="22"/>
        </w:rPr>
        <w:t>Various research that has been published on this topic</w:t>
      </w:r>
      <w:bookmarkEnd w:id="11"/>
    </w:p>
    <w:p w14:paraId="4F76ED43" w14:textId="77777777" w:rsidR="002841BB" w:rsidRPr="00A136E5" w:rsidRDefault="00804A83" w:rsidP="00CD6BC2">
      <w:pPr>
        <w:spacing w:before="30" w:after="30"/>
        <w:ind w:firstLine="720"/>
        <w:rPr>
          <w:rFonts w:ascii="Arial" w:hAnsi="Arial" w:cs="Arial"/>
          <w:sz w:val="22"/>
        </w:rPr>
      </w:pPr>
      <w:r w:rsidRPr="00A136E5">
        <w:rPr>
          <w:rFonts w:ascii="Arial" w:hAnsi="Arial" w:cs="Arial"/>
          <w:sz w:val="22"/>
        </w:rPr>
        <w:t>T</w:t>
      </w:r>
      <w:r w:rsidR="00E72BC4" w:rsidRPr="00A136E5">
        <w:rPr>
          <w:rFonts w:ascii="Arial" w:hAnsi="Arial" w:cs="Arial"/>
          <w:sz w:val="22"/>
        </w:rPr>
        <w:t xml:space="preserve">he COVID-19 pandemic </w:t>
      </w:r>
      <w:r w:rsidRPr="00A136E5">
        <w:rPr>
          <w:rFonts w:ascii="Arial" w:hAnsi="Arial" w:cs="Arial"/>
          <w:sz w:val="22"/>
        </w:rPr>
        <w:t>is</w:t>
      </w:r>
      <w:r w:rsidR="00E72BC4" w:rsidRPr="00A136E5">
        <w:rPr>
          <w:rFonts w:ascii="Arial" w:hAnsi="Arial" w:cs="Arial"/>
          <w:sz w:val="22"/>
        </w:rPr>
        <w:t xml:space="preserve"> associated with a </w:t>
      </w:r>
      <w:r w:rsidR="00091521" w:rsidRPr="00A136E5">
        <w:rPr>
          <w:rFonts w:ascii="Arial" w:hAnsi="Arial" w:cs="Arial"/>
          <w:sz w:val="22"/>
        </w:rPr>
        <w:t>weakening aspect of adolescent mental health</w:t>
      </w:r>
      <w:r w:rsidR="00E72BC4" w:rsidRPr="00A136E5">
        <w:rPr>
          <w:rFonts w:ascii="Arial" w:hAnsi="Arial" w:cs="Arial"/>
          <w:sz w:val="22"/>
        </w:rPr>
        <w:t>, although effect sizes at the population level were generally small to moderate and varied by outcome</w:t>
      </w:r>
      <w:r w:rsidRPr="00A136E5">
        <w:rPr>
          <w:rFonts w:ascii="Arial" w:hAnsi="Arial" w:cs="Arial"/>
          <w:sz w:val="22"/>
        </w:rPr>
        <w:t xml:space="preserve"> in various studies</w:t>
      </w:r>
      <w:r w:rsidR="00E72BC4" w:rsidRPr="00A136E5">
        <w:rPr>
          <w:rFonts w:ascii="Arial" w:hAnsi="Arial" w:cs="Arial"/>
          <w:sz w:val="22"/>
        </w:rPr>
        <w:t>. Mansfield et al. (2022) compared adolescents recruited before the pandemic across two large school-based trials in a natural experiment, using data comparisons between pre-pandemic and untreated control groups in multi-phase cluster-randomised controlled trials. They discovered that high depressive symptoms and reduced life satisfaction at one-year follow-up were linked to exposure to the pandemic with mean differences of approximately 0.14 of a standard deviation on both measures and estimated 6</w:t>
      </w:r>
      <w:r w:rsidR="005527A5" w:rsidRPr="00A136E5">
        <w:rPr>
          <w:rFonts w:ascii="Arial" w:hAnsi="Arial" w:cs="Arial"/>
          <w:sz w:val="22"/>
        </w:rPr>
        <w:t xml:space="preserve">% </w:t>
      </w:r>
      <w:r w:rsidR="00E72BC4" w:rsidRPr="00A136E5">
        <w:rPr>
          <w:rFonts w:ascii="Arial" w:hAnsi="Arial" w:cs="Arial"/>
          <w:sz w:val="22"/>
        </w:rPr>
        <w:t xml:space="preserve">reduction in the proportion of those scoring above the cut-off threshold on depressive symptoms of high severity had the pandemic not occurred with no overall impact of the pandemic on externalising difficulties detected. </w:t>
      </w:r>
      <w:r w:rsidR="000011D8" w:rsidRPr="00A136E5">
        <w:rPr>
          <w:rFonts w:ascii="Arial" w:hAnsi="Arial" w:cs="Arial"/>
          <w:sz w:val="22"/>
        </w:rPr>
        <w:t>Hu and Qian (2021) intended to know how society youth panel information among 886 adolescents aged 10-16 years, surveyed 3 years after the pandemic and pre-pandemic through Strengths and Difficulties Questionnaire. The results of person fixed-effects regression model shows that adolescents with mental health higher than the median before the pandemic have had more emotional problems, conduct problems, hyperactivity and peer relationship problems and fewer prosocial tendency during the pandemic.</w:t>
      </w:r>
    </w:p>
    <w:p w14:paraId="20790619" w14:textId="77777777" w:rsidR="00C525DD" w:rsidRPr="00A136E5" w:rsidRDefault="00E72BC4" w:rsidP="00CD6BC2">
      <w:pPr>
        <w:spacing w:before="30" w:after="30"/>
        <w:ind w:firstLine="720"/>
        <w:rPr>
          <w:rFonts w:ascii="Arial" w:hAnsi="Arial" w:cs="Arial"/>
          <w:sz w:val="22"/>
        </w:rPr>
      </w:pPr>
      <w:r w:rsidRPr="00A136E5">
        <w:rPr>
          <w:rFonts w:ascii="Arial" w:hAnsi="Arial" w:cs="Arial"/>
          <w:sz w:val="22"/>
        </w:rPr>
        <w:t xml:space="preserve">Wright et al. (2024) involved 737 adolescents who participated between late 2019 and mid-2022, and depression and behavioural problems were assessed using repeated Poisson models. They discovered that depressive symptoms in girls increased by an average of 13% </w:t>
      </w:r>
      <w:r w:rsidRPr="00A136E5">
        <w:rPr>
          <w:rFonts w:ascii="Arial" w:hAnsi="Arial" w:cs="Arial"/>
          <w:sz w:val="22"/>
        </w:rPr>
        <w:lastRenderedPageBreak/>
        <w:t>during the middle of the pandemic and then went back to nearly the baseline during the l</w:t>
      </w:r>
      <w:r w:rsidR="00A646C2" w:rsidRPr="00A136E5">
        <w:rPr>
          <w:rFonts w:ascii="Arial" w:hAnsi="Arial" w:cs="Arial"/>
          <w:sz w:val="22"/>
        </w:rPr>
        <w:t>atter part of the pandemic; adolescents’</w:t>
      </w:r>
      <w:r w:rsidRPr="00A136E5">
        <w:rPr>
          <w:rFonts w:ascii="Arial" w:hAnsi="Arial" w:cs="Arial"/>
          <w:sz w:val="22"/>
        </w:rPr>
        <w:t xml:space="preserve"> depressive symptoms increased by an average of 31% and persisted; behavioural issues increased by about 40-41% in both genders and this continued to increase to the later stages of the pandemic. </w:t>
      </w:r>
      <w:r w:rsidR="000030A9" w:rsidRPr="00A136E5">
        <w:rPr>
          <w:rFonts w:ascii="Arial" w:hAnsi="Arial" w:cs="Arial"/>
          <w:sz w:val="22"/>
        </w:rPr>
        <w:t>The overall effect of a combination of these cohort studies is that the pandemic was linked to an exacerbation of emotional and behavioural symptoms in a large number of adolescents. But it was expressed in a context of the expected developmental change and was not equally experienced throughout the entire population. Validated self-reported loneliness, anxiety and depression were used by Rouquette et al. (2024). This survey studied the degree and nature of the mental shift brought about by the coronavirus pandemic and help-seeking behaviours and determined that changes were observed over time, with the highest rates of anxiety in summer 2020 and autumn 2021 and the highest rates of loneliness in spring 2021 and summer 2021. Nwabueze et al. (2025) have performed a systematic literature review based on PubMed, ScienceDirect, MEDLINE, and Springer Nature databases, during which 10 quality sources have been identified.</w:t>
      </w:r>
      <w:r w:rsidRPr="00A136E5">
        <w:rPr>
          <w:rFonts w:ascii="Arial" w:hAnsi="Arial" w:cs="Arial"/>
          <w:sz w:val="22"/>
        </w:rPr>
        <w:t xml:space="preserve"> Thy has found out that depression, anxiety, hyperactivity and psychological distress were all more common among adolescents in the UK during the COVID and early post-COVID periods. In general, the six studies therein included suggest that although average changes were relatively small, the pandemic was associated with significant alterations in internalising and behavioural symptoms and in loneliness.</w:t>
      </w:r>
    </w:p>
    <w:p w14:paraId="5DEBAFFE" w14:textId="77777777" w:rsidR="002E12B1" w:rsidRPr="00A136E5" w:rsidRDefault="00E72BC4" w:rsidP="00CD6BC2">
      <w:pPr>
        <w:pStyle w:val="Heading2"/>
        <w:spacing w:before="30" w:after="30" w:line="360" w:lineRule="auto"/>
        <w:rPr>
          <w:rFonts w:ascii="Arial" w:hAnsi="Arial" w:cs="Arial"/>
          <w:sz w:val="22"/>
          <w:szCs w:val="22"/>
        </w:rPr>
      </w:pPr>
      <w:bookmarkStart w:id="12" w:name="_Toc213403264"/>
      <w:r w:rsidRPr="00A136E5">
        <w:rPr>
          <w:rFonts w:ascii="Arial" w:hAnsi="Arial" w:cs="Arial"/>
          <w:sz w:val="22"/>
          <w:szCs w:val="22"/>
        </w:rPr>
        <w:t xml:space="preserve">4.2 </w:t>
      </w:r>
      <w:r w:rsidR="00A82D28" w:rsidRPr="00A136E5">
        <w:rPr>
          <w:rFonts w:ascii="Arial" w:hAnsi="Arial" w:cs="Arial"/>
          <w:sz w:val="22"/>
          <w:szCs w:val="22"/>
        </w:rPr>
        <w:t xml:space="preserve">Theme 2: </w:t>
      </w:r>
      <w:r w:rsidR="00F82EB5" w:rsidRPr="00A136E5">
        <w:rPr>
          <w:rFonts w:ascii="Arial" w:hAnsi="Arial" w:cs="Arial"/>
          <w:sz w:val="22"/>
          <w:szCs w:val="22"/>
        </w:rPr>
        <w:t>Explor</w:t>
      </w:r>
      <w:r w:rsidR="0061129D" w:rsidRPr="00A136E5">
        <w:rPr>
          <w:rFonts w:ascii="Arial" w:hAnsi="Arial" w:cs="Arial"/>
          <w:sz w:val="22"/>
          <w:szCs w:val="22"/>
        </w:rPr>
        <w:t>ing</w:t>
      </w:r>
      <w:r w:rsidR="00F82EB5" w:rsidRPr="00A136E5">
        <w:rPr>
          <w:rFonts w:ascii="Arial" w:hAnsi="Arial" w:cs="Arial"/>
          <w:sz w:val="22"/>
          <w:szCs w:val="22"/>
        </w:rPr>
        <w:t xml:space="preserve"> Social, Educational and Digital Factors That Influence Adolescents' Well-being</w:t>
      </w:r>
      <w:bookmarkEnd w:id="12"/>
    </w:p>
    <w:p w14:paraId="35CB84FB" w14:textId="77777777" w:rsidR="002E12B1" w:rsidRPr="00A136E5" w:rsidRDefault="00E72BC4" w:rsidP="00CD6BC2">
      <w:pPr>
        <w:spacing w:before="30" w:after="30"/>
        <w:ind w:firstLine="720"/>
        <w:rPr>
          <w:rFonts w:ascii="Arial" w:hAnsi="Arial" w:cs="Arial"/>
          <w:sz w:val="22"/>
        </w:rPr>
      </w:pPr>
      <w:r w:rsidRPr="00A136E5">
        <w:rPr>
          <w:rFonts w:ascii="Arial" w:hAnsi="Arial" w:cs="Arial"/>
          <w:sz w:val="22"/>
        </w:rPr>
        <w:t xml:space="preserve">Studies such as Hu and Qian (2021) and </w:t>
      </w:r>
      <w:r w:rsidR="0080152F" w:rsidRPr="00A136E5">
        <w:rPr>
          <w:rFonts w:ascii="Arial" w:hAnsi="Arial" w:cs="Arial"/>
          <w:sz w:val="22"/>
        </w:rPr>
        <w:t xml:space="preserve">Mansfield et al. </w:t>
      </w:r>
      <w:r w:rsidRPr="00A136E5">
        <w:rPr>
          <w:rFonts w:ascii="Arial" w:hAnsi="Arial" w:cs="Arial"/>
          <w:sz w:val="22"/>
        </w:rPr>
        <w:t>(2022) found a social pattern in the psychological effects of the pandemic. Hu and Qian (2021) demonstrated that adolescents who reported superior pre-pandemic mental health reported more problems with emotional, conduct, hyperactivity and peer issues, and less prosocial behaviour during the first lockdown, and those who had poorer baseline scores tended to improve. The impact of the negative changes was focused among the young people in 1-parent, 1-child and low-income families and those who lived with adults who had</w:t>
      </w:r>
      <w:r w:rsidR="0080152F" w:rsidRPr="00A136E5">
        <w:rPr>
          <w:rFonts w:ascii="Arial" w:hAnsi="Arial" w:cs="Arial"/>
          <w:sz w:val="22"/>
        </w:rPr>
        <w:t xml:space="preserve"> COVID-19 symptoms or illness. Mansfield et al. </w:t>
      </w:r>
      <w:r w:rsidRPr="00A136E5">
        <w:rPr>
          <w:rFonts w:ascii="Arial" w:hAnsi="Arial" w:cs="Arial"/>
          <w:sz w:val="22"/>
        </w:rPr>
        <w:t>(2022) also found that, in a school-based setting, exposure to the pandemic was associated with higher levels of depressive symptoms and lower levels of life satisfaction at one-year follow-up than a pre-COVID cohort, after adjustment for baseline scores and school characteristics, and showed variations by gender and free school meal eligibility. Collectively, these studies suggest that household composition, parental health, and material disadvantage determine which adolescents would deteriorate the most.</w:t>
      </w:r>
    </w:p>
    <w:p w14:paraId="5BB965A0" w14:textId="77777777" w:rsidR="007B3A7F" w:rsidRPr="00A136E5" w:rsidRDefault="00E72BC4" w:rsidP="00CD6BC2">
      <w:pPr>
        <w:spacing w:before="30" w:after="30"/>
        <w:ind w:firstLine="720"/>
        <w:rPr>
          <w:rFonts w:ascii="Arial" w:hAnsi="Arial" w:cs="Arial"/>
          <w:sz w:val="22"/>
        </w:rPr>
      </w:pPr>
      <w:r w:rsidRPr="00A136E5">
        <w:rPr>
          <w:rFonts w:ascii="Arial" w:hAnsi="Arial" w:cs="Arial"/>
          <w:sz w:val="22"/>
        </w:rPr>
        <w:lastRenderedPageBreak/>
        <w:t xml:space="preserve">Wright </w:t>
      </w:r>
      <w:r w:rsidR="002E12B1" w:rsidRPr="00A136E5">
        <w:rPr>
          <w:rFonts w:ascii="Arial" w:hAnsi="Arial" w:cs="Arial"/>
          <w:sz w:val="22"/>
        </w:rPr>
        <w:t>e</w:t>
      </w:r>
      <w:r w:rsidRPr="00A136E5">
        <w:rPr>
          <w:rFonts w:ascii="Arial" w:hAnsi="Arial" w:cs="Arial"/>
          <w:sz w:val="22"/>
        </w:rPr>
        <w:t xml:space="preserve">t al. </w:t>
      </w:r>
      <w:r w:rsidR="002E12B1" w:rsidRPr="00A136E5">
        <w:rPr>
          <w:rFonts w:ascii="Arial" w:hAnsi="Arial" w:cs="Arial"/>
          <w:sz w:val="22"/>
        </w:rPr>
        <w:t xml:space="preserve">(2024) found that, when the effect of age-related change was adjusted, girls had a slight increase in depressive symptoms at mid-pandemic and fell back to almost baseline. In contrast, boys did not fall, and the behavioural problems had become and continued to increase over time. </w:t>
      </w:r>
      <w:r w:rsidR="00234245" w:rsidRPr="00A136E5">
        <w:rPr>
          <w:rFonts w:ascii="Arial" w:hAnsi="Arial" w:cs="Arial"/>
          <w:sz w:val="22"/>
        </w:rPr>
        <w:t xml:space="preserve">Rouquette et al. (2024) </w:t>
      </w:r>
      <w:r w:rsidR="002E12B1" w:rsidRPr="00A136E5">
        <w:rPr>
          <w:rFonts w:ascii="Arial" w:hAnsi="Arial" w:cs="Arial"/>
          <w:sz w:val="22"/>
        </w:rPr>
        <w:t xml:space="preserve">found that older adolescents, females, young people with pre-existing mental health issues and those with economic challenges were always better placed in terms of odds of anxiety, depression and loneliness. </w:t>
      </w:r>
      <w:r w:rsidR="005A42FA" w:rsidRPr="00A136E5">
        <w:rPr>
          <w:rFonts w:ascii="Arial" w:hAnsi="Arial" w:cs="Arial"/>
          <w:sz w:val="22"/>
        </w:rPr>
        <w:t>Nwabueze e</w:t>
      </w:r>
      <w:r w:rsidR="00E26B05" w:rsidRPr="00A136E5">
        <w:rPr>
          <w:rFonts w:ascii="Arial" w:hAnsi="Arial" w:cs="Arial"/>
          <w:sz w:val="22"/>
        </w:rPr>
        <w:t xml:space="preserve">t al. </w:t>
      </w:r>
      <w:r w:rsidR="005A42FA" w:rsidRPr="00A136E5">
        <w:rPr>
          <w:rFonts w:ascii="Arial" w:hAnsi="Arial" w:cs="Arial"/>
          <w:sz w:val="22"/>
        </w:rPr>
        <w:t xml:space="preserve">(2025) </w:t>
      </w:r>
      <w:r w:rsidR="002E12B1" w:rsidRPr="00A136E5">
        <w:rPr>
          <w:rFonts w:ascii="Arial" w:hAnsi="Arial" w:cs="Arial"/>
          <w:sz w:val="22"/>
        </w:rPr>
        <w:t>revealed that adolescents living in low-income households, those with pre-existing mental health conditions, young people living in households with conflict and girls were the mo</w:t>
      </w:r>
      <w:r w:rsidR="005A42FA" w:rsidRPr="00A136E5">
        <w:rPr>
          <w:rFonts w:ascii="Arial" w:hAnsi="Arial" w:cs="Arial"/>
          <w:sz w:val="22"/>
        </w:rPr>
        <w:t xml:space="preserve">st affected. </w:t>
      </w:r>
      <w:r w:rsidR="002E12B1" w:rsidRPr="00A136E5">
        <w:rPr>
          <w:rFonts w:ascii="Arial" w:hAnsi="Arial" w:cs="Arial"/>
          <w:sz w:val="22"/>
        </w:rPr>
        <w:t>On the whole, the social and economic disadvantage, household stress and previous vulnerability stand out as key factors that predetermined the extent to which adolescents' mental health was impacted in the circumstances of the COVID-19 pandemic in the UK.</w:t>
      </w:r>
    </w:p>
    <w:p w14:paraId="727CA029" w14:textId="77777777" w:rsidR="00BE4F7D" w:rsidRPr="00A136E5" w:rsidRDefault="00E72BC4" w:rsidP="00CD6BC2">
      <w:pPr>
        <w:spacing w:before="30" w:after="30"/>
        <w:ind w:firstLine="720"/>
        <w:rPr>
          <w:rFonts w:ascii="Arial" w:hAnsi="Arial" w:cs="Arial"/>
          <w:sz w:val="22"/>
        </w:rPr>
      </w:pPr>
      <w:r w:rsidRPr="00A136E5">
        <w:rPr>
          <w:rFonts w:ascii="Arial" w:eastAsia="Times New Roman" w:hAnsi="Arial" w:cs="Arial"/>
          <w:sz w:val="22"/>
        </w:rPr>
        <w:t xml:space="preserve">Educational settings and </w:t>
      </w:r>
      <w:r w:rsidR="00DA1933" w:rsidRPr="00A136E5">
        <w:rPr>
          <w:rFonts w:ascii="Arial" w:eastAsia="Times New Roman" w:hAnsi="Arial" w:cs="Arial"/>
          <w:sz w:val="22"/>
        </w:rPr>
        <w:t xml:space="preserve">digital </w:t>
      </w:r>
      <w:r w:rsidRPr="00A136E5">
        <w:rPr>
          <w:rFonts w:ascii="Arial" w:eastAsia="Times New Roman" w:hAnsi="Arial" w:cs="Arial"/>
          <w:sz w:val="22"/>
        </w:rPr>
        <w:t xml:space="preserve">support systems feature strongly across the studies, although they are rarely the main analytic focus. </w:t>
      </w:r>
      <w:r w:rsidR="007441B5" w:rsidRPr="00A136E5">
        <w:rPr>
          <w:rFonts w:ascii="Arial" w:hAnsi="Arial" w:cs="Arial"/>
          <w:sz w:val="22"/>
        </w:rPr>
        <w:t xml:space="preserve">Mansfield et al. </w:t>
      </w:r>
      <w:r w:rsidRPr="00A136E5">
        <w:rPr>
          <w:rFonts w:ascii="Arial" w:hAnsi="Arial" w:cs="Arial"/>
          <w:sz w:val="22"/>
        </w:rPr>
        <w:t>(2022) demonstrated that cohorts recruited in secondary schools had more reported depressive symptoms and poorer life satisfaction following the introduction of COVID-19 than a pre-pandemic comparison group, and that these effects could not be entirely attributed to school-level traits. In a study, Hu and Qian (2021) observed that due to school closures, daily structure and contact with peers were minimised, which could be one of the reasons why adolescents who had so far had good mental health deteri</w:t>
      </w:r>
      <w:r w:rsidR="00AF24B5" w:rsidRPr="00A136E5">
        <w:rPr>
          <w:rFonts w:ascii="Arial" w:hAnsi="Arial" w:cs="Arial"/>
          <w:sz w:val="22"/>
        </w:rPr>
        <w:t xml:space="preserve">orated the most. Wright </w:t>
      </w:r>
      <w:r w:rsidRPr="00A136E5">
        <w:rPr>
          <w:rFonts w:ascii="Arial" w:hAnsi="Arial" w:cs="Arial"/>
          <w:sz w:val="22"/>
        </w:rPr>
        <w:t>e</w:t>
      </w:r>
      <w:r w:rsidR="00AF24B5" w:rsidRPr="00A136E5">
        <w:rPr>
          <w:rFonts w:ascii="Arial" w:hAnsi="Arial" w:cs="Arial"/>
          <w:sz w:val="22"/>
        </w:rPr>
        <w:t xml:space="preserve">t al. </w:t>
      </w:r>
      <w:r w:rsidR="007121E4" w:rsidRPr="00A136E5">
        <w:rPr>
          <w:rFonts w:ascii="Arial" w:hAnsi="Arial" w:cs="Arial"/>
          <w:sz w:val="22"/>
        </w:rPr>
        <w:t>(2024) found</w:t>
      </w:r>
      <w:r w:rsidRPr="00A136E5">
        <w:rPr>
          <w:rFonts w:ascii="Arial" w:hAnsi="Arial" w:cs="Arial"/>
          <w:sz w:val="22"/>
        </w:rPr>
        <w:t xml:space="preserve"> the sustained long-term rise in behavioural problems among the Wirral cohort by assuming long-term disruption to schooling, peer interaction, and organised activities. The aggregate of these results indicates that learning disruption was one of the factors that enhanced the internalising and externalising outcomes associated with the risk factors at the individual level.</w:t>
      </w:r>
    </w:p>
    <w:p w14:paraId="32193A75" w14:textId="77777777" w:rsidR="00B258A4" w:rsidRPr="00A136E5" w:rsidRDefault="00E72BC4" w:rsidP="00CD6BC2">
      <w:pPr>
        <w:spacing w:before="30" w:after="30"/>
        <w:ind w:firstLine="720"/>
        <w:rPr>
          <w:rFonts w:ascii="Arial" w:hAnsi="Arial" w:cs="Arial"/>
          <w:sz w:val="22"/>
        </w:rPr>
      </w:pPr>
      <w:r w:rsidRPr="00A136E5">
        <w:rPr>
          <w:rFonts w:ascii="Arial" w:hAnsi="Arial" w:cs="Arial"/>
          <w:sz w:val="22"/>
        </w:rPr>
        <w:t>The studies</w:t>
      </w:r>
      <w:r w:rsidR="00BE4F7D" w:rsidRPr="00A136E5">
        <w:rPr>
          <w:rFonts w:ascii="Arial" w:hAnsi="Arial" w:cs="Arial"/>
          <w:sz w:val="22"/>
        </w:rPr>
        <w:t xml:space="preserve"> also shed light on how youth received assistance and on the small yet significant role of onl</w:t>
      </w:r>
      <w:r w:rsidR="00536444" w:rsidRPr="00A136E5">
        <w:rPr>
          <w:rFonts w:ascii="Arial" w:hAnsi="Arial" w:cs="Arial"/>
          <w:sz w:val="22"/>
        </w:rPr>
        <w:t xml:space="preserve">ine spaces. Pearcey </w:t>
      </w:r>
      <w:r w:rsidR="00BE4F7D" w:rsidRPr="00A136E5">
        <w:rPr>
          <w:rFonts w:ascii="Arial" w:hAnsi="Arial" w:cs="Arial"/>
          <w:sz w:val="22"/>
        </w:rPr>
        <w:t>e</w:t>
      </w:r>
      <w:r w:rsidR="00536444" w:rsidRPr="00A136E5">
        <w:rPr>
          <w:rFonts w:ascii="Arial" w:hAnsi="Arial" w:cs="Arial"/>
          <w:sz w:val="22"/>
        </w:rPr>
        <w:t xml:space="preserve">t al. </w:t>
      </w:r>
      <w:r w:rsidR="00BE4F7D" w:rsidRPr="00A136E5">
        <w:rPr>
          <w:rFonts w:ascii="Arial" w:hAnsi="Arial" w:cs="Arial"/>
          <w:sz w:val="22"/>
        </w:rPr>
        <w:t xml:space="preserve">(2024) found that adolescents were anxious, felt loss, and appreciated the help of family members, friends, and school personnel. In a repeated survey, Rouquette and co-authors (2024) found that youths supported enhanced teacher education and empowered schools with mental health support, suggesting a perceived need for responsive education systems. </w:t>
      </w:r>
      <w:r w:rsidR="00294DE6" w:rsidRPr="00A136E5">
        <w:rPr>
          <w:rFonts w:ascii="Arial" w:eastAsia="Times New Roman" w:hAnsi="Arial" w:cs="Arial"/>
          <w:sz w:val="22"/>
        </w:rPr>
        <w:t xml:space="preserve">Nwabueze et al. (2025) </w:t>
      </w:r>
      <w:r w:rsidR="00BE4F7D" w:rsidRPr="00A136E5">
        <w:rPr>
          <w:rFonts w:ascii="Arial" w:hAnsi="Arial" w:cs="Arial"/>
          <w:sz w:val="22"/>
        </w:rPr>
        <w:t xml:space="preserve">found social media to be a possible digital risk factor. Several of the included studies reported that heavy or unregulated use was positively associated with anxiety, low mood and fear of missing out. However, further on, empirical data on the extent of digital exposure were limited. The existing UK studies in general suggest that educational disruption and access to informal and school-based support had an impact on the mental health of the adolescents. </w:t>
      </w:r>
    </w:p>
    <w:p w14:paraId="0CE47432" w14:textId="77777777" w:rsidR="00B258A4" w:rsidRPr="00A136E5" w:rsidRDefault="00E72BC4" w:rsidP="00A136E5">
      <w:pPr>
        <w:pStyle w:val="Heading2"/>
        <w:spacing w:after="30" w:line="360" w:lineRule="auto"/>
        <w:rPr>
          <w:rFonts w:ascii="Arial" w:hAnsi="Arial" w:cs="Arial"/>
          <w:sz w:val="22"/>
          <w:szCs w:val="22"/>
        </w:rPr>
      </w:pPr>
      <w:bookmarkStart w:id="13" w:name="_Toc213403265"/>
      <w:r w:rsidRPr="00A136E5">
        <w:rPr>
          <w:rFonts w:ascii="Arial" w:hAnsi="Arial" w:cs="Arial"/>
          <w:sz w:val="22"/>
          <w:szCs w:val="22"/>
        </w:rPr>
        <w:lastRenderedPageBreak/>
        <w:t xml:space="preserve">4.3 </w:t>
      </w:r>
      <w:r w:rsidR="00D049DB" w:rsidRPr="00A136E5">
        <w:rPr>
          <w:rFonts w:ascii="Arial" w:hAnsi="Arial" w:cs="Arial"/>
          <w:sz w:val="22"/>
          <w:szCs w:val="22"/>
        </w:rPr>
        <w:t xml:space="preserve">Theme 3: </w:t>
      </w:r>
      <w:r w:rsidR="00B8401A" w:rsidRPr="00A136E5">
        <w:rPr>
          <w:rFonts w:ascii="Arial" w:hAnsi="Arial" w:cs="Arial"/>
          <w:sz w:val="22"/>
          <w:szCs w:val="22"/>
        </w:rPr>
        <w:t>I</w:t>
      </w:r>
      <w:r w:rsidR="007802B9" w:rsidRPr="00A136E5">
        <w:rPr>
          <w:rFonts w:ascii="Arial" w:hAnsi="Arial" w:cs="Arial"/>
          <w:sz w:val="22"/>
          <w:szCs w:val="22"/>
        </w:rPr>
        <w:t>dentifying any gaps that could help allow future services and policies to be accessed more effectively</w:t>
      </w:r>
      <w:bookmarkEnd w:id="13"/>
    </w:p>
    <w:p w14:paraId="334A65E6" w14:textId="42071074" w:rsidR="00361EBF" w:rsidRPr="00A136E5" w:rsidRDefault="009A35DA" w:rsidP="00A136E5">
      <w:pPr>
        <w:spacing w:after="30"/>
        <w:ind w:firstLine="720"/>
        <w:rPr>
          <w:rFonts w:ascii="Arial" w:hAnsi="Arial" w:cs="Arial"/>
          <w:sz w:val="22"/>
          <w:lang w:val="en-US" w:eastAsia="en-GB"/>
        </w:rPr>
      </w:pPr>
      <w:r w:rsidRPr="00A136E5">
        <w:rPr>
          <w:rFonts w:ascii="Arial" w:hAnsi="Arial" w:cs="Arial"/>
          <w:sz w:val="22"/>
          <w:lang w:val="en-US" w:eastAsia="en-GB"/>
        </w:rPr>
        <w:t>T</w:t>
      </w:r>
      <w:r w:rsidR="00E72BC4" w:rsidRPr="00A136E5">
        <w:rPr>
          <w:rFonts w:ascii="Arial" w:hAnsi="Arial" w:cs="Arial"/>
          <w:sz w:val="22"/>
          <w:lang w:val="en-US" w:eastAsia="en-GB"/>
        </w:rPr>
        <w:t xml:space="preserve">he COVID-19 pandemic was linked to small to moderate </w:t>
      </w:r>
      <w:proofErr w:type="gramStart"/>
      <w:r w:rsidR="00E72BC4" w:rsidRPr="00A136E5">
        <w:rPr>
          <w:rFonts w:ascii="Arial" w:hAnsi="Arial" w:cs="Arial"/>
          <w:sz w:val="22"/>
          <w:lang w:val="en-US" w:eastAsia="en-GB"/>
        </w:rPr>
        <w:t>depressive</w:t>
      </w:r>
      <w:proofErr w:type="gramEnd"/>
      <w:r w:rsidR="00E72BC4" w:rsidRPr="00A136E5">
        <w:rPr>
          <w:rFonts w:ascii="Arial" w:hAnsi="Arial" w:cs="Arial"/>
          <w:sz w:val="22"/>
          <w:lang w:val="en-US" w:eastAsia="en-GB"/>
        </w:rPr>
        <w:t xml:space="preserve">, anxiety, </w:t>
      </w:r>
      <w:r w:rsidR="00CD6BC2" w:rsidRPr="00A136E5">
        <w:rPr>
          <w:rFonts w:ascii="Arial" w:hAnsi="Arial" w:cs="Arial"/>
          <w:sz w:val="22"/>
          <w:lang w:val="en-US" w:eastAsia="en-GB"/>
        </w:rPr>
        <w:t>behavioral</w:t>
      </w:r>
      <w:r w:rsidR="00E72BC4" w:rsidRPr="00A136E5">
        <w:rPr>
          <w:rFonts w:ascii="Arial" w:hAnsi="Arial" w:cs="Arial"/>
          <w:sz w:val="22"/>
          <w:lang w:val="en-US" w:eastAsia="en-GB"/>
        </w:rPr>
        <w:t xml:space="preserve"> problems, life satisfaction, and loneliness deteriorations among adolescents in the UK, where social and economic inequality, household stress and disruption at schools were principal risk modifiers. Meanwhile, the review also points out significant gaps to be addressed in future research, service planning and policy. </w:t>
      </w:r>
      <w:proofErr w:type="gramStart"/>
      <w:r w:rsidR="00E72BC4" w:rsidRPr="00A136E5">
        <w:rPr>
          <w:rFonts w:ascii="Arial" w:hAnsi="Arial" w:cs="Arial"/>
          <w:sz w:val="22"/>
          <w:lang w:val="en-US" w:eastAsia="en-GB"/>
        </w:rPr>
        <w:t>The majority of</w:t>
      </w:r>
      <w:proofErr w:type="gramEnd"/>
      <w:r w:rsidR="00E72BC4" w:rsidRPr="00A136E5">
        <w:rPr>
          <w:rFonts w:ascii="Arial" w:hAnsi="Arial" w:cs="Arial"/>
          <w:sz w:val="22"/>
          <w:lang w:val="en-US" w:eastAsia="en-GB"/>
        </w:rPr>
        <w:t xml:space="preserve"> the studies were based on self-reported sym</w:t>
      </w:r>
      <w:r w:rsidR="00C02A17" w:rsidRPr="00A136E5">
        <w:rPr>
          <w:rFonts w:ascii="Arial" w:hAnsi="Arial" w:cs="Arial"/>
          <w:sz w:val="22"/>
          <w:lang w:val="en-US" w:eastAsia="en-GB"/>
        </w:rPr>
        <w:t>ptoms in relatively short terms. T</w:t>
      </w:r>
      <w:r w:rsidR="00E72BC4" w:rsidRPr="00A136E5">
        <w:rPr>
          <w:rFonts w:ascii="Arial" w:hAnsi="Arial" w:cs="Arial"/>
          <w:sz w:val="22"/>
          <w:lang w:val="en-US" w:eastAsia="en-GB"/>
        </w:rPr>
        <w:t xml:space="preserve">hus, there is a dearth of UK evidence on longer-term functioning, academic achievement, self-harm, or service uptake. </w:t>
      </w:r>
      <w:r w:rsidR="00B2449C" w:rsidRPr="00A136E5">
        <w:rPr>
          <w:rFonts w:ascii="Arial" w:eastAsia="Times New Roman" w:hAnsi="Arial" w:cs="Arial"/>
          <w:sz w:val="22"/>
        </w:rPr>
        <w:t>Nwabueze e</w:t>
      </w:r>
      <w:r w:rsidR="00294DE6" w:rsidRPr="00A136E5">
        <w:rPr>
          <w:rFonts w:ascii="Arial" w:eastAsia="Times New Roman" w:hAnsi="Arial" w:cs="Arial"/>
          <w:sz w:val="22"/>
        </w:rPr>
        <w:t xml:space="preserve">t al. </w:t>
      </w:r>
      <w:r w:rsidR="00B2449C" w:rsidRPr="00A136E5">
        <w:rPr>
          <w:rFonts w:ascii="Arial" w:eastAsia="Times New Roman" w:hAnsi="Arial" w:cs="Arial"/>
          <w:sz w:val="22"/>
        </w:rPr>
        <w:t>(2025) suggested that these factors may be important.</w:t>
      </w:r>
      <w:r w:rsidR="00E72BC4" w:rsidRPr="00A136E5">
        <w:rPr>
          <w:rFonts w:ascii="Arial" w:hAnsi="Arial" w:cs="Arial"/>
          <w:sz w:val="22"/>
          <w:lang w:val="en-US" w:eastAsia="en-GB"/>
        </w:rPr>
        <w:t xml:space="preserve"> The voices of adolescents were also underrepresented, with only one qualitative study examining their lived experience. These limitations suggest that existing knowledge is incomplete and is </w:t>
      </w:r>
      <w:r w:rsidR="00CD6BC2" w:rsidRPr="00A136E5">
        <w:rPr>
          <w:rFonts w:ascii="Arial" w:hAnsi="Arial" w:cs="Arial"/>
          <w:sz w:val="22"/>
          <w:lang w:val="en-US" w:eastAsia="en-GB"/>
        </w:rPr>
        <w:t>centered</w:t>
      </w:r>
      <w:r w:rsidR="00E72BC4" w:rsidRPr="00A136E5">
        <w:rPr>
          <w:rFonts w:ascii="Arial" w:hAnsi="Arial" w:cs="Arial"/>
          <w:sz w:val="22"/>
          <w:lang w:val="en-US" w:eastAsia="en-GB"/>
        </w:rPr>
        <w:t xml:space="preserve"> on short-term symptom change.</w:t>
      </w:r>
    </w:p>
    <w:p w14:paraId="48340A30" w14:textId="6FCCF38B" w:rsidR="00C02A17" w:rsidRPr="00A136E5" w:rsidRDefault="009D31AD" w:rsidP="00A136E5">
      <w:pPr>
        <w:spacing w:after="30"/>
        <w:ind w:firstLine="720"/>
        <w:rPr>
          <w:rFonts w:ascii="Arial" w:hAnsi="Arial" w:cs="Arial"/>
          <w:sz w:val="22"/>
        </w:rPr>
      </w:pPr>
      <w:r w:rsidRPr="00A136E5">
        <w:rPr>
          <w:rFonts w:ascii="Arial" w:hAnsi="Arial" w:cs="Arial"/>
          <w:sz w:val="22"/>
        </w:rPr>
        <w:t>Rouquette et al. (2024) observed</w:t>
      </w:r>
      <w:r w:rsidR="00E72BC4" w:rsidRPr="00A136E5">
        <w:rPr>
          <w:rFonts w:ascii="Arial" w:hAnsi="Arial" w:cs="Arial"/>
          <w:sz w:val="22"/>
        </w:rPr>
        <w:t xml:space="preserve"> the usefulness of mental health support in schools and the need to improve teachers' </w:t>
      </w:r>
      <w:r w:rsidR="00CD6BC2" w:rsidRPr="00A136E5">
        <w:rPr>
          <w:rFonts w:ascii="Arial" w:hAnsi="Arial" w:cs="Arial"/>
          <w:sz w:val="22"/>
        </w:rPr>
        <w:t>education but</w:t>
      </w:r>
      <w:r w:rsidR="00E72BC4" w:rsidRPr="00A136E5">
        <w:rPr>
          <w:rFonts w:ascii="Arial" w:hAnsi="Arial" w:cs="Arial"/>
          <w:sz w:val="22"/>
        </w:rPr>
        <w:t xml:space="preserve"> did not test the specific interventions. Equally, Hu and Qian (2021) and </w:t>
      </w:r>
      <w:r w:rsidR="007441B5" w:rsidRPr="00A136E5">
        <w:rPr>
          <w:rFonts w:ascii="Arial" w:hAnsi="Arial" w:cs="Arial"/>
          <w:sz w:val="22"/>
        </w:rPr>
        <w:t xml:space="preserve">Mansfield et al. </w:t>
      </w:r>
      <w:r w:rsidR="00E72BC4" w:rsidRPr="00A136E5">
        <w:rPr>
          <w:rFonts w:ascii="Arial" w:hAnsi="Arial" w:cs="Arial"/>
          <w:sz w:val="22"/>
        </w:rPr>
        <w:t xml:space="preserve">(2022) emphasise the necessity of tailored support to reduce the growth of disparities without considering individual service responses. The evidence in general indicates that future research in the UK needs to go beyond describing trends in symptoms and evaluate multi-level interventions involving family support, school-based interventions and responsible online interactions, in addition to enhanced routine data systems, to track the mental well-being of adolescents. </w:t>
      </w:r>
    </w:p>
    <w:p w14:paraId="0F77A0EB" w14:textId="77777777" w:rsidR="00C02A17" w:rsidRPr="00A136E5" w:rsidRDefault="00E72BC4" w:rsidP="00A136E5">
      <w:pPr>
        <w:pStyle w:val="Heading1"/>
        <w:spacing w:after="30" w:line="360" w:lineRule="auto"/>
        <w:rPr>
          <w:rFonts w:ascii="Arial" w:hAnsi="Arial" w:cs="Arial"/>
          <w:sz w:val="22"/>
          <w:szCs w:val="22"/>
        </w:rPr>
      </w:pPr>
      <w:bookmarkStart w:id="14" w:name="_Toc213403266"/>
      <w:r w:rsidRPr="00A136E5">
        <w:rPr>
          <w:rFonts w:ascii="Arial" w:hAnsi="Arial" w:cs="Arial"/>
          <w:sz w:val="22"/>
          <w:szCs w:val="22"/>
        </w:rPr>
        <w:t>5. Discussion</w:t>
      </w:r>
      <w:bookmarkEnd w:id="14"/>
    </w:p>
    <w:p w14:paraId="7B6503CD" w14:textId="77777777" w:rsidR="00C02A17" w:rsidRPr="00A136E5" w:rsidRDefault="00E72BC4" w:rsidP="00A136E5">
      <w:pPr>
        <w:spacing w:after="30"/>
        <w:ind w:firstLine="720"/>
        <w:rPr>
          <w:rFonts w:ascii="Arial" w:hAnsi="Arial" w:cs="Arial"/>
          <w:sz w:val="22"/>
        </w:rPr>
      </w:pPr>
      <w:r w:rsidRPr="00A136E5">
        <w:rPr>
          <w:rFonts w:ascii="Arial" w:hAnsi="Arial" w:cs="Arial"/>
          <w:sz w:val="22"/>
        </w:rPr>
        <w:t>According to this scoping review, the COVID-19 pandemic had a small to moderate negative impact on the depression, anxiety and behaviour of adolescents in the UK, their satisfac</w:t>
      </w:r>
      <w:r w:rsidR="00602B04" w:rsidRPr="00A136E5">
        <w:rPr>
          <w:rFonts w:ascii="Arial" w:hAnsi="Arial" w:cs="Arial"/>
          <w:sz w:val="22"/>
        </w:rPr>
        <w:t xml:space="preserve">tion with life and loneliness. </w:t>
      </w:r>
      <w:r w:rsidRPr="00A136E5">
        <w:rPr>
          <w:rFonts w:ascii="Arial" w:hAnsi="Arial" w:cs="Arial"/>
          <w:sz w:val="22"/>
        </w:rPr>
        <w:t>This review indicates that challenges remained high in the first phase of lockdowns and persisted in some adolescents as restrictions lifted, and the sa</w:t>
      </w:r>
      <w:r w:rsidR="00602B04" w:rsidRPr="00A136E5">
        <w:rPr>
          <w:rFonts w:ascii="Arial" w:hAnsi="Arial" w:cs="Arial"/>
          <w:sz w:val="22"/>
        </w:rPr>
        <w:t xml:space="preserve">me or even improved in others.  </w:t>
      </w:r>
      <w:r w:rsidRPr="00A136E5">
        <w:rPr>
          <w:rFonts w:ascii="Arial" w:hAnsi="Arial" w:cs="Arial"/>
          <w:sz w:val="22"/>
        </w:rPr>
        <w:t>The pattern is supported by the Department for Education (2022), which reported a rise in probable mental disorder of one per nine children in 2017 to one per six in July 2020, which indicates that the pandemic increas</w:t>
      </w:r>
      <w:r w:rsidR="00602B04" w:rsidRPr="00A136E5">
        <w:rPr>
          <w:rFonts w:ascii="Arial" w:hAnsi="Arial" w:cs="Arial"/>
          <w:sz w:val="22"/>
        </w:rPr>
        <w:t>ed an already-straining burden.</w:t>
      </w:r>
      <w:r w:rsidR="00615429" w:rsidRPr="00A136E5">
        <w:rPr>
          <w:rFonts w:ascii="Arial" w:hAnsi="Arial" w:cs="Arial"/>
          <w:sz w:val="22"/>
        </w:rPr>
        <w:t xml:space="preserve"> </w:t>
      </w:r>
      <w:r w:rsidR="001E1EE2" w:rsidRPr="00A136E5">
        <w:rPr>
          <w:rFonts w:ascii="Arial" w:hAnsi="Arial" w:cs="Arial"/>
          <w:sz w:val="22"/>
        </w:rPr>
        <w:t>The review</w:t>
      </w:r>
      <w:r w:rsidRPr="00A136E5">
        <w:rPr>
          <w:rFonts w:ascii="Arial" w:hAnsi="Arial" w:cs="Arial"/>
          <w:sz w:val="22"/>
        </w:rPr>
        <w:t xml:space="preserve"> also revealed that the effects were socially patterned. Young people living in low-income or single-parent households, with a pre-existing mental health issue and having been exposed to household illness or conflict, were mo</w:t>
      </w:r>
      <w:r w:rsidR="008349E7" w:rsidRPr="00A136E5">
        <w:rPr>
          <w:rFonts w:ascii="Arial" w:hAnsi="Arial" w:cs="Arial"/>
          <w:sz w:val="22"/>
        </w:rPr>
        <w:t xml:space="preserve">st prone to poorer performance. </w:t>
      </w:r>
      <w:r w:rsidRPr="00A136E5">
        <w:rPr>
          <w:rFonts w:ascii="Arial" w:hAnsi="Arial" w:cs="Arial"/>
          <w:sz w:val="22"/>
        </w:rPr>
        <w:t xml:space="preserve">These results are consistent with results by Guzman Hols et al. (2023), in which emotional and behavioural issues were the greatest among children with special educational needs, pre-existing problems and </w:t>
      </w:r>
      <w:r w:rsidRPr="00A136E5">
        <w:rPr>
          <w:rFonts w:ascii="Arial" w:hAnsi="Arial" w:cs="Arial"/>
          <w:sz w:val="22"/>
        </w:rPr>
        <w:lastRenderedPageBreak/>
        <w:t>monetary pressures, and remained constant in more privileged households. The review found a higher symptom increase in younger children and participants who had more pre-pandemic problems. Raw et al. (2021) outlined clear patterns of deterioration and stability in the initial months of restrictions. According to the national survey conducted by Newlove Delgado et al. (2021), the probable mental disorder in 2020 was concentrated among the youth who experienced interrupted schooling and experienced family stress. Together, this evidence suggests the explanation that COVID-19 increased the social gradients in teenage mental health.</w:t>
      </w:r>
    </w:p>
    <w:p w14:paraId="6D4FC4A8" w14:textId="77777777" w:rsidR="00C02A17" w:rsidRPr="00A136E5" w:rsidRDefault="00E72BC4" w:rsidP="00A136E5">
      <w:pPr>
        <w:spacing w:after="30"/>
        <w:ind w:firstLine="720"/>
        <w:rPr>
          <w:rFonts w:ascii="Arial" w:hAnsi="Arial" w:cs="Arial"/>
          <w:sz w:val="22"/>
        </w:rPr>
      </w:pPr>
      <w:r w:rsidRPr="00A136E5">
        <w:rPr>
          <w:rFonts w:ascii="Arial" w:hAnsi="Arial" w:cs="Arial"/>
          <w:sz w:val="22"/>
        </w:rPr>
        <w:t>Digital environments and learning disruption became significant</w:t>
      </w:r>
      <w:r w:rsidR="000F5D9A" w:rsidRPr="00A136E5">
        <w:rPr>
          <w:rFonts w:ascii="Arial" w:hAnsi="Arial" w:cs="Arial"/>
          <w:sz w:val="22"/>
        </w:rPr>
        <w:t xml:space="preserve"> factors</w:t>
      </w:r>
      <w:r w:rsidRPr="00A136E5">
        <w:rPr>
          <w:rFonts w:ascii="Arial" w:hAnsi="Arial" w:cs="Arial"/>
          <w:sz w:val="22"/>
        </w:rPr>
        <w:t xml:space="preserve">. The review also posits that routine loss, lack of learning, and lack of face-to-face peer contact were also some factors that led to exacerbation of mood and behavioural issues, especially amongst the socioeconomically disadvantaged and boys. Nevertheless, none of the involved studies conducted a systematic examination of the quality of online schooling, the trend of social media </w:t>
      </w:r>
      <w:r w:rsidR="001E1EE2" w:rsidRPr="00A136E5">
        <w:rPr>
          <w:rFonts w:ascii="Arial" w:hAnsi="Arial" w:cs="Arial"/>
          <w:sz w:val="22"/>
        </w:rPr>
        <w:t>use</w:t>
      </w:r>
      <w:r w:rsidRPr="00A136E5">
        <w:rPr>
          <w:rFonts w:ascii="Arial" w:hAnsi="Arial" w:cs="Arial"/>
          <w:sz w:val="22"/>
        </w:rPr>
        <w:t xml:space="preserve">, or the </w:t>
      </w:r>
      <w:r w:rsidR="000F5D9A" w:rsidRPr="00A136E5">
        <w:rPr>
          <w:rFonts w:ascii="Arial" w:hAnsi="Arial" w:cs="Arial"/>
          <w:sz w:val="22"/>
        </w:rPr>
        <w:t xml:space="preserve">seeking of digital assistance. </w:t>
      </w:r>
      <w:r w:rsidR="001E1EE2" w:rsidRPr="00A136E5">
        <w:rPr>
          <w:rFonts w:ascii="Arial" w:hAnsi="Arial" w:cs="Arial"/>
          <w:sz w:val="22"/>
        </w:rPr>
        <w:t>Waite et al. (2023) suggested</w:t>
      </w:r>
      <w:r w:rsidRPr="00A136E5">
        <w:rPr>
          <w:rFonts w:ascii="Arial" w:hAnsi="Arial" w:cs="Arial"/>
          <w:sz w:val="22"/>
        </w:rPr>
        <w:t xml:space="preserve"> that heavy or unregulated use of social media is linked to higher rates of anxiety and low mood. However, online communication with friends can counteract loneliness, underscoring the need to distinguish between harmful and be</w:t>
      </w:r>
      <w:r w:rsidR="00615429" w:rsidRPr="00A136E5">
        <w:rPr>
          <w:rFonts w:ascii="Arial" w:hAnsi="Arial" w:cs="Arial"/>
          <w:sz w:val="22"/>
        </w:rPr>
        <w:t xml:space="preserve">neficial digital interactions. </w:t>
      </w:r>
      <w:r w:rsidRPr="00A136E5">
        <w:rPr>
          <w:rFonts w:ascii="Arial" w:hAnsi="Arial" w:cs="Arial"/>
          <w:sz w:val="22"/>
        </w:rPr>
        <w:t>The gaps in methodology and evidence restrict the confidence in the existing evidence in the UK. It only included six studies, which were based on self-report symptoms and the majority of which were followed over a short duration, which did not give much information about self-harm, academic achievement or service utilisation. A single qualitative study captured adolescents' own accounts in detail. However, the scoping strategy has outlined the field of UK research and clearly identified some priorities. Multi-level interventions integrating family support and school-based provision for the most affected adolescents during the pandemic should be evaluated in future studies along with a connection between the cohort survey and regular health and education data, and well-constructed measures of school experience and digital exposure to address the identif</w:t>
      </w:r>
      <w:r w:rsidR="000F5D9A" w:rsidRPr="00A136E5">
        <w:rPr>
          <w:rFonts w:ascii="Arial" w:hAnsi="Arial" w:cs="Arial"/>
          <w:sz w:val="22"/>
        </w:rPr>
        <w:t xml:space="preserve">ied gaps in the evidence base. </w:t>
      </w:r>
    </w:p>
    <w:p w14:paraId="28386488" w14:textId="77777777" w:rsidR="00C02A17" w:rsidRPr="00A136E5" w:rsidRDefault="00E72BC4" w:rsidP="00A136E5">
      <w:pPr>
        <w:pStyle w:val="Heading1"/>
        <w:spacing w:after="30" w:line="360" w:lineRule="auto"/>
        <w:rPr>
          <w:rFonts w:ascii="Arial" w:hAnsi="Arial" w:cs="Arial"/>
          <w:sz w:val="22"/>
          <w:szCs w:val="22"/>
        </w:rPr>
      </w:pPr>
      <w:bookmarkStart w:id="15" w:name="_Toc213403267"/>
      <w:r w:rsidRPr="00A136E5">
        <w:rPr>
          <w:rFonts w:ascii="Arial" w:hAnsi="Arial" w:cs="Arial"/>
          <w:sz w:val="22"/>
          <w:szCs w:val="22"/>
        </w:rPr>
        <w:t xml:space="preserve">6. </w:t>
      </w:r>
      <w:r w:rsidR="000F5D9A" w:rsidRPr="00A136E5">
        <w:rPr>
          <w:rFonts w:ascii="Arial" w:hAnsi="Arial" w:cs="Arial"/>
          <w:sz w:val="22"/>
          <w:szCs w:val="22"/>
        </w:rPr>
        <w:t>Conclusion and Recommendations</w:t>
      </w:r>
      <w:bookmarkEnd w:id="15"/>
    </w:p>
    <w:p w14:paraId="167586DB" w14:textId="5E97C6A7" w:rsidR="00C02A17" w:rsidRPr="00A136E5" w:rsidRDefault="00E72BC4" w:rsidP="00A136E5">
      <w:pPr>
        <w:spacing w:after="30"/>
        <w:ind w:firstLine="720"/>
        <w:rPr>
          <w:rFonts w:ascii="Arial" w:hAnsi="Arial" w:cs="Arial"/>
          <w:sz w:val="22"/>
        </w:rPr>
      </w:pPr>
      <w:r w:rsidRPr="00A136E5">
        <w:rPr>
          <w:rFonts w:ascii="Arial" w:hAnsi="Arial" w:cs="Arial"/>
          <w:sz w:val="22"/>
        </w:rPr>
        <w:t xml:space="preserve">This scoping review </w:t>
      </w:r>
      <w:r w:rsidR="0042090F" w:rsidRPr="00A136E5">
        <w:rPr>
          <w:rFonts w:ascii="Arial" w:hAnsi="Arial" w:cs="Arial"/>
          <w:sz w:val="22"/>
        </w:rPr>
        <w:t xml:space="preserve">aimed </w:t>
      </w:r>
      <w:r w:rsidRPr="00A136E5">
        <w:rPr>
          <w:rFonts w:ascii="Arial" w:hAnsi="Arial" w:cs="Arial"/>
          <w:sz w:val="22"/>
        </w:rPr>
        <w:t xml:space="preserve">to investigate </w:t>
      </w:r>
      <w:r w:rsidR="0042090F" w:rsidRPr="00A136E5">
        <w:rPr>
          <w:rFonts w:ascii="Arial" w:hAnsi="Arial" w:cs="Arial"/>
          <w:sz w:val="22"/>
        </w:rPr>
        <w:t xml:space="preserve">the impact of the covid 19 pandemic on adolescents’ mental health in the UK. </w:t>
      </w:r>
      <w:r w:rsidRPr="00A136E5">
        <w:rPr>
          <w:rFonts w:ascii="Arial" w:hAnsi="Arial" w:cs="Arial"/>
          <w:sz w:val="22"/>
        </w:rPr>
        <w:t xml:space="preserve">The review discovered that the pandemic had been linked to modest rises in symptoms of depression, anxiety, behavioural difficulties and loneliness and the effects were explicitly concentrated in adolescents with low income or single-parent households, in adolescents with pre-existing mental health issues and in adolescents with experience with family conflict or illnesses. Mover review showed that </w:t>
      </w:r>
      <w:r w:rsidR="00CD6BC2" w:rsidRPr="00A136E5">
        <w:rPr>
          <w:rFonts w:ascii="Arial" w:hAnsi="Arial" w:cs="Arial"/>
          <w:sz w:val="22"/>
        </w:rPr>
        <w:t>educational</w:t>
      </w:r>
      <w:r w:rsidRPr="00A136E5">
        <w:rPr>
          <w:rFonts w:ascii="Arial" w:hAnsi="Arial" w:cs="Arial"/>
          <w:sz w:val="22"/>
        </w:rPr>
        <w:t xml:space="preserve"> disruption, loss of routine, and degraded face-to-face peer contact seemed to pose a risk; digital environments </w:t>
      </w:r>
      <w:r w:rsidRPr="00A136E5">
        <w:rPr>
          <w:rFonts w:ascii="Arial" w:hAnsi="Arial" w:cs="Arial"/>
          <w:sz w:val="22"/>
        </w:rPr>
        <w:lastRenderedPageBreak/>
        <w:t>were also found to have a significant but imprecisely measured effect, and there was no certainty about the harm/benefit balance.</w:t>
      </w:r>
    </w:p>
    <w:p w14:paraId="35C3440B" w14:textId="77777777" w:rsidR="002C70A2" w:rsidRPr="00A136E5" w:rsidRDefault="00E72BC4" w:rsidP="00A136E5">
      <w:pPr>
        <w:spacing w:after="30"/>
        <w:ind w:firstLine="720"/>
        <w:rPr>
          <w:rFonts w:ascii="Arial" w:hAnsi="Arial" w:cs="Arial"/>
          <w:sz w:val="22"/>
        </w:rPr>
      </w:pPr>
      <w:r w:rsidRPr="00A136E5">
        <w:rPr>
          <w:rFonts w:ascii="Arial" w:hAnsi="Arial" w:cs="Arial"/>
          <w:sz w:val="22"/>
        </w:rPr>
        <w:t xml:space="preserve">This scoping review provides </w:t>
      </w:r>
      <w:r w:rsidR="00C02A17" w:rsidRPr="00A136E5">
        <w:rPr>
          <w:rFonts w:ascii="Arial" w:hAnsi="Arial" w:cs="Arial"/>
          <w:sz w:val="22"/>
        </w:rPr>
        <w:t xml:space="preserve">policy and practice implications. </w:t>
      </w:r>
      <w:r w:rsidRPr="00A136E5">
        <w:rPr>
          <w:rFonts w:ascii="Arial" w:hAnsi="Arial" w:cs="Arial"/>
          <w:sz w:val="22"/>
        </w:rPr>
        <w:t>Healthcare providers should make</w:t>
      </w:r>
      <w:r w:rsidR="00C02A17" w:rsidRPr="00A136E5">
        <w:rPr>
          <w:rFonts w:ascii="Arial" w:hAnsi="Arial" w:cs="Arial"/>
          <w:sz w:val="22"/>
        </w:rPr>
        <w:t xml:space="preserve"> socioeconomically disadvantaged adolescents who have already experienced mental health challenges or family stress a priority</w:t>
      </w:r>
      <w:r w:rsidR="00A35D86" w:rsidRPr="00A136E5">
        <w:rPr>
          <w:rFonts w:ascii="Arial" w:hAnsi="Arial" w:cs="Arial"/>
          <w:sz w:val="22"/>
        </w:rPr>
        <w:t xml:space="preserve"> (Hu and Qian, 2021)</w:t>
      </w:r>
      <w:r w:rsidR="00C02A17" w:rsidRPr="00A136E5">
        <w:rPr>
          <w:rFonts w:ascii="Arial" w:hAnsi="Arial" w:cs="Arial"/>
          <w:sz w:val="22"/>
        </w:rPr>
        <w:t xml:space="preserve">. </w:t>
      </w:r>
      <w:r w:rsidRPr="00A136E5">
        <w:rPr>
          <w:rFonts w:ascii="Arial" w:hAnsi="Arial" w:cs="Arial"/>
          <w:sz w:val="22"/>
        </w:rPr>
        <w:t xml:space="preserve">Additionally, </w:t>
      </w:r>
      <w:r w:rsidR="00C02A17" w:rsidRPr="00A136E5">
        <w:rPr>
          <w:rFonts w:ascii="Arial" w:hAnsi="Arial" w:cs="Arial"/>
          <w:sz w:val="22"/>
        </w:rPr>
        <w:t>accessible support should be made available, including expanded school-based provision, closer connections between Child and Adolescent Mental Health Services and education, and outreach to lower service use groups. Schools should be encouraged to incorporate whole-school mental health strategies, improve teacher education, and ensure fair access to pastoral and digital support</w:t>
      </w:r>
      <w:r w:rsidR="00A35D86" w:rsidRPr="00A136E5">
        <w:rPr>
          <w:rFonts w:ascii="Arial" w:hAnsi="Arial" w:cs="Arial"/>
          <w:sz w:val="22"/>
        </w:rPr>
        <w:t xml:space="preserve"> (Wright et al., 2024)</w:t>
      </w:r>
      <w:r w:rsidR="00C02A17" w:rsidRPr="00A136E5">
        <w:rPr>
          <w:rFonts w:ascii="Arial" w:hAnsi="Arial" w:cs="Arial"/>
          <w:sz w:val="22"/>
        </w:rPr>
        <w:t>. The national strategies must encourage safe, controlled online interactions and provide practical instructions to families on social media use in the event of a crisis</w:t>
      </w:r>
      <w:r w:rsidR="00DB6051" w:rsidRPr="00A136E5">
        <w:rPr>
          <w:rFonts w:ascii="Arial" w:hAnsi="Arial" w:cs="Arial"/>
          <w:sz w:val="22"/>
        </w:rPr>
        <w:t xml:space="preserve"> (Rouquette et al., 2024)</w:t>
      </w:r>
      <w:r w:rsidR="00C02A17" w:rsidRPr="00A136E5">
        <w:rPr>
          <w:rFonts w:ascii="Arial" w:hAnsi="Arial" w:cs="Arial"/>
          <w:sz w:val="22"/>
        </w:rPr>
        <w:t>.</w:t>
      </w:r>
      <w:r w:rsidR="00F35E09" w:rsidRPr="00A136E5">
        <w:rPr>
          <w:rFonts w:ascii="Arial" w:hAnsi="Arial" w:cs="Arial"/>
          <w:sz w:val="22"/>
        </w:rPr>
        <w:t xml:space="preserve"> </w:t>
      </w:r>
      <w:r w:rsidR="00C02A17" w:rsidRPr="00A136E5">
        <w:rPr>
          <w:rFonts w:ascii="Arial" w:hAnsi="Arial" w:cs="Arial"/>
          <w:sz w:val="22"/>
        </w:rPr>
        <w:t>Future studies should not be limited to symptom trends but should also conduct multi-level responses. Surveys and health and education records should be interconnected to support longitudinal, mixed-methods studies, identify specific measures of school experience and online use, and involve the voices of various adolescents in jointly producing interventions. Combined family, school and digital programmes should undergo rigorous evaluations to find out what models best decrease inequalities and contribute to adolescent mental health when and after population-level disruptions.</w:t>
      </w:r>
    </w:p>
    <w:p w14:paraId="1F163496" w14:textId="77777777" w:rsidR="00615429" w:rsidRPr="00A136E5" w:rsidRDefault="00E72BC4" w:rsidP="00A136E5">
      <w:pPr>
        <w:spacing w:after="30"/>
        <w:jc w:val="left"/>
        <w:rPr>
          <w:rFonts w:ascii="Arial" w:hAnsi="Arial" w:cs="Arial"/>
          <w:sz w:val="22"/>
          <w:lang w:val="en-US" w:eastAsia="en-GB"/>
        </w:rPr>
      </w:pPr>
      <w:r w:rsidRPr="00A136E5">
        <w:rPr>
          <w:rFonts w:ascii="Arial" w:hAnsi="Arial" w:cs="Arial"/>
          <w:sz w:val="22"/>
          <w:lang w:val="en-US" w:eastAsia="en-GB"/>
        </w:rPr>
        <w:br w:type="page"/>
      </w:r>
    </w:p>
    <w:p w14:paraId="31EC291F" w14:textId="77777777" w:rsidR="00B2449C" w:rsidRPr="00A136E5" w:rsidRDefault="00E72BC4" w:rsidP="00A136E5">
      <w:pPr>
        <w:pStyle w:val="Heading1"/>
        <w:spacing w:after="30" w:line="360" w:lineRule="auto"/>
        <w:rPr>
          <w:rFonts w:ascii="Arial" w:hAnsi="Arial" w:cs="Arial"/>
          <w:sz w:val="22"/>
          <w:szCs w:val="22"/>
          <w:shd w:val="clear" w:color="auto" w:fill="FFFFFF"/>
        </w:rPr>
      </w:pPr>
      <w:bookmarkStart w:id="16" w:name="_Toc213403268"/>
      <w:r w:rsidRPr="00A136E5">
        <w:rPr>
          <w:rFonts w:ascii="Arial" w:hAnsi="Arial" w:cs="Arial"/>
          <w:sz w:val="22"/>
          <w:szCs w:val="22"/>
        </w:rPr>
        <w:lastRenderedPageBreak/>
        <w:t>R</w:t>
      </w:r>
      <w:r w:rsidRPr="00A136E5">
        <w:rPr>
          <w:rFonts w:ascii="Arial" w:hAnsi="Arial" w:cs="Arial"/>
          <w:sz w:val="22"/>
          <w:szCs w:val="22"/>
          <w:shd w:val="clear" w:color="auto" w:fill="FFFFFF"/>
        </w:rPr>
        <w:t>eferences</w:t>
      </w:r>
      <w:bookmarkEnd w:id="16"/>
    </w:p>
    <w:p w14:paraId="4BF260CE"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Arksey, H. and O’Malley, L. (2005) ‘Scoping studies: towards a methodological framework’, </w:t>
      </w:r>
      <w:r w:rsidRPr="00A136E5">
        <w:rPr>
          <w:rFonts w:ascii="Arial" w:eastAsia="Times New Roman" w:hAnsi="Arial" w:cs="Arial"/>
          <w:i/>
          <w:iCs/>
          <w:kern w:val="0"/>
          <w:sz w:val="22"/>
          <w:lang w:val="en-US"/>
          <w14:ligatures w14:val="none"/>
        </w:rPr>
        <w:t>International Journal of Social Research Methodology</w:t>
      </w:r>
      <w:r w:rsidRPr="00A136E5">
        <w:rPr>
          <w:rFonts w:ascii="Arial" w:eastAsia="Times New Roman" w:hAnsi="Arial" w:cs="Arial"/>
          <w:kern w:val="0"/>
          <w:sz w:val="22"/>
          <w:lang w:val="en-US"/>
          <w14:ligatures w14:val="none"/>
        </w:rPr>
        <w:t>, 8(1), pp. 19–32.</w:t>
      </w:r>
    </w:p>
    <w:p w14:paraId="2C7890CF"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Children and Young People’s Mental Health Coalition (2024) </w:t>
      </w:r>
      <w:r w:rsidRPr="00A136E5">
        <w:rPr>
          <w:rFonts w:ascii="Arial" w:eastAsia="Times New Roman" w:hAnsi="Arial" w:cs="Arial"/>
          <w:i/>
          <w:iCs/>
          <w:kern w:val="0"/>
          <w:sz w:val="22"/>
          <w:lang w:val="en-US"/>
          <w14:ligatures w14:val="none"/>
        </w:rPr>
        <w:t>The mental health of children and young people: Submission to the Darzi Review</w:t>
      </w:r>
      <w:r w:rsidRPr="00A136E5">
        <w:rPr>
          <w:rFonts w:ascii="Arial" w:eastAsia="Times New Roman" w:hAnsi="Arial" w:cs="Arial"/>
          <w:kern w:val="0"/>
          <w:sz w:val="22"/>
          <w:lang w:val="en-US"/>
          <w14:ligatures w14:val="none"/>
        </w:rPr>
        <w:t>. London: CYPMHC. Available at: https://cypmhc.org.uk/wp-content/uploads/2024/10/Darzi-Review_-CYPMHC-Submission.pdf (Accessed: 7 November 2025).</w:t>
      </w:r>
    </w:p>
    <w:p w14:paraId="2858241A"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Department for Education (2022) </w:t>
      </w:r>
      <w:r w:rsidRPr="00A136E5">
        <w:rPr>
          <w:rFonts w:ascii="Arial" w:eastAsia="Times New Roman" w:hAnsi="Arial" w:cs="Arial"/>
          <w:i/>
          <w:iCs/>
          <w:kern w:val="0"/>
          <w:sz w:val="22"/>
          <w:lang w:val="en-US"/>
          <w14:ligatures w14:val="none"/>
        </w:rPr>
        <w:t>State of the Nation 2021: children and young people’s wellbeing</w:t>
      </w:r>
      <w:r w:rsidRPr="00A136E5">
        <w:rPr>
          <w:rFonts w:ascii="Arial" w:eastAsia="Times New Roman" w:hAnsi="Arial" w:cs="Arial"/>
          <w:kern w:val="0"/>
          <w:sz w:val="22"/>
          <w:lang w:val="en-US"/>
          <w14:ligatures w14:val="none"/>
        </w:rPr>
        <w:t>. London: DfE. Available at: https://assets.publishing.service.gov.uk/media/6201517de90e0768a90f207f/State_of_the_Nation_CYP_Wellbeing_2022.pdf (Accessed: 7 November 2025).</w:t>
      </w:r>
    </w:p>
    <w:p w14:paraId="586DB72F"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Department of Health and Social Care (2018) </w:t>
      </w:r>
      <w:r w:rsidRPr="00A136E5">
        <w:rPr>
          <w:rFonts w:ascii="Arial" w:eastAsia="Times New Roman" w:hAnsi="Arial" w:cs="Arial"/>
          <w:i/>
          <w:iCs/>
          <w:kern w:val="0"/>
          <w:sz w:val="22"/>
          <w:lang w:val="en-US"/>
          <w14:ligatures w14:val="none"/>
        </w:rPr>
        <w:t>Transforming children and young people’s mental health provision: a green paper</w:t>
      </w:r>
      <w:r w:rsidRPr="00A136E5">
        <w:rPr>
          <w:rFonts w:ascii="Arial" w:eastAsia="Times New Roman" w:hAnsi="Arial" w:cs="Arial"/>
          <w:kern w:val="0"/>
          <w:sz w:val="22"/>
          <w:lang w:val="en-US"/>
          <w14:ligatures w14:val="none"/>
        </w:rPr>
        <w:t>. London: DHSC/DfE. Available at: https://assets.publishing.service.gov.uk/media/5a823518e5274a2e87dc1b56/Transforming_children_and_young_people_s_mental_health_provision.pdf (Accessed: 7 November 2025).</w:t>
      </w:r>
    </w:p>
    <w:p w14:paraId="041979B1"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Guzman Holst, C., Bowes, L., Waite, P., </w:t>
      </w:r>
      <w:proofErr w:type="spellStart"/>
      <w:r w:rsidRPr="00A136E5">
        <w:rPr>
          <w:rFonts w:ascii="Arial" w:eastAsia="Times New Roman" w:hAnsi="Arial" w:cs="Arial"/>
          <w:kern w:val="0"/>
          <w:sz w:val="22"/>
          <w:lang w:val="en-US"/>
          <w14:ligatures w14:val="none"/>
        </w:rPr>
        <w:t>Skripkauskaite</w:t>
      </w:r>
      <w:proofErr w:type="spellEnd"/>
      <w:r w:rsidRPr="00A136E5">
        <w:rPr>
          <w:rFonts w:ascii="Arial" w:eastAsia="Times New Roman" w:hAnsi="Arial" w:cs="Arial"/>
          <w:kern w:val="0"/>
          <w:sz w:val="22"/>
          <w:lang w:val="en-US"/>
          <w14:ligatures w14:val="none"/>
        </w:rPr>
        <w:t xml:space="preserve">, S., Shum, A., Pearcey, S., Raw, J., </w:t>
      </w:r>
      <w:proofErr w:type="spellStart"/>
      <w:r w:rsidRPr="00A136E5">
        <w:rPr>
          <w:rFonts w:ascii="Arial" w:eastAsia="Times New Roman" w:hAnsi="Arial" w:cs="Arial"/>
          <w:kern w:val="0"/>
          <w:sz w:val="22"/>
          <w:lang w:val="en-US"/>
          <w14:ligatures w14:val="none"/>
        </w:rPr>
        <w:t>Patalay</w:t>
      </w:r>
      <w:proofErr w:type="spellEnd"/>
      <w:r w:rsidRPr="00A136E5">
        <w:rPr>
          <w:rFonts w:ascii="Arial" w:eastAsia="Times New Roman" w:hAnsi="Arial" w:cs="Arial"/>
          <w:kern w:val="0"/>
          <w:sz w:val="22"/>
          <w:lang w:val="en-US"/>
          <w14:ligatures w14:val="none"/>
        </w:rPr>
        <w:t>, P. and Creswell, C. (2023) ‘Examining Children and adolescent mental health trajectories during the COVID</w:t>
      </w:r>
      <w:r w:rsidRPr="00A136E5">
        <w:rPr>
          <w:rFonts w:ascii="Cambria Math" w:eastAsia="Times New Roman" w:hAnsi="Cambria Math" w:cs="Cambria Math"/>
          <w:kern w:val="0"/>
          <w:sz w:val="22"/>
          <w:lang w:val="en-US"/>
          <w14:ligatures w14:val="none"/>
        </w:rPr>
        <w:t>‐</w:t>
      </w:r>
      <w:r w:rsidRPr="00A136E5">
        <w:rPr>
          <w:rFonts w:ascii="Arial" w:eastAsia="Times New Roman" w:hAnsi="Arial" w:cs="Arial"/>
          <w:kern w:val="0"/>
          <w:sz w:val="22"/>
          <w:lang w:val="en-US"/>
          <w14:ligatures w14:val="none"/>
        </w:rPr>
        <w:t>19 pandemic: Findings from a year of the Co</w:t>
      </w:r>
      <w:r w:rsidRPr="00A136E5">
        <w:rPr>
          <w:rFonts w:ascii="Cambria Math" w:eastAsia="Times New Roman" w:hAnsi="Cambria Math" w:cs="Cambria Math"/>
          <w:kern w:val="0"/>
          <w:sz w:val="22"/>
          <w:lang w:val="en-US"/>
          <w14:ligatures w14:val="none"/>
        </w:rPr>
        <w:t>‐</w:t>
      </w:r>
      <w:r w:rsidRPr="00A136E5">
        <w:rPr>
          <w:rFonts w:ascii="Arial" w:eastAsia="Times New Roman" w:hAnsi="Arial" w:cs="Arial"/>
          <w:kern w:val="0"/>
          <w:sz w:val="22"/>
          <w:lang w:val="en-US"/>
          <w14:ligatures w14:val="none"/>
        </w:rPr>
        <w:t xml:space="preserve">SPACE study’, </w:t>
      </w:r>
      <w:r w:rsidRPr="00A136E5">
        <w:rPr>
          <w:rFonts w:ascii="Arial" w:eastAsia="Times New Roman" w:hAnsi="Arial" w:cs="Arial"/>
          <w:i/>
          <w:iCs/>
          <w:kern w:val="0"/>
          <w:sz w:val="22"/>
          <w:lang w:val="en-US"/>
          <w14:ligatures w14:val="none"/>
        </w:rPr>
        <w:t>JCPP Advances</w:t>
      </w:r>
      <w:r w:rsidRPr="00A136E5">
        <w:rPr>
          <w:rFonts w:ascii="Arial" w:eastAsia="Times New Roman" w:hAnsi="Arial" w:cs="Arial"/>
          <w:kern w:val="0"/>
          <w:sz w:val="22"/>
          <w:lang w:val="en-US"/>
          <w14:ligatures w14:val="none"/>
        </w:rPr>
        <w:t>, 3(2), p. e12153.</w:t>
      </w:r>
    </w:p>
    <w:p w14:paraId="605E3931"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Health Research Authority and Medical Research Council (2020) </w:t>
      </w:r>
      <w:r w:rsidRPr="00A136E5">
        <w:rPr>
          <w:rFonts w:ascii="Arial" w:eastAsia="Times New Roman" w:hAnsi="Arial" w:cs="Arial"/>
          <w:i/>
          <w:iCs/>
          <w:kern w:val="0"/>
          <w:sz w:val="22"/>
          <w:lang w:val="en-US"/>
          <w14:ligatures w14:val="none"/>
        </w:rPr>
        <w:t>Is my study research?</w:t>
      </w:r>
      <w:r w:rsidRPr="00A136E5">
        <w:rPr>
          <w:rFonts w:ascii="Arial" w:eastAsia="Times New Roman" w:hAnsi="Arial" w:cs="Arial"/>
          <w:kern w:val="0"/>
          <w:sz w:val="22"/>
          <w:lang w:val="en-US"/>
          <w14:ligatures w14:val="none"/>
        </w:rPr>
        <w:t xml:space="preserve"> London: HRA/MRC. Available at: https://www.hra-decisiontools.org.uk/research/ (Accessed: 7 November 2025).</w:t>
      </w:r>
    </w:p>
    <w:p w14:paraId="19C4E7FE"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Hu, Y. and Qian, Y. (2021) ‘COVID-19 and adolescent mental health in the United Kingdom’, </w:t>
      </w:r>
      <w:r w:rsidRPr="00A136E5">
        <w:rPr>
          <w:rFonts w:ascii="Arial" w:eastAsia="Times New Roman" w:hAnsi="Arial" w:cs="Arial"/>
          <w:i/>
          <w:iCs/>
          <w:kern w:val="0"/>
          <w:sz w:val="22"/>
          <w:lang w:val="en-US"/>
          <w14:ligatures w14:val="none"/>
        </w:rPr>
        <w:t>Journal of Adolescent Health</w:t>
      </w:r>
      <w:r w:rsidRPr="00A136E5">
        <w:rPr>
          <w:rFonts w:ascii="Arial" w:eastAsia="Times New Roman" w:hAnsi="Arial" w:cs="Arial"/>
          <w:kern w:val="0"/>
          <w:sz w:val="22"/>
          <w:lang w:val="en-US"/>
          <w14:ligatures w14:val="none"/>
        </w:rPr>
        <w:t>, 69(1), pp. 26–32.</w:t>
      </w:r>
    </w:p>
    <w:p w14:paraId="3204B0EC"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Mak, S. and Thomas, A. (2022) ‘Steps for conducting a scoping review’, </w:t>
      </w:r>
      <w:r w:rsidRPr="00A136E5">
        <w:rPr>
          <w:rFonts w:ascii="Arial" w:eastAsia="Times New Roman" w:hAnsi="Arial" w:cs="Arial"/>
          <w:i/>
          <w:iCs/>
          <w:kern w:val="0"/>
          <w:sz w:val="22"/>
          <w:lang w:val="en-US"/>
          <w14:ligatures w14:val="none"/>
        </w:rPr>
        <w:t>Journal of Graduate Medical Education</w:t>
      </w:r>
      <w:r w:rsidRPr="00A136E5">
        <w:rPr>
          <w:rFonts w:ascii="Arial" w:eastAsia="Times New Roman" w:hAnsi="Arial" w:cs="Arial"/>
          <w:kern w:val="0"/>
          <w:sz w:val="22"/>
          <w:lang w:val="en-US"/>
          <w14:ligatures w14:val="none"/>
        </w:rPr>
        <w:t>, 14(5), pp. 565–567.</w:t>
      </w:r>
    </w:p>
    <w:p w14:paraId="790429AB"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lastRenderedPageBreak/>
        <w:t xml:space="preserve">Mansfield, R., Santos, J., Deighton, J., Hayes, D., Velikonja, T., Boehnke, J.R. and </w:t>
      </w:r>
      <w:proofErr w:type="spellStart"/>
      <w:r w:rsidRPr="00A136E5">
        <w:rPr>
          <w:rFonts w:ascii="Arial" w:eastAsia="Times New Roman" w:hAnsi="Arial" w:cs="Arial"/>
          <w:kern w:val="0"/>
          <w:sz w:val="22"/>
          <w:lang w:val="en-US"/>
          <w14:ligatures w14:val="none"/>
        </w:rPr>
        <w:t>Patalay</w:t>
      </w:r>
      <w:proofErr w:type="spellEnd"/>
      <w:r w:rsidRPr="00A136E5">
        <w:rPr>
          <w:rFonts w:ascii="Arial" w:eastAsia="Times New Roman" w:hAnsi="Arial" w:cs="Arial"/>
          <w:kern w:val="0"/>
          <w:sz w:val="22"/>
          <w:lang w:val="en-US"/>
          <w14:ligatures w14:val="none"/>
        </w:rPr>
        <w:t>, P. (</w:t>
      </w:r>
      <w:proofErr w:type="gramStart"/>
      <w:r w:rsidRPr="00A136E5">
        <w:rPr>
          <w:rFonts w:ascii="Arial" w:eastAsia="Times New Roman" w:hAnsi="Arial" w:cs="Arial"/>
          <w:kern w:val="0"/>
          <w:sz w:val="22"/>
          <w:lang w:val="en-US"/>
          <w14:ligatures w14:val="none"/>
        </w:rPr>
        <w:t>2022) ‘</w:t>
      </w:r>
      <w:proofErr w:type="gramEnd"/>
      <w:r w:rsidRPr="00A136E5">
        <w:rPr>
          <w:rFonts w:ascii="Arial" w:eastAsia="Times New Roman" w:hAnsi="Arial" w:cs="Arial"/>
          <w:kern w:val="0"/>
          <w:sz w:val="22"/>
          <w:lang w:val="en-US"/>
          <w14:ligatures w14:val="none"/>
        </w:rPr>
        <w:t xml:space="preserve">The impact of the COVID-19 pandemic on adolescent mental health: a natural experiment’, </w:t>
      </w:r>
      <w:r w:rsidRPr="00A136E5">
        <w:rPr>
          <w:rFonts w:ascii="Arial" w:eastAsia="Times New Roman" w:hAnsi="Arial" w:cs="Arial"/>
          <w:i/>
          <w:iCs/>
          <w:kern w:val="0"/>
          <w:sz w:val="22"/>
          <w:lang w:val="en-US"/>
          <w14:ligatures w14:val="none"/>
        </w:rPr>
        <w:t>Royal Society Open Science</w:t>
      </w:r>
      <w:r w:rsidRPr="00A136E5">
        <w:rPr>
          <w:rFonts w:ascii="Arial" w:eastAsia="Times New Roman" w:hAnsi="Arial" w:cs="Arial"/>
          <w:kern w:val="0"/>
          <w:sz w:val="22"/>
          <w:lang w:val="en-US"/>
          <w14:ligatures w14:val="none"/>
        </w:rPr>
        <w:t>, 9(4), p. 211114. Available at: https://royalsocietypublishing.org/doi/pdf/10.1098/rsos.211114 (Accessed: 7 November 2025).</w:t>
      </w:r>
    </w:p>
    <w:p w14:paraId="2FBF8074"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Munn, Z., Pollock, D., Khalil, H., Alexander, L., </w:t>
      </w:r>
      <w:proofErr w:type="spellStart"/>
      <w:r w:rsidRPr="00A136E5">
        <w:rPr>
          <w:rFonts w:ascii="Arial" w:eastAsia="Times New Roman" w:hAnsi="Arial" w:cs="Arial"/>
          <w:kern w:val="0"/>
          <w:sz w:val="22"/>
          <w:lang w:val="en-US"/>
          <w14:ligatures w14:val="none"/>
        </w:rPr>
        <w:t>Mclnerney</w:t>
      </w:r>
      <w:proofErr w:type="spellEnd"/>
      <w:r w:rsidRPr="00A136E5">
        <w:rPr>
          <w:rFonts w:ascii="Arial" w:eastAsia="Times New Roman" w:hAnsi="Arial" w:cs="Arial"/>
          <w:kern w:val="0"/>
          <w:sz w:val="22"/>
          <w:lang w:val="en-US"/>
          <w14:ligatures w14:val="none"/>
        </w:rPr>
        <w:t xml:space="preserve">, P., Godfrey, C.M., Peters, M. and </w:t>
      </w:r>
      <w:proofErr w:type="spellStart"/>
      <w:r w:rsidRPr="00A136E5">
        <w:rPr>
          <w:rFonts w:ascii="Arial" w:eastAsia="Times New Roman" w:hAnsi="Arial" w:cs="Arial"/>
          <w:kern w:val="0"/>
          <w:sz w:val="22"/>
          <w:lang w:val="en-US"/>
          <w14:ligatures w14:val="none"/>
        </w:rPr>
        <w:t>Tricco</w:t>
      </w:r>
      <w:proofErr w:type="spellEnd"/>
      <w:r w:rsidRPr="00A136E5">
        <w:rPr>
          <w:rFonts w:ascii="Arial" w:eastAsia="Times New Roman" w:hAnsi="Arial" w:cs="Arial"/>
          <w:kern w:val="0"/>
          <w:sz w:val="22"/>
          <w:lang w:val="en-US"/>
          <w14:ligatures w14:val="none"/>
        </w:rPr>
        <w:t xml:space="preserve">, A.C. (2022) ‘What are scoping reviews? Providing a formal definition of scoping reviews as a type of evidence synthesis’, </w:t>
      </w:r>
      <w:r w:rsidRPr="00A136E5">
        <w:rPr>
          <w:rFonts w:ascii="Arial" w:eastAsia="Times New Roman" w:hAnsi="Arial" w:cs="Arial"/>
          <w:i/>
          <w:iCs/>
          <w:kern w:val="0"/>
          <w:sz w:val="22"/>
          <w:lang w:val="en-US"/>
          <w14:ligatures w14:val="none"/>
        </w:rPr>
        <w:t>JBI Evidence Synthesis</w:t>
      </w:r>
      <w:r w:rsidRPr="00A136E5">
        <w:rPr>
          <w:rFonts w:ascii="Arial" w:eastAsia="Times New Roman" w:hAnsi="Arial" w:cs="Arial"/>
          <w:kern w:val="0"/>
          <w:sz w:val="22"/>
          <w:lang w:val="en-US"/>
          <w14:ligatures w14:val="none"/>
        </w:rPr>
        <w:t>, 20(4), pp. 950–952.</w:t>
      </w:r>
    </w:p>
    <w:p w14:paraId="60AFBB61"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Newlove-Delgado, T., McManus, S., Sadler, K., Thandi, S., Vizard, T., Cartwright, C. and Ford, T. (2021) ‘Child mental health in England before and during the COVID-19 lockdown’, </w:t>
      </w:r>
      <w:r w:rsidRPr="00A136E5">
        <w:rPr>
          <w:rFonts w:ascii="Arial" w:eastAsia="Times New Roman" w:hAnsi="Arial" w:cs="Arial"/>
          <w:i/>
          <w:iCs/>
          <w:kern w:val="0"/>
          <w:sz w:val="22"/>
          <w:lang w:val="en-US"/>
          <w14:ligatures w14:val="none"/>
        </w:rPr>
        <w:t>The Lancet Psychiatry</w:t>
      </w:r>
      <w:r w:rsidRPr="00A136E5">
        <w:rPr>
          <w:rFonts w:ascii="Arial" w:eastAsia="Times New Roman" w:hAnsi="Arial" w:cs="Arial"/>
          <w:kern w:val="0"/>
          <w:sz w:val="22"/>
          <w:lang w:val="en-US"/>
          <w14:ligatures w14:val="none"/>
        </w:rPr>
        <w:t>, 8(5), pp. 353–354.</w:t>
      </w:r>
    </w:p>
    <w:p w14:paraId="50B45EE4"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NHS Digital (2020) </w:t>
      </w:r>
      <w:r w:rsidRPr="00A136E5">
        <w:rPr>
          <w:rFonts w:ascii="Arial" w:eastAsia="Times New Roman" w:hAnsi="Arial" w:cs="Arial"/>
          <w:i/>
          <w:iCs/>
          <w:kern w:val="0"/>
          <w:sz w:val="22"/>
          <w:lang w:val="en-US"/>
          <w14:ligatures w14:val="none"/>
        </w:rPr>
        <w:t>Mental Health of Children and Young People in England, 2020: wave 1 follow-up to the 2017 survey</w:t>
      </w:r>
      <w:r w:rsidRPr="00A136E5">
        <w:rPr>
          <w:rFonts w:ascii="Arial" w:eastAsia="Times New Roman" w:hAnsi="Arial" w:cs="Arial"/>
          <w:kern w:val="0"/>
          <w:sz w:val="22"/>
          <w:lang w:val="en-US"/>
          <w14:ligatures w14:val="none"/>
        </w:rPr>
        <w:t>. Leeds: NHS Digital. Available at: https://digital.nhs.uk/data-and-information/publications/statistical/mental-health-of-children-and-young-people-in-england/2020-wave-1-follow-up (Accessed: 7 November 2025).</w:t>
      </w:r>
    </w:p>
    <w:p w14:paraId="32A924D3"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NHS Digital (2023) </w:t>
      </w:r>
      <w:r w:rsidRPr="00A136E5">
        <w:rPr>
          <w:rFonts w:ascii="Arial" w:eastAsia="Times New Roman" w:hAnsi="Arial" w:cs="Arial"/>
          <w:i/>
          <w:iCs/>
          <w:kern w:val="0"/>
          <w:sz w:val="22"/>
          <w:lang w:val="en-US"/>
          <w14:ligatures w14:val="none"/>
        </w:rPr>
        <w:t>Mental Health of Children and Young People in England, 2023: wave 4 follow-</w:t>
      </w:r>
      <w:proofErr w:type="gramStart"/>
      <w:r w:rsidRPr="00A136E5">
        <w:rPr>
          <w:rFonts w:ascii="Arial" w:eastAsia="Times New Roman" w:hAnsi="Arial" w:cs="Arial"/>
          <w:i/>
          <w:iCs/>
          <w:kern w:val="0"/>
          <w:sz w:val="22"/>
          <w:lang w:val="en-US"/>
          <w14:ligatures w14:val="none"/>
        </w:rPr>
        <w:t>up</w:t>
      </w:r>
      <w:proofErr w:type="gramEnd"/>
      <w:r w:rsidRPr="00A136E5">
        <w:rPr>
          <w:rFonts w:ascii="Arial" w:eastAsia="Times New Roman" w:hAnsi="Arial" w:cs="Arial"/>
          <w:i/>
          <w:iCs/>
          <w:kern w:val="0"/>
          <w:sz w:val="22"/>
          <w:lang w:val="en-US"/>
          <w14:ligatures w14:val="none"/>
        </w:rPr>
        <w:t xml:space="preserve"> to the 2017 survey</w:t>
      </w:r>
      <w:r w:rsidRPr="00A136E5">
        <w:rPr>
          <w:rFonts w:ascii="Arial" w:eastAsia="Times New Roman" w:hAnsi="Arial" w:cs="Arial"/>
          <w:kern w:val="0"/>
          <w:sz w:val="22"/>
          <w:lang w:val="en-US"/>
          <w14:ligatures w14:val="none"/>
        </w:rPr>
        <w:t>. Leeds: NHS Digital. Available at: https://digital.nhs.uk/data-and-information/publications/statistical/mental-health-of-children-and-young-people-in-england/2023-wave-4-follow-up (Accessed: 7 November 2025).</w:t>
      </w:r>
    </w:p>
    <w:p w14:paraId="1DF67DE2"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NHS England (2019) </w:t>
      </w:r>
      <w:r w:rsidRPr="00A136E5">
        <w:rPr>
          <w:rFonts w:ascii="Arial" w:eastAsia="Times New Roman" w:hAnsi="Arial" w:cs="Arial"/>
          <w:i/>
          <w:iCs/>
          <w:kern w:val="0"/>
          <w:sz w:val="22"/>
          <w:lang w:val="en-US"/>
          <w14:ligatures w14:val="none"/>
        </w:rPr>
        <w:t>The NHS Long Term Plan</w:t>
      </w:r>
      <w:r w:rsidRPr="00A136E5">
        <w:rPr>
          <w:rFonts w:ascii="Arial" w:eastAsia="Times New Roman" w:hAnsi="Arial" w:cs="Arial"/>
          <w:kern w:val="0"/>
          <w:sz w:val="22"/>
          <w:lang w:val="en-US"/>
          <w14:ligatures w14:val="none"/>
        </w:rPr>
        <w:t>. London: NHS England. Available at: https://www.longtermplan.nhs.uk/ (Accessed: 7 November 2025).</w:t>
      </w:r>
    </w:p>
    <w:p w14:paraId="144808AB"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NICE (2019) </w:t>
      </w:r>
      <w:r w:rsidRPr="00A136E5">
        <w:rPr>
          <w:rFonts w:ascii="Arial" w:eastAsia="Times New Roman" w:hAnsi="Arial" w:cs="Arial"/>
          <w:i/>
          <w:iCs/>
          <w:kern w:val="0"/>
          <w:sz w:val="22"/>
          <w:lang w:val="en-US"/>
          <w14:ligatures w14:val="none"/>
        </w:rPr>
        <w:t>Depression in children and young people: identification and management (NG134)</w:t>
      </w:r>
      <w:r w:rsidRPr="00A136E5">
        <w:rPr>
          <w:rFonts w:ascii="Arial" w:eastAsia="Times New Roman" w:hAnsi="Arial" w:cs="Arial"/>
          <w:kern w:val="0"/>
          <w:sz w:val="22"/>
          <w:lang w:val="en-US"/>
          <w14:ligatures w14:val="none"/>
        </w:rPr>
        <w:t>. London: National Institute for Health and Care Excellence. Available at: https://www.nice.org.uk/guidance/ng134 (Accessed: 7 November 2025).</w:t>
      </w:r>
    </w:p>
    <w:p w14:paraId="2A813920"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Nwabueze, K.K., </w:t>
      </w:r>
      <w:proofErr w:type="spellStart"/>
      <w:r w:rsidRPr="00A136E5">
        <w:rPr>
          <w:rFonts w:ascii="Arial" w:eastAsia="Times New Roman" w:hAnsi="Arial" w:cs="Arial"/>
          <w:kern w:val="0"/>
          <w:sz w:val="22"/>
          <w:lang w:val="en-US"/>
          <w14:ligatures w14:val="none"/>
        </w:rPr>
        <w:t>Akubue</w:t>
      </w:r>
      <w:proofErr w:type="spellEnd"/>
      <w:r w:rsidRPr="00A136E5">
        <w:rPr>
          <w:rFonts w:ascii="Arial" w:eastAsia="Times New Roman" w:hAnsi="Arial" w:cs="Arial"/>
          <w:kern w:val="0"/>
          <w:sz w:val="22"/>
          <w:lang w:val="en-US"/>
          <w14:ligatures w14:val="none"/>
        </w:rPr>
        <w:t xml:space="preserve">, N., </w:t>
      </w:r>
      <w:proofErr w:type="spellStart"/>
      <w:r w:rsidRPr="00A136E5">
        <w:rPr>
          <w:rFonts w:ascii="Arial" w:eastAsia="Times New Roman" w:hAnsi="Arial" w:cs="Arial"/>
          <w:kern w:val="0"/>
          <w:sz w:val="22"/>
          <w:lang w:val="en-US"/>
          <w14:ligatures w14:val="none"/>
        </w:rPr>
        <w:t>Onakoya</w:t>
      </w:r>
      <w:proofErr w:type="spellEnd"/>
      <w:r w:rsidRPr="00A136E5">
        <w:rPr>
          <w:rFonts w:ascii="Arial" w:eastAsia="Times New Roman" w:hAnsi="Arial" w:cs="Arial"/>
          <w:kern w:val="0"/>
          <w:sz w:val="22"/>
          <w:lang w:val="en-US"/>
          <w14:ligatures w14:val="none"/>
        </w:rPr>
        <w:t xml:space="preserve">, A., </w:t>
      </w:r>
      <w:proofErr w:type="spellStart"/>
      <w:r w:rsidRPr="00A136E5">
        <w:rPr>
          <w:rFonts w:ascii="Arial" w:eastAsia="Times New Roman" w:hAnsi="Arial" w:cs="Arial"/>
          <w:kern w:val="0"/>
          <w:sz w:val="22"/>
          <w:lang w:val="en-US"/>
          <w14:ligatures w14:val="none"/>
        </w:rPr>
        <w:t>Okolieze</w:t>
      </w:r>
      <w:proofErr w:type="spellEnd"/>
      <w:r w:rsidRPr="00A136E5">
        <w:rPr>
          <w:rFonts w:ascii="Arial" w:eastAsia="Times New Roman" w:hAnsi="Arial" w:cs="Arial"/>
          <w:kern w:val="0"/>
          <w:sz w:val="22"/>
          <w:lang w:val="en-US"/>
          <w14:ligatures w14:val="none"/>
        </w:rPr>
        <w:t xml:space="preserve">, S.C., </w:t>
      </w:r>
      <w:proofErr w:type="spellStart"/>
      <w:r w:rsidRPr="00A136E5">
        <w:rPr>
          <w:rFonts w:ascii="Arial" w:eastAsia="Times New Roman" w:hAnsi="Arial" w:cs="Arial"/>
          <w:kern w:val="0"/>
          <w:sz w:val="22"/>
          <w:lang w:val="en-US"/>
          <w14:ligatures w14:val="none"/>
        </w:rPr>
        <w:t>Otaniyen-Igbinoba</w:t>
      </w:r>
      <w:proofErr w:type="spellEnd"/>
      <w:r w:rsidRPr="00A136E5">
        <w:rPr>
          <w:rFonts w:ascii="Arial" w:eastAsia="Times New Roman" w:hAnsi="Arial" w:cs="Arial"/>
          <w:kern w:val="0"/>
          <w:sz w:val="22"/>
          <w:lang w:val="en-US"/>
          <w14:ligatures w14:val="none"/>
        </w:rPr>
        <w:t xml:space="preserve">, I.J., </w:t>
      </w:r>
      <w:proofErr w:type="spellStart"/>
      <w:r w:rsidRPr="00A136E5">
        <w:rPr>
          <w:rFonts w:ascii="Arial" w:eastAsia="Times New Roman" w:hAnsi="Arial" w:cs="Arial"/>
          <w:kern w:val="0"/>
          <w:sz w:val="22"/>
          <w:lang w:val="en-US"/>
          <w14:ligatures w14:val="none"/>
        </w:rPr>
        <w:t>Chukwunonye</w:t>
      </w:r>
      <w:proofErr w:type="spellEnd"/>
      <w:r w:rsidRPr="00A136E5">
        <w:rPr>
          <w:rFonts w:ascii="Arial" w:eastAsia="Times New Roman" w:hAnsi="Arial" w:cs="Arial"/>
          <w:kern w:val="0"/>
          <w:sz w:val="22"/>
          <w:lang w:val="en-US"/>
          <w14:ligatures w14:val="none"/>
        </w:rPr>
        <w:t xml:space="preserve">, C., Okengwu, C.G., Ige, T., Alao, O.J. and </w:t>
      </w:r>
      <w:proofErr w:type="spellStart"/>
      <w:r w:rsidRPr="00A136E5">
        <w:rPr>
          <w:rFonts w:ascii="Arial" w:eastAsia="Times New Roman" w:hAnsi="Arial" w:cs="Arial"/>
          <w:kern w:val="0"/>
          <w:sz w:val="22"/>
          <w:lang w:val="en-US"/>
          <w14:ligatures w14:val="none"/>
        </w:rPr>
        <w:t>Adindu</w:t>
      </w:r>
      <w:proofErr w:type="spellEnd"/>
      <w:r w:rsidRPr="00A136E5">
        <w:rPr>
          <w:rFonts w:ascii="Arial" w:eastAsia="Times New Roman" w:hAnsi="Arial" w:cs="Arial"/>
          <w:kern w:val="0"/>
          <w:sz w:val="22"/>
          <w:lang w:val="en-US"/>
          <w14:ligatures w14:val="none"/>
        </w:rPr>
        <w:t xml:space="preserve">, K.N. (2025) ‘Exploring the prevalence and risk factors of adolescent mental health issues in the COVID and post-COVID era in the UK: A systematic review’, </w:t>
      </w:r>
      <w:r w:rsidRPr="00A136E5">
        <w:rPr>
          <w:rFonts w:ascii="Arial" w:eastAsia="Times New Roman" w:hAnsi="Arial" w:cs="Arial"/>
          <w:i/>
          <w:iCs/>
          <w:kern w:val="0"/>
          <w:sz w:val="22"/>
          <w:lang w:val="en-US"/>
          <w14:ligatures w14:val="none"/>
        </w:rPr>
        <w:t>EXCLI Journal</w:t>
      </w:r>
      <w:r w:rsidRPr="00A136E5">
        <w:rPr>
          <w:rFonts w:ascii="Arial" w:eastAsia="Times New Roman" w:hAnsi="Arial" w:cs="Arial"/>
          <w:kern w:val="0"/>
          <w:sz w:val="22"/>
          <w:lang w:val="en-US"/>
          <w14:ligatures w14:val="none"/>
        </w:rPr>
        <w:t>, 24, p. 508.</w:t>
      </w:r>
    </w:p>
    <w:p w14:paraId="3A795286"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lastRenderedPageBreak/>
        <w:t xml:space="preserve">Pearcey, S., Burgess, L., Shum, A., Sajid, E., Sargent, M., Klampe, M.L., Lawrence, P.J. and Waite, P. (2024) ‘How the COVID-19 pandemic affected young people’s mental health and wellbeing in the UK: A qualitative study’, </w:t>
      </w:r>
      <w:r w:rsidRPr="00A136E5">
        <w:rPr>
          <w:rFonts w:ascii="Arial" w:eastAsia="Times New Roman" w:hAnsi="Arial" w:cs="Arial"/>
          <w:i/>
          <w:iCs/>
          <w:kern w:val="0"/>
          <w:sz w:val="22"/>
          <w:lang w:val="en-US"/>
          <w14:ligatures w14:val="none"/>
        </w:rPr>
        <w:t>Journal of Adolescent Research</w:t>
      </w:r>
      <w:r w:rsidRPr="00A136E5">
        <w:rPr>
          <w:rFonts w:ascii="Arial" w:eastAsia="Times New Roman" w:hAnsi="Arial" w:cs="Arial"/>
          <w:kern w:val="0"/>
          <w:sz w:val="22"/>
          <w:lang w:val="en-US"/>
          <w14:ligatures w14:val="none"/>
        </w:rPr>
        <w:t>, 39(6), pp. 1573–1600.</w:t>
      </w:r>
    </w:p>
    <w:p w14:paraId="5B5FA69C"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Public Health England (2021) </w:t>
      </w:r>
      <w:r w:rsidRPr="00A136E5">
        <w:rPr>
          <w:rFonts w:ascii="Arial" w:eastAsia="Times New Roman" w:hAnsi="Arial" w:cs="Arial"/>
          <w:i/>
          <w:iCs/>
          <w:kern w:val="0"/>
          <w:sz w:val="22"/>
          <w:lang w:val="en-US"/>
          <w14:ligatures w14:val="none"/>
        </w:rPr>
        <w:t>COVID-19 mental health and wellbeing surveillance: children and young people</w:t>
      </w:r>
      <w:r w:rsidRPr="00A136E5">
        <w:rPr>
          <w:rFonts w:ascii="Arial" w:eastAsia="Times New Roman" w:hAnsi="Arial" w:cs="Arial"/>
          <w:kern w:val="0"/>
          <w:sz w:val="22"/>
          <w:lang w:val="en-US"/>
          <w14:ligatures w14:val="none"/>
        </w:rPr>
        <w:t>. London: PHE.</w:t>
      </w:r>
    </w:p>
    <w:p w14:paraId="7F8796E5"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Raw, J.A., Waite, P., Pearcey, S., Shum, A., </w:t>
      </w:r>
      <w:proofErr w:type="spellStart"/>
      <w:r w:rsidRPr="00A136E5">
        <w:rPr>
          <w:rFonts w:ascii="Arial" w:eastAsia="Times New Roman" w:hAnsi="Arial" w:cs="Arial"/>
          <w:kern w:val="0"/>
          <w:sz w:val="22"/>
          <w:lang w:val="en-US"/>
          <w14:ligatures w14:val="none"/>
        </w:rPr>
        <w:t>Patalay</w:t>
      </w:r>
      <w:proofErr w:type="spellEnd"/>
      <w:r w:rsidRPr="00A136E5">
        <w:rPr>
          <w:rFonts w:ascii="Arial" w:eastAsia="Times New Roman" w:hAnsi="Arial" w:cs="Arial"/>
          <w:kern w:val="0"/>
          <w:sz w:val="22"/>
          <w:lang w:val="en-US"/>
          <w14:ligatures w14:val="none"/>
        </w:rPr>
        <w:t>, P. and Creswell, C. (2021) ‘Examining changes in parent</w:t>
      </w:r>
      <w:r w:rsidRPr="00A136E5">
        <w:rPr>
          <w:rFonts w:ascii="Cambria Math" w:eastAsia="Times New Roman" w:hAnsi="Cambria Math" w:cs="Cambria Math"/>
          <w:kern w:val="0"/>
          <w:sz w:val="22"/>
          <w:lang w:val="en-US"/>
          <w14:ligatures w14:val="none"/>
        </w:rPr>
        <w:t>‐</w:t>
      </w:r>
      <w:r w:rsidRPr="00A136E5">
        <w:rPr>
          <w:rFonts w:ascii="Arial" w:eastAsia="Times New Roman" w:hAnsi="Arial" w:cs="Arial"/>
          <w:kern w:val="0"/>
          <w:sz w:val="22"/>
          <w:lang w:val="en-US"/>
          <w14:ligatures w14:val="none"/>
        </w:rPr>
        <w:t>reported child and adolescent mental health throughout the UK's first COVID</w:t>
      </w:r>
      <w:r w:rsidRPr="00A136E5">
        <w:rPr>
          <w:rFonts w:ascii="Cambria Math" w:eastAsia="Times New Roman" w:hAnsi="Cambria Math" w:cs="Cambria Math"/>
          <w:kern w:val="0"/>
          <w:sz w:val="22"/>
          <w:lang w:val="en-US"/>
          <w14:ligatures w14:val="none"/>
        </w:rPr>
        <w:t>‐</w:t>
      </w:r>
      <w:r w:rsidRPr="00A136E5">
        <w:rPr>
          <w:rFonts w:ascii="Arial" w:eastAsia="Times New Roman" w:hAnsi="Arial" w:cs="Arial"/>
          <w:kern w:val="0"/>
          <w:sz w:val="22"/>
          <w:lang w:val="en-US"/>
          <w14:ligatures w14:val="none"/>
        </w:rPr>
        <w:t xml:space="preserve">19 national lockdown’, </w:t>
      </w:r>
      <w:r w:rsidRPr="00A136E5">
        <w:rPr>
          <w:rFonts w:ascii="Arial" w:eastAsia="Times New Roman" w:hAnsi="Arial" w:cs="Arial"/>
          <w:i/>
          <w:iCs/>
          <w:kern w:val="0"/>
          <w:sz w:val="22"/>
          <w:lang w:val="en-US"/>
          <w14:ligatures w14:val="none"/>
        </w:rPr>
        <w:t>Journal of Child Psychology and Psychiatry</w:t>
      </w:r>
      <w:r w:rsidRPr="00A136E5">
        <w:rPr>
          <w:rFonts w:ascii="Arial" w:eastAsia="Times New Roman" w:hAnsi="Arial" w:cs="Arial"/>
          <w:kern w:val="0"/>
          <w:sz w:val="22"/>
          <w:lang w:val="en-US"/>
          <w14:ligatures w14:val="none"/>
        </w:rPr>
        <w:t>, 62(12), pp. 1391–1401.</w:t>
      </w:r>
    </w:p>
    <w:p w14:paraId="0FB4C26F"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Rouquette, O.Y., Dekel, D., Siddiqi, A.M., Seymour, C., Weeks, L. and John, A. (2024) ‘Mental health and its wider determinants in young people in the UK during 12 months of the COVID-19 pandemic: repeated cross-sectional representative survey’, </w:t>
      </w:r>
      <w:proofErr w:type="spellStart"/>
      <w:r w:rsidRPr="00A136E5">
        <w:rPr>
          <w:rFonts w:ascii="Arial" w:eastAsia="Times New Roman" w:hAnsi="Arial" w:cs="Arial"/>
          <w:i/>
          <w:iCs/>
          <w:kern w:val="0"/>
          <w:sz w:val="22"/>
          <w:lang w:val="en-US"/>
          <w14:ligatures w14:val="none"/>
        </w:rPr>
        <w:t>BJPsych</w:t>
      </w:r>
      <w:proofErr w:type="spellEnd"/>
      <w:r w:rsidRPr="00A136E5">
        <w:rPr>
          <w:rFonts w:ascii="Arial" w:eastAsia="Times New Roman" w:hAnsi="Arial" w:cs="Arial"/>
          <w:i/>
          <w:iCs/>
          <w:kern w:val="0"/>
          <w:sz w:val="22"/>
          <w:lang w:val="en-US"/>
          <w14:ligatures w14:val="none"/>
        </w:rPr>
        <w:t xml:space="preserve"> Open</w:t>
      </w:r>
      <w:r w:rsidRPr="00A136E5">
        <w:rPr>
          <w:rFonts w:ascii="Arial" w:eastAsia="Times New Roman" w:hAnsi="Arial" w:cs="Arial"/>
          <w:kern w:val="0"/>
          <w:sz w:val="22"/>
          <w:lang w:val="en-US"/>
          <w14:ligatures w14:val="none"/>
        </w:rPr>
        <w:t>, 10(6), p. e214.</w:t>
      </w:r>
    </w:p>
    <w:p w14:paraId="2493DDE3"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The Health Foundation (2022) </w:t>
      </w:r>
      <w:r w:rsidRPr="00A136E5">
        <w:rPr>
          <w:rFonts w:ascii="Arial" w:eastAsia="Times New Roman" w:hAnsi="Arial" w:cs="Arial"/>
          <w:i/>
          <w:iCs/>
          <w:kern w:val="0"/>
          <w:sz w:val="22"/>
          <w:lang w:val="en-US"/>
          <w14:ligatures w14:val="none"/>
        </w:rPr>
        <w:t>Children and young people’s mental health: COVID-19 and the road ahead</w:t>
      </w:r>
      <w:r w:rsidRPr="00A136E5">
        <w:rPr>
          <w:rFonts w:ascii="Arial" w:eastAsia="Times New Roman" w:hAnsi="Arial" w:cs="Arial"/>
          <w:kern w:val="0"/>
          <w:sz w:val="22"/>
          <w:lang w:val="en-US"/>
          <w14:ligatures w14:val="none"/>
        </w:rPr>
        <w:t>. London: The Health Foundation. Available at: https://www.health.org.uk/reports-and-analysis/analysis/children-and-young-people-s-mental-health (Accessed: 7 November 2025).</w:t>
      </w:r>
    </w:p>
    <w:p w14:paraId="57B424D5"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Waite, P., Pearcey, S., Shum, A., Raw, J.A., </w:t>
      </w:r>
      <w:proofErr w:type="spellStart"/>
      <w:r w:rsidRPr="00A136E5">
        <w:rPr>
          <w:rFonts w:ascii="Arial" w:eastAsia="Times New Roman" w:hAnsi="Arial" w:cs="Arial"/>
          <w:kern w:val="0"/>
          <w:sz w:val="22"/>
          <w:lang w:val="en-US"/>
          <w14:ligatures w14:val="none"/>
        </w:rPr>
        <w:t>Patalay</w:t>
      </w:r>
      <w:proofErr w:type="spellEnd"/>
      <w:r w:rsidRPr="00A136E5">
        <w:rPr>
          <w:rFonts w:ascii="Arial" w:eastAsia="Times New Roman" w:hAnsi="Arial" w:cs="Arial"/>
          <w:kern w:val="0"/>
          <w:sz w:val="22"/>
          <w:lang w:val="en-US"/>
          <w14:ligatures w14:val="none"/>
        </w:rPr>
        <w:t>, P. and Creswell, C. (2021) ‘How did the mental health symptoms of children and adolescents change over early lockdown during the COVID</w:t>
      </w:r>
      <w:r w:rsidRPr="00A136E5">
        <w:rPr>
          <w:rFonts w:ascii="Cambria Math" w:eastAsia="Times New Roman" w:hAnsi="Cambria Math" w:cs="Cambria Math"/>
          <w:kern w:val="0"/>
          <w:sz w:val="22"/>
          <w:lang w:val="en-US"/>
          <w14:ligatures w14:val="none"/>
        </w:rPr>
        <w:t>‐</w:t>
      </w:r>
      <w:r w:rsidRPr="00A136E5">
        <w:rPr>
          <w:rFonts w:ascii="Arial" w:eastAsia="Times New Roman" w:hAnsi="Arial" w:cs="Arial"/>
          <w:kern w:val="0"/>
          <w:sz w:val="22"/>
          <w:lang w:val="en-US"/>
          <w14:ligatures w14:val="none"/>
        </w:rPr>
        <w:t xml:space="preserve">19 pandemic in the UK?’, </w:t>
      </w:r>
      <w:r w:rsidRPr="00A136E5">
        <w:rPr>
          <w:rFonts w:ascii="Arial" w:eastAsia="Times New Roman" w:hAnsi="Arial" w:cs="Arial"/>
          <w:i/>
          <w:iCs/>
          <w:kern w:val="0"/>
          <w:sz w:val="22"/>
          <w:lang w:val="en-US"/>
          <w14:ligatures w14:val="none"/>
        </w:rPr>
        <w:t>JCPP Advances</w:t>
      </w:r>
      <w:r w:rsidRPr="00A136E5">
        <w:rPr>
          <w:rFonts w:ascii="Arial" w:eastAsia="Times New Roman" w:hAnsi="Arial" w:cs="Arial"/>
          <w:kern w:val="0"/>
          <w:sz w:val="22"/>
          <w:lang w:val="en-US"/>
          <w14:ligatures w14:val="none"/>
        </w:rPr>
        <w:t>, 1(1), p. e12009.</w:t>
      </w:r>
    </w:p>
    <w:p w14:paraId="34F5D147"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World Health Organization (2025) </w:t>
      </w:r>
      <w:r w:rsidRPr="00A136E5">
        <w:rPr>
          <w:rFonts w:ascii="Arial" w:eastAsia="Times New Roman" w:hAnsi="Arial" w:cs="Arial"/>
          <w:i/>
          <w:iCs/>
          <w:kern w:val="0"/>
          <w:sz w:val="22"/>
          <w:lang w:val="en-US"/>
          <w14:ligatures w14:val="none"/>
        </w:rPr>
        <w:t>Adolescent mental health</w:t>
      </w:r>
      <w:r w:rsidRPr="00A136E5">
        <w:rPr>
          <w:rFonts w:ascii="Arial" w:eastAsia="Times New Roman" w:hAnsi="Arial" w:cs="Arial"/>
          <w:kern w:val="0"/>
          <w:sz w:val="22"/>
          <w:lang w:val="en-US"/>
          <w14:ligatures w14:val="none"/>
        </w:rPr>
        <w:t>. Geneva: WHO.</w:t>
      </w:r>
      <w:r w:rsidR="00282962" w:rsidRPr="00A136E5">
        <w:rPr>
          <w:rFonts w:ascii="Arial" w:eastAsia="Times New Roman" w:hAnsi="Arial" w:cs="Arial"/>
          <w:kern w:val="0"/>
          <w:sz w:val="22"/>
          <w:lang w:val="en-US"/>
          <w14:ligatures w14:val="none"/>
        </w:rPr>
        <w:t xml:space="preserve"> </w:t>
      </w:r>
      <w:hyperlink r:id="rId12" w:history="1">
        <w:r w:rsidR="00282962" w:rsidRPr="00A136E5">
          <w:rPr>
            <w:rStyle w:val="Hyperlink"/>
            <w:rFonts w:ascii="Arial" w:eastAsia="Times New Roman" w:hAnsi="Arial" w:cs="Arial"/>
            <w:kern w:val="0"/>
            <w:sz w:val="22"/>
            <w:lang w:val="en-US"/>
            <w14:ligatures w14:val="none"/>
          </w:rPr>
          <w:t>https://www.who.int/news-room/fact-sheets/detail/adolescent-mental-health</w:t>
        </w:r>
      </w:hyperlink>
      <w:r w:rsidR="00282962" w:rsidRPr="00A136E5">
        <w:rPr>
          <w:rFonts w:ascii="Arial" w:eastAsia="Times New Roman" w:hAnsi="Arial" w:cs="Arial"/>
          <w:kern w:val="0"/>
          <w:sz w:val="22"/>
          <w:lang w:val="en-US"/>
          <w14:ligatures w14:val="none"/>
        </w:rPr>
        <w:t xml:space="preserve"> </w:t>
      </w:r>
    </w:p>
    <w:p w14:paraId="556A58B9" w14:textId="77777777" w:rsidR="0025134F" w:rsidRPr="00A136E5" w:rsidRDefault="00E72BC4" w:rsidP="00A136E5">
      <w:pPr>
        <w:spacing w:before="100" w:beforeAutospacing="1" w:after="30"/>
        <w:ind w:left="720" w:hanging="720"/>
        <w:rPr>
          <w:rFonts w:ascii="Arial" w:eastAsia="Times New Roman" w:hAnsi="Arial" w:cs="Arial"/>
          <w:kern w:val="0"/>
          <w:sz w:val="22"/>
          <w:lang w:val="en-US"/>
          <w14:ligatures w14:val="none"/>
        </w:rPr>
      </w:pPr>
      <w:r w:rsidRPr="00A136E5">
        <w:rPr>
          <w:rFonts w:ascii="Arial" w:eastAsia="Times New Roman" w:hAnsi="Arial" w:cs="Arial"/>
          <w:kern w:val="0"/>
          <w:sz w:val="22"/>
          <w:lang w:val="en-US"/>
          <w14:ligatures w14:val="none"/>
        </w:rPr>
        <w:t xml:space="preserve">Wright, N., Hill, J., Sharp, H., Refberg-Brown, M., Crook, D., Kehl, S. and Pickles, A. (2024) ‘COVID-19 pandemic impact on adolescent mental health: a reassessment accounting for development’, </w:t>
      </w:r>
      <w:r w:rsidRPr="00A136E5">
        <w:rPr>
          <w:rFonts w:ascii="Arial" w:eastAsia="Times New Roman" w:hAnsi="Arial" w:cs="Arial"/>
          <w:i/>
          <w:iCs/>
          <w:kern w:val="0"/>
          <w:sz w:val="22"/>
          <w:lang w:val="en-US"/>
          <w14:ligatures w14:val="none"/>
        </w:rPr>
        <w:t>European Child &amp; Adolescent Psychiatry</w:t>
      </w:r>
      <w:r w:rsidRPr="00A136E5">
        <w:rPr>
          <w:rFonts w:ascii="Arial" w:eastAsia="Times New Roman" w:hAnsi="Arial" w:cs="Arial"/>
          <w:kern w:val="0"/>
          <w:sz w:val="22"/>
          <w:lang w:val="en-US"/>
          <w14:ligatures w14:val="none"/>
        </w:rPr>
        <w:t>, 33(8), pp. 2615–2627.</w:t>
      </w:r>
    </w:p>
    <w:p w14:paraId="6BDA996E" w14:textId="77777777" w:rsidR="0025134F" w:rsidRPr="00A136E5" w:rsidRDefault="0025134F" w:rsidP="00A136E5">
      <w:pPr>
        <w:spacing w:after="30"/>
        <w:rPr>
          <w:rFonts w:ascii="Arial" w:hAnsi="Arial" w:cs="Arial"/>
          <w:sz w:val="22"/>
          <w:lang w:val="en-US" w:eastAsia="en-GB"/>
        </w:rPr>
      </w:pPr>
    </w:p>
    <w:p w14:paraId="3C3D0434" w14:textId="77777777" w:rsidR="00EC1392" w:rsidRPr="00A136E5" w:rsidRDefault="00E72BC4" w:rsidP="00A136E5">
      <w:pPr>
        <w:spacing w:after="30"/>
        <w:jc w:val="left"/>
        <w:rPr>
          <w:rFonts w:ascii="Arial" w:hAnsi="Arial" w:cs="Arial"/>
          <w:sz w:val="22"/>
          <w:lang w:val="en-US" w:eastAsia="en-GB"/>
        </w:rPr>
      </w:pPr>
      <w:r w:rsidRPr="00A136E5">
        <w:rPr>
          <w:rFonts w:ascii="Arial" w:hAnsi="Arial" w:cs="Arial"/>
          <w:sz w:val="22"/>
          <w:lang w:val="en-US" w:eastAsia="en-GB"/>
        </w:rPr>
        <w:br w:type="page"/>
      </w:r>
    </w:p>
    <w:p w14:paraId="0BD70075" w14:textId="77777777" w:rsidR="00C217AA" w:rsidRPr="00A136E5" w:rsidRDefault="00E72BC4" w:rsidP="00A136E5">
      <w:pPr>
        <w:pStyle w:val="Heading1"/>
        <w:spacing w:after="30" w:line="360" w:lineRule="auto"/>
        <w:rPr>
          <w:rFonts w:ascii="Arial" w:hAnsi="Arial" w:cs="Arial"/>
          <w:sz w:val="22"/>
          <w:szCs w:val="22"/>
        </w:rPr>
      </w:pPr>
      <w:bookmarkStart w:id="17" w:name="_Toc213403269"/>
      <w:r w:rsidRPr="00A136E5">
        <w:rPr>
          <w:rFonts w:ascii="Arial" w:hAnsi="Arial" w:cs="Arial"/>
          <w:sz w:val="22"/>
          <w:szCs w:val="22"/>
        </w:rPr>
        <w:lastRenderedPageBreak/>
        <w:t>Appendix</w:t>
      </w:r>
      <w:bookmarkEnd w:id="17"/>
    </w:p>
    <w:p w14:paraId="52393982" w14:textId="77777777" w:rsidR="00C217AA" w:rsidRPr="00A136E5" w:rsidRDefault="00E72BC4" w:rsidP="00A136E5">
      <w:pPr>
        <w:pStyle w:val="Heading2"/>
        <w:spacing w:after="30" w:line="360" w:lineRule="auto"/>
        <w:rPr>
          <w:rFonts w:ascii="Arial" w:hAnsi="Arial" w:cs="Arial"/>
          <w:sz w:val="22"/>
          <w:szCs w:val="22"/>
        </w:rPr>
      </w:pPr>
      <w:bookmarkStart w:id="18" w:name="_Toc213403270"/>
      <w:r w:rsidRPr="00A136E5">
        <w:rPr>
          <w:rFonts w:ascii="Arial" w:hAnsi="Arial" w:cs="Arial"/>
          <w:sz w:val="22"/>
          <w:szCs w:val="22"/>
        </w:rPr>
        <w:t>Appendix 1. PRISM Framework</w:t>
      </w:r>
      <w:bookmarkEnd w:id="18"/>
      <w:r w:rsidRPr="00A136E5">
        <w:rPr>
          <w:rFonts w:ascii="Arial" w:hAnsi="Arial" w:cs="Arial"/>
          <w:sz w:val="22"/>
          <w:szCs w:val="22"/>
        </w:rPr>
        <w:t xml:space="preserve"> </w:t>
      </w:r>
    </w:p>
    <w:p w14:paraId="7860021F"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84864" behindDoc="0" locked="0" layoutInCell="1" allowOverlap="1" wp14:anchorId="2A918781" wp14:editId="2C081729">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B94878D" w14:textId="77777777" w:rsidR="00C217AA" w:rsidRPr="001502CF" w:rsidRDefault="00E72BC4" w:rsidP="00C217AA">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2A91878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" fillcolor="#8064a2 [3207]" strokecolor="#3f3151 [1607]" strokeweight="2pt">
                <v:textbox>
                  <w:txbxContent>
                    <w:p w14:paraId="0B94878D" w14:textId="77777777" w:rsidR="00C217AA" w:rsidRPr="001502CF" w:rsidRDefault="00E72BC4" w:rsidP="00C217AA">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163E4D8F" w14:textId="77777777" w:rsidR="00C217AA" w:rsidRPr="00A136E5" w:rsidRDefault="00C217AA" w:rsidP="00A136E5">
      <w:pPr>
        <w:spacing w:after="30"/>
        <w:rPr>
          <w:rFonts w:ascii="Arial" w:hAnsi="Arial" w:cs="Arial"/>
          <w:sz w:val="22"/>
        </w:rPr>
      </w:pPr>
    </w:p>
    <w:p w14:paraId="6F3228CF"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60288" behindDoc="0" locked="0" layoutInCell="1" allowOverlap="1" wp14:anchorId="4D6D5BAE" wp14:editId="77630F9A">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96C0A4" w14:textId="77777777" w:rsidR="00C217AA" w:rsidRDefault="00E72BC4" w:rsidP="007C6D5F">
                            <w:pPr>
                              <w:spacing w:after="0" w:line="240" w:lineRule="auto"/>
                              <w:jc w:val="left"/>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6D694265" w14:textId="77777777" w:rsidR="00C217AA" w:rsidRDefault="00E72BC4" w:rsidP="007C6D5F">
                            <w:pPr>
                              <w:spacing w:after="0" w:line="240" w:lineRule="auto"/>
                              <w:ind w:left="284"/>
                              <w:jc w:val="left"/>
                              <w:rPr>
                                <w:rFonts w:ascii="Arial" w:hAnsi="Arial" w:cs="Arial"/>
                                <w:color w:val="000000" w:themeColor="text1"/>
                                <w:sz w:val="18"/>
                                <w:szCs w:val="20"/>
                              </w:rPr>
                            </w:pPr>
                            <w:r>
                              <w:rPr>
                                <w:rFonts w:ascii="Arial" w:hAnsi="Arial" w:cs="Arial"/>
                                <w:color w:val="000000" w:themeColor="text1"/>
                                <w:sz w:val="18"/>
                                <w:szCs w:val="20"/>
                              </w:rPr>
                              <w:t xml:space="preserve">Duplicate records </w:t>
                            </w:r>
                            <w:r>
                              <w:rPr>
                                <w:rFonts w:ascii="Arial" w:hAnsi="Arial" w:cs="Arial"/>
                                <w:color w:val="000000" w:themeColor="text1"/>
                                <w:sz w:val="18"/>
                                <w:szCs w:val="20"/>
                              </w:rPr>
                              <w:t>removed  (n =</w:t>
                            </w:r>
                            <w:r w:rsidR="008C4787">
                              <w:rPr>
                                <w:rFonts w:ascii="Arial" w:hAnsi="Arial" w:cs="Arial"/>
                                <w:color w:val="000000" w:themeColor="text1"/>
                                <w:sz w:val="18"/>
                                <w:szCs w:val="20"/>
                              </w:rPr>
                              <w:t xml:space="preserve"> 10</w:t>
                            </w:r>
                            <w:r>
                              <w:rPr>
                                <w:rFonts w:ascii="Arial" w:hAnsi="Arial" w:cs="Arial"/>
                                <w:color w:val="000000" w:themeColor="text1"/>
                                <w:sz w:val="18"/>
                                <w:szCs w:val="20"/>
                              </w:rPr>
                              <w:t>0 )</w:t>
                            </w:r>
                          </w:p>
                          <w:p w14:paraId="7A250F67" w14:textId="77777777" w:rsidR="00C217AA" w:rsidRDefault="00E72BC4" w:rsidP="007C6D5F">
                            <w:pPr>
                              <w:spacing w:after="0" w:line="240" w:lineRule="auto"/>
                              <w:ind w:left="284"/>
                              <w:jc w:val="left"/>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w:t>
                            </w:r>
                            <w:r w:rsidR="008C4787">
                              <w:rPr>
                                <w:rFonts w:ascii="Arial" w:hAnsi="Arial" w:cs="Arial"/>
                                <w:color w:val="000000" w:themeColor="text1"/>
                                <w:sz w:val="18"/>
                                <w:szCs w:val="20"/>
                              </w:rPr>
                              <w:t xml:space="preserve"> = </w:t>
                            </w:r>
                            <w:r>
                              <w:rPr>
                                <w:rFonts w:ascii="Arial" w:hAnsi="Arial" w:cs="Arial"/>
                                <w:color w:val="000000" w:themeColor="text1"/>
                                <w:sz w:val="18"/>
                                <w:szCs w:val="20"/>
                              </w:rPr>
                              <w:t>0)</w:t>
                            </w:r>
                          </w:p>
                          <w:p w14:paraId="7ACCE637" w14:textId="77777777" w:rsidR="00C217AA" w:rsidRPr="00560609" w:rsidRDefault="00C217AA" w:rsidP="00C217AA">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D6D5BAE" id="Rectangle 2" o:spid="_x0000_s1027"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" filled="f" strokecolor="black [3213]" strokeweight="2pt">
                <v:textbox>
                  <w:txbxContent>
                    <w:p w14:paraId="7796C0A4" w14:textId="77777777" w:rsidR="00C217AA" w:rsidRDefault="00E72BC4" w:rsidP="007C6D5F">
                      <w:pPr>
                        <w:spacing w:after="0" w:line="240" w:lineRule="auto"/>
                        <w:jc w:val="left"/>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6D694265" w14:textId="77777777" w:rsidR="00C217AA" w:rsidRDefault="00E72BC4" w:rsidP="007C6D5F">
                      <w:pPr>
                        <w:spacing w:after="0" w:line="240" w:lineRule="auto"/>
                        <w:ind w:left="284"/>
                        <w:jc w:val="left"/>
                        <w:rPr>
                          <w:rFonts w:ascii="Arial" w:hAnsi="Arial" w:cs="Arial"/>
                          <w:color w:val="000000" w:themeColor="text1"/>
                          <w:sz w:val="18"/>
                          <w:szCs w:val="20"/>
                        </w:rPr>
                      </w:pPr>
                      <w:r>
                        <w:rPr>
                          <w:rFonts w:ascii="Arial" w:hAnsi="Arial" w:cs="Arial"/>
                          <w:color w:val="000000" w:themeColor="text1"/>
                          <w:sz w:val="18"/>
                          <w:szCs w:val="20"/>
                        </w:rPr>
                        <w:t xml:space="preserve">Duplicate records </w:t>
                      </w:r>
                      <w:r>
                        <w:rPr>
                          <w:rFonts w:ascii="Arial" w:hAnsi="Arial" w:cs="Arial"/>
                          <w:color w:val="000000" w:themeColor="text1"/>
                          <w:sz w:val="18"/>
                          <w:szCs w:val="20"/>
                        </w:rPr>
                        <w:t>removed  (n =</w:t>
                      </w:r>
                      <w:r w:rsidR="008C4787">
                        <w:rPr>
                          <w:rFonts w:ascii="Arial" w:hAnsi="Arial" w:cs="Arial"/>
                          <w:color w:val="000000" w:themeColor="text1"/>
                          <w:sz w:val="18"/>
                          <w:szCs w:val="20"/>
                        </w:rPr>
                        <w:t xml:space="preserve"> 10</w:t>
                      </w:r>
                      <w:r>
                        <w:rPr>
                          <w:rFonts w:ascii="Arial" w:hAnsi="Arial" w:cs="Arial"/>
                          <w:color w:val="000000" w:themeColor="text1"/>
                          <w:sz w:val="18"/>
                          <w:szCs w:val="20"/>
                        </w:rPr>
                        <w:t>0 )</w:t>
                      </w:r>
                    </w:p>
                    <w:p w14:paraId="7A250F67" w14:textId="77777777" w:rsidR="00C217AA" w:rsidRDefault="00E72BC4" w:rsidP="007C6D5F">
                      <w:pPr>
                        <w:spacing w:after="0" w:line="240" w:lineRule="auto"/>
                        <w:ind w:left="284"/>
                        <w:jc w:val="left"/>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w:t>
                      </w:r>
                      <w:r w:rsidR="008C4787">
                        <w:rPr>
                          <w:rFonts w:ascii="Arial" w:hAnsi="Arial" w:cs="Arial"/>
                          <w:color w:val="000000" w:themeColor="text1"/>
                          <w:sz w:val="18"/>
                          <w:szCs w:val="20"/>
                        </w:rPr>
                        <w:t xml:space="preserve"> = </w:t>
                      </w:r>
                      <w:r>
                        <w:rPr>
                          <w:rFonts w:ascii="Arial" w:hAnsi="Arial" w:cs="Arial"/>
                          <w:color w:val="000000" w:themeColor="text1"/>
                          <w:sz w:val="18"/>
                          <w:szCs w:val="20"/>
                        </w:rPr>
                        <w:t>0)</w:t>
                      </w:r>
                    </w:p>
                    <w:p w14:paraId="7ACCE637" w14:textId="77777777" w:rsidR="00C217AA" w:rsidRPr="00560609" w:rsidRDefault="00C217AA" w:rsidP="00C217AA">
                      <w:pPr>
                        <w:spacing w:after="0" w:line="240" w:lineRule="auto"/>
                        <w:ind w:left="284"/>
                        <w:rPr>
                          <w:rFonts w:ascii="Arial" w:hAnsi="Arial" w:cs="Arial"/>
                          <w:color w:val="000000" w:themeColor="text1"/>
                          <w:sz w:val="18"/>
                          <w:szCs w:val="20"/>
                        </w:rPr>
                      </w:pPr>
                    </w:p>
                  </w:txbxContent>
                </v:textbox>
              </v:rect>
            </w:pict>
          </mc:Fallback>
        </mc:AlternateContent>
      </w:r>
      <w:r w:rsidRPr="00A136E5">
        <w:rPr>
          <w:rFonts w:ascii="Arial" w:hAnsi="Arial" w:cs="Arial"/>
          <w:noProof/>
          <w:sz w:val="22"/>
          <w:lang w:val="en-US"/>
        </w:rPr>
        <mc:AlternateContent>
          <mc:Choice Requires="wps">
            <w:drawing>
              <wp:anchor distT="0" distB="0" distL="114300" distR="114300" simplePos="0" relativeHeight="251658240" behindDoc="0" locked="0" layoutInCell="1" allowOverlap="1" wp14:anchorId="2E5A8EA4" wp14:editId="631F019E">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D99969"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16DF3434" w14:textId="77777777" w:rsidR="00D2135F" w:rsidRDefault="00D2135F" w:rsidP="00C217AA">
                            <w:pPr>
                              <w:spacing w:after="0" w:line="240" w:lineRule="auto"/>
                              <w:rPr>
                                <w:rFonts w:ascii="Arial" w:hAnsi="Arial" w:cs="Arial"/>
                                <w:color w:val="000000" w:themeColor="text1"/>
                                <w:sz w:val="18"/>
                                <w:szCs w:val="20"/>
                              </w:rPr>
                            </w:pPr>
                          </w:p>
                          <w:p w14:paraId="0BE26751" w14:textId="77777777" w:rsidR="00C217AA" w:rsidRDefault="00E72BC4" w:rsidP="00D2135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Databases (n = </w:t>
                            </w:r>
                            <w:r w:rsidR="00D2135F">
                              <w:rPr>
                                <w:rFonts w:ascii="Arial" w:hAnsi="Arial" w:cs="Arial"/>
                                <w:color w:val="000000" w:themeColor="text1"/>
                                <w:sz w:val="18"/>
                                <w:szCs w:val="20"/>
                              </w:rPr>
                              <w:t>60</w:t>
                            </w:r>
                            <w:r>
                              <w:rPr>
                                <w:rFonts w:ascii="Arial" w:hAnsi="Arial" w:cs="Arial"/>
                                <w:color w:val="000000" w:themeColor="text1"/>
                                <w:sz w:val="18"/>
                                <w:szCs w:val="20"/>
                              </w:rPr>
                              <w:t>0)</w:t>
                            </w:r>
                          </w:p>
                          <w:p w14:paraId="07A2394A" w14:textId="77777777" w:rsidR="00C217AA" w:rsidRPr="00560609" w:rsidRDefault="00C217AA" w:rsidP="00C217AA">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E5A8EA4" id="Rectangle 1" o:spid="_x0000_s1028" style="position:absolute;left:0;text-align:left;margin-left:44.05pt;margin-top:6.05pt;width:148.6pt;height:9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" filled="f" strokecolor="black [3213]" strokeweight="2pt">
                <v:textbox>
                  <w:txbxContent>
                    <w:p w14:paraId="60D99969"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16DF3434" w14:textId="77777777" w:rsidR="00D2135F" w:rsidRDefault="00D2135F" w:rsidP="00C217AA">
                      <w:pPr>
                        <w:spacing w:after="0" w:line="240" w:lineRule="auto"/>
                        <w:rPr>
                          <w:rFonts w:ascii="Arial" w:hAnsi="Arial" w:cs="Arial"/>
                          <w:color w:val="000000" w:themeColor="text1"/>
                          <w:sz w:val="18"/>
                          <w:szCs w:val="20"/>
                        </w:rPr>
                      </w:pPr>
                    </w:p>
                    <w:p w14:paraId="0BE26751" w14:textId="77777777" w:rsidR="00C217AA" w:rsidRDefault="00E72BC4" w:rsidP="00D2135F">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Databases (n = </w:t>
                      </w:r>
                      <w:r w:rsidR="00D2135F">
                        <w:rPr>
                          <w:rFonts w:ascii="Arial" w:hAnsi="Arial" w:cs="Arial"/>
                          <w:color w:val="000000" w:themeColor="text1"/>
                          <w:sz w:val="18"/>
                          <w:szCs w:val="20"/>
                        </w:rPr>
                        <w:t>60</w:t>
                      </w:r>
                      <w:r>
                        <w:rPr>
                          <w:rFonts w:ascii="Arial" w:hAnsi="Arial" w:cs="Arial"/>
                          <w:color w:val="000000" w:themeColor="text1"/>
                          <w:sz w:val="18"/>
                          <w:szCs w:val="20"/>
                        </w:rPr>
                        <w:t>0)</w:t>
                      </w:r>
                    </w:p>
                    <w:p w14:paraId="07A2394A" w14:textId="77777777" w:rsidR="00C217AA" w:rsidRPr="00560609" w:rsidRDefault="00C217AA" w:rsidP="00C217AA">
                      <w:pPr>
                        <w:spacing w:after="0" w:line="240" w:lineRule="auto"/>
                        <w:ind w:left="284"/>
                        <w:rPr>
                          <w:rFonts w:ascii="Arial" w:hAnsi="Arial" w:cs="Arial"/>
                          <w:color w:val="000000" w:themeColor="text1"/>
                          <w:sz w:val="18"/>
                          <w:szCs w:val="20"/>
                        </w:rPr>
                      </w:pPr>
                    </w:p>
                  </w:txbxContent>
                </v:textbox>
              </v:rect>
            </w:pict>
          </mc:Fallback>
        </mc:AlternateContent>
      </w:r>
    </w:p>
    <w:p w14:paraId="72548070" w14:textId="77777777" w:rsidR="00C217AA" w:rsidRPr="00A136E5" w:rsidRDefault="00C217AA" w:rsidP="00A136E5">
      <w:pPr>
        <w:spacing w:after="30"/>
        <w:rPr>
          <w:rFonts w:ascii="Arial" w:hAnsi="Arial" w:cs="Arial"/>
          <w:sz w:val="22"/>
        </w:rPr>
      </w:pPr>
    </w:p>
    <w:p w14:paraId="2ED0309D"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86912" behindDoc="0" locked="0" layoutInCell="1" allowOverlap="1" wp14:anchorId="378DF4A6" wp14:editId="5BEF4D82">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39944D2" w14:textId="77777777" w:rsidR="00C217AA" w:rsidRPr="001502CF" w:rsidRDefault="00E72BC4" w:rsidP="00C217AA">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78DF4A6" id="Flowchart: Alternate Process 31" o:spid="_x0000_s1029" type="#_x0000_t176" style="position:absolute;left:0;text-align:left;margin-left:-31.8pt;margin-top:17.5pt;width:100.55pt;height:20.7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" fillcolor="#92cddc [1944]" strokecolor="black [3213]" strokeweight="2pt">
                <v:textbox>
                  <w:txbxContent>
                    <w:p w14:paraId="439944D2" w14:textId="77777777" w:rsidR="00C217AA" w:rsidRPr="001502CF" w:rsidRDefault="00E72BC4" w:rsidP="00C217AA">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03E5CE7B" w14:textId="77777777" w:rsidR="00C217AA" w:rsidRPr="00A136E5" w:rsidRDefault="00C217AA" w:rsidP="00A136E5">
      <w:pPr>
        <w:spacing w:after="30"/>
        <w:rPr>
          <w:rFonts w:ascii="Arial" w:hAnsi="Arial" w:cs="Arial"/>
          <w:sz w:val="22"/>
        </w:rPr>
      </w:pPr>
    </w:p>
    <w:p w14:paraId="222EF730"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76672" behindDoc="0" locked="0" layoutInCell="1" allowOverlap="1" wp14:anchorId="067D5FD4" wp14:editId="12D1F533">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4" o:spid="_x0000_s1029" type="#_x0000_t32" style="width:44.35pt;height:0;margin-top:0.75pt;margin-left:193.25pt;mso-wrap-distance-bottom:0;mso-wrap-distance-left:9pt;mso-wrap-distance-right:9pt;mso-wrap-distance-top:0;mso-wrap-style:square;position:absolute;visibility:visible;z-index:251677696" strokecolor="black">
                <v:stroke endarrow="block"/>
              </v:shape>
            </w:pict>
          </mc:Fallback>
        </mc:AlternateContent>
      </w:r>
    </w:p>
    <w:p w14:paraId="7ECDB03E" w14:textId="77777777" w:rsidR="00C217AA" w:rsidRPr="00A136E5" w:rsidRDefault="00C217AA" w:rsidP="00A136E5">
      <w:pPr>
        <w:spacing w:after="30"/>
        <w:rPr>
          <w:rFonts w:ascii="Arial" w:hAnsi="Arial" w:cs="Arial"/>
          <w:sz w:val="22"/>
        </w:rPr>
      </w:pPr>
    </w:p>
    <w:p w14:paraId="33EF497D" w14:textId="77777777" w:rsidR="00C217AA" w:rsidRPr="00A136E5" w:rsidRDefault="00C217AA" w:rsidP="00A136E5">
      <w:pPr>
        <w:spacing w:after="30"/>
        <w:rPr>
          <w:rFonts w:ascii="Arial" w:hAnsi="Arial" w:cs="Arial"/>
          <w:sz w:val="22"/>
        </w:rPr>
      </w:pPr>
    </w:p>
    <w:p w14:paraId="7DE309C3"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93056" behindDoc="0" locked="0" layoutInCell="1" allowOverlap="1" wp14:anchorId="1BB86D50" wp14:editId="0D4649FE">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 o:spid="_x0000_s1030" type="#_x0000_t32" style="width:0;height:22.15pt;margin-top:10.15pt;margin-left:110.25pt;mso-wrap-distance-bottom:0;mso-wrap-distance-left:9pt;mso-wrap-distance-right:9pt;mso-wrap-distance-top:0;mso-wrap-style:square;position:absolute;visibility:visible;z-index:251694080" strokecolor="black">
                <v:stroke endarrow="block"/>
              </v:shape>
            </w:pict>
          </mc:Fallback>
        </mc:AlternateContent>
      </w:r>
    </w:p>
    <w:p w14:paraId="09FA7761" w14:textId="77777777" w:rsidR="00C217AA" w:rsidRPr="00A136E5" w:rsidRDefault="00C217AA" w:rsidP="00A136E5">
      <w:pPr>
        <w:spacing w:after="30"/>
        <w:rPr>
          <w:rFonts w:ascii="Arial" w:hAnsi="Arial" w:cs="Arial"/>
          <w:sz w:val="22"/>
        </w:rPr>
      </w:pPr>
    </w:p>
    <w:p w14:paraId="68C26953"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78720" behindDoc="0" locked="0" layoutInCell="1" allowOverlap="1" wp14:anchorId="5C914407" wp14:editId="4BEBA792">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o:spid="_x0000_s1031" type="#_x0000_t32" style="width:44.35pt;height:0;margin-top:25.85pt;margin-left:193.2pt;mso-wrap-distance-bottom:0;mso-wrap-distance-left:9pt;mso-wrap-distance-right:9pt;mso-wrap-distance-top:0;mso-wrap-style:square;position:absolute;visibility:visible;z-index:251679744" strokecolor="black">
                <v:stroke endarrow="block"/>
              </v:shape>
            </w:pict>
          </mc:Fallback>
        </mc:AlternateContent>
      </w:r>
      <w:r w:rsidRPr="00A136E5">
        <w:rPr>
          <w:rFonts w:ascii="Arial" w:hAnsi="Arial" w:cs="Arial"/>
          <w:noProof/>
          <w:sz w:val="22"/>
          <w:lang w:val="en-US"/>
        </w:rPr>
        <mc:AlternateContent>
          <mc:Choice Requires="wps">
            <w:drawing>
              <wp:anchor distT="0" distB="0" distL="114300" distR="114300" simplePos="0" relativeHeight="251662336" behindDoc="0" locked="0" layoutInCell="1" allowOverlap="1" wp14:anchorId="2A885C84" wp14:editId="4C51EA93">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750D99"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5F976166"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50</w:t>
                            </w:r>
                            <w:r>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A885C84" id="Rectangle 3" o:spid="_x0000_s1030" style="position:absolute;left:0;text-align:left;margin-left:44.05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" filled="f" strokecolor="black [3213]" strokeweight="2pt">
                <v:textbox>
                  <w:txbxContent>
                    <w:p w14:paraId="02750D99"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5F976166"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50</w:t>
                      </w:r>
                      <w:r>
                        <w:rPr>
                          <w:rFonts w:ascii="Arial" w:hAnsi="Arial" w:cs="Arial"/>
                          <w:color w:val="000000" w:themeColor="text1"/>
                          <w:sz w:val="18"/>
                          <w:szCs w:val="20"/>
                        </w:rPr>
                        <w:t>0)</w:t>
                      </w:r>
                    </w:p>
                  </w:txbxContent>
                </v:textbox>
              </v:rect>
            </w:pict>
          </mc:Fallback>
        </mc:AlternateContent>
      </w:r>
      <w:r w:rsidRPr="00A136E5">
        <w:rPr>
          <w:rFonts w:ascii="Arial" w:hAnsi="Arial" w:cs="Arial"/>
          <w:noProof/>
          <w:sz w:val="22"/>
          <w:lang w:val="en-US"/>
        </w:rPr>
        <mc:AlternateContent>
          <mc:Choice Requires="wps">
            <w:drawing>
              <wp:anchor distT="0" distB="0" distL="114300" distR="114300" simplePos="0" relativeHeight="251664384" behindDoc="0" locked="0" layoutInCell="1" allowOverlap="1" wp14:anchorId="7DA0F333" wp14:editId="229ED7A7">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4CF5F0"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2783E210"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43</w:t>
                            </w:r>
                            <w:r>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DA0F333" id="Rectangle 4" o:spid="_x0000_s1031" style="position:absolute;left:0;text-align:left;margin-left:240pt;margin-top:5.9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" filled="f" strokecolor="black [3213]" strokeweight="2pt">
                <v:textbox>
                  <w:txbxContent>
                    <w:p w14:paraId="544CF5F0"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2783E210"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43</w:t>
                      </w:r>
                      <w:r>
                        <w:rPr>
                          <w:rFonts w:ascii="Arial" w:hAnsi="Arial" w:cs="Arial"/>
                          <w:color w:val="000000" w:themeColor="text1"/>
                          <w:sz w:val="18"/>
                          <w:szCs w:val="20"/>
                        </w:rPr>
                        <w:t>0)</w:t>
                      </w:r>
                    </w:p>
                  </w:txbxContent>
                </v:textbox>
              </v:rect>
            </w:pict>
          </mc:Fallback>
        </mc:AlternateContent>
      </w:r>
    </w:p>
    <w:p w14:paraId="054F91FD" w14:textId="77777777" w:rsidR="00C217AA" w:rsidRPr="00A136E5" w:rsidRDefault="00C217AA" w:rsidP="00A136E5">
      <w:pPr>
        <w:spacing w:after="30"/>
        <w:rPr>
          <w:rFonts w:ascii="Arial" w:hAnsi="Arial" w:cs="Arial"/>
          <w:sz w:val="22"/>
        </w:rPr>
      </w:pPr>
    </w:p>
    <w:p w14:paraId="58A03B8D" w14:textId="77777777" w:rsidR="00C217AA" w:rsidRPr="00A136E5" w:rsidRDefault="00C217AA" w:rsidP="00A136E5">
      <w:pPr>
        <w:spacing w:after="30"/>
        <w:rPr>
          <w:rFonts w:ascii="Arial" w:hAnsi="Arial" w:cs="Arial"/>
          <w:sz w:val="22"/>
        </w:rPr>
      </w:pPr>
    </w:p>
    <w:p w14:paraId="1619633F"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95104" behindDoc="0" locked="0" layoutInCell="1" allowOverlap="1" wp14:anchorId="42C3D957" wp14:editId="6E75B6DE">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5" o:spid="_x0000_s1034" type="#_x0000_t32" style="width:0;height:22.15pt;margin-top:7.85pt;margin-left:110.25pt;mso-wrap-distance-bottom:0;mso-wrap-distance-left:9pt;mso-wrap-distance-right:9pt;mso-wrap-distance-top:0;mso-wrap-style:square;position:absolute;visibility:visible;z-index:251696128" strokecolor="black">
                <v:stroke endarrow="block"/>
              </v:shape>
            </w:pict>
          </mc:Fallback>
        </mc:AlternateContent>
      </w:r>
    </w:p>
    <w:p w14:paraId="67012540" w14:textId="77777777" w:rsidR="00C217AA" w:rsidRPr="00A136E5" w:rsidRDefault="00C217AA" w:rsidP="00A136E5">
      <w:pPr>
        <w:spacing w:after="30"/>
        <w:rPr>
          <w:rFonts w:ascii="Arial" w:hAnsi="Arial" w:cs="Arial"/>
          <w:sz w:val="22"/>
        </w:rPr>
      </w:pPr>
    </w:p>
    <w:p w14:paraId="31FEFF63"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66432" behindDoc="0" locked="0" layoutInCell="1" allowOverlap="1" wp14:anchorId="34F561CE" wp14:editId="44B5D8C1">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7923F9"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4965D921"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7</w:t>
                            </w:r>
                            <w:r>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4F561CE" id="Rectangle 5" o:spid="_x0000_s1032" style="position:absolute;left:0;text-align:left;margin-left:44.15pt;margin-top:3.75pt;width:148.6pt;height:4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" filled="f" strokecolor="black [3213]" strokeweight="2pt">
                <v:textbox>
                  <w:txbxContent>
                    <w:p w14:paraId="337923F9"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4965D921"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7</w:t>
                      </w:r>
                      <w:r>
                        <w:rPr>
                          <w:rFonts w:ascii="Arial" w:hAnsi="Arial" w:cs="Arial"/>
                          <w:color w:val="000000" w:themeColor="text1"/>
                          <w:sz w:val="18"/>
                          <w:szCs w:val="20"/>
                        </w:rPr>
                        <w:t>0)</w:t>
                      </w:r>
                    </w:p>
                  </w:txbxContent>
                </v:textbox>
              </v:rect>
            </w:pict>
          </mc:Fallback>
        </mc:AlternateContent>
      </w:r>
      <w:r w:rsidRPr="00A136E5">
        <w:rPr>
          <w:rFonts w:ascii="Arial" w:hAnsi="Arial" w:cs="Arial"/>
          <w:noProof/>
          <w:sz w:val="22"/>
          <w:lang w:val="en-US"/>
        </w:rPr>
        <mc:AlternateContent>
          <mc:Choice Requires="wps">
            <w:drawing>
              <wp:anchor distT="0" distB="0" distL="114300" distR="114300" simplePos="0" relativeHeight="251680768" behindDoc="0" locked="0" layoutInCell="1" allowOverlap="1" wp14:anchorId="0F493171" wp14:editId="05FA80EA">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 o:spid="_x0000_s1036" type="#_x0000_t32" style="width:44.35pt;height:0;margin-top:25.25pt;margin-left:193.95pt;mso-wrap-distance-bottom:0;mso-wrap-distance-left:9pt;mso-wrap-distance-right:9pt;mso-wrap-distance-top:0;mso-wrap-style:square;position:absolute;visibility:visible;z-index:251681792" strokecolor="black">
                <v:stroke endarrow="block"/>
              </v:shape>
            </w:pict>
          </mc:Fallback>
        </mc:AlternateContent>
      </w:r>
      <w:r w:rsidRPr="00A136E5">
        <w:rPr>
          <w:rFonts w:ascii="Arial" w:hAnsi="Arial" w:cs="Arial"/>
          <w:noProof/>
          <w:sz w:val="22"/>
          <w:lang w:val="en-US"/>
        </w:rPr>
        <mc:AlternateContent>
          <mc:Choice Requires="wps">
            <w:drawing>
              <wp:anchor distT="0" distB="0" distL="114300" distR="114300" simplePos="0" relativeHeight="251668480" behindDoc="0" locked="0" layoutInCell="1" allowOverlap="1" wp14:anchorId="763041B5" wp14:editId="3455BF81">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E07777"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3753DBFC"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10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63041B5" id="Rectangle 6" o:spid="_x0000_s1033" style="position:absolute;left:0;text-align:left;margin-left:240.1pt;margin-top:5.25pt;width:148.6pt;height:4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" filled="f" strokecolor="black [3213]" strokeweight="2pt">
                <v:textbox>
                  <w:txbxContent>
                    <w:p w14:paraId="4DE07777"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3753DBFC"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10</w:t>
                      </w:r>
                      <w:r>
                        <w:rPr>
                          <w:rFonts w:ascii="Arial" w:hAnsi="Arial" w:cs="Arial"/>
                          <w:color w:val="000000" w:themeColor="text1"/>
                          <w:sz w:val="18"/>
                          <w:szCs w:val="20"/>
                        </w:rPr>
                        <w:t>)</w:t>
                      </w:r>
                    </w:p>
                  </w:txbxContent>
                </v:textbox>
              </v:rect>
            </w:pict>
          </mc:Fallback>
        </mc:AlternateContent>
      </w:r>
    </w:p>
    <w:p w14:paraId="1E984B77" w14:textId="77777777" w:rsidR="00C217AA" w:rsidRPr="00A136E5" w:rsidRDefault="00C217AA" w:rsidP="00A136E5">
      <w:pPr>
        <w:spacing w:after="30"/>
        <w:rPr>
          <w:rFonts w:ascii="Arial" w:hAnsi="Arial" w:cs="Arial"/>
          <w:sz w:val="22"/>
        </w:rPr>
      </w:pPr>
    </w:p>
    <w:p w14:paraId="5393C72E"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88960" behindDoc="0" locked="0" layoutInCell="1" allowOverlap="1" wp14:anchorId="58A0905A" wp14:editId="22CEBA64">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C3EDB90" w14:textId="77777777" w:rsidR="00C217AA" w:rsidRDefault="00E72BC4" w:rsidP="00C217AA">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279F7D5" w14:textId="77777777" w:rsidR="00C217AA" w:rsidRPr="001502CF" w:rsidRDefault="00C217AA" w:rsidP="00C217AA">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8A0905A" id="Flowchart: Alternate Process 32" o:spid="_x0000_s1034" type="#_x0000_t176" style="position:absolute;left:0;text-align:left;margin-left:-91.4pt;margin-top:11.05pt;width:219.5pt;height:20.7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" fillcolor="#92cddc [1944]" strokecolor="black [3213]" strokeweight="2pt">
                <v:textbox>
                  <w:txbxContent>
                    <w:p w14:paraId="3C3EDB90" w14:textId="77777777" w:rsidR="00C217AA" w:rsidRDefault="00E72BC4" w:rsidP="00C217AA">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279F7D5" w14:textId="77777777" w:rsidR="00C217AA" w:rsidRPr="001502CF" w:rsidRDefault="00C217AA" w:rsidP="00C217AA">
                      <w:pPr>
                        <w:spacing w:after="0" w:line="240" w:lineRule="auto"/>
                        <w:rPr>
                          <w:rFonts w:ascii="Arial" w:hAnsi="Arial" w:cs="Arial"/>
                          <w:b/>
                          <w:color w:val="000000" w:themeColor="text1"/>
                          <w:sz w:val="18"/>
                          <w:szCs w:val="18"/>
                        </w:rPr>
                      </w:pPr>
                    </w:p>
                  </w:txbxContent>
                </v:textbox>
              </v:shape>
            </w:pict>
          </mc:Fallback>
        </mc:AlternateContent>
      </w:r>
    </w:p>
    <w:p w14:paraId="674D1D54"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97152" behindDoc="0" locked="0" layoutInCell="1" allowOverlap="1" wp14:anchorId="6FD1652B" wp14:editId="4F231077">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6" o:spid="_x0000_s1039" type="#_x0000_t32" style="width:0;height:22.15pt;margin-top:4.45pt;margin-left:111pt;mso-wrap-distance-bottom:0;mso-wrap-distance-left:9pt;mso-wrap-distance-right:9pt;mso-wrap-distance-top:0;mso-wrap-style:square;position:absolute;visibility:visible;z-index:251698176" strokecolor="black">
                <v:stroke endarrow="block"/>
              </v:shape>
            </w:pict>
          </mc:Fallback>
        </mc:AlternateContent>
      </w:r>
    </w:p>
    <w:p w14:paraId="146B15C1" w14:textId="77777777" w:rsidR="00C217AA" w:rsidRPr="00A136E5" w:rsidRDefault="00C217AA" w:rsidP="00A136E5">
      <w:pPr>
        <w:spacing w:after="30"/>
        <w:rPr>
          <w:rFonts w:ascii="Arial" w:hAnsi="Arial" w:cs="Arial"/>
          <w:sz w:val="22"/>
        </w:rPr>
      </w:pPr>
    </w:p>
    <w:p w14:paraId="6B2E58B7"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82816" behindDoc="0" locked="0" layoutInCell="1" allowOverlap="1" wp14:anchorId="0F3B8A2A" wp14:editId="7A301411">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 o:spid="_x0000_s1040" type="#_x0000_t32" style="width:44.35pt;height:0;margin-top:23.2pt;margin-left:195pt;mso-wrap-distance-bottom:0;mso-wrap-distance-left:9pt;mso-wrap-distance-right:9pt;mso-wrap-distance-top:0;mso-wrap-style:square;position:absolute;visibility:visible;z-index:251683840" strokecolor="black">
                <v:stroke endarrow="block"/>
              </v:shape>
            </w:pict>
          </mc:Fallback>
        </mc:AlternateContent>
      </w:r>
      <w:r w:rsidRPr="00A136E5">
        <w:rPr>
          <w:rFonts w:ascii="Arial" w:hAnsi="Arial" w:cs="Arial"/>
          <w:noProof/>
          <w:sz w:val="22"/>
          <w:lang w:val="en-US"/>
        </w:rPr>
        <mc:AlternateContent>
          <mc:Choice Requires="wps">
            <w:drawing>
              <wp:anchor distT="0" distB="0" distL="114300" distR="114300" simplePos="0" relativeHeight="251670528" behindDoc="0" locked="0" layoutInCell="1" allowOverlap="1" wp14:anchorId="217ED3D4" wp14:editId="1991250A">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13BD42"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515066F7"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6</w:t>
                            </w:r>
                            <w:r>
                              <w:rPr>
                                <w:rFonts w:ascii="Arial" w:hAnsi="Arial"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17ED3D4" id="Rectangle 8" o:spid="_x0000_s1035" style="position:absolute;left:0;text-align:left;margin-left:44.25pt;margin-top:1.05pt;width:148.6pt;height:4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" filled="f" strokecolor="black [3213]" strokeweight="2pt">
                <v:textbox>
                  <w:txbxContent>
                    <w:p w14:paraId="3513BD42" w14:textId="77777777" w:rsidR="00C217AA" w:rsidRDefault="00E72BC4" w:rsidP="00C217AA">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515066F7" w14:textId="77777777" w:rsidR="00C217AA" w:rsidRPr="00560609"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r w:rsidR="009D0B12">
                        <w:rPr>
                          <w:rFonts w:ascii="Arial" w:hAnsi="Arial" w:cs="Arial"/>
                          <w:color w:val="000000" w:themeColor="text1"/>
                          <w:sz w:val="18"/>
                          <w:szCs w:val="20"/>
                        </w:rPr>
                        <w:t>6</w:t>
                      </w:r>
                      <w:r>
                        <w:rPr>
                          <w:rFonts w:ascii="Arial" w:hAnsi="Arial" w:cs="Arial"/>
                          <w:color w:val="000000" w:themeColor="text1"/>
                          <w:sz w:val="18"/>
                          <w:szCs w:val="20"/>
                        </w:rPr>
                        <w:t>0)</w:t>
                      </w:r>
                    </w:p>
                  </w:txbxContent>
                </v:textbox>
              </v:rect>
            </w:pict>
          </mc:Fallback>
        </mc:AlternateContent>
      </w:r>
      <w:r w:rsidRPr="00A136E5">
        <w:rPr>
          <w:rFonts w:ascii="Arial" w:hAnsi="Arial" w:cs="Arial"/>
          <w:noProof/>
          <w:sz w:val="22"/>
          <w:lang w:val="en-US"/>
        </w:rPr>
        <mc:AlternateContent>
          <mc:Choice Requires="wps">
            <w:drawing>
              <wp:anchor distT="0" distB="0" distL="114300" distR="114300" simplePos="0" relativeHeight="251672576" behindDoc="0" locked="0" layoutInCell="1" allowOverlap="1" wp14:anchorId="7046ACDF" wp14:editId="6262E8B6">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5967C1" w14:textId="77777777" w:rsidR="00C217AA" w:rsidRDefault="00E72BC4" w:rsidP="007C6D5F">
                            <w:pPr>
                              <w:spacing w:after="0" w:line="240" w:lineRule="auto"/>
                              <w:jc w:val="left"/>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4DEE2616" w14:textId="77777777" w:rsidR="00C217AA" w:rsidRDefault="00E72BC4" w:rsidP="007C6D5F">
                            <w:pPr>
                              <w:spacing w:after="0" w:line="240" w:lineRule="auto"/>
                              <w:ind w:left="284"/>
                              <w:jc w:val="left"/>
                              <w:rPr>
                                <w:rFonts w:ascii="Arial" w:hAnsi="Arial" w:cs="Arial"/>
                                <w:color w:val="000000" w:themeColor="text1"/>
                                <w:sz w:val="18"/>
                                <w:szCs w:val="20"/>
                              </w:rPr>
                            </w:pPr>
                            <w:r>
                              <w:rPr>
                                <w:rFonts w:ascii="Arial" w:hAnsi="Arial" w:cs="Arial"/>
                                <w:color w:val="000000" w:themeColor="text1"/>
                                <w:sz w:val="18"/>
                                <w:szCs w:val="20"/>
                              </w:rPr>
                              <w:t>Reason</w:t>
                            </w:r>
                            <w:r w:rsidR="002A62FF">
                              <w:rPr>
                                <w:rFonts w:ascii="Arial" w:hAnsi="Arial" w:cs="Arial"/>
                                <w:color w:val="000000" w:themeColor="text1"/>
                                <w:sz w:val="18"/>
                                <w:szCs w:val="20"/>
                              </w:rPr>
                              <w:t xml:space="preserve"> (Not related to key terms</w:t>
                            </w:r>
                            <w:r>
                              <w:rPr>
                                <w:rFonts w:ascii="Arial" w:hAnsi="Arial" w:cs="Arial"/>
                                <w:color w:val="000000" w:themeColor="text1"/>
                                <w:sz w:val="18"/>
                                <w:szCs w:val="20"/>
                              </w:rPr>
                              <w:t xml:space="preserve">) (n = </w:t>
                            </w:r>
                            <w:r w:rsidR="009D0B12">
                              <w:rPr>
                                <w:rFonts w:ascii="Arial" w:hAnsi="Arial" w:cs="Arial"/>
                                <w:color w:val="000000" w:themeColor="text1"/>
                                <w:sz w:val="18"/>
                                <w:szCs w:val="20"/>
                              </w:rPr>
                              <w:t>54</w:t>
                            </w:r>
                            <w:r>
                              <w:rPr>
                                <w:rFonts w:ascii="Arial" w:hAnsi="Arial" w:cs="Arial"/>
                                <w:color w:val="000000" w:themeColor="text1"/>
                                <w:sz w:val="18"/>
                                <w:szCs w:val="20"/>
                              </w:rPr>
                              <w:t>)</w:t>
                            </w:r>
                          </w:p>
                          <w:p w14:paraId="44380511" w14:textId="77777777" w:rsidR="00C217AA" w:rsidRPr="00560609" w:rsidRDefault="00C217AA" w:rsidP="00C217AA">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046ACDF" id="Rectangle 9" o:spid="_x0000_s1036" style="position:absolute;left:0;text-align:left;margin-left:240.75pt;margin-top:.85pt;width:148.6pt;height:89.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" filled="f" strokecolor="black [3213]" strokeweight="2pt">
                <v:textbox>
                  <w:txbxContent>
                    <w:p w14:paraId="315967C1" w14:textId="77777777" w:rsidR="00C217AA" w:rsidRDefault="00E72BC4" w:rsidP="007C6D5F">
                      <w:pPr>
                        <w:spacing w:after="0" w:line="240" w:lineRule="auto"/>
                        <w:jc w:val="left"/>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4DEE2616" w14:textId="77777777" w:rsidR="00C217AA" w:rsidRDefault="00E72BC4" w:rsidP="007C6D5F">
                      <w:pPr>
                        <w:spacing w:after="0" w:line="240" w:lineRule="auto"/>
                        <w:ind w:left="284"/>
                        <w:jc w:val="left"/>
                        <w:rPr>
                          <w:rFonts w:ascii="Arial" w:hAnsi="Arial" w:cs="Arial"/>
                          <w:color w:val="000000" w:themeColor="text1"/>
                          <w:sz w:val="18"/>
                          <w:szCs w:val="20"/>
                        </w:rPr>
                      </w:pPr>
                      <w:r>
                        <w:rPr>
                          <w:rFonts w:ascii="Arial" w:hAnsi="Arial" w:cs="Arial"/>
                          <w:color w:val="000000" w:themeColor="text1"/>
                          <w:sz w:val="18"/>
                          <w:szCs w:val="20"/>
                        </w:rPr>
                        <w:t>Reason</w:t>
                      </w:r>
                      <w:r w:rsidR="002A62FF">
                        <w:rPr>
                          <w:rFonts w:ascii="Arial" w:hAnsi="Arial" w:cs="Arial"/>
                          <w:color w:val="000000" w:themeColor="text1"/>
                          <w:sz w:val="18"/>
                          <w:szCs w:val="20"/>
                        </w:rPr>
                        <w:t xml:space="preserve"> (Not related to key terms</w:t>
                      </w:r>
                      <w:r>
                        <w:rPr>
                          <w:rFonts w:ascii="Arial" w:hAnsi="Arial" w:cs="Arial"/>
                          <w:color w:val="000000" w:themeColor="text1"/>
                          <w:sz w:val="18"/>
                          <w:szCs w:val="20"/>
                        </w:rPr>
                        <w:t xml:space="preserve">) (n = </w:t>
                      </w:r>
                      <w:r w:rsidR="009D0B12">
                        <w:rPr>
                          <w:rFonts w:ascii="Arial" w:hAnsi="Arial" w:cs="Arial"/>
                          <w:color w:val="000000" w:themeColor="text1"/>
                          <w:sz w:val="18"/>
                          <w:szCs w:val="20"/>
                        </w:rPr>
                        <w:t>54</w:t>
                      </w:r>
                      <w:r>
                        <w:rPr>
                          <w:rFonts w:ascii="Arial" w:hAnsi="Arial" w:cs="Arial"/>
                          <w:color w:val="000000" w:themeColor="text1"/>
                          <w:sz w:val="18"/>
                          <w:szCs w:val="20"/>
                        </w:rPr>
                        <w:t>)</w:t>
                      </w:r>
                    </w:p>
                    <w:p w14:paraId="44380511" w14:textId="77777777" w:rsidR="00C217AA" w:rsidRPr="00560609" w:rsidRDefault="00C217AA" w:rsidP="00C217AA">
                      <w:pPr>
                        <w:spacing w:after="0" w:line="240" w:lineRule="auto"/>
                        <w:ind w:left="284"/>
                        <w:rPr>
                          <w:rFonts w:ascii="Arial" w:hAnsi="Arial" w:cs="Arial"/>
                          <w:color w:val="000000" w:themeColor="text1"/>
                          <w:sz w:val="18"/>
                          <w:szCs w:val="20"/>
                        </w:rPr>
                      </w:pPr>
                    </w:p>
                  </w:txbxContent>
                </v:textbox>
              </v:rect>
            </w:pict>
          </mc:Fallback>
        </mc:AlternateContent>
      </w:r>
    </w:p>
    <w:p w14:paraId="6C0E48E2" w14:textId="77777777" w:rsidR="00C217AA" w:rsidRPr="00A136E5" w:rsidRDefault="00C217AA" w:rsidP="00A136E5">
      <w:pPr>
        <w:spacing w:after="30"/>
        <w:rPr>
          <w:rFonts w:ascii="Arial" w:hAnsi="Arial" w:cs="Arial"/>
          <w:sz w:val="22"/>
        </w:rPr>
      </w:pPr>
    </w:p>
    <w:p w14:paraId="7B0EEF39" w14:textId="77777777" w:rsidR="00C217AA" w:rsidRPr="00A136E5" w:rsidRDefault="00C217AA" w:rsidP="00A136E5">
      <w:pPr>
        <w:spacing w:after="30"/>
        <w:rPr>
          <w:rFonts w:ascii="Arial" w:hAnsi="Arial" w:cs="Arial"/>
          <w:sz w:val="22"/>
        </w:rPr>
      </w:pPr>
    </w:p>
    <w:p w14:paraId="06FC57EB"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99200" behindDoc="0" locked="0" layoutInCell="1" allowOverlap="1" wp14:anchorId="07867825" wp14:editId="4CBBD7BE">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43" type="#_x0000_t32" style="width:0;height:58.75pt;margin-top:2.35pt;margin-left:110.3pt;mso-wrap-distance-bottom:0;mso-wrap-distance-left:9pt;mso-wrap-distance-right:9pt;mso-wrap-distance-top:0;mso-wrap-style:square;position:absolute;visibility:visible;z-index:251700224" strokecolor="black">
                <v:stroke endarrow="block"/>
              </v:shape>
            </w:pict>
          </mc:Fallback>
        </mc:AlternateContent>
      </w:r>
    </w:p>
    <w:p w14:paraId="19C58FBD" w14:textId="77777777" w:rsidR="00C217AA" w:rsidRPr="00A136E5" w:rsidRDefault="00C217AA" w:rsidP="00A136E5">
      <w:pPr>
        <w:spacing w:after="30"/>
        <w:rPr>
          <w:rFonts w:ascii="Arial" w:hAnsi="Arial" w:cs="Arial"/>
          <w:sz w:val="22"/>
        </w:rPr>
      </w:pPr>
    </w:p>
    <w:p w14:paraId="4B28166F" w14:textId="77777777" w:rsidR="00C217AA" w:rsidRPr="00A136E5" w:rsidRDefault="00C217AA" w:rsidP="00A136E5">
      <w:pPr>
        <w:spacing w:after="30"/>
        <w:rPr>
          <w:rFonts w:ascii="Arial" w:hAnsi="Arial" w:cs="Arial"/>
          <w:sz w:val="22"/>
        </w:rPr>
      </w:pPr>
    </w:p>
    <w:p w14:paraId="5BF172D2" w14:textId="77777777" w:rsidR="00C217AA" w:rsidRPr="00A136E5" w:rsidRDefault="00C217AA" w:rsidP="00A136E5">
      <w:pPr>
        <w:spacing w:after="30"/>
        <w:rPr>
          <w:rFonts w:ascii="Arial" w:hAnsi="Arial" w:cs="Arial"/>
          <w:sz w:val="22"/>
        </w:rPr>
      </w:pPr>
    </w:p>
    <w:p w14:paraId="58CEBB9A"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74624" behindDoc="0" locked="0" layoutInCell="1" allowOverlap="1" wp14:anchorId="5D50659E" wp14:editId="7057572E">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F562F7" w14:textId="77777777" w:rsidR="00C217AA"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4CE27565" w14:textId="77777777" w:rsidR="00C217AA"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D0B12">
                              <w:rPr>
                                <w:rFonts w:ascii="Arial" w:hAnsi="Arial" w:cs="Arial"/>
                                <w:color w:val="000000" w:themeColor="text1"/>
                                <w:sz w:val="18"/>
                                <w:szCs w:val="20"/>
                              </w:rPr>
                              <w:t>6</w:t>
                            </w:r>
                            <w:r>
                              <w:rPr>
                                <w:rFonts w:ascii="Arial" w:hAnsi="Arial" w:cs="Arial"/>
                                <w:color w:val="000000" w:themeColor="text1"/>
                                <w:sz w:val="18"/>
                                <w:szCs w:val="20"/>
                              </w:rPr>
                              <w:t>)</w:t>
                            </w:r>
                          </w:p>
                          <w:p w14:paraId="26BE9177" w14:textId="77777777" w:rsidR="00C217AA" w:rsidRPr="00560609" w:rsidRDefault="00C217AA" w:rsidP="00C217AA">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D50659E" id="Rectangle 13" o:spid="_x0000_s1037" style="position:absolute;left:0;text-align:left;margin-left:42.55pt;margin-top:8.7pt;width:148.6pt;height: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" filled="f" strokecolor="black [3213]" strokeweight="2pt">
                <v:textbox>
                  <w:txbxContent>
                    <w:p w14:paraId="5CF562F7" w14:textId="77777777" w:rsidR="00C217AA"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4CE27565" w14:textId="77777777" w:rsidR="00C217AA" w:rsidRDefault="00E72BC4" w:rsidP="00C217AA">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D0B12">
                        <w:rPr>
                          <w:rFonts w:ascii="Arial" w:hAnsi="Arial" w:cs="Arial"/>
                          <w:color w:val="000000" w:themeColor="text1"/>
                          <w:sz w:val="18"/>
                          <w:szCs w:val="20"/>
                        </w:rPr>
                        <w:t>6</w:t>
                      </w:r>
                      <w:r>
                        <w:rPr>
                          <w:rFonts w:ascii="Arial" w:hAnsi="Arial" w:cs="Arial"/>
                          <w:color w:val="000000" w:themeColor="text1"/>
                          <w:sz w:val="18"/>
                          <w:szCs w:val="20"/>
                        </w:rPr>
                        <w:t>)</w:t>
                      </w:r>
                    </w:p>
                    <w:p w14:paraId="26BE9177" w14:textId="77777777" w:rsidR="00C217AA" w:rsidRPr="00560609" w:rsidRDefault="00C217AA" w:rsidP="00C217AA">
                      <w:pPr>
                        <w:spacing w:after="0" w:line="240" w:lineRule="auto"/>
                        <w:rPr>
                          <w:rFonts w:ascii="Arial" w:hAnsi="Arial" w:cs="Arial"/>
                          <w:color w:val="000000" w:themeColor="text1"/>
                          <w:sz w:val="18"/>
                          <w:szCs w:val="20"/>
                        </w:rPr>
                      </w:pPr>
                    </w:p>
                  </w:txbxContent>
                </v:textbox>
              </v:rect>
            </w:pict>
          </mc:Fallback>
        </mc:AlternateContent>
      </w:r>
    </w:p>
    <w:p w14:paraId="0DFFF092" w14:textId="77777777" w:rsidR="00C217AA" w:rsidRPr="00A136E5" w:rsidRDefault="00E72BC4" w:rsidP="00A136E5">
      <w:pPr>
        <w:spacing w:after="30"/>
        <w:rPr>
          <w:rFonts w:ascii="Arial" w:hAnsi="Arial" w:cs="Arial"/>
          <w:sz w:val="22"/>
        </w:rPr>
      </w:pPr>
      <w:r w:rsidRPr="00A136E5">
        <w:rPr>
          <w:rFonts w:ascii="Arial" w:hAnsi="Arial" w:cs="Arial"/>
          <w:noProof/>
          <w:sz w:val="22"/>
          <w:lang w:val="en-US"/>
        </w:rPr>
        <mc:AlternateContent>
          <mc:Choice Requires="wps">
            <w:drawing>
              <wp:anchor distT="0" distB="0" distL="114300" distR="114300" simplePos="0" relativeHeight="251691008" behindDoc="0" locked="0" layoutInCell="1" allowOverlap="1" wp14:anchorId="61B8786B" wp14:editId="7CF092AF">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9B48B92" w14:textId="77777777" w:rsidR="00C217AA" w:rsidRPr="001502CF" w:rsidRDefault="00E72BC4" w:rsidP="00C217AA">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1B8786B" id="Flowchart: Alternate Process 33" o:spid="_x0000_s1038" type="#_x0000_t176" style="position:absolute;left:0;text-align:left;margin-left:-10.5pt;margin-top:13.45pt;width:60.2pt;height:20.7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" fillcolor="#92cddc [1944]" strokecolor="black [3213]" strokeweight="2pt">
                <v:textbox>
                  <w:txbxContent>
                    <w:p w14:paraId="49B48B92" w14:textId="77777777" w:rsidR="00C217AA" w:rsidRPr="001502CF" w:rsidRDefault="00E72BC4" w:rsidP="00C217AA">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2EBCBA8D" w14:textId="77777777" w:rsidR="00C217AA" w:rsidRPr="00A136E5" w:rsidRDefault="00C217AA" w:rsidP="00A136E5">
      <w:pPr>
        <w:spacing w:after="30"/>
        <w:rPr>
          <w:rFonts w:ascii="Arial" w:hAnsi="Arial" w:cs="Arial"/>
          <w:sz w:val="22"/>
        </w:rPr>
      </w:pPr>
    </w:p>
    <w:p w14:paraId="194D7ED4" w14:textId="77777777" w:rsidR="00C217AA" w:rsidRPr="00A136E5" w:rsidRDefault="00C217AA" w:rsidP="00A136E5">
      <w:pPr>
        <w:spacing w:after="30"/>
        <w:rPr>
          <w:rFonts w:ascii="Arial" w:hAnsi="Arial" w:cs="Arial"/>
          <w:sz w:val="22"/>
        </w:rPr>
      </w:pPr>
    </w:p>
    <w:p w14:paraId="4D07490E" w14:textId="77777777" w:rsidR="00C217AA" w:rsidRPr="00A136E5" w:rsidRDefault="00C217AA" w:rsidP="00A136E5">
      <w:pPr>
        <w:spacing w:after="30"/>
        <w:rPr>
          <w:rFonts w:ascii="Arial" w:hAnsi="Arial" w:cs="Arial"/>
          <w:sz w:val="22"/>
          <w:lang w:val="en-US" w:eastAsia="en-GB"/>
        </w:rPr>
      </w:pPr>
    </w:p>
    <w:p w14:paraId="7C71F662" w14:textId="16F6ECAB" w:rsidR="00EC1392" w:rsidRPr="00A136E5" w:rsidRDefault="00E72BC4" w:rsidP="005140BA">
      <w:pPr>
        <w:spacing w:after="30"/>
        <w:jc w:val="left"/>
        <w:rPr>
          <w:rFonts w:ascii="Arial" w:hAnsi="Arial" w:cs="Arial"/>
          <w:sz w:val="22"/>
        </w:rPr>
      </w:pPr>
      <w:bookmarkStart w:id="19" w:name="_Toc213403271"/>
      <w:r w:rsidRPr="00A136E5">
        <w:rPr>
          <w:rFonts w:ascii="Arial" w:hAnsi="Arial" w:cs="Arial"/>
          <w:sz w:val="22"/>
        </w:rPr>
        <w:t>Appendix 2. Summary</w:t>
      </w:r>
      <w:r w:rsidR="00096C83" w:rsidRPr="00A136E5">
        <w:rPr>
          <w:rFonts w:ascii="Arial" w:hAnsi="Arial" w:cs="Arial"/>
          <w:sz w:val="22"/>
        </w:rPr>
        <w:t xml:space="preserve"> Table</w:t>
      </w:r>
      <w:bookmarkEnd w:id="19"/>
      <w:r w:rsidR="00096C83" w:rsidRPr="00A136E5">
        <w:rPr>
          <w:rFonts w:ascii="Arial" w:hAnsi="Arial" w:cs="Arial"/>
          <w:sz w:val="22"/>
        </w:rPr>
        <w:t xml:space="preserve"> </w:t>
      </w:r>
      <w:r w:rsidRPr="00A136E5">
        <w:rPr>
          <w:rFonts w:ascii="Arial" w:hAnsi="Arial" w:cs="Arial"/>
          <w:sz w:val="22"/>
        </w:rPr>
        <w:t xml:space="preserve"> </w:t>
      </w:r>
    </w:p>
    <w:tbl>
      <w:tblPr>
        <w:tblStyle w:val="TableGrid"/>
        <w:tblW w:w="0" w:type="auto"/>
        <w:jc w:val="center"/>
        <w:tblLook w:val="04A0" w:firstRow="1" w:lastRow="0" w:firstColumn="1" w:lastColumn="0" w:noHBand="0" w:noVBand="1"/>
      </w:tblPr>
      <w:tblGrid>
        <w:gridCol w:w="1633"/>
        <w:gridCol w:w="2577"/>
        <w:gridCol w:w="1888"/>
        <w:gridCol w:w="3252"/>
      </w:tblGrid>
      <w:tr w:rsidR="00093F3E" w:rsidRPr="00A136E5" w14:paraId="2FBFBE1A" w14:textId="77777777" w:rsidTr="007C6D5F">
        <w:trPr>
          <w:jc w:val="center"/>
        </w:trPr>
        <w:tc>
          <w:tcPr>
            <w:tcW w:w="0" w:type="auto"/>
            <w:hideMark/>
          </w:tcPr>
          <w:p w14:paraId="3B0610A7" w14:textId="77777777" w:rsidR="00093F3E" w:rsidRPr="00A136E5" w:rsidRDefault="00093F3E" w:rsidP="00A136E5">
            <w:pPr>
              <w:spacing w:after="30"/>
              <w:jc w:val="left"/>
              <w:rPr>
                <w:rFonts w:ascii="Arial" w:eastAsia="Times New Roman" w:hAnsi="Arial" w:cs="Arial"/>
                <w:b/>
                <w:bCs/>
                <w:sz w:val="22"/>
              </w:rPr>
            </w:pPr>
            <w:r w:rsidRPr="00A136E5">
              <w:rPr>
                <w:rFonts w:ascii="Arial" w:eastAsia="Times New Roman" w:hAnsi="Arial" w:cs="Arial"/>
                <w:b/>
                <w:bCs/>
                <w:sz w:val="22"/>
              </w:rPr>
              <w:t>Author/Year</w:t>
            </w:r>
          </w:p>
        </w:tc>
        <w:tc>
          <w:tcPr>
            <w:tcW w:w="0" w:type="auto"/>
            <w:hideMark/>
          </w:tcPr>
          <w:p w14:paraId="72B9A4AA" w14:textId="77777777" w:rsidR="00093F3E" w:rsidRPr="00A136E5" w:rsidRDefault="00093F3E" w:rsidP="00A136E5">
            <w:pPr>
              <w:spacing w:after="30"/>
              <w:jc w:val="left"/>
              <w:rPr>
                <w:rFonts w:ascii="Arial" w:eastAsia="Times New Roman" w:hAnsi="Arial" w:cs="Arial"/>
                <w:b/>
                <w:bCs/>
                <w:sz w:val="22"/>
              </w:rPr>
            </w:pPr>
            <w:r w:rsidRPr="00A136E5">
              <w:rPr>
                <w:rFonts w:ascii="Arial" w:eastAsia="Times New Roman" w:hAnsi="Arial" w:cs="Arial"/>
                <w:b/>
                <w:bCs/>
                <w:sz w:val="22"/>
              </w:rPr>
              <w:t>Aim of the Study</w:t>
            </w:r>
          </w:p>
        </w:tc>
        <w:tc>
          <w:tcPr>
            <w:tcW w:w="0" w:type="auto"/>
            <w:hideMark/>
          </w:tcPr>
          <w:p w14:paraId="56EF1155" w14:textId="77777777" w:rsidR="00093F3E" w:rsidRPr="00A136E5" w:rsidRDefault="00093F3E" w:rsidP="00A136E5">
            <w:pPr>
              <w:spacing w:after="30"/>
              <w:jc w:val="left"/>
              <w:rPr>
                <w:rFonts w:ascii="Arial" w:eastAsia="Times New Roman" w:hAnsi="Arial" w:cs="Arial"/>
                <w:b/>
                <w:bCs/>
                <w:sz w:val="22"/>
              </w:rPr>
            </w:pPr>
            <w:r w:rsidRPr="00A136E5">
              <w:rPr>
                <w:rFonts w:ascii="Arial" w:eastAsia="Times New Roman" w:hAnsi="Arial" w:cs="Arial"/>
                <w:b/>
                <w:bCs/>
                <w:sz w:val="22"/>
              </w:rPr>
              <w:t>Methodology</w:t>
            </w:r>
          </w:p>
        </w:tc>
        <w:tc>
          <w:tcPr>
            <w:tcW w:w="0" w:type="auto"/>
            <w:hideMark/>
          </w:tcPr>
          <w:p w14:paraId="2C78C239" w14:textId="77777777" w:rsidR="00093F3E" w:rsidRPr="00A136E5" w:rsidRDefault="00093F3E" w:rsidP="00A136E5">
            <w:pPr>
              <w:spacing w:after="30"/>
              <w:jc w:val="left"/>
              <w:rPr>
                <w:rFonts w:ascii="Arial" w:eastAsia="Times New Roman" w:hAnsi="Arial" w:cs="Arial"/>
                <w:b/>
                <w:bCs/>
                <w:sz w:val="22"/>
              </w:rPr>
            </w:pPr>
            <w:r w:rsidRPr="00A136E5">
              <w:rPr>
                <w:rFonts w:ascii="Arial" w:eastAsia="Times New Roman" w:hAnsi="Arial" w:cs="Arial"/>
                <w:b/>
                <w:bCs/>
                <w:sz w:val="22"/>
              </w:rPr>
              <w:t>Findings of the Study</w:t>
            </w:r>
          </w:p>
        </w:tc>
      </w:tr>
      <w:tr w:rsidR="00093F3E" w:rsidRPr="00A136E5" w14:paraId="539CA220" w14:textId="77777777" w:rsidTr="007C6D5F">
        <w:trPr>
          <w:jc w:val="center"/>
        </w:trPr>
        <w:tc>
          <w:tcPr>
            <w:tcW w:w="0" w:type="auto"/>
            <w:hideMark/>
          </w:tcPr>
          <w:p w14:paraId="69ECCA87"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Hu and Qian (2021)</w:t>
            </w:r>
          </w:p>
        </w:tc>
        <w:tc>
          <w:tcPr>
            <w:tcW w:w="0" w:type="auto"/>
            <w:hideMark/>
          </w:tcPr>
          <w:p w14:paraId="3C228A24"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To examine how the first lockdown affected adolescents’ SDQ mental health.</w:t>
            </w:r>
          </w:p>
        </w:tc>
        <w:tc>
          <w:tcPr>
            <w:tcW w:w="0" w:type="auto"/>
            <w:hideMark/>
          </w:tcPr>
          <w:p w14:paraId="141A4C8A"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Longitudinal national panel</w:t>
            </w:r>
          </w:p>
        </w:tc>
        <w:tc>
          <w:tcPr>
            <w:tcW w:w="0" w:type="auto"/>
            <w:hideMark/>
          </w:tcPr>
          <w:p w14:paraId="4FF70C38"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Better baseline mental health worsened; vulnerable adolescents often improved during lockdown.</w:t>
            </w:r>
          </w:p>
        </w:tc>
      </w:tr>
      <w:tr w:rsidR="00093F3E" w:rsidRPr="00A136E5" w14:paraId="7BDAEAAC" w14:textId="77777777" w:rsidTr="007C6D5F">
        <w:trPr>
          <w:jc w:val="center"/>
        </w:trPr>
        <w:tc>
          <w:tcPr>
            <w:tcW w:w="0" w:type="auto"/>
            <w:hideMark/>
          </w:tcPr>
          <w:p w14:paraId="3B04810A"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Mansfield et al. (2022)</w:t>
            </w:r>
          </w:p>
        </w:tc>
        <w:tc>
          <w:tcPr>
            <w:tcW w:w="0" w:type="auto"/>
            <w:hideMark/>
          </w:tcPr>
          <w:p w14:paraId="36D72730"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To compare pre-COVID and COVID school cohorts on mental health and wellbeing.</w:t>
            </w:r>
          </w:p>
        </w:tc>
        <w:tc>
          <w:tcPr>
            <w:tcW w:w="0" w:type="auto"/>
            <w:hideMark/>
          </w:tcPr>
          <w:p w14:paraId="77072C02"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School-based longitudinal cohort</w:t>
            </w:r>
          </w:p>
        </w:tc>
        <w:tc>
          <w:tcPr>
            <w:tcW w:w="0" w:type="auto"/>
            <w:hideMark/>
          </w:tcPr>
          <w:p w14:paraId="6930452E"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COVID cohort showed higher depression and lower life satisfaction, especially girls and disadvantaged pupils.</w:t>
            </w:r>
          </w:p>
        </w:tc>
      </w:tr>
      <w:tr w:rsidR="00093F3E" w:rsidRPr="00A136E5" w14:paraId="76CA42AB" w14:textId="77777777" w:rsidTr="007C6D5F">
        <w:trPr>
          <w:jc w:val="center"/>
        </w:trPr>
        <w:tc>
          <w:tcPr>
            <w:tcW w:w="0" w:type="auto"/>
            <w:hideMark/>
          </w:tcPr>
          <w:p w14:paraId="1869B715"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Wright et al. (2024)</w:t>
            </w:r>
          </w:p>
        </w:tc>
        <w:tc>
          <w:tcPr>
            <w:tcW w:w="0" w:type="auto"/>
            <w:hideMark/>
          </w:tcPr>
          <w:p w14:paraId="2AA15801"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To track adolescent symptom trajectories across pre, mid and late pandemic.</w:t>
            </w:r>
          </w:p>
        </w:tc>
        <w:tc>
          <w:tcPr>
            <w:tcW w:w="0" w:type="auto"/>
            <w:hideMark/>
          </w:tcPr>
          <w:p w14:paraId="0AB9DAC2"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Regional birth cohort</w:t>
            </w:r>
          </w:p>
        </w:tc>
        <w:tc>
          <w:tcPr>
            <w:tcW w:w="0" w:type="auto"/>
            <w:hideMark/>
          </w:tcPr>
          <w:p w14:paraId="170A0764"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Behaviour problems rose steadily; boys’ depression remained elevated across waves.</w:t>
            </w:r>
          </w:p>
        </w:tc>
      </w:tr>
      <w:tr w:rsidR="00093F3E" w:rsidRPr="00A136E5" w14:paraId="55056F18" w14:textId="77777777" w:rsidTr="007C6D5F">
        <w:trPr>
          <w:jc w:val="center"/>
        </w:trPr>
        <w:tc>
          <w:tcPr>
            <w:tcW w:w="0" w:type="auto"/>
            <w:hideMark/>
          </w:tcPr>
          <w:p w14:paraId="486C94EE" w14:textId="77777777" w:rsidR="00093F3E" w:rsidRPr="00A136E5" w:rsidRDefault="00093F3E" w:rsidP="00A136E5">
            <w:pPr>
              <w:spacing w:after="30"/>
              <w:rPr>
                <w:rFonts w:ascii="Arial" w:eastAsia="Times New Roman" w:hAnsi="Arial" w:cs="Arial"/>
                <w:sz w:val="22"/>
              </w:rPr>
            </w:pPr>
            <w:r w:rsidRPr="00A136E5">
              <w:rPr>
                <w:rFonts w:ascii="Arial" w:eastAsia="Times New Roman" w:hAnsi="Arial" w:cs="Arial"/>
                <w:sz w:val="22"/>
              </w:rPr>
              <w:t>Rouquette et al. (2024)</w:t>
            </w:r>
          </w:p>
        </w:tc>
        <w:tc>
          <w:tcPr>
            <w:tcW w:w="0" w:type="auto"/>
            <w:hideMark/>
          </w:tcPr>
          <w:p w14:paraId="089A3D37"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To describe national trends in adolescent anxiety, depression and loneliness.</w:t>
            </w:r>
          </w:p>
        </w:tc>
        <w:tc>
          <w:tcPr>
            <w:tcW w:w="0" w:type="auto"/>
            <w:hideMark/>
          </w:tcPr>
          <w:p w14:paraId="202B16C9"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surveys</w:t>
            </w:r>
          </w:p>
        </w:tc>
        <w:tc>
          <w:tcPr>
            <w:tcW w:w="0" w:type="auto"/>
            <w:hideMark/>
          </w:tcPr>
          <w:p w14:paraId="3015F284"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Symptoms and loneliness highest in older, female and financially strained adolescents.</w:t>
            </w:r>
          </w:p>
        </w:tc>
      </w:tr>
      <w:tr w:rsidR="00093F3E" w:rsidRPr="00A136E5" w14:paraId="64263AA4" w14:textId="77777777" w:rsidTr="007C6D5F">
        <w:trPr>
          <w:jc w:val="center"/>
        </w:trPr>
        <w:tc>
          <w:tcPr>
            <w:tcW w:w="0" w:type="auto"/>
            <w:hideMark/>
          </w:tcPr>
          <w:p w14:paraId="4C83CDF3" w14:textId="77777777" w:rsidR="00093F3E" w:rsidRPr="00A136E5" w:rsidRDefault="00093F3E" w:rsidP="00A136E5">
            <w:pPr>
              <w:spacing w:after="30"/>
              <w:rPr>
                <w:rFonts w:ascii="Arial" w:eastAsia="Times New Roman" w:hAnsi="Arial" w:cs="Arial"/>
                <w:sz w:val="22"/>
              </w:rPr>
            </w:pPr>
            <w:r w:rsidRPr="00A136E5">
              <w:rPr>
                <w:rFonts w:ascii="Arial" w:eastAsia="Times New Roman" w:hAnsi="Arial" w:cs="Arial"/>
                <w:sz w:val="22"/>
              </w:rPr>
              <w:t>Pearcey et al. (2024)</w:t>
            </w:r>
          </w:p>
        </w:tc>
        <w:tc>
          <w:tcPr>
            <w:tcW w:w="0" w:type="auto"/>
            <w:hideMark/>
          </w:tcPr>
          <w:p w14:paraId="7780C222" w14:textId="4FC5DBE5"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 xml:space="preserve">To explore </w:t>
            </w:r>
            <w:r w:rsidR="00215FBC" w:rsidRPr="00A136E5">
              <w:rPr>
                <w:rFonts w:ascii="Arial" w:eastAsia="Times New Roman" w:hAnsi="Arial" w:cs="Arial"/>
                <w:sz w:val="22"/>
              </w:rPr>
              <w:t>adolescents</w:t>
            </w:r>
            <w:r w:rsidRPr="00A136E5">
              <w:rPr>
                <w:rFonts w:ascii="Arial" w:eastAsia="Times New Roman" w:hAnsi="Arial" w:cs="Arial"/>
                <w:sz w:val="22"/>
              </w:rPr>
              <w:t xml:space="preserve"> lived experiences of mental health in the pandemic.</w:t>
            </w:r>
          </w:p>
        </w:tc>
        <w:tc>
          <w:tcPr>
            <w:tcW w:w="0" w:type="auto"/>
            <w:hideMark/>
          </w:tcPr>
          <w:p w14:paraId="21A490E8"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Qualitative interviews</w:t>
            </w:r>
          </w:p>
        </w:tc>
        <w:tc>
          <w:tcPr>
            <w:tcW w:w="0" w:type="auto"/>
            <w:hideMark/>
          </w:tcPr>
          <w:p w14:paraId="4157E62E"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Young people reported anxiety, loss and exhaustion, but valued family, peer and school support.</w:t>
            </w:r>
          </w:p>
        </w:tc>
      </w:tr>
      <w:tr w:rsidR="00093F3E" w:rsidRPr="00A136E5" w14:paraId="7265E8E6" w14:textId="77777777" w:rsidTr="007C6D5F">
        <w:trPr>
          <w:jc w:val="center"/>
        </w:trPr>
        <w:tc>
          <w:tcPr>
            <w:tcW w:w="0" w:type="auto"/>
            <w:hideMark/>
          </w:tcPr>
          <w:p w14:paraId="29A48DCE" w14:textId="77777777" w:rsidR="00093F3E" w:rsidRPr="00A136E5" w:rsidRDefault="00093F3E" w:rsidP="00A136E5">
            <w:pPr>
              <w:spacing w:after="30"/>
              <w:rPr>
                <w:rFonts w:ascii="Arial" w:eastAsia="Times New Roman" w:hAnsi="Arial" w:cs="Arial"/>
                <w:sz w:val="22"/>
              </w:rPr>
            </w:pPr>
            <w:r w:rsidRPr="00A136E5">
              <w:rPr>
                <w:rFonts w:ascii="Arial" w:eastAsia="Times New Roman" w:hAnsi="Arial" w:cs="Arial"/>
                <w:sz w:val="22"/>
              </w:rPr>
              <w:t>Nwabueze et al. (2025)</w:t>
            </w:r>
          </w:p>
        </w:tc>
        <w:tc>
          <w:tcPr>
            <w:tcW w:w="0" w:type="auto"/>
            <w:hideMark/>
          </w:tcPr>
          <w:p w14:paraId="28E0E4B7"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To synthesise UK evidence on adolescent mental health during COVID-19.</w:t>
            </w:r>
          </w:p>
        </w:tc>
        <w:tc>
          <w:tcPr>
            <w:tcW w:w="0" w:type="auto"/>
            <w:hideMark/>
          </w:tcPr>
          <w:p w14:paraId="56B301E4"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Systematic review</w:t>
            </w:r>
          </w:p>
        </w:tc>
        <w:tc>
          <w:tcPr>
            <w:tcW w:w="0" w:type="auto"/>
            <w:hideMark/>
          </w:tcPr>
          <w:p w14:paraId="2C5C779F" w14:textId="77777777" w:rsidR="00093F3E" w:rsidRPr="00A136E5" w:rsidRDefault="00093F3E" w:rsidP="00A136E5">
            <w:pPr>
              <w:spacing w:after="30"/>
              <w:jc w:val="left"/>
              <w:rPr>
                <w:rFonts w:ascii="Arial" w:eastAsia="Times New Roman" w:hAnsi="Arial" w:cs="Arial"/>
                <w:sz w:val="22"/>
              </w:rPr>
            </w:pPr>
            <w:r w:rsidRPr="00A136E5">
              <w:rPr>
                <w:rFonts w:ascii="Arial" w:eastAsia="Times New Roman" w:hAnsi="Arial" w:cs="Arial"/>
                <w:sz w:val="22"/>
              </w:rPr>
              <w:t>Problems became more common; risks clustered in disadvantaged and conflicted families; support was protective.</w:t>
            </w:r>
          </w:p>
        </w:tc>
      </w:tr>
    </w:tbl>
    <w:p w14:paraId="4AA4AD19" w14:textId="77777777" w:rsidR="00615429" w:rsidRPr="00A136E5" w:rsidRDefault="00615429" w:rsidP="00361EBF">
      <w:pPr>
        <w:rPr>
          <w:rFonts w:ascii="Arial" w:hAnsi="Arial" w:cs="Arial"/>
          <w:sz w:val="22"/>
          <w:lang w:val="en-US" w:eastAsia="en-GB"/>
        </w:rPr>
      </w:pPr>
    </w:p>
    <w:sectPr w:rsidR="00615429" w:rsidRPr="00A136E5">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96B8B" w14:textId="77777777" w:rsidR="00545115" w:rsidRDefault="00545115">
      <w:pPr>
        <w:spacing w:after="0" w:line="240" w:lineRule="auto"/>
      </w:pPr>
      <w:r>
        <w:separator/>
      </w:r>
    </w:p>
  </w:endnote>
  <w:endnote w:type="continuationSeparator" w:id="0">
    <w:p w14:paraId="3FB4F92F" w14:textId="77777777" w:rsidR="00545115" w:rsidRDefault="0054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9493B" w14:textId="77777777" w:rsidR="00545115" w:rsidRDefault="00545115">
      <w:pPr>
        <w:spacing w:after="0" w:line="240" w:lineRule="auto"/>
      </w:pPr>
      <w:r>
        <w:separator/>
      </w:r>
    </w:p>
  </w:footnote>
  <w:footnote w:type="continuationSeparator" w:id="0">
    <w:p w14:paraId="14E06126" w14:textId="77777777" w:rsidR="00545115" w:rsidRDefault="00545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2455804"/>
      <w:docPartObj>
        <w:docPartGallery w:val="Page Numbers (Top of Page)"/>
        <w:docPartUnique/>
      </w:docPartObj>
    </w:sdtPr>
    <w:sdtEndPr>
      <w:rPr>
        <w:noProof/>
      </w:rPr>
    </w:sdtEndPr>
    <w:sdtContent>
      <w:p w14:paraId="45493243" w14:textId="77777777" w:rsidR="000514E2" w:rsidRDefault="00E72BC4">
        <w:pPr>
          <w:pStyle w:val="Header"/>
          <w:jc w:val="right"/>
        </w:pPr>
        <w:r>
          <w:fldChar w:fldCharType="begin"/>
        </w:r>
        <w:r>
          <w:instrText xml:space="preserve"> PAGE   \* MERGEFORMAT </w:instrText>
        </w:r>
        <w:r>
          <w:fldChar w:fldCharType="separate"/>
        </w:r>
        <w:r w:rsidR="000030A9">
          <w:rPr>
            <w:noProof/>
          </w:rPr>
          <w:t>18</w:t>
        </w:r>
        <w:r>
          <w:rPr>
            <w:noProof/>
          </w:rPr>
          <w:fldChar w:fldCharType="end"/>
        </w:r>
      </w:p>
    </w:sdtContent>
  </w:sdt>
  <w:p w14:paraId="241A0A23" w14:textId="77777777" w:rsidR="000514E2" w:rsidRDefault="00051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D0E6F"/>
    <w:multiLevelType w:val="hybridMultilevel"/>
    <w:tmpl w:val="CD1C3D9C"/>
    <w:lvl w:ilvl="0" w:tplc="65D64A1A">
      <w:start w:val="1"/>
      <w:numFmt w:val="bullet"/>
      <w:lvlText w:val=""/>
      <w:lvlJc w:val="left"/>
      <w:pPr>
        <w:ind w:left="720" w:hanging="360"/>
      </w:pPr>
      <w:rPr>
        <w:rFonts w:ascii="Wingdings" w:hAnsi="Wingdings" w:hint="default"/>
      </w:rPr>
    </w:lvl>
    <w:lvl w:ilvl="1" w:tplc="1B945812" w:tentative="1">
      <w:start w:val="1"/>
      <w:numFmt w:val="bullet"/>
      <w:lvlText w:val="o"/>
      <w:lvlJc w:val="left"/>
      <w:pPr>
        <w:ind w:left="1440" w:hanging="360"/>
      </w:pPr>
      <w:rPr>
        <w:rFonts w:ascii="Courier New" w:hAnsi="Courier New" w:cs="Courier New" w:hint="default"/>
      </w:rPr>
    </w:lvl>
    <w:lvl w:ilvl="2" w:tplc="1E0288DE" w:tentative="1">
      <w:start w:val="1"/>
      <w:numFmt w:val="bullet"/>
      <w:lvlText w:val=""/>
      <w:lvlJc w:val="left"/>
      <w:pPr>
        <w:ind w:left="2160" w:hanging="360"/>
      </w:pPr>
      <w:rPr>
        <w:rFonts w:ascii="Wingdings" w:hAnsi="Wingdings" w:hint="default"/>
      </w:rPr>
    </w:lvl>
    <w:lvl w:ilvl="3" w:tplc="185E1580" w:tentative="1">
      <w:start w:val="1"/>
      <w:numFmt w:val="bullet"/>
      <w:lvlText w:val=""/>
      <w:lvlJc w:val="left"/>
      <w:pPr>
        <w:ind w:left="2880" w:hanging="360"/>
      </w:pPr>
      <w:rPr>
        <w:rFonts w:ascii="Symbol" w:hAnsi="Symbol" w:hint="default"/>
      </w:rPr>
    </w:lvl>
    <w:lvl w:ilvl="4" w:tplc="4FEED252" w:tentative="1">
      <w:start w:val="1"/>
      <w:numFmt w:val="bullet"/>
      <w:lvlText w:val="o"/>
      <w:lvlJc w:val="left"/>
      <w:pPr>
        <w:ind w:left="3600" w:hanging="360"/>
      </w:pPr>
      <w:rPr>
        <w:rFonts w:ascii="Courier New" w:hAnsi="Courier New" w:cs="Courier New" w:hint="default"/>
      </w:rPr>
    </w:lvl>
    <w:lvl w:ilvl="5" w:tplc="1CDEC956" w:tentative="1">
      <w:start w:val="1"/>
      <w:numFmt w:val="bullet"/>
      <w:lvlText w:val=""/>
      <w:lvlJc w:val="left"/>
      <w:pPr>
        <w:ind w:left="4320" w:hanging="360"/>
      </w:pPr>
      <w:rPr>
        <w:rFonts w:ascii="Wingdings" w:hAnsi="Wingdings" w:hint="default"/>
      </w:rPr>
    </w:lvl>
    <w:lvl w:ilvl="6" w:tplc="5AD62B62" w:tentative="1">
      <w:start w:val="1"/>
      <w:numFmt w:val="bullet"/>
      <w:lvlText w:val=""/>
      <w:lvlJc w:val="left"/>
      <w:pPr>
        <w:ind w:left="5040" w:hanging="360"/>
      </w:pPr>
      <w:rPr>
        <w:rFonts w:ascii="Symbol" w:hAnsi="Symbol" w:hint="default"/>
      </w:rPr>
    </w:lvl>
    <w:lvl w:ilvl="7" w:tplc="B4023E14" w:tentative="1">
      <w:start w:val="1"/>
      <w:numFmt w:val="bullet"/>
      <w:lvlText w:val="o"/>
      <w:lvlJc w:val="left"/>
      <w:pPr>
        <w:ind w:left="5760" w:hanging="360"/>
      </w:pPr>
      <w:rPr>
        <w:rFonts w:ascii="Courier New" w:hAnsi="Courier New" w:cs="Courier New" w:hint="default"/>
      </w:rPr>
    </w:lvl>
    <w:lvl w:ilvl="8" w:tplc="07F6DF9A" w:tentative="1">
      <w:start w:val="1"/>
      <w:numFmt w:val="bullet"/>
      <w:lvlText w:val=""/>
      <w:lvlJc w:val="left"/>
      <w:pPr>
        <w:ind w:left="6480" w:hanging="360"/>
      </w:pPr>
      <w:rPr>
        <w:rFonts w:ascii="Wingdings" w:hAnsi="Wingdings" w:hint="default"/>
      </w:rPr>
    </w:lvl>
  </w:abstractNum>
  <w:abstractNum w:abstractNumId="1" w15:restartNumberingAfterBreak="0">
    <w:nsid w:val="064941C3"/>
    <w:multiLevelType w:val="hybridMultilevel"/>
    <w:tmpl w:val="20E0903C"/>
    <w:lvl w:ilvl="0" w:tplc="E6BA2D0C">
      <w:start w:val="1"/>
      <w:numFmt w:val="lowerLetter"/>
      <w:lvlText w:val="%1)"/>
      <w:lvlJc w:val="left"/>
      <w:pPr>
        <w:ind w:left="720" w:hanging="360"/>
      </w:pPr>
    </w:lvl>
    <w:lvl w:ilvl="1" w:tplc="6CD6E926" w:tentative="1">
      <w:start w:val="1"/>
      <w:numFmt w:val="lowerLetter"/>
      <w:lvlText w:val="%2."/>
      <w:lvlJc w:val="left"/>
      <w:pPr>
        <w:ind w:left="1440" w:hanging="360"/>
      </w:pPr>
    </w:lvl>
    <w:lvl w:ilvl="2" w:tplc="EA847EB0" w:tentative="1">
      <w:start w:val="1"/>
      <w:numFmt w:val="lowerRoman"/>
      <w:lvlText w:val="%3."/>
      <w:lvlJc w:val="right"/>
      <w:pPr>
        <w:ind w:left="2160" w:hanging="180"/>
      </w:pPr>
    </w:lvl>
    <w:lvl w:ilvl="3" w:tplc="B362257C" w:tentative="1">
      <w:start w:val="1"/>
      <w:numFmt w:val="decimal"/>
      <w:lvlText w:val="%4."/>
      <w:lvlJc w:val="left"/>
      <w:pPr>
        <w:ind w:left="2880" w:hanging="360"/>
      </w:pPr>
    </w:lvl>
    <w:lvl w:ilvl="4" w:tplc="85A0E506" w:tentative="1">
      <w:start w:val="1"/>
      <w:numFmt w:val="lowerLetter"/>
      <w:lvlText w:val="%5."/>
      <w:lvlJc w:val="left"/>
      <w:pPr>
        <w:ind w:left="3600" w:hanging="360"/>
      </w:pPr>
    </w:lvl>
    <w:lvl w:ilvl="5" w:tplc="B74A13DA" w:tentative="1">
      <w:start w:val="1"/>
      <w:numFmt w:val="lowerRoman"/>
      <w:lvlText w:val="%6."/>
      <w:lvlJc w:val="right"/>
      <w:pPr>
        <w:ind w:left="4320" w:hanging="180"/>
      </w:pPr>
    </w:lvl>
    <w:lvl w:ilvl="6" w:tplc="F850C922" w:tentative="1">
      <w:start w:val="1"/>
      <w:numFmt w:val="decimal"/>
      <w:lvlText w:val="%7."/>
      <w:lvlJc w:val="left"/>
      <w:pPr>
        <w:ind w:left="5040" w:hanging="360"/>
      </w:pPr>
    </w:lvl>
    <w:lvl w:ilvl="7" w:tplc="D4DA6BD6" w:tentative="1">
      <w:start w:val="1"/>
      <w:numFmt w:val="lowerLetter"/>
      <w:lvlText w:val="%8."/>
      <w:lvlJc w:val="left"/>
      <w:pPr>
        <w:ind w:left="5760" w:hanging="360"/>
      </w:pPr>
    </w:lvl>
    <w:lvl w:ilvl="8" w:tplc="4784F9F4" w:tentative="1">
      <w:start w:val="1"/>
      <w:numFmt w:val="lowerRoman"/>
      <w:lvlText w:val="%9."/>
      <w:lvlJc w:val="right"/>
      <w:pPr>
        <w:ind w:left="6480" w:hanging="180"/>
      </w:pPr>
    </w:lvl>
  </w:abstractNum>
  <w:abstractNum w:abstractNumId="2" w15:restartNumberingAfterBreak="0">
    <w:nsid w:val="25722E37"/>
    <w:multiLevelType w:val="hybridMultilevel"/>
    <w:tmpl w:val="6E9AAC8E"/>
    <w:lvl w:ilvl="0" w:tplc="81E6C394">
      <w:start w:val="1"/>
      <w:numFmt w:val="decimal"/>
      <w:lvlText w:val="%1."/>
      <w:lvlJc w:val="left"/>
      <w:pPr>
        <w:ind w:left="450" w:hanging="360"/>
      </w:pPr>
      <w:rPr>
        <w:rFonts w:hint="default"/>
      </w:rPr>
    </w:lvl>
    <w:lvl w:ilvl="1" w:tplc="968ABE30" w:tentative="1">
      <w:start w:val="1"/>
      <w:numFmt w:val="lowerLetter"/>
      <w:lvlText w:val="%2."/>
      <w:lvlJc w:val="left"/>
      <w:pPr>
        <w:ind w:left="1170" w:hanging="360"/>
      </w:pPr>
    </w:lvl>
    <w:lvl w:ilvl="2" w:tplc="E786C7D4" w:tentative="1">
      <w:start w:val="1"/>
      <w:numFmt w:val="lowerRoman"/>
      <w:lvlText w:val="%3."/>
      <w:lvlJc w:val="right"/>
      <w:pPr>
        <w:ind w:left="1890" w:hanging="180"/>
      </w:pPr>
    </w:lvl>
    <w:lvl w:ilvl="3" w:tplc="A6E41C9C" w:tentative="1">
      <w:start w:val="1"/>
      <w:numFmt w:val="decimal"/>
      <w:lvlText w:val="%4."/>
      <w:lvlJc w:val="left"/>
      <w:pPr>
        <w:ind w:left="2610" w:hanging="360"/>
      </w:pPr>
    </w:lvl>
    <w:lvl w:ilvl="4" w:tplc="E87A312A" w:tentative="1">
      <w:start w:val="1"/>
      <w:numFmt w:val="lowerLetter"/>
      <w:lvlText w:val="%5."/>
      <w:lvlJc w:val="left"/>
      <w:pPr>
        <w:ind w:left="3330" w:hanging="360"/>
      </w:pPr>
    </w:lvl>
    <w:lvl w:ilvl="5" w:tplc="792E5C9C" w:tentative="1">
      <w:start w:val="1"/>
      <w:numFmt w:val="lowerRoman"/>
      <w:lvlText w:val="%6."/>
      <w:lvlJc w:val="right"/>
      <w:pPr>
        <w:ind w:left="4050" w:hanging="180"/>
      </w:pPr>
    </w:lvl>
    <w:lvl w:ilvl="6" w:tplc="5F34DA42" w:tentative="1">
      <w:start w:val="1"/>
      <w:numFmt w:val="decimal"/>
      <w:lvlText w:val="%7."/>
      <w:lvlJc w:val="left"/>
      <w:pPr>
        <w:ind w:left="4770" w:hanging="360"/>
      </w:pPr>
    </w:lvl>
    <w:lvl w:ilvl="7" w:tplc="CC50A85E" w:tentative="1">
      <w:start w:val="1"/>
      <w:numFmt w:val="lowerLetter"/>
      <w:lvlText w:val="%8."/>
      <w:lvlJc w:val="left"/>
      <w:pPr>
        <w:ind w:left="5490" w:hanging="360"/>
      </w:pPr>
    </w:lvl>
    <w:lvl w:ilvl="8" w:tplc="AA1EB1D0" w:tentative="1">
      <w:start w:val="1"/>
      <w:numFmt w:val="lowerRoman"/>
      <w:lvlText w:val="%9."/>
      <w:lvlJc w:val="right"/>
      <w:pPr>
        <w:ind w:left="6210" w:hanging="180"/>
      </w:pPr>
    </w:lvl>
  </w:abstractNum>
  <w:abstractNum w:abstractNumId="3" w15:restartNumberingAfterBreak="0">
    <w:nsid w:val="3D937C1C"/>
    <w:multiLevelType w:val="hybridMultilevel"/>
    <w:tmpl w:val="1AE88A52"/>
    <w:lvl w:ilvl="0" w:tplc="3B162B9E">
      <w:start w:val="1"/>
      <w:numFmt w:val="lowerLetter"/>
      <w:lvlText w:val="%1)"/>
      <w:lvlJc w:val="left"/>
      <w:pPr>
        <w:ind w:left="720" w:hanging="360"/>
      </w:pPr>
    </w:lvl>
    <w:lvl w:ilvl="1" w:tplc="ABAA2F34" w:tentative="1">
      <w:start w:val="1"/>
      <w:numFmt w:val="lowerLetter"/>
      <w:lvlText w:val="%2."/>
      <w:lvlJc w:val="left"/>
      <w:pPr>
        <w:ind w:left="1440" w:hanging="360"/>
      </w:pPr>
    </w:lvl>
    <w:lvl w:ilvl="2" w:tplc="5174526A" w:tentative="1">
      <w:start w:val="1"/>
      <w:numFmt w:val="lowerRoman"/>
      <w:lvlText w:val="%3."/>
      <w:lvlJc w:val="right"/>
      <w:pPr>
        <w:ind w:left="2160" w:hanging="180"/>
      </w:pPr>
    </w:lvl>
    <w:lvl w:ilvl="3" w:tplc="2390961E" w:tentative="1">
      <w:start w:val="1"/>
      <w:numFmt w:val="decimal"/>
      <w:lvlText w:val="%4."/>
      <w:lvlJc w:val="left"/>
      <w:pPr>
        <w:ind w:left="2880" w:hanging="360"/>
      </w:pPr>
    </w:lvl>
    <w:lvl w:ilvl="4" w:tplc="9A563D42" w:tentative="1">
      <w:start w:val="1"/>
      <w:numFmt w:val="lowerLetter"/>
      <w:lvlText w:val="%5."/>
      <w:lvlJc w:val="left"/>
      <w:pPr>
        <w:ind w:left="3600" w:hanging="360"/>
      </w:pPr>
    </w:lvl>
    <w:lvl w:ilvl="5" w:tplc="7304EECC" w:tentative="1">
      <w:start w:val="1"/>
      <w:numFmt w:val="lowerRoman"/>
      <w:lvlText w:val="%6."/>
      <w:lvlJc w:val="right"/>
      <w:pPr>
        <w:ind w:left="4320" w:hanging="180"/>
      </w:pPr>
    </w:lvl>
    <w:lvl w:ilvl="6" w:tplc="B4C4726A" w:tentative="1">
      <w:start w:val="1"/>
      <w:numFmt w:val="decimal"/>
      <w:lvlText w:val="%7."/>
      <w:lvlJc w:val="left"/>
      <w:pPr>
        <w:ind w:left="5040" w:hanging="360"/>
      </w:pPr>
    </w:lvl>
    <w:lvl w:ilvl="7" w:tplc="E524408C" w:tentative="1">
      <w:start w:val="1"/>
      <w:numFmt w:val="lowerLetter"/>
      <w:lvlText w:val="%8."/>
      <w:lvlJc w:val="left"/>
      <w:pPr>
        <w:ind w:left="5760" w:hanging="360"/>
      </w:pPr>
    </w:lvl>
    <w:lvl w:ilvl="8" w:tplc="B37A0546" w:tentative="1">
      <w:start w:val="1"/>
      <w:numFmt w:val="lowerRoman"/>
      <w:lvlText w:val="%9."/>
      <w:lvlJc w:val="right"/>
      <w:pPr>
        <w:ind w:left="6480" w:hanging="180"/>
      </w:pPr>
    </w:lvl>
  </w:abstractNum>
  <w:abstractNum w:abstractNumId="4" w15:restartNumberingAfterBreak="0">
    <w:nsid w:val="4BCC0DA6"/>
    <w:multiLevelType w:val="multilevel"/>
    <w:tmpl w:val="A12EE5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F93EC9"/>
    <w:multiLevelType w:val="hybridMultilevel"/>
    <w:tmpl w:val="7E503DEE"/>
    <w:lvl w:ilvl="0" w:tplc="67B04BB0">
      <w:start w:val="1"/>
      <w:numFmt w:val="upperLetter"/>
      <w:lvlText w:val="%1."/>
      <w:lvlJc w:val="left"/>
      <w:pPr>
        <w:ind w:left="360" w:hanging="360"/>
      </w:pPr>
      <w:rPr>
        <w:rFonts w:hint="default"/>
      </w:rPr>
    </w:lvl>
    <w:lvl w:ilvl="1" w:tplc="106C4036" w:tentative="1">
      <w:start w:val="1"/>
      <w:numFmt w:val="lowerLetter"/>
      <w:lvlText w:val="%2."/>
      <w:lvlJc w:val="left"/>
      <w:pPr>
        <w:ind w:left="1080" w:hanging="360"/>
      </w:pPr>
    </w:lvl>
    <w:lvl w:ilvl="2" w:tplc="B074C176" w:tentative="1">
      <w:start w:val="1"/>
      <w:numFmt w:val="lowerRoman"/>
      <w:lvlText w:val="%3."/>
      <w:lvlJc w:val="right"/>
      <w:pPr>
        <w:ind w:left="1800" w:hanging="180"/>
      </w:pPr>
    </w:lvl>
    <w:lvl w:ilvl="3" w:tplc="8280DA92" w:tentative="1">
      <w:start w:val="1"/>
      <w:numFmt w:val="decimal"/>
      <w:lvlText w:val="%4."/>
      <w:lvlJc w:val="left"/>
      <w:pPr>
        <w:ind w:left="2520" w:hanging="360"/>
      </w:pPr>
    </w:lvl>
    <w:lvl w:ilvl="4" w:tplc="9AC03D66" w:tentative="1">
      <w:start w:val="1"/>
      <w:numFmt w:val="lowerLetter"/>
      <w:lvlText w:val="%5."/>
      <w:lvlJc w:val="left"/>
      <w:pPr>
        <w:ind w:left="3240" w:hanging="360"/>
      </w:pPr>
    </w:lvl>
    <w:lvl w:ilvl="5" w:tplc="DDFE1ACC" w:tentative="1">
      <w:start w:val="1"/>
      <w:numFmt w:val="lowerRoman"/>
      <w:lvlText w:val="%6."/>
      <w:lvlJc w:val="right"/>
      <w:pPr>
        <w:ind w:left="3960" w:hanging="180"/>
      </w:pPr>
    </w:lvl>
    <w:lvl w:ilvl="6" w:tplc="751A09F0" w:tentative="1">
      <w:start w:val="1"/>
      <w:numFmt w:val="decimal"/>
      <w:lvlText w:val="%7."/>
      <w:lvlJc w:val="left"/>
      <w:pPr>
        <w:ind w:left="4680" w:hanging="360"/>
      </w:pPr>
    </w:lvl>
    <w:lvl w:ilvl="7" w:tplc="8D1607B4" w:tentative="1">
      <w:start w:val="1"/>
      <w:numFmt w:val="lowerLetter"/>
      <w:lvlText w:val="%8."/>
      <w:lvlJc w:val="left"/>
      <w:pPr>
        <w:ind w:left="5400" w:hanging="360"/>
      </w:pPr>
    </w:lvl>
    <w:lvl w:ilvl="8" w:tplc="CBCA9980" w:tentative="1">
      <w:start w:val="1"/>
      <w:numFmt w:val="lowerRoman"/>
      <w:lvlText w:val="%9."/>
      <w:lvlJc w:val="right"/>
      <w:pPr>
        <w:ind w:left="6120" w:hanging="180"/>
      </w:pPr>
    </w:lvl>
  </w:abstractNum>
  <w:abstractNum w:abstractNumId="6" w15:restartNumberingAfterBreak="0">
    <w:nsid w:val="6CF11DD4"/>
    <w:multiLevelType w:val="hybridMultilevel"/>
    <w:tmpl w:val="079C6558"/>
    <w:lvl w:ilvl="0" w:tplc="C4FEC3D4">
      <w:start w:val="1"/>
      <w:numFmt w:val="lowerLetter"/>
      <w:lvlText w:val="%1."/>
      <w:lvlJc w:val="left"/>
      <w:pPr>
        <w:ind w:left="720" w:hanging="360"/>
      </w:pPr>
      <w:rPr>
        <w:rFonts w:hint="default"/>
      </w:rPr>
    </w:lvl>
    <w:lvl w:ilvl="1" w:tplc="2616666A" w:tentative="1">
      <w:start w:val="1"/>
      <w:numFmt w:val="bullet"/>
      <w:lvlText w:val="o"/>
      <w:lvlJc w:val="left"/>
      <w:pPr>
        <w:ind w:left="1440" w:hanging="360"/>
      </w:pPr>
      <w:rPr>
        <w:rFonts w:ascii="Courier New" w:hAnsi="Courier New" w:cs="Courier New" w:hint="default"/>
      </w:rPr>
    </w:lvl>
    <w:lvl w:ilvl="2" w:tplc="55A4D1E4" w:tentative="1">
      <w:start w:val="1"/>
      <w:numFmt w:val="bullet"/>
      <w:lvlText w:val=""/>
      <w:lvlJc w:val="left"/>
      <w:pPr>
        <w:ind w:left="2160" w:hanging="360"/>
      </w:pPr>
      <w:rPr>
        <w:rFonts w:ascii="Wingdings" w:hAnsi="Wingdings" w:hint="default"/>
      </w:rPr>
    </w:lvl>
    <w:lvl w:ilvl="3" w:tplc="C026FFF6" w:tentative="1">
      <w:start w:val="1"/>
      <w:numFmt w:val="bullet"/>
      <w:lvlText w:val=""/>
      <w:lvlJc w:val="left"/>
      <w:pPr>
        <w:ind w:left="2880" w:hanging="360"/>
      </w:pPr>
      <w:rPr>
        <w:rFonts w:ascii="Symbol" w:hAnsi="Symbol" w:hint="default"/>
      </w:rPr>
    </w:lvl>
    <w:lvl w:ilvl="4" w:tplc="2FB6CDE8" w:tentative="1">
      <w:start w:val="1"/>
      <w:numFmt w:val="bullet"/>
      <w:lvlText w:val="o"/>
      <w:lvlJc w:val="left"/>
      <w:pPr>
        <w:ind w:left="3600" w:hanging="360"/>
      </w:pPr>
      <w:rPr>
        <w:rFonts w:ascii="Courier New" w:hAnsi="Courier New" w:cs="Courier New" w:hint="default"/>
      </w:rPr>
    </w:lvl>
    <w:lvl w:ilvl="5" w:tplc="D1DC82AC" w:tentative="1">
      <w:start w:val="1"/>
      <w:numFmt w:val="bullet"/>
      <w:lvlText w:val=""/>
      <w:lvlJc w:val="left"/>
      <w:pPr>
        <w:ind w:left="4320" w:hanging="360"/>
      </w:pPr>
      <w:rPr>
        <w:rFonts w:ascii="Wingdings" w:hAnsi="Wingdings" w:hint="default"/>
      </w:rPr>
    </w:lvl>
    <w:lvl w:ilvl="6" w:tplc="6BE4708E" w:tentative="1">
      <w:start w:val="1"/>
      <w:numFmt w:val="bullet"/>
      <w:lvlText w:val=""/>
      <w:lvlJc w:val="left"/>
      <w:pPr>
        <w:ind w:left="5040" w:hanging="360"/>
      </w:pPr>
      <w:rPr>
        <w:rFonts w:ascii="Symbol" w:hAnsi="Symbol" w:hint="default"/>
      </w:rPr>
    </w:lvl>
    <w:lvl w:ilvl="7" w:tplc="61B24DA4" w:tentative="1">
      <w:start w:val="1"/>
      <w:numFmt w:val="bullet"/>
      <w:lvlText w:val="o"/>
      <w:lvlJc w:val="left"/>
      <w:pPr>
        <w:ind w:left="5760" w:hanging="360"/>
      </w:pPr>
      <w:rPr>
        <w:rFonts w:ascii="Courier New" w:hAnsi="Courier New" w:cs="Courier New" w:hint="default"/>
      </w:rPr>
    </w:lvl>
    <w:lvl w:ilvl="8" w:tplc="0FC8BB5E" w:tentative="1">
      <w:start w:val="1"/>
      <w:numFmt w:val="bullet"/>
      <w:lvlText w:val=""/>
      <w:lvlJc w:val="left"/>
      <w:pPr>
        <w:ind w:left="6480" w:hanging="360"/>
      </w:pPr>
      <w:rPr>
        <w:rFonts w:ascii="Wingdings" w:hAnsi="Wingdings" w:hint="default"/>
      </w:rPr>
    </w:lvl>
  </w:abstractNum>
  <w:abstractNum w:abstractNumId="7" w15:restartNumberingAfterBreak="0">
    <w:nsid w:val="7E2E062B"/>
    <w:multiLevelType w:val="hybridMultilevel"/>
    <w:tmpl w:val="BB508810"/>
    <w:lvl w:ilvl="0" w:tplc="F1D4D61C">
      <w:start w:val="1"/>
      <w:numFmt w:val="bullet"/>
      <w:lvlText w:val=""/>
      <w:lvlJc w:val="left"/>
      <w:pPr>
        <w:ind w:left="720" w:hanging="360"/>
      </w:pPr>
      <w:rPr>
        <w:rFonts w:ascii="Symbol" w:hAnsi="Symbol" w:hint="default"/>
      </w:rPr>
    </w:lvl>
    <w:lvl w:ilvl="1" w:tplc="6BDEB4C0" w:tentative="1">
      <w:start w:val="1"/>
      <w:numFmt w:val="bullet"/>
      <w:lvlText w:val="o"/>
      <w:lvlJc w:val="left"/>
      <w:pPr>
        <w:ind w:left="1440" w:hanging="360"/>
      </w:pPr>
      <w:rPr>
        <w:rFonts w:ascii="Courier New" w:hAnsi="Courier New" w:cs="Courier New" w:hint="default"/>
      </w:rPr>
    </w:lvl>
    <w:lvl w:ilvl="2" w:tplc="DE68C7FC" w:tentative="1">
      <w:start w:val="1"/>
      <w:numFmt w:val="bullet"/>
      <w:lvlText w:val=""/>
      <w:lvlJc w:val="left"/>
      <w:pPr>
        <w:ind w:left="2160" w:hanging="360"/>
      </w:pPr>
      <w:rPr>
        <w:rFonts w:ascii="Wingdings" w:hAnsi="Wingdings" w:hint="default"/>
      </w:rPr>
    </w:lvl>
    <w:lvl w:ilvl="3" w:tplc="C370279C" w:tentative="1">
      <w:start w:val="1"/>
      <w:numFmt w:val="bullet"/>
      <w:lvlText w:val=""/>
      <w:lvlJc w:val="left"/>
      <w:pPr>
        <w:ind w:left="2880" w:hanging="360"/>
      </w:pPr>
      <w:rPr>
        <w:rFonts w:ascii="Symbol" w:hAnsi="Symbol" w:hint="default"/>
      </w:rPr>
    </w:lvl>
    <w:lvl w:ilvl="4" w:tplc="EF5A14C2" w:tentative="1">
      <w:start w:val="1"/>
      <w:numFmt w:val="bullet"/>
      <w:lvlText w:val="o"/>
      <w:lvlJc w:val="left"/>
      <w:pPr>
        <w:ind w:left="3600" w:hanging="360"/>
      </w:pPr>
      <w:rPr>
        <w:rFonts w:ascii="Courier New" w:hAnsi="Courier New" w:cs="Courier New" w:hint="default"/>
      </w:rPr>
    </w:lvl>
    <w:lvl w:ilvl="5" w:tplc="C186A5CC" w:tentative="1">
      <w:start w:val="1"/>
      <w:numFmt w:val="bullet"/>
      <w:lvlText w:val=""/>
      <w:lvlJc w:val="left"/>
      <w:pPr>
        <w:ind w:left="4320" w:hanging="360"/>
      </w:pPr>
      <w:rPr>
        <w:rFonts w:ascii="Wingdings" w:hAnsi="Wingdings" w:hint="default"/>
      </w:rPr>
    </w:lvl>
    <w:lvl w:ilvl="6" w:tplc="379840BC" w:tentative="1">
      <w:start w:val="1"/>
      <w:numFmt w:val="bullet"/>
      <w:lvlText w:val=""/>
      <w:lvlJc w:val="left"/>
      <w:pPr>
        <w:ind w:left="5040" w:hanging="360"/>
      </w:pPr>
      <w:rPr>
        <w:rFonts w:ascii="Symbol" w:hAnsi="Symbol" w:hint="default"/>
      </w:rPr>
    </w:lvl>
    <w:lvl w:ilvl="7" w:tplc="E0585382" w:tentative="1">
      <w:start w:val="1"/>
      <w:numFmt w:val="bullet"/>
      <w:lvlText w:val="o"/>
      <w:lvlJc w:val="left"/>
      <w:pPr>
        <w:ind w:left="5760" w:hanging="360"/>
      </w:pPr>
      <w:rPr>
        <w:rFonts w:ascii="Courier New" w:hAnsi="Courier New" w:cs="Courier New" w:hint="default"/>
      </w:rPr>
    </w:lvl>
    <w:lvl w:ilvl="8" w:tplc="26226E74" w:tentative="1">
      <w:start w:val="1"/>
      <w:numFmt w:val="bullet"/>
      <w:lvlText w:val=""/>
      <w:lvlJc w:val="left"/>
      <w:pPr>
        <w:ind w:left="6480" w:hanging="360"/>
      </w:pPr>
      <w:rPr>
        <w:rFonts w:ascii="Wingdings" w:hAnsi="Wingdings" w:hint="default"/>
      </w:rPr>
    </w:lvl>
  </w:abstractNum>
  <w:num w:numId="1" w16cid:durableId="1203594457">
    <w:abstractNumId w:val="5"/>
  </w:num>
  <w:num w:numId="2" w16cid:durableId="1781298434">
    <w:abstractNumId w:val="0"/>
  </w:num>
  <w:num w:numId="3" w16cid:durableId="1573002446">
    <w:abstractNumId w:val="2"/>
  </w:num>
  <w:num w:numId="4" w16cid:durableId="748161950">
    <w:abstractNumId w:val="7"/>
  </w:num>
  <w:num w:numId="5" w16cid:durableId="960306829">
    <w:abstractNumId w:val="6"/>
  </w:num>
  <w:num w:numId="6" w16cid:durableId="348264995">
    <w:abstractNumId w:val="4"/>
  </w:num>
  <w:num w:numId="7" w16cid:durableId="865750055">
    <w:abstractNumId w:val="3"/>
  </w:num>
  <w:num w:numId="8" w16cid:durableId="1190683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4C7"/>
    <w:rsid w:val="000011D8"/>
    <w:rsid w:val="00001DF6"/>
    <w:rsid w:val="000030A9"/>
    <w:rsid w:val="00016FDD"/>
    <w:rsid w:val="00031EC6"/>
    <w:rsid w:val="00042D50"/>
    <w:rsid w:val="000467EF"/>
    <w:rsid w:val="00050F3A"/>
    <w:rsid w:val="000514E2"/>
    <w:rsid w:val="00060A7F"/>
    <w:rsid w:val="0006279E"/>
    <w:rsid w:val="00063CA7"/>
    <w:rsid w:val="00071D2A"/>
    <w:rsid w:val="00074261"/>
    <w:rsid w:val="00082E43"/>
    <w:rsid w:val="00082E87"/>
    <w:rsid w:val="00083E36"/>
    <w:rsid w:val="00091521"/>
    <w:rsid w:val="00093F3E"/>
    <w:rsid w:val="000952A1"/>
    <w:rsid w:val="00096C83"/>
    <w:rsid w:val="000A1469"/>
    <w:rsid w:val="000A2797"/>
    <w:rsid w:val="000A67D2"/>
    <w:rsid w:val="000A7B6F"/>
    <w:rsid w:val="000B0AF6"/>
    <w:rsid w:val="000C353A"/>
    <w:rsid w:val="000C4CDA"/>
    <w:rsid w:val="000C67F5"/>
    <w:rsid w:val="000D321E"/>
    <w:rsid w:val="000D5A54"/>
    <w:rsid w:val="000E5364"/>
    <w:rsid w:val="000F5D9A"/>
    <w:rsid w:val="000F61D2"/>
    <w:rsid w:val="000F6C0B"/>
    <w:rsid w:val="000F73B5"/>
    <w:rsid w:val="000F7588"/>
    <w:rsid w:val="00112C9B"/>
    <w:rsid w:val="00116369"/>
    <w:rsid w:val="001164CE"/>
    <w:rsid w:val="001226C1"/>
    <w:rsid w:val="00123188"/>
    <w:rsid w:val="001243F7"/>
    <w:rsid w:val="001246B0"/>
    <w:rsid w:val="00127623"/>
    <w:rsid w:val="00133608"/>
    <w:rsid w:val="0013391B"/>
    <w:rsid w:val="00146434"/>
    <w:rsid w:val="001502CF"/>
    <w:rsid w:val="0015591A"/>
    <w:rsid w:val="00157177"/>
    <w:rsid w:val="00161776"/>
    <w:rsid w:val="001622D4"/>
    <w:rsid w:val="00170767"/>
    <w:rsid w:val="00172870"/>
    <w:rsid w:val="001730D1"/>
    <w:rsid w:val="001739F8"/>
    <w:rsid w:val="0017466A"/>
    <w:rsid w:val="00177370"/>
    <w:rsid w:val="00184146"/>
    <w:rsid w:val="001848E6"/>
    <w:rsid w:val="0019017A"/>
    <w:rsid w:val="001A226F"/>
    <w:rsid w:val="001A5D55"/>
    <w:rsid w:val="001B04A3"/>
    <w:rsid w:val="001B4EFE"/>
    <w:rsid w:val="001B6753"/>
    <w:rsid w:val="001C065E"/>
    <w:rsid w:val="001D02DE"/>
    <w:rsid w:val="001D0CBF"/>
    <w:rsid w:val="001E1EE2"/>
    <w:rsid w:val="001E5E65"/>
    <w:rsid w:val="001E65C4"/>
    <w:rsid w:val="001F1567"/>
    <w:rsid w:val="001F18EE"/>
    <w:rsid w:val="001F343D"/>
    <w:rsid w:val="00202C7D"/>
    <w:rsid w:val="00204E72"/>
    <w:rsid w:val="00215FBC"/>
    <w:rsid w:val="002167CC"/>
    <w:rsid w:val="00216EF7"/>
    <w:rsid w:val="0022018C"/>
    <w:rsid w:val="002305E6"/>
    <w:rsid w:val="00234245"/>
    <w:rsid w:val="00234E5F"/>
    <w:rsid w:val="00237CD8"/>
    <w:rsid w:val="00245FD5"/>
    <w:rsid w:val="0025134F"/>
    <w:rsid w:val="00251A58"/>
    <w:rsid w:val="00256D2D"/>
    <w:rsid w:val="00260CE2"/>
    <w:rsid w:val="00264025"/>
    <w:rsid w:val="00267C2D"/>
    <w:rsid w:val="00272E44"/>
    <w:rsid w:val="002812E8"/>
    <w:rsid w:val="00282962"/>
    <w:rsid w:val="002841BB"/>
    <w:rsid w:val="00284C8A"/>
    <w:rsid w:val="00292815"/>
    <w:rsid w:val="00294B7D"/>
    <w:rsid w:val="00294DE6"/>
    <w:rsid w:val="002A1A25"/>
    <w:rsid w:val="002A62FF"/>
    <w:rsid w:val="002B22E6"/>
    <w:rsid w:val="002B4C41"/>
    <w:rsid w:val="002B5706"/>
    <w:rsid w:val="002B60C9"/>
    <w:rsid w:val="002C3346"/>
    <w:rsid w:val="002C46FB"/>
    <w:rsid w:val="002C70A2"/>
    <w:rsid w:val="002D0529"/>
    <w:rsid w:val="002E0227"/>
    <w:rsid w:val="002E0DA1"/>
    <w:rsid w:val="002E12B1"/>
    <w:rsid w:val="002E1D21"/>
    <w:rsid w:val="002E2222"/>
    <w:rsid w:val="002E41D1"/>
    <w:rsid w:val="002E719C"/>
    <w:rsid w:val="002F4BA1"/>
    <w:rsid w:val="002F5847"/>
    <w:rsid w:val="003131C4"/>
    <w:rsid w:val="00321328"/>
    <w:rsid w:val="0032146A"/>
    <w:rsid w:val="003401DB"/>
    <w:rsid w:val="00343600"/>
    <w:rsid w:val="00351205"/>
    <w:rsid w:val="00352C49"/>
    <w:rsid w:val="00361EBF"/>
    <w:rsid w:val="003632D5"/>
    <w:rsid w:val="0036333B"/>
    <w:rsid w:val="00371322"/>
    <w:rsid w:val="00381B6D"/>
    <w:rsid w:val="00382AB2"/>
    <w:rsid w:val="003853CE"/>
    <w:rsid w:val="003918F2"/>
    <w:rsid w:val="00395040"/>
    <w:rsid w:val="003A19BD"/>
    <w:rsid w:val="003A2F78"/>
    <w:rsid w:val="003B3918"/>
    <w:rsid w:val="003B4039"/>
    <w:rsid w:val="003C221B"/>
    <w:rsid w:val="003C6E09"/>
    <w:rsid w:val="003C7DFF"/>
    <w:rsid w:val="003D0165"/>
    <w:rsid w:val="003D1485"/>
    <w:rsid w:val="003D23E5"/>
    <w:rsid w:val="003D431C"/>
    <w:rsid w:val="003E0F1A"/>
    <w:rsid w:val="003E2374"/>
    <w:rsid w:val="003E5AC3"/>
    <w:rsid w:val="003F3C7E"/>
    <w:rsid w:val="003F5C34"/>
    <w:rsid w:val="003F5DAB"/>
    <w:rsid w:val="003F7EEA"/>
    <w:rsid w:val="00411B93"/>
    <w:rsid w:val="00413611"/>
    <w:rsid w:val="004146C0"/>
    <w:rsid w:val="0042090F"/>
    <w:rsid w:val="00430B93"/>
    <w:rsid w:val="00440896"/>
    <w:rsid w:val="0044097B"/>
    <w:rsid w:val="00447242"/>
    <w:rsid w:val="004528A1"/>
    <w:rsid w:val="00454A83"/>
    <w:rsid w:val="00474B3A"/>
    <w:rsid w:val="0047616D"/>
    <w:rsid w:val="00482E9C"/>
    <w:rsid w:val="00491329"/>
    <w:rsid w:val="0049136E"/>
    <w:rsid w:val="004923CA"/>
    <w:rsid w:val="00493018"/>
    <w:rsid w:val="0049423D"/>
    <w:rsid w:val="004A1917"/>
    <w:rsid w:val="004A47A0"/>
    <w:rsid w:val="004B7711"/>
    <w:rsid w:val="004E064E"/>
    <w:rsid w:val="004E0E29"/>
    <w:rsid w:val="004E34C7"/>
    <w:rsid w:val="004E4B05"/>
    <w:rsid w:val="004F185C"/>
    <w:rsid w:val="00500294"/>
    <w:rsid w:val="0050635B"/>
    <w:rsid w:val="005128C4"/>
    <w:rsid w:val="00512B39"/>
    <w:rsid w:val="005140BA"/>
    <w:rsid w:val="00514DC2"/>
    <w:rsid w:val="0052615C"/>
    <w:rsid w:val="00526858"/>
    <w:rsid w:val="0053054C"/>
    <w:rsid w:val="005362F9"/>
    <w:rsid w:val="00536444"/>
    <w:rsid w:val="0054339A"/>
    <w:rsid w:val="00545115"/>
    <w:rsid w:val="00547546"/>
    <w:rsid w:val="00550267"/>
    <w:rsid w:val="005527A5"/>
    <w:rsid w:val="005544CA"/>
    <w:rsid w:val="00560609"/>
    <w:rsid w:val="00566A8E"/>
    <w:rsid w:val="00575090"/>
    <w:rsid w:val="005819A9"/>
    <w:rsid w:val="005820BB"/>
    <w:rsid w:val="0058588A"/>
    <w:rsid w:val="00590C8A"/>
    <w:rsid w:val="005942BE"/>
    <w:rsid w:val="005A42FA"/>
    <w:rsid w:val="005B2AFE"/>
    <w:rsid w:val="005B2FF0"/>
    <w:rsid w:val="005B44FB"/>
    <w:rsid w:val="005B79A1"/>
    <w:rsid w:val="005C231A"/>
    <w:rsid w:val="005D0B3E"/>
    <w:rsid w:val="005D5441"/>
    <w:rsid w:val="005D7599"/>
    <w:rsid w:val="005D7763"/>
    <w:rsid w:val="005E0BE0"/>
    <w:rsid w:val="005E5007"/>
    <w:rsid w:val="005F03B7"/>
    <w:rsid w:val="005F4C5C"/>
    <w:rsid w:val="00600C94"/>
    <w:rsid w:val="00602130"/>
    <w:rsid w:val="006024D3"/>
    <w:rsid w:val="00602B04"/>
    <w:rsid w:val="00606928"/>
    <w:rsid w:val="0061075D"/>
    <w:rsid w:val="0061129D"/>
    <w:rsid w:val="00615429"/>
    <w:rsid w:val="006241D2"/>
    <w:rsid w:val="006255C2"/>
    <w:rsid w:val="0062578D"/>
    <w:rsid w:val="0063600B"/>
    <w:rsid w:val="0064185D"/>
    <w:rsid w:val="00651D43"/>
    <w:rsid w:val="00654868"/>
    <w:rsid w:val="006625CA"/>
    <w:rsid w:val="00664262"/>
    <w:rsid w:val="00677090"/>
    <w:rsid w:val="0068358F"/>
    <w:rsid w:val="006853BD"/>
    <w:rsid w:val="006975BE"/>
    <w:rsid w:val="00697C40"/>
    <w:rsid w:val="006A0EA6"/>
    <w:rsid w:val="006A1044"/>
    <w:rsid w:val="006A1391"/>
    <w:rsid w:val="006A534E"/>
    <w:rsid w:val="006B6D1A"/>
    <w:rsid w:val="006C16E5"/>
    <w:rsid w:val="006C60BC"/>
    <w:rsid w:val="006E0944"/>
    <w:rsid w:val="006E70C9"/>
    <w:rsid w:val="006F21EC"/>
    <w:rsid w:val="006F3F6F"/>
    <w:rsid w:val="006F6C1E"/>
    <w:rsid w:val="007032CB"/>
    <w:rsid w:val="00704ABE"/>
    <w:rsid w:val="00706DBA"/>
    <w:rsid w:val="00710C34"/>
    <w:rsid w:val="00711750"/>
    <w:rsid w:val="007121E4"/>
    <w:rsid w:val="00712BCF"/>
    <w:rsid w:val="00714A08"/>
    <w:rsid w:val="00717BDA"/>
    <w:rsid w:val="00720733"/>
    <w:rsid w:val="0072119B"/>
    <w:rsid w:val="007211DC"/>
    <w:rsid w:val="00725AB0"/>
    <w:rsid w:val="00727D02"/>
    <w:rsid w:val="007364D7"/>
    <w:rsid w:val="007441B5"/>
    <w:rsid w:val="00744636"/>
    <w:rsid w:val="00745B9A"/>
    <w:rsid w:val="00777AFA"/>
    <w:rsid w:val="007802B9"/>
    <w:rsid w:val="00781A2A"/>
    <w:rsid w:val="00784677"/>
    <w:rsid w:val="007901DC"/>
    <w:rsid w:val="00792EE1"/>
    <w:rsid w:val="007970EE"/>
    <w:rsid w:val="007A3CB6"/>
    <w:rsid w:val="007A5A25"/>
    <w:rsid w:val="007A5FB2"/>
    <w:rsid w:val="007B1291"/>
    <w:rsid w:val="007B3A7F"/>
    <w:rsid w:val="007B5404"/>
    <w:rsid w:val="007C3E94"/>
    <w:rsid w:val="007C6D5F"/>
    <w:rsid w:val="007E0728"/>
    <w:rsid w:val="007E0F1A"/>
    <w:rsid w:val="007E1EEE"/>
    <w:rsid w:val="007E6FB0"/>
    <w:rsid w:val="007F1B9A"/>
    <w:rsid w:val="007F510E"/>
    <w:rsid w:val="008013A1"/>
    <w:rsid w:val="0080152F"/>
    <w:rsid w:val="008047E0"/>
    <w:rsid w:val="00804A83"/>
    <w:rsid w:val="008104C6"/>
    <w:rsid w:val="008126C6"/>
    <w:rsid w:val="00814EEF"/>
    <w:rsid w:val="008155F7"/>
    <w:rsid w:val="0082057C"/>
    <w:rsid w:val="00821CE6"/>
    <w:rsid w:val="00825435"/>
    <w:rsid w:val="00831D19"/>
    <w:rsid w:val="00831D9C"/>
    <w:rsid w:val="008349E7"/>
    <w:rsid w:val="00835ABB"/>
    <w:rsid w:val="00837468"/>
    <w:rsid w:val="00842474"/>
    <w:rsid w:val="0086014D"/>
    <w:rsid w:val="0086095A"/>
    <w:rsid w:val="00872397"/>
    <w:rsid w:val="00872FEC"/>
    <w:rsid w:val="00887BE9"/>
    <w:rsid w:val="00887F32"/>
    <w:rsid w:val="0089120E"/>
    <w:rsid w:val="00892F6F"/>
    <w:rsid w:val="008A3112"/>
    <w:rsid w:val="008A312B"/>
    <w:rsid w:val="008A380C"/>
    <w:rsid w:val="008A4441"/>
    <w:rsid w:val="008B197F"/>
    <w:rsid w:val="008B5782"/>
    <w:rsid w:val="008C01AE"/>
    <w:rsid w:val="008C365C"/>
    <w:rsid w:val="008C4787"/>
    <w:rsid w:val="008C69DE"/>
    <w:rsid w:val="008C6D27"/>
    <w:rsid w:val="008D1C72"/>
    <w:rsid w:val="008D4EB0"/>
    <w:rsid w:val="008D6CEF"/>
    <w:rsid w:val="008E0379"/>
    <w:rsid w:val="008E7F00"/>
    <w:rsid w:val="008F2D63"/>
    <w:rsid w:val="008F3820"/>
    <w:rsid w:val="008F4A50"/>
    <w:rsid w:val="008F5ADA"/>
    <w:rsid w:val="00903DEA"/>
    <w:rsid w:val="00907DDB"/>
    <w:rsid w:val="009152E7"/>
    <w:rsid w:val="00924D56"/>
    <w:rsid w:val="00924DB0"/>
    <w:rsid w:val="00926D0F"/>
    <w:rsid w:val="0093079E"/>
    <w:rsid w:val="00934B4E"/>
    <w:rsid w:val="00936611"/>
    <w:rsid w:val="0093701E"/>
    <w:rsid w:val="00937438"/>
    <w:rsid w:val="00941740"/>
    <w:rsid w:val="00943651"/>
    <w:rsid w:val="00946E1C"/>
    <w:rsid w:val="00954162"/>
    <w:rsid w:val="00961BB4"/>
    <w:rsid w:val="00967506"/>
    <w:rsid w:val="0098366B"/>
    <w:rsid w:val="009909C0"/>
    <w:rsid w:val="00993559"/>
    <w:rsid w:val="009A35DA"/>
    <w:rsid w:val="009A447A"/>
    <w:rsid w:val="009A54A4"/>
    <w:rsid w:val="009B75F0"/>
    <w:rsid w:val="009C2001"/>
    <w:rsid w:val="009C26ED"/>
    <w:rsid w:val="009C75F0"/>
    <w:rsid w:val="009C7F54"/>
    <w:rsid w:val="009D0791"/>
    <w:rsid w:val="009D0B12"/>
    <w:rsid w:val="009D21A6"/>
    <w:rsid w:val="009D31AD"/>
    <w:rsid w:val="009D3FDE"/>
    <w:rsid w:val="009D725E"/>
    <w:rsid w:val="009E38E1"/>
    <w:rsid w:val="009E529E"/>
    <w:rsid w:val="009E5B5C"/>
    <w:rsid w:val="009F02A2"/>
    <w:rsid w:val="009F44B4"/>
    <w:rsid w:val="00A03BAF"/>
    <w:rsid w:val="00A07A81"/>
    <w:rsid w:val="00A118C5"/>
    <w:rsid w:val="00A13025"/>
    <w:rsid w:val="00A136E5"/>
    <w:rsid w:val="00A214B8"/>
    <w:rsid w:val="00A27006"/>
    <w:rsid w:val="00A27220"/>
    <w:rsid w:val="00A35D86"/>
    <w:rsid w:val="00A40ADE"/>
    <w:rsid w:val="00A52E7A"/>
    <w:rsid w:val="00A53269"/>
    <w:rsid w:val="00A646C2"/>
    <w:rsid w:val="00A65ED1"/>
    <w:rsid w:val="00A66D78"/>
    <w:rsid w:val="00A73DD8"/>
    <w:rsid w:val="00A75A45"/>
    <w:rsid w:val="00A82D28"/>
    <w:rsid w:val="00A85C0A"/>
    <w:rsid w:val="00A86CB3"/>
    <w:rsid w:val="00A905EE"/>
    <w:rsid w:val="00A9638C"/>
    <w:rsid w:val="00A9767C"/>
    <w:rsid w:val="00AA2594"/>
    <w:rsid w:val="00AA4B6A"/>
    <w:rsid w:val="00AA557B"/>
    <w:rsid w:val="00AA593A"/>
    <w:rsid w:val="00AA61AD"/>
    <w:rsid w:val="00AA65F1"/>
    <w:rsid w:val="00AA70FC"/>
    <w:rsid w:val="00AB02C0"/>
    <w:rsid w:val="00AB20D8"/>
    <w:rsid w:val="00AB47FF"/>
    <w:rsid w:val="00AC3440"/>
    <w:rsid w:val="00AC597D"/>
    <w:rsid w:val="00AC5B18"/>
    <w:rsid w:val="00AC770A"/>
    <w:rsid w:val="00AD2158"/>
    <w:rsid w:val="00AD56A5"/>
    <w:rsid w:val="00AE5433"/>
    <w:rsid w:val="00AF24B5"/>
    <w:rsid w:val="00AF381F"/>
    <w:rsid w:val="00B03F96"/>
    <w:rsid w:val="00B05394"/>
    <w:rsid w:val="00B06715"/>
    <w:rsid w:val="00B07DDA"/>
    <w:rsid w:val="00B15F44"/>
    <w:rsid w:val="00B226B8"/>
    <w:rsid w:val="00B2449C"/>
    <w:rsid w:val="00B258A4"/>
    <w:rsid w:val="00B30362"/>
    <w:rsid w:val="00B50F9D"/>
    <w:rsid w:val="00B51B4B"/>
    <w:rsid w:val="00B52348"/>
    <w:rsid w:val="00B56480"/>
    <w:rsid w:val="00B71461"/>
    <w:rsid w:val="00B8401A"/>
    <w:rsid w:val="00B93AA6"/>
    <w:rsid w:val="00B94917"/>
    <w:rsid w:val="00B95BD6"/>
    <w:rsid w:val="00BA2862"/>
    <w:rsid w:val="00BA324F"/>
    <w:rsid w:val="00BA5A67"/>
    <w:rsid w:val="00BB02BC"/>
    <w:rsid w:val="00BB11A7"/>
    <w:rsid w:val="00BB3538"/>
    <w:rsid w:val="00BB5687"/>
    <w:rsid w:val="00BB7A6B"/>
    <w:rsid w:val="00BD129C"/>
    <w:rsid w:val="00BD2561"/>
    <w:rsid w:val="00BD31F0"/>
    <w:rsid w:val="00BD70F5"/>
    <w:rsid w:val="00BD7641"/>
    <w:rsid w:val="00BE028B"/>
    <w:rsid w:val="00BE4F7D"/>
    <w:rsid w:val="00BF1C91"/>
    <w:rsid w:val="00BF254F"/>
    <w:rsid w:val="00BF7F75"/>
    <w:rsid w:val="00C02A17"/>
    <w:rsid w:val="00C131DC"/>
    <w:rsid w:val="00C17235"/>
    <w:rsid w:val="00C217AA"/>
    <w:rsid w:val="00C26F6C"/>
    <w:rsid w:val="00C40542"/>
    <w:rsid w:val="00C41B42"/>
    <w:rsid w:val="00C43F2D"/>
    <w:rsid w:val="00C47396"/>
    <w:rsid w:val="00C525DD"/>
    <w:rsid w:val="00C5711C"/>
    <w:rsid w:val="00C631C9"/>
    <w:rsid w:val="00C65B8D"/>
    <w:rsid w:val="00C72E57"/>
    <w:rsid w:val="00C74D8B"/>
    <w:rsid w:val="00C90A2B"/>
    <w:rsid w:val="00C96902"/>
    <w:rsid w:val="00CA2B95"/>
    <w:rsid w:val="00CB1CE4"/>
    <w:rsid w:val="00CB3C86"/>
    <w:rsid w:val="00CB7D2C"/>
    <w:rsid w:val="00CC1A35"/>
    <w:rsid w:val="00CD4DD3"/>
    <w:rsid w:val="00CD6BC2"/>
    <w:rsid w:val="00CE5776"/>
    <w:rsid w:val="00CE6A7A"/>
    <w:rsid w:val="00CF26B2"/>
    <w:rsid w:val="00CF43FB"/>
    <w:rsid w:val="00CF7B65"/>
    <w:rsid w:val="00D00C96"/>
    <w:rsid w:val="00D049DB"/>
    <w:rsid w:val="00D0600B"/>
    <w:rsid w:val="00D133F1"/>
    <w:rsid w:val="00D20836"/>
    <w:rsid w:val="00D2135F"/>
    <w:rsid w:val="00D23427"/>
    <w:rsid w:val="00D24576"/>
    <w:rsid w:val="00D31B67"/>
    <w:rsid w:val="00D323A2"/>
    <w:rsid w:val="00D33DD8"/>
    <w:rsid w:val="00D36E59"/>
    <w:rsid w:val="00D41C82"/>
    <w:rsid w:val="00D45806"/>
    <w:rsid w:val="00D47748"/>
    <w:rsid w:val="00D533BF"/>
    <w:rsid w:val="00D54E1C"/>
    <w:rsid w:val="00D5767A"/>
    <w:rsid w:val="00D62A67"/>
    <w:rsid w:val="00D63C7B"/>
    <w:rsid w:val="00D6562D"/>
    <w:rsid w:val="00D838AB"/>
    <w:rsid w:val="00D84BF1"/>
    <w:rsid w:val="00D9066F"/>
    <w:rsid w:val="00D951C2"/>
    <w:rsid w:val="00DA1933"/>
    <w:rsid w:val="00DB2434"/>
    <w:rsid w:val="00DB2C71"/>
    <w:rsid w:val="00DB49EA"/>
    <w:rsid w:val="00DB5256"/>
    <w:rsid w:val="00DB6051"/>
    <w:rsid w:val="00DD0DC5"/>
    <w:rsid w:val="00DD19D0"/>
    <w:rsid w:val="00DD6D95"/>
    <w:rsid w:val="00DE270B"/>
    <w:rsid w:val="00DE7E59"/>
    <w:rsid w:val="00DF1ECA"/>
    <w:rsid w:val="00DF4582"/>
    <w:rsid w:val="00DF5512"/>
    <w:rsid w:val="00E2193C"/>
    <w:rsid w:val="00E26B05"/>
    <w:rsid w:val="00E32359"/>
    <w:rsid w:val="00E34EA9"/>
    <w:rsid w:val="00E37355"/>
    <w:rsid w:val="00E37C03"/>
    <w:rsid w:val="00E422BD"/>
    <w:rsid w:val="00E4689C"/>
    <w:rsid w:val="00E4722C"/>
    <w:rsid w:val="00E5512A"/>
    <w:rsid w:val="00E5699C"/>
    <w:rsid w:val="00E63C7F"/>
    <w:rsid w:val="00E65274"/>
    <w:rsid w:val="00E708AF"/>
    <w:rsid w:val="00E72BC4"/>
    <w:rsid w:val="00E7677E"/>
    <w:rsid w:val="00E7703E"/>
    <w:rsid w:val="00E8734D"/>
    <w:rsid w:val="00E93448"/>
    <w:rsid w:val="00E97791"/>
    <w:rsid w:val="00EA2ACE"/>
    <w:rsid w:val="00EA3A9E"/>
    <w:rsid w:val="00EA43CC"/>
    <w:rsid w:val="00EA4C85"/>
    <w:rsid w:val="00EC1392"/>
    <w:rsid w:val="00EC230E"/>
    <w:rsid w:val="00EC4317"/>
    <w:rsid w:val="00ED6F7A"/>
    <w:rsid w:val="00EE1545"/>
    <w:rsid w:val="00EE2E77"/>
    <w:rsid w:val="00EE3B41"/>
    <w:rsid w:val="00EF145E"/>
    <w:rsid w:val="00EF1DA5"/>
    <w:rsid w:val="00EF3125"/>
    <w:rsid w:val="00EF775C"/>
    <w:rsid w:val="00F04531"/>
    <w:rsid w:val="00F05151"/>
    <w:rsid w:val="00F10657"/>
    <w:rsid w:val="00F12AED"/>
    <w:rsid w:val="00F16C53"/>
    <w:rsid w:val="00F25BD9"/>
    <w:rsid w:val="00F25E32"/>
    <w:rsid w:val="00F27D68"/>
    <w:rsid w:val="00F33D50"/>
    <w:rsid w:val="00F34D98"/>
    <w:rsid w:val="00F35C81"/>
    <w:rsid w:val="00F35E09"/>
    <w:rsid w:val="00F370C9"/>
    <w:rsid w:val="00F400A5"/>
    <w:rsid w:val="00F41213"/>
    <w:rsid w:val="00F4295A"/>
    <w:rsid w:val="00F42DDE"/>
    <w:rsid w:val="00F45201"/>
    <w:rsid w:val="00F47935"/>
    <w:rsid w:val="00F51EB1"/>
    <w:rsid w:val="00F54635"/>
    <w:rsid w:val="00F609F9"/>
    <w:rsid w:val="00F720CE"/>
    <w:rsid w:val="00F72CC6"/>
    <w:rsid w:val="00F81937"/>
    <w:rsid w:val="00F81F9E"/>
    <w:rsid w:val="00F82EB5"/>
    <w:rsid w:val="00F92739"/>
    <w:rsid w:val="00F95672"/>
    <w:rsid w:val="00F96198"/>
    <w:rsid w:val="00F96954"/>
    <w:rsid w:val="00FA1317"/>
    <w:rsid w:val="00FA139A"/>
    <w:rsid w:val="00FA2BFF"/>
    <w:rsid w:val="00FB0EB3"/>
    <w:rsid w:val="00FB522D"/>
    <w:rsid w:val="00FB53F1"/>
    <w:rsid w:val="00FB676C"/>
    <w:rsid w:val="00FE0C52"/>
    <w:rsid w:val="00FE4F57"/>
    <w:rsid w:val="00FF52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FC3E4"/>
  <w15:chartTrackingRefBased/>
  <w15:docId w15:val="{5D4BBF9A-BFE0-4DDB-8DA8-6CD09508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77E"/>
    <w:pPr>
      <w:spacing w:after="120" w:line="360" w:lineRule="auto"/>
      <w:jc w:val="both"/>
    </w:pPr>
    <w:rPr>
      <w:rFonts w:asciiTheme="majorBidi" w:hAnsiTheme="majorBidi"/>
      <w:kern w:val="2"/>
      <w:sz w:val="24"/>
      <w:lang w:val="en-GB"/>
      <w14:ligatures w14:val="standardContextual"/>
    </w:rPr>
  </w:style>
  <w:style w:type="paragraph" w:styleId="Heading1">
    <w:name w:val="heading 1"/>
    <w:basedOn w:val="Normal"/>
    <w:next w:val="Normal"/>
    <w:link w:val="Heading1Char"/>
    <w:autoRedefine/>
    <w:uiPriority w:val="9"/>
    <w:qFormat/>
    <w:rsid w:val="00615429"/>
    <w:pPr>
      <w:keepNext/>
      <w:keepLines/>
      <w:shd w:val="clear" w:color="auto" w:fill="FFFFFF"/>
      <w:spacing w:after="0" w:line="480" w:lineRule="auto"/>
      <w:jc w:val="center"/>
      <w:outlineLvl w:val="0"/>
    </w:pPr>
    <w:rPr>
      <w:rFonts w:ascii="Times New Roman" w:eastAsiaTheme="majorEastAsia" w:hAnsi="Times New Roman" w:cs="Times New Roman"/>
      <w:b/>
      <w:szCs w:val="24"/>
      <w:lang w:val="en-US" w:eastAsia="en-GB"/>
    </w:rPr>
  </w:style>
  <w:style w:type="paragraph" w:styleId="Heading2">
    <w:name w:val="heading 2"/>
    <w:basedOn w:val="Normal"/>
    <w:next w:val="Normal"/>
    <w:link w:val="Heading2Char"/>
    <w:autoRedefine/>
    <w:uiPriority w:val="9"/>
    <w:unhideWhenUsed/>
    <w:qFormat/>
    <w:rsid w:val="00B258A4"/>
    <w:pPr>
      <w:keepNext/>
      <w:keepLines/>
      <w:spacing w:before="40" w:after="0" w:line="480" w:lineRule="auto"/>
      <w:outlineLvl w:val="1"/>
    </w:pPr>
    <w:rPr>
      <w:rFonts w:ascii="Times New Roman" w:eastAsia="Times New Roman" w:hAnsi="Times New Roman" w:cs="Times New Roman"/>
      <w:b/>
      <w:szCs w:val="26"/>
      <w:lang w:val="en-US" w:eastAsia="en-GB"/>
    </w:rPr>
  </w:style>
  <w:style w:type="paragraph" w:styleId="Heading3">
    <w:name w:val="heading 3"/>
    <w:basedOn w:val="Normal"/>
    <w:next w:val="Normal"/>
    <w:link w:val="Heading3Char"/>
    <w:autoRedefine/>
    <w:uiPriority w:val="9"/>
    <w:unhideWhenUsed/>
    <w:qFormat/>
    <w:rsid w:val="00E65274"/>
    <w:pPr>
      <w:keepNext/>
      <w:keepLines/>
      <w:spacing w:before="40" w:after="0" w:line="480" w:lineRule="auto"/>
      <w:jc w:val="center"/>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429"/>
    <w:rPr>
      <w:rFonts w:ascii="Times New Roman" w:eastAsiaTheme="majorEastAsia" w:hAnsi="Times New Roman" w:cs="Times New Roman"/>
      <w:b/>
      <w:kern w:val="2"/>
      <w:sz w:val="24"/>
      <w:szCs w:val="24"/>
      <w:shd w:val="clear" w:color="auto" w:fill="FFFFFF"/>
      <w:lang w:eastAsia="en-GB"/>
      <w14:ligatures w14:val="standardContextual"/>
    </w:rPr>
  </w:style>
  <w:style w:type="character" w:customStyle="1" w:styleId="Heading2Char">
    <w:name w:val="Heading 2 Char"/>
    <w:basedOn w:val="DefaultParagraphFont"/>
    <w:link w:val="Heading2"/>
    <w:uiPriority w:val="9"/>
    <w:rsid w:val="00B258A4"/>
    <w:rPr>
      <w:rFonts w:ascii="Times New Roman" w:eastAsia="Times New Roman" w:hAnsi="Times New Roman" w:cs="Times New Roman"/>
      <w:b/>
      <w:kern w:val="2"/>
      <w:sz w:val="24"/>
      <w:szCs w:val="26"/>
      <w:lang w:eastAsia="en-GB"/>
      <w14:ligatures w14:val="standardContextual"/>
    </w:rPr>
  </w:style>
  <w:style w:type="character" w:customStyle="1" w:styleId="Heading3Char">
    <w:name w:val="Heading 3 Char"/>
    <w:basedOn w:val="DefaultParagraphFont"/>
    <w:link w:val="Heading3"/>
    <w:uiPriority w:val="9"/>
    <w:rsid w:val="00E65274"/>
    <w:rPr>
      <w:rFonts w:asciiTheme="majorBidi" w:eastAsiaTheme="majorEastAsia" w:hAnsiTheme="majorBidi" w:cstheme="majorBidi"/>
      <w:b/>
      <w:kern w:val="2"/>
      <w:sz w:val="24"/>
      <w:szCs w:val="24"/>
      <w14:ligatures w14:val="standardContextual"/>
    </w:rPr>
  </w:style>
  <w:style w:type="paragraph" w:styleId="Header">
    <w:name w:val="header"/>
    <w:basedOn w:val="Normal"/>
    <w:link w:val="HeaderChar"/>
    <w:uiPriority w:val="99"/>
    <w:unhideWhenUsed/>
    <w:rsid w:val="00051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4E2"/>
    <w:rPr>
      <w:rFonts w:asciiTheme="majorBidi" w:hAnsiTheme="majorBidi"/>
      <w:kern w:val="2"/>
      <w:sz w:val="24"/>
      <w:lang w:val="en-GB"/>
      <w14:ligatures w14:val="standardContextual"/>
    </w:rPr>
  </w:style>
  <w:style w:type="paragraph" w:styleId="Footer">
    <w:name w:val="footer"/>
    <w:basedOn w:val="Normal"/>
    <w:link w:val="FooterChar"/>
    <w:uiPriority w:val="99"/>
    <w:unhideWhenUsed/>
    <w:rsid w:val="00051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4E2"/>
    <w:rPr>
      <w:rFonts w:asciiTheme="majorBidi" w:hAnsiTheme="majorBidi"/>
      <w:kern w:val="2"/>
      <w:sz w:val="24"/>
      <w:lang w:val="en-GB"/>
      <w14:ligatures w14:val="standardContextual"/>
    </w:rPr>
  </w:style>
  <w:style w:type="character" w:customStyle="1" w:styleId="A1">
    <w:name w:val="A1"/>
    <w:uiPriority w:val="99"/>
    <w:rsid w:val="00C26F6C"/>
    <w:rPr>
      <w:rFonts w:cs="Century Gothic"/>
      <w:color w:val="000000"/>
      <w:sz w:val="20"/>
      <w:szCs w:val="20"/>
    </w:rPr>
  </w:style>
  <w:style w:type="table" w:styleId="TableGrid">
    <w:name w:val="Table Grid"/>
    <w:basedOn w:val="TableNormal"/>
    <w:uiPriority w:val="39"/>
    <w:rsid w:val="00FB5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72FEC"/>
    <w:pPr>
      <w:widowControl w:val="0"/>
      <w:autoSpaceDE w:val="0"/>
      <w:autoSpaceDN w:val="0"/>
      <w:spacing w:before="6" w:after="0" w:line="240" w:lineRule="auto"/>
      <w:jc w:val="left"/>
    </w:pPr>
    <w:rPr>
      <w:rFonts w:ascii="Times New Roman" w:eastAsia="Times New Roman" w:hAnsi="Times New Roman" w:cs="Times New Roman"/>
      <w:kern w:val="0"/>
      <w:sz w:val="20"/>
      <w:szCs w:val="20"/>
      <w:lang w:val="en-US"/>
      <w14:ligatures w14:val="none"/>
    </w:rPr>
  </w:style>
  <w:style w:type="character" w:customStyle="1" w:styleId="BodyTextChar">
    <w:name w:val="Body Text Char"/>
    <w:basedOn w:val="DefaultParagraphFont"/>
    <w:link w:val="BodyText"/>
    <w:uiPriority w:val="1"/>
    <w:rsid w:val="00872FEC"/>
    <w:rPr>
      <w:rFonts w:ascii="Times New Roman" w:eastAsia="Times New Roman" w:hAnsi="Times New Roman" w:cs="Times New Roman"/>
      <w:sz w:val="20"/>
      <w:szCs w:val="20"/>
    </w:rPr>
  </w:style>
  <w:style w:type="paragraph" w:styleId="ListParagraph">
    <w:name w:val="List Paragraph"/>
    <w:basedOn w:val="Normal"/>
    <w:uiPriority w:val="34"/>
    <w:qFormat/>
    <w:rsid w:val="00872FEC"/>
    <w:pPr>
      <w:spacing w:after="160" w:line="259" w:lineRule="auto"/>
      <w:ind w:left="720"/>
      <w:contextualSpacing/>
      <w:jc w:val="left"/>
    </w:pPr>
    <w:rPr>
      <w:rFonts w:asciiTheme="minorHAnsi" w:hAnsiTheme="minorHAnsi"/>
      <w:kern w:val="0"/>
      <w:sz w:val="22"/>
      <w:lang w:val="en-AU"/>
      <w14:ligatures w14:val="none"/>
    </w:rPr>
  </w:style>
  <w:style w:type="paragraph" w:styleId="TOCHeading">
    <w:name w:val="TOC Heading"/>
    <w:basedOn w:val="Heading1"/>
    <w:next w:val="Normal"/>
    <w:uiPriority w:val="39"/>
    <w:unhideWhenUsed/>
    <w:qFormat/>
    <w:rsid w:val="00892F6F"/>
    <w:pPr>
      <w:spacing w:line="259" w:lineRule="auto"/>
      <w:outlineLvl w:val="9"/>
    </w:pPr>
    <w:rPr>
      <w:rFonts w:asciiTheme="majorHAnsi" w:hAnsiTheme="majorHAnsi" w:cstheme="majorBidi"/>
      <w:b w:val="0"/>
      <w:color w:val="365F91" w:themeColor="accent1" w:themeShade="BF"/>
      <w:kern w:val="0"/>
      <w:sz w:val="32"/>
      <w:szCs w:val="32"/>
      <w14:ligatures w14:val="none"/>
    </w:rPr>
  </w:style>
  <w:style w:type="paragraph" w:styleId="TOC1">
    <w:name w:val="toc 1"/>
    <w:basedOn w:val="Normal"/>
    <w:next w:val="Normal"/>
    <w:autoRedefine/>
    <w:uiPriority w:val="39"/>
    <w:unhideWhenUsed/>
    <w:rsid w:val="00892F6F"/>
    <w:pPr>
      <w:spacing w:after="100"/>
    </w:pPr>
  </w:style>
  <w:style w:type="paragraph" w:styleId="TOC2">
    <w:name w:val="toc 2"/>
    <w:basedOn w:val="Normal"/>
    <w:next w:val="Normal"/>
    <w:autoRedefine/>
    <w:uiPriority w:val="39"/>
    <w:unhideWhenUsed/>
    <w:rsid w:val="00892F6F"/>
    <w:pPr>
      <w:spacing w:after="100"/>
      <w:ind w:left="240"/>
    </w:pPr>
  </w:style>
  <w:style w:type="character" w:styleId="Hyperlink">
    <w:name w:val="Hyperlink"/>
    <w:basedOn w:val="DefaultParagraphFont"/>
    <w:uiPriority w:val="99"/>
    <w:unhideWhenUsed/>
    <w:rsid w:val="00892F6F"/>
    <w:rPr>
      <w:color w:val="0000FF" w:themeColor="hyperlink"/>
      <w:u w:val="single"/>
    </w:rPr>
  </w:style>
  <w:style w:type="paragraph" w:styleId="NormalWeb">
    <w:name w:val="Normal (Web)"/>
    <w:basedOn w:val="Normal"/>
    <w:uiPriority w:val="99"/>
    <w:unhideWhenUsed/>
    <w:rsid w:val="00AA557B"/>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Emphasis">
    <w:name w:val="Emphasis"/>
    <w:basedOn w:val="DefaultParagraphFont"/>
    <w:uiPriority w:val="20"/>
    <w:qFormat/>
    <w:rsid w:val="00411B93"/>
    <w:rPr>
      <w:i/>
      <w:iCs/>
    </w:rPr>
  </w:style>
  <w:style w:type="character" w:styleId="Strong">
    <w:name w:val="Strong"/>
    <w:basedOn w:val="DefaultParagraphFont"/>
    <w:uiPriority w:val="22"/>
    <w:qFormat/>
    <w:rsid w:val="00411B93"/>
    <w:rPr>
      <w:b/>
      <w:bCs/>
    </w:rPr>
  </w:style>
  <w:style w:type="paragraph" w:styleId="CommentText">
    <w:name w:val="annotation text"/>
    <w:basedOn w:val="Normal"/>
    <w:link w:val="CommentTextChar"/>
    <w:uiPriority w:val="99"/>
    <w:unhideWhenUsed/>
    <w:rsid w:val="0089120E"/>
    <w:pPr>
      <w:spacing w:line="240" w:lineRule="auto"/>
    </w:pPr>
    <w:rPr>
      <w:sz w:val="20"/>
      <w:szCs w:val="20"/>
    </w:rPr>
  </w:style>
  <w:style w:type="character" w:customStyle="1" w:styleId="CommentTextChar">
    <w:name w:val="Comment Text Char"/>
    <w:basedOn w:val="DefaultParagraphFont"/>
    <w:link w:val="CommentText"/>
    <w:uiPriority w:val="99"/>
    <w:rsid w:val="0089120E"/>
    <w:rPr>
      <w:rFonts w:asciiTheme="majorBidi" w:hAnsiTheme="majorBidi"/>
      <w:kern w:val="2"/>
      <w:sz w:val="20"/>
      <w:szCs w:val="20"/>
      <w:lang w:val="en-GB"/>
      <w14:ligatures w14:val="standardContextual"/>
    </w:rPr>
  </w:style>
  <w:style w:type="paragraph" w:styleId="BalloonText">
    <w:name w:val="Balloon Text"/>
    <w:basedOn w:val="Normal"/>
    <w:link w:val="BalloonTextChar"/>
    <w:uiPriority w:val="99"/>
    <w:semiHidden/>
    <w:unhideWhenUsed/>
    <w:rsid w:val="00891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120E"/>
    <w:rPr>
      <w:rFonts w:ascii="Segoe UI" w:hAnsi="Segoe UI" w:cs="Segoe UI"/>
      <w:kern w:val="2"/>
      <w:sz w:val="18"/>
      <w:szCs w:val="18"/>
      <w:lang w:val="en-GB"/>
      <w14:ligatures w14:val="standardContextual"/>
    </w:rPr>
  </w:style>
  <w:style w:type="character" w:styleId="CommentReference">
    <w:name w:val="annotation reference"/>
    <w:basedOn w:val="DefaultParagraphFont"/>
    <w:uiPriority w:val="99"/>
    <w:semiHidden/>
    <w:unhideWhenUsed/>
    <w:rPr>
      <w:sz w:val="16"/>
      <w:szCs w:val="16"/>
    </w:rPr>
  </w:style>
  <w:style w:type="paragraph" w:customStyle="1" w:styleId="Default">
    <w:name w:val="Default"/>
    <w:rsid w:val="00C74D8B"/>
    <w:pPr>
      <w:autoSpaceDE w:val="0"/>
      <w:autoSpaceDN w:val="0"/>
      <w:adjustRightInd w:val="0"/>
      <w:spacing w:after="0" w:line="240" w:lineRule="auto"/>
    </w:pPr>
    <w:rPr>
      <w:rFonts w:ascii="Calibri" w:hAnsi="Calibri" w:cs="Calibri"/>
      <w:color w:val="000000"/>
      <w:sz w:val="24"/>
      <w:szCs w:val="24"/>
    </w:rPr>
  </w:style>
  <w:style w:type="paragraph" w:customStyle="1" w:styleId="TitleFrontpage">
    <w:name w:val="Title Front page"/>
    <w:basedOn w:val="Normal"/>
    <w:link w:val="TitleFrontpageChar"/>
    <w:qFormat/>
    <w:rsid w:val="00071D2A"/>
    <w:pPr>
      <w:spacing w:after="0" w:line="240" w:lineRule="auto"/>
      <w:jc w:val="center"/>
    </w:pPr>
    <w:rPr>
      <w:rFonts w:ascii="Eras Demi ITC" w:eastAsia="Times New Roman" w:hAnsi="Eras Demi ITC" w:cs="Arial"/>
      <w:color w:val="595959"/>
      <w:kern w:val="0"/>
      <w:sz w:val="72"/>
      <w:lang w:eastAsia="en-GB"/>
      <w14:ligatures w14:val="none"/>
    </w:rPr>
  </w:style>
  <w:style w:type="character" w:customStyle="1" w:styleId="TitleFrontpageChar">
    <w:name w:val="Title Front page Char"/>
    <w:basedOn w:val="DefaultParagraphFont"/>
    <w:link w:val="TitleFrontpage"/>
    <w:rsid w:val="00071D2A"/>
    <w:rPr>
      <w:rFonts w:ascii="Eras Demi ITC" w:eastAsia="Times New Roman" w:hAnsi="Eras Demi ITC" w:cs="Arial"/>
      <w:color w:val="595959"/>
      <w:sz w:val="72"/>
      <w:lang w:val="en-GB" w:eastAsia="en-GB"/>
    </w:rPr>
  </w:style>
  <w:style w:type="paragraph" w:styleId="Title">
    <w:name w:val="Title"/>
    <w:basedOn w:val="Normal"/>
    <w:next w:val="Normal"/>
    <w:link w:val="TitleChar"/>
    <w:uiPriority w:val="10"/>
    <w:qFormat/>
    <w:rsid w:val="003C6E09"/>
    <w:pPr>
      <w:spacing w:after="0" w:line="240" w:lineRule="auto"/>
      <w:contextualSpacing/>
      <w:jc w:val="left"/>
    </w:pPr>
    <w:rPr>
      <w:rFonts w:asciiTheme="majorHAnsi" w:eastAsiaTheme="majorEastAsia" w:hAnsiTheme="majorHAnsi" w:cstheme="majorBidi"/>
      <w:spacing w:val="-10"/>
      <w:kern w:val="28"/>
      <w:sz w:val="56"/>
      <w:szCs w:val="56"/>
      <w:lang w:val="en-US"/>
      <w14:ligatures w14:val="none"/>
    </w:rPr>
  </w:style>
  <w:style w:type="character" w:customStyle="1" w:styleId="TitleChar">
    <w:name w:val="Title Char"/>
    <w:basedOn w:val="DefaultParagraphFont"/>
    <w:link w:val="Title"/>
    <w:uiPriority w:val="10"/>
    <w:rsid w:val="003C6E09"/>
    <w:rPr>
      <w:rFonts w:asciiTheme="majorHAnsi" w:eastAsiaTheme="majorEastAsia" w:hAnsiTheme="majorHAnsi" w:cstheme="majorBidi"/>
      <w:spacing w:val="-10"/>
      <w:kern w:val="28"/>
      <w:sz w:val="56"/>
      <w:szCs w:val="56"/>
    </w:rPr>
  </w:style>
  <w:style w:type="paragraph" w:customStyle="1" w:styleId="BodyText1">
    <w:name w:val="Body Text1"/>
    <w:autoRedefine/>
    <w:rsid w:val="005B2FF0"/>
    <w:pPr>
      <w:spacing w:after="0" w:line="480" w:lineRule="auto"/>
      <w:ind w:left="1440" w:hanging="1440"/>
      <w:jc w:val="center"/>
    </w:pPr>
    <w:rPr>
      <w:rFonts w:ascii="Times New Roman" w:eastAsia="ヒラギノ角ゴ Pro W3" w:hAnsi="Times New Roman" w:cs="Times New Roman"/>
      <w:b/>
      <w:color w:val="000000"/>
      <w:sz w:val="24"/>
      <w:szCs w:val="20"/>
      <w:lang w:eastAsia="en-GB"/>
    </w:rPr>
  </w:style>
  <w:style w:type="character" w:customStyle="1" w:styleId="relative">
    <w:name w:val="relative"/>
    <w:basedOn w:val="DefaultParagraphFont"/>
    <w:rsid w:val="00F33D50"/>
  </w:style>
  <w:style w:type="paragraph" w:customStyle="1" w:styleId="not-prose">
    <w:name w:val="not-prose"/>
    <w:basedOn w:val="Normal"/>
    <w:rsid w:val="00F33D50"/>
    <w:pPr>
      <w:spacing w:before="100" w:beforeAutospacing="1" w:after="100" w:afterAutospacing="1" w:line="240" w:lineRule="auto"/>
      <w:jc w:val="left"/>
    </w:pPr>
    <w:rPr>
      <w:rFonts w:ascii="Times New Roman" w:eastAsia="Times New Roman" w:hAnsi="Times New Roman" w:cs="Times New Roman"/>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ho.int/news-room/fact-sheets/detail/adolescent-mental-healt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a6fbd941f4f059ec3fbb41f3550f65bd">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acfb4caec44a1db12e867fe509fea519"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D87C63-D56B-48AE-8FC5-BCF806044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8C91DA-F299-4494-BCCD-97EA53523632}">
  <ds:schemaRefs>
    <ds:schemaRef ds:uri="http://schemas.openxmlformats.org/officeDocument/2006/bibliography"/>
  </ds:schemaRefs>
</ds:datastoreItem>
</file>

<file path=customXml/itemProps3.xml><?xml version="1.0" encoding="utf-8"?>
<ds:datastoreItem xmlns:ds="http://schemas.openxmlformats.org/officeDocument/2006/customXml" ds:itemID="{2085D5CF-9194-4E09-9B91-B6CB31F7A9B9}">
  <ds:schemaRefs>
    <ds:schemaRef ds:uri="b6c735d2-3114-479d-9f38-f4e14bc16876"/>
    <ds:schemaRef ds:uri="bd58668a-75ed-4e88-8b6f-7357ab2eb406"/>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2B707D-0245-4243-8A46-6E5D731194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5044</Words>
  <Characters>28754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Hayley Johnston (2321180)</cp:lastModifiedBy>
  <cp:revision>9</cp:revision>
  <dcterms:created xsi:type="dcterms:W3CDTF">2025-11-17T09:30:00Z</dcterms:created>
  <dcterms:modified xsi:type="dcterms:W3CDTF">2025-11-17T10:03:00Z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