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423F5B" w14:textId="15941517" w:rsidR="00D42E93" w:rsidRDefault="00D42E93" w:rsidP="00C96DB8">
      <w:pPr>
        <w:spacing w:line="480" w:lineRule="auto"/>
        <w:ind w:firstLine="851"/>
        <w:jc w:val="center"/>
        <w:rPr>
          <w:b/>
          <w:bCs/>
        </w:rPr>
      </w:pPr>
      <w:bookmarkStart w:id="0" w:name="_GoBack"/>
      <w:bookmarkEnd w:id="0"/>
      <w:r>
        <w:rPr>
          <w:b/>
          <w:noProof/>
        </w:rPr>
        <w:drawing>
          <wp:inline distT="0" distB="0" distL="0" distR="0" wp14:anchorId="705CDEC3" wp14:editId="35DAD41B">
            <wp:extent cx="3810635" cy="194500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635" cy="1945005"/>
                    </a:xfrm>
                    <a:prstGeom prst="rect">
                      <a:avLst/>
                    </a:prstGeom>
                    <a:noFill/>
                  </pic:spPr>
                </pic:pic>
              </a:graphicData>
            </a:graphic>
          </wp:inline>
        </w:drawing>
      </w:r>
    </w:p>
    <w:p w14:paraId="6CF9D690" w14:textId="77777777" w:rsidR="00855232" w:rsidRDefault="00855232" w:rsidP="00C96DB8">
      <w:pPr>
        <w:spacing w:line="480" w:lineRule="auto"/>
        <w:ind w:firstLine="851"/>
        <w:jc w:val="center"/>
        <w:rPr>
          <w:b/>
          <w:bCs/>
        </w:rPr>
      </w:pPr>
    </w:p>
    <w:p w14:paraId="7574416B" w14:textId="77777777" w:rsidR="00D42E93" w:rsidRDefault="00D42E93" w:rsidP="00C96DB8">
      <w:pPr>
        <w:spacing w:line="480" w:lineRule="auto"/>
        <w:ind w:firstLine="851"/>
        <w:jc w:val="center"/>
        <w:rPr>
          <w:b/>
          <w:bCs/>
        </w:rPr>
      </w:pPr>
    </w:p>
    <w:p w14:paraId="4BF17E35" w14:textId="77777777" w:rsidR="00D42E93" w:rsidRDefault="00D42E93" w:rsidP="00C96DB8">
      <w:pPr>
        <w:spacing w:line="480" w:lineRule="auto"/>
        <w:ind w:firstLine="851"/>
        <w:jc w:val="center"/>
        <w:rPr>
          <w:b/>
          <w:bCs/>
        </w:rPr>
      </w:pPr>
    </w:p>
    <w:p w14:paraId="2E44EDE9" w14:textId="02C68C28" w:rsidR="00C96DB8" w:rsidRDefault="00AA4144" w:rsidP="008C444F">
      <w:pPr>
        <w:spacing w:line="480" w:lineRule="auto"/>
        <w:jc w:val="center"/>
        <w:rPr>
          <w:sz w:val="40"/>
          <w:szCs w:val="40"/>
        </w:rPr>
      </w:pPr>
      <w:r w:rsidRPr="008C444F">
        <w:rPr>
          <w:sz w:val="40"/>
          <w:szCs w:val="40"/>
        </w:rPr>
        <w:t xml:space="preserve">Was the </w:t>
      </w:r>
      <w:r w:rsidR="00C96DB8" w:rsidRPr="008C444F">
        <w:rPr>
          <w:sz w:val="40"/>
          <w:szCs w:val="40"/>
        </w:rPr>
        <w:t>Brexit</w:t>
      </w:r>
      <w:r w:rsidRPr="008C444F">
        <w:rPr>
          <w:sz w:val="40"/>
          <w:szCs w:val="40"/>
        </w:rPr>
        <w:t xml:space="preserve"> vote influenced by intergroup attitudes?</w:t>
      </w:r>
      <w:r w:rsidR="00852B42">
        <w:rPr>
          <w:sz w:val="40"/>
          <w:szCs w:val="40"/>
        </w:rPr>
        <w:t xml:space="preserve"> - </w:t>
      </w:r>
      <w:r w:rsidR="00CC6736" w:rsidRPr="00CC6736">
        <w:rPr>
          <w:sz w:val="40"/>
          <w:szCs w:val="40"/>
        </w:rPr>
        <w:t>M6X0091</w:t>
      </w:r>
      <w:r w:rsidR="00CC6736">
        <w:rPr>
          <w:sz w:val="40"/>
          <w:szCs w:val="40"/>
        </w:rPr>
        <w:t>6</w:t>
      </w:r>
    </w:p>
    <w:p w14:paraId="15FB811F" w14:textId="4A4F1DBF" w:rsidR="00250C8C" w:rsidRPr="008C444F" w:rsidRDefault="00250C8C" w:rsidP="008C444F">
      <w:pPr>
        <w:spacing w:line="480" w:lineRule="auto"/>
        <w:jc w:val="center"/>
        <w:rPr>
          <w:sz w:val="40"/>
          <w:szCs w:val="40"/>
        </w:rPr>
      </w:pPr>
      <w:r>
        <w:rPr>
          <w:sz w:val="40"/>
          <w:szCs w:val="40"/>
        </w:rPr>
        <w:t>University of Wales Trinity Saint David</w:t>
      </w:r>
    </w:p>
    <w:p w14:paraId="2567DF95" w14:textId="77777777" w:rsidR="00C96DB8" w:rsidRDefault="00C96DB8" w:rsidP="00C96DB8">
      <w:pPr>
        <w:spacing w:line="480" w:lineRule="auto"/>
        <w:ind w:firstLine="851"/>
        <w:jc w:val="center"/>
        <w:rPr>
          <w:b/>
          <w:bCs/>
        </w:rPr>
      </w:pPr>
    </w:p>
    <w:p w14:paraId="649F10B9" w14:textId="77777777" w:rsidR="00922CE9" w:rsidRDefault="00922CE9" w:rsidP="00C96DB8">
      <w:pPr>
        <w:spacing w:line="480" w:lineRule="auto"/>
        <w:ind w:firstLine="851"/>
      </w:pPr>
    </w:p>
    <w:p w14:paraId="60CFB852" w14:textId="77777777" w:rsidR="00922CE9" w:rsidRDefault="00922CE9" w:rsidP="00C96DB8">
      <w:pPr>
        <w:spacing w:line="480" w:lineRule="auto"/>
        <w:ind w:firstLine="851"/>
      </w:pPr>
    </w:p>
    <w:p w14:paraId="553717D9" w14:textId="77777777" w:rsidR="00922CE9" w:rsidRDefault="00922CE9" w:rsidP="00C96DB8">
      <w:pPr>
        <w:spacing w:line="480" w:lineRule="auto"/>
        <w:ind w:firstLine="851"/>
      </w:pPr>
    </w:p>
    <w:p w14:paraId="75477C57" w14:textId="77777777" w:rsidR="00922CE9" w:rsidRDefault="00922CE9" w:rsidP="00C96DB8">
      <w:pPr>
        <w:spacing w:line="480" w:lineRule="auto"/>
        <w:ind w:firstLine="851"/>
      </w:pPr>
    </w:p>
    <w:p w14:paraId="30C5F665" w14:textId="77777777" w:rsidR="00922CE9" w:rsidRDefault="00922CE9" w:rsidP="00C96DB8">
      <w:pPr>
        <w:spacing w:line="480" w:lineRule="auto"/>
        <w:ind w:firstLine="851"/>
      </w:pPr>
    </w:p>
    <w:p w14:paraId="17108CF8" w14:textId="77777777" w:rsidR="00922CE9" w:rsidRDefault="00922CE9" w:rsidP="00C96DB8">
      <w:pPr>
        <w:spacing w:line="480" w:lineRule="auto"/>
        <w:ind w:firstLine="851"/>
      </w:pPr>
    </w:p>
    <w:p w14:paraId="2D8423E4" w14:textId="77777777" w:rsidR="00922CE9" w:rsidRPr="00E01CC9" w:rsidRDefault="00922CE9" w:rsidP="00E01CC9">
      <w:pPr>
        <w:spacing w:line="480" w:lineRule="auto"/>
        <w:ind w:firstLine="851"/>
        <w:outlineLvl w:val="0"/>
      </w:pPr>
    </w:p>
    <w:p w14:paraId="1CF92C1A" w14:textId="70FCCE52" w:rsidR="00C96DB8" w:rsidRPr="00E01CC9" w:rsidRDefault="00C96DB8" w:rsidP="00E01CC9">
      <w:pPr>
        <w:spacing w:line="480" w:lineRule="auto"/>
        <w:ind w:firstLine="851"/>
        <w:outlineLvl w:val="0"/>
      </w:pPr>
      <w:r w:rsidRPr="00E01CC9">
        <w:t xml:space="preserve">In June of 2016, the British public were faced with making the decision of whether or not Britain would remain a member of the European Union, or whether Britain would leave. This movement is more commonly known as ‘Brexit’. The Brexit vote was the subject of many heated debates and conversations throughout Britain and truly divided the nation. Due to the public’s explanations for their individual vote, it became clear that prejudice may have played a big part towards the outcome of the referendum voting; with immigration, islamophobia, loss of jobs, socialism, overpopulation, sovereignty and the economy being some of the main concerns for people deciding to vote ‘leave’ (Herman, 2016; Hutchings &amp; Sullivan, 2019). The most notable concern for voters wishing to leave, was immigration. There has been a significant increase in the number of migrants fleeing their home countries such as Africa, Iraq and Afghanistan, to then attempt to find safety and peace within the United Kingdom. Many people that chose to leave based on their concerns over immigration levels, were sure that leaving the EU would lead to a fall in immigration (Swales, 2016). </w:t>
      </w:r>
    </w:p>
    <w:p w14:paraId="1E1D942D" w14:textId="77777777" w:rsidR="00C96DB8" w:rsidRPr="00E01CC9" w:rsidRDefault="00C96DB8" w:rsidP="00E01CC9">
      <w:pPr>
        <w:spacing w:line="480" w:lineRule="auto"/>
        <w:ind w:firstLine="851"/>
        <w:outlineLvl w:val="0"/>
      </w:pPr>
      <w:r w:rsidRPr="00E01CC9">
        <w:t xml:space="preserve">It is speculated that many people may have voted in the Brexit vote, based on prejudice qualities of ingroups and outgroups. Individuals may have based their vote on what would most benefit people within their ingroup, whilst on the contrary, not given much thought towards those that would be identified as belonging to an outgroup (Manners, 2018; Robbins &amp; Krueger, 2005). Some evidence shows that on occasion, people would be more likely to help other people that belong in that individuals ingroup, rather than help an individual who would be considered to be from an outgroup (Albayrak, 2018). Although the “looking out for your own” type of behaviour could be seen as harmless and innocent, it can actually lead to discrimination, by favouring those that are similar to us, and not so much people that are different to us, it also allows the possibility of prejudice hostility (Greenwald &amp; Pettigrew, 2014). </w:t>
      </w:r>
    </w:p>
    <w:p w14:paraId="6FCA34B2" w14:textId="4660BC8C" w:rsidR="00C96DB8" w:rsidRPr="00E01CC9" w:rsidRDefault="00C96DB8" w:rsidP="00E01CC9">
      <w:pPr>
        <w:spacing w:line="480" w:lineRule="auto"/>
        <w:ind w:firstLine="851"/>
        <w:outlineLvl w:val="0"/>
      </w:pPr>
      <w:r w:rsidRPr="00E01CC9">
        <w:lastRenderedPageBreak/>
        <w:t xml:space="preserve"> This type of attitude and behaviour could have had a significant impact on the voting results of Brexit, especially in regards to immigration where prejudiced people would rather help those that are British and belong in the UK (ingroup), rather than want to help a non-British person that was not born in the UK (outgroup)</w:t>
      </w:r>
      <w:r w:rsidR="00EB13BD" w:rsidRPr="00E01CC9">
        <w:t xml:space="preserve">, (Corbett, 2016). </w:t>
      </w:r>
      <w:r w:rsidRPr="00E01CC9">
        <w:t>There are many other examples of ingroups/outgroups that separate people other than their nationality</w:t>
      </w:r>
      <w:r w:rsidR="004026A2" w:rsidRPr="00E01CC9">
        <w:t xml:space="preserve"> </w:t>
      </w:r>
      <w:r w:rsidR="00876B79" w:rsidRPr="00E01CC9">
        <w:t>(Mullen &amp; Hu, 1989).</w:t>
      </w:r>
      <w:r w:rsidRPr="00E01CC9">
        <w:t xml:space="preserve"> The purpose of this essay is to explore whether or not the Brexit vote w</w:t>
      </w:r>
      <w:r w:rsidR="00CE6E4C" w:rsidRPr="00E01CC9">
        <w:t>as</w:t>
      </w:r>
      <w:r w:rsidRPr="00E01CC9">
        <w:t xml:space="preserve"> influenced by ingroups and outgroups, by evaluating and critically analysing existing evidence and literature surrounding the topic. </w:t>
      </w:r>
    </w:p>
    <w:p w14:paraId="34FA1D88" w14:textId="68A7E13D" w:rsidR="004D4EE4" w:rsidRPr="00E01CC9" w:rsidRDefault="00C96DB8" w:rsidP="00E01CC9">
      <w:pPr>
        <w:spacing w:line="480" w:lineRule="auto"/>
        <w:ind w:firstLine="851"/>
        <w:outlineLvl w:val="0"/>
      </w:pPr>
      <w:r w:rsidRPr="00E01CC9">
        <w:t>The first point of interest within this essay is people’ attitudes towards immigration, seeing as this appears to be the most common motive believed to be behind the prejudiced behaviour of the Brexit vote</w:t>
      </w:r>
      <w:r w:rsidR="00792353" w:rsidRPr="00E01CC9">
        <w:t xml:space="preserve"> (Goodwin &amp; Milazzo, 2017). Dozens of studies have been conducted since the EU referendum took place to determine if there is a link between people that voted to leave the EU and people that have a negative attitude towards immigrants. </w:t>
      </w:r>
      <w:r w:rsidR="00453772" w:rsidRPr="00E01CC9">
        <w:t>(</w:t>
      </w:r>
      <w:proofErr w:type="spellStart"/>
      <w:r w:rsidR="00453772" w:rsidRPr="00E01CC9">
        <w:t>Meleady</w:t>
      </w:r>
      <w:proofErr w:type="spellEnd"/>
      <w:r w:rsidR="00453772" w:rsidRPr="00E01CC9">
        <w:t xml:space="preserve">, Seger, &amp; </w:t>
      </w:r>
      <w:proofErr w:type="spellStart"/>
      <w:r w:rsidR="00453772" w:rsidRPr="00E01CC9">
        <w:t>Vermue</w:t>
      </w:r>
      <w:proofErr w:type="spellEnd"/>
      <w:r w:rsidR="00453772" w:rsidRPr="00E01CC9">
        <w:t>, 2017</w:t>
      </w:r>
      <w:r w:rsidR="00F052FD" w:rsidRPr="00E01CC9">
        <w:t xml:space="preserve">; </w:t>
      </w:r>
      <w:r w:rsidR="006C1B1B" w:rsidRPr="00E01CC9">
        <w:t xml:space="preserve">Wadsworth, Dhingra, </w:t>
      </w:r>
      <w:proofErr w:type="spellStart"/>
      <w:r w:rsidR="006C1B1B" w:rsidRPr="00E01CC9">
        <w:t>Ottaviano</w:t>
      </w:r>
      <w:proofErr w:type="spellEnd"/>
      <w:r w:rsidR="006C1B1B" w:rsidRPr="00E01CC9">
        <w:t xml:space="preserve"> &amp; Van Reenen, 2016).</w:t>
      </w:r>
    </w:p>
    <w:p w14:paraId="36A26242" w14:textId="4B151458" w:rsidR="00C96DB8" w:rsidRPr="00E01CC9" w:rsidRDefault="004157D5" w:rsidP="00E01CC9">
      <w:pPr>
        <w:spacing w:line="480" w:lineRule="auto"/>
        <w:ind w:firstLine="851"/>
        <w:outlineLvl w:val="0"/>
      </w:pPr>
      <w:r w:rsidRPr="00E01CC9">
        <w:t xml:space="preserve">There are many things that can influence </w:t>
      </w:r>
      <w:r w:rsidR="005F7161" w:rsidRPr="00E01CC9">
        <w:t xml:space="preserve">a </w:t>
      </w:r>
      <w:r w:rsidR="00ED5649" w:rsidRPr="00E01CC9">
        <w:t>person’s</w:t>
      </w:r>
      <w:r w:rsidR="005F7161" w:rsidRPr="00E01CC9">
        <w:t xml:space="preserve"> perception towards immigrants, </w:t>
      </w:r>
      <w:r w:rsidR="00E34A7F" w:rsidRPr="00E01CC9">
        <w:t xml:space="preserve">one example would be how the politicians running the campaign want </w:t>
      </w:r>
      <w:r w:rsidR="00A16D38" w:rsidRPr="00E01CC9">
        <w:t xml:space="preserve">their audience to perceive immigrants. </w:t>
      </w:r>
      <w:r w:rsidR="00122EAF" w:rsidRPr="00E01CC9">
        <w:t xml:space="preserve">It is widely known that </w:t>
      </w:r>
      <w:r w:rsidR="00F95528" w:rsidRPr="00E01CC9">
        <w:t xml:space="preserve">each party have their own prejudiced feelings towards immigration and </w:t>
      </w:r>
      <w:r w:rsidR="00ED5649" w:rsidRPr="00E01CC9">
        <w:t>their views and plans on how to deal with the problem</w:t>
      </w:r>
      <w:r w:rsidR="00305EBC" w:rsidRPr="00E01CC9">
        <w:t xml:space="preserve"> of immigration and refugees</w:t>
      </w:r>
      <w:r w:rsidR="00DD163D" w:rsidRPr="00E01CC9">
        <w:t xml:space="preserve"> </w:t>
      </w:r>
      <w:r w:rsidR="00151C03" w:rsidRPr="00E01CC9">
        <w:t>(Carey &amp; Geddes, 2010).</w:t>
      </w:r>
      <w:r w:rsidR="00043DCC" w:rsidRPr="00E01CC9">
        <w:t xml:space="preserve">Whilst parties such as Labour </w:t>
      </w:r>
      <w:r w:rsidR="0097512D" w:rsidRPr="00E01CC9">
        <w:t>and Liberal Democrats seem to be ‘pro</w:t>
      </w:r>
      <w:r w:rsidR="007530B1" w:rsidRPr="00E01CC9">
        <w:t xml:space="preserve">-migration’, other parties then such as </w:t>
      </w:r>
      <w:r w:rsidR="004C2269" w:rsidRPr="00E01CC9">
        <w:t>conservatives and especially UKIP appear to be ‘anti-migration</w:t>
      </w:r>
      <w:r w:rsidR="00833DFA" w:rsidRPr="00E01CC9">
        <w:t xml:space="preserve">’, as demonstrated by </w:t>
      </w:r>
      <w:r w:rsidR="000F58C0" w:rsidRPr="00E01CC9">
        <w:t xml:space="preserve">Son-Hing et al </w:t>
      </w:r>
      <w:r w:rsidR="0020679E" w:rsidRPr="00E01CC9">
        <w:t xml:space="preserve">(2008) </w:t>
      </w:r>
      <w:r w:rsidR="004D4EE4" w:rsidRPr="00E01CC9">
        <w:t xml:space="preserve">when they measured </w:t>
      </w:r>
      <w:r w:rsidR="005A6CCC" w:rsidRPr="00E01CC9">
        <w:t>participants implicit/explicit prejudice</w:t>
      </w:r>
      <w:r w:rsidR="00DD1F4D" w:rsidRPr="00E01CC9">
        <w:t xml:space="preserve"> by using </w:t>
      </w:r>
      <w:r w:rsidR="008666C5" w:rsidRPr="00E01CC9">
        <w:t>a dual process model,</w:t>
      </w:r>
      <w:r w:rsidR="00657E1C" w:rsidRPr="00E01CC9">
        <w:t xml:space="preserve"> </w:t>
      </w:r>
      <w:r w:rsidR="0087415C" w:rsidRPr="00E01CC9">
        <w:t>asked how they voted in the referendum</w:t>
      </w:r>
      <w:r w:rsidR="00A472F5" w:rsidRPr="00E01CC9">
        <w:t xml:space="preserve"> then finally also asked which p</w:t>
      </w:r>
      <w:r w:rsidR="00475450" w:rsidRPr="00E01CC9">
        <w:t xml:space="preserve">olitical party they consider themselves to support, </w:t>
      </w:r>
      <w:r w:rsidR="0087415C" w:rsidRPr="00E01CC9">
        <w:t xml:space="preserve"> to </w:t>
      </w:r>
      <w:r w:rsidR="008C1F93" w:rsidRPr="00E01CC9">
        <w:t xml:space="preserve">see if there was a correlation between </w:t>
      </w:r>
      <w:r w:rsidR="00BD4FCB" w:rsidRPr="00E01CC9">
        <w:t>prejudiced behaviour</w:t>
      </w:r>
      <w:r w:rsidR="009458F6" w:rsidRPr="00E01CC9">
        <w:t xml:space="preserve">, </w:t>
      </w:r>
      <w:r w:rsidR="0018696D" w:rsidRPr="00E01CC9">
        <w:t>political parties</w:t>
      </w:r>
      <w:r w:rsidR="00BD4FCB" w:rsidRPr="00E01CC9">
        <w:t xml:space="preserve"> and </w:t>
      </w:r>
      <w:r w:rsidR="001C1843" w:rsidRPr="00E01CC9">
        <w:t xml:space="preserve">the Brexit vote. </w:t>
      </w:r>
    </w:p>
    <w:p w14:paraId="7BCE384A" w14:textId="379FC462" w:rsidR="00475450" w:rsidRPr="00E01CC9" w:rsidRDefault="009F68AA" w:rsidP="00E01CC9">
      <w:pPr>
        <w:spacing w:line="480" w:lineRule="auto"/>
        <w:ind w:firstLine="851"/>
        <w:outlineLvl w:val="0"/>
      </w:pPr>
      <w:r w:rsidRPr="00E01CC9">
        <w:lastRenderedPageBreak/>
        <w:t xml:space="preserve">To achieve this measurement, both the </w:t>
      </w:r>
      <w:r w:rsidR="0099627F" w:rsidRPr="00E01CC9">
        <w:t xml:space="preserve">Implicit Association Test (IAT) and the </w:t>
      </w:r>
      <w:r w:rsidR="00BA4FA1" w:rsidRPr="00E01CC9">
        <w:t>Explicit Prejudice Questionnaire (EPQ)</w:t>
      </w:r>
      <w:r w:rsidR="00D447B0" w:rsidRPr="00E01CC9">
        <w:t xml:space="preserve"> were used and then combined in a dual </w:t>
      </w:r>
      <w:r w:rsidR="00804D90" w:rsidRPr="00E01CC9">
        <w:t xml:space="preserve">processing model to measure </w:t>
      </w:r>
      <w:r w:rsidR="0090055F" w:rsidRPr="00E01CC9">
        <w:t xml:space="preserve">the interaction between </w:t>
      </w:r>
      <w:r w:rsidR="002001EC" w:rsidRPr="00E01CC9">
        <w:t>each individuals implicit and explicit levels of prejudice</w:t>
      </w:r>
      <w:r w:rsidR="005F2ADD" w:rsidRPr="00E01CC9">
        <w:t xml:space="preserve"> </w:t>
      </w:r>
      <w:r w:rsidR="001A4E04" w:rsidRPr="00E01CC9">
        <w:t>(</w:t>
      </w:r>
      <w:r w:rsidR="00543125" w:rsidRPr="00E01CC9">
        <w:t xml:space="preserve">Dovidio, Kawakami &amp; Gaertner, 2000; </w:t>
      </w:r>
      <w:r w:rsidR="005F2ADD" w:rsidRPr="00E01CC9">
        <w:t xml:space="preserve">Greenwald, McGhee &amp; Schwartz, 1998). </w:t>
      </w:r>
      <w:r w:rsidR="007B1EB5" w:rsidRPr="00E01CC9">
        <w:t xml:space="preserve">The </w:t>
      </w:r>
      <w:r w:rsidR="00197859" w:rsidRPr="00E01CC9">
        <w:t>results usually categorise people as follows; low implicit</w:t>
      </w:r>
      <w:r w:rsidR="00C9023C" w:rsidRPr="00E01CC9">
        <w:t>/low explicit = Egalitarian/Truly Low Prejudice, High implicit/Low explicit = Aversive racist, Low implicit/High explicit = Principled conservative</w:t>
      </w:r>
      <w:r w:rsidR="004E7035" w:rsidRPr="00E01CC9">
        <w:t>, High implicit/High explicit = Modern racist</w:t>
      </w:r>
      <w:r w:rsidR="00FE7E56" w:rsidRPr="00E01CC9">
        <w:t xml:space="preserve"> (Son Hing, Chung-Yan, Hamilton &amp; </w:t>
      </w:r>
      <w:proofErr w:type="spellStart"/>
      <w:r w:rsidR="00FE7E56" w:rsidRPr="00E01CC9">
        <w:t>Zanna</w:t>
      </w:r>
      <w:proofErr w:type="spellEnd"/>
      <w:r w:rsidR="00FE7E56" w:rsidRPr="00E01CC9">
        <w:t xml:space="preserve">, 2008). </w:t>
      </w:r>
    </w:p>
    <w:p w14:paraId="104D0BCA" w14:textId="538C6271" w:rsidR="00F94EC9" w:rsidRPr="00E01CC9" w:rsidRDefault="002D2C7C" w:rsidP="00E01CC9">
      <w:pPr>
        <w:spacing w:line="480" w:lineRule="auto"/>
        <w:ind w:firstLine="851"/>
        <w:outlineLvl w:val="0"/>
      </w:pPr>
      <w:r w:rsidRPr="00E01CC9">
        <w:t xml:space="preserve">Once all data had been collected </w:t>
      </w:r>
      <w:r w:rsidR="005870CC" w:rsidRPr="00E01CC9">
        <w:t xml:space="preserve">it was then compared to </w:t>
      </w:r>
      <w:r w:rsidR="00E75419" w:rsidRPr="00E01CC9">
        <w:t xml:space="preserve">participants behaviour in the Brexit vote and preferred political party. </w:t>
      </w:r>
      <w:r w:rsidR="00D41E78" w:rsidRPr="00E01CC9">
        <w:t xml:space="preserve">The results showed that </w:t>
      </w:r>
      <w:r w:rsidR="00371CFE" w:rsidRPr="00E01CC9">
        <w:t xml:space="preserve">of 226 participants that took part, </w:t>
      </w:r>
      <w:r w:rsidR="00032D23" w:rsidRPr="00E01CC9">
        <w:t xml:space="preserve">151 voted to remain in the EU whilst 75 </w:t>
      </w:r>
      <w:r w:rsidR="00CB7F4D" w:rsidRPr="00E01CC9">
        <w:t xml:space="preserve">voted to leave the EU. </w:t>
      </w:r>
      <w:r w:rsidR="00DC3DA0" w:rsidRPr="00E01CC9">
        <w:t xml:space="preserve">Of those </w:t>
      </w:r>
      <w:r w:rsidR="007B5D7D" w:rsidRPr="00E01CC9">
        <w:t>151 that voted remain, 33</w:t>
      </w:r>
      <w:r w:rsidR="008F5888" w:rsidRPr="00E01CC9">
        <w:t>.1%</w:t>
      </w:r>
      <w:r w:rsidR="00A50724" w:rsidRPr="00E01CC9">
        <w:t xml:space="preserve"> were classed as Egalitarian and </w:t>
      </w:r>
      <w:r w:rsidR="003D4A9B" w:rsidRPr="00E01CC9">
        <w:t xml:space="preserve">33.8% were classed as Aversive Racists, whilst only 17.2% were categorised as Principled Conservatives and only 15.9% were categorised under Modern Racist. </w:t>
      </w:r>
      <w:r w:rsidR="00C1116B" w:rsidRPr="00E01CC9">
        <w:t xml:space="preserve">On the contrary, when </w:t>
      </w:r>
      <w:r w:rsidR="009A01A9" w:rsidRPr="00E01CC9">
        <w:t>observing the results of the</w:t>
      </w:r>
      <w:r w:rsidR="00A70750" w:rsidRPr="00E01CC9">
        <w:t xml:space="preserve"> 75 </w:t>
      </w:r>
      <w:r w:rsidR="009A01A9" w:rsidRPr="00E01CC9">
        <w:t xml:space="preserve">participants that voted to </w:t>
      </w:r>
      <w:r w:rsidR="00A70750" w:rsidRPr="00E01CC9">
        <w:t xml:space="preserve">leave the EU, </w:t>
      </w:r>
      <w:r w:rsidR="005B00FF" w:rsidRPr="00E01CC9">
        <w:t>30.7% were classed as Principled Conservative</w:t>
      </w:r>
      <w:r w:rsidR="00D91CBB" w:rsidRPr="00E01CC9">
        <w:t xml:space="preserve"> and 49.3% were classed as </w:t>
      </w:r>
      <w:r w:rsidR="00AB3395" w:rsidRPr="00E01CC9">
        <w:t xml:space="preserve">Modern Racists, whilst only </w:t>
      </w:r>
      <w:r w:rsidR="000F3B1D" w:rsidRPr="00E01CC9">
        <w:t>10.7% were categorised as Aversive Racist and only 9.3% were cate</w:t>
      </w:r>
      <w:r w:rsidR="00F94EC9" w:rsidRPr="00E01CC9">
        <w:t>gorised as Egalitarian</w:t>
      </w:r>
      <w:r w:rsidR="00544FDC" w:rsidRPr="00E01CC9">
        <w:t xml:space="preserve"> (Sullivan &amp; Hutchings,</w:t>
      </w:r>
      <w:r w:rsidR="00BF42D9" w:rsidRPr="00E01CC9">
        <w:t xml:space="preserve"> </w:t>
      </w:r>
      <w:r w:rsidR="00544FDC" w:rsidRPr="00E01CC9">
        <w:t xml:space="preserve">in press). </w:t>
      </w:r>
      <w:r w:rsidR="00E904FE" w:rsidRPr="00E01CC9">
        <w:t xml:space="preserve">The results from this study show us that the Brexit vote may well have been influenced by peoples implicit/explicit prejudice behaviours as </w:t>
      </w:r>
      <w:r w:rsidR="00CA0C95" w:rsidRPr="00E01CC9">
        <w:t xml:space="preserve">it shows that the people </w:t>
      </w:r>
      <w:r w:rsidR="008B02EE" w:rsidRPr="00E01CC9">
        <w:t xml:space="preserve">who possess a higher prejudice level were more likely to vote to leave the EU in the referendum. </w:t>
      </w:r>
    </w:p>
    <w:p w14:paraId="51800DE1" w14:textId="7EF5A170" w:rsidR="008B02EE" w:rsidRPr="00E01CC9" w:rsidRDefault="000A5FF4" w:rsidP="00E01CC9">
      <w:pPr>
        <w:spacing w:line="480" w:lineRule="auto"/>
        <w:ind w:firstLine="851"/>
        <w:outlineLvl w:val="0"/>
      </w:pPr>
      <w:r w:rsidRPr="00E01CC9">
        <w:t xml:space="preserve">It is </w:t>
      </w:r>
      <w:r w:rsidR="00553E58" w:rsidRPr="00E01CC9">
        <w:t xml:space="preserve">so easy for the public to have their views </w:t>
      </w:r>
      <w:r w:rsidR="006C571D" w:rsidRPr="00E01CC9">
        <w:t xml:space="preserve">on prejudice and discrimination influenced by the media and people within the public eye. </w:t>
      </w:r>
      <w:r w:rsidR="004D1383" w:rsidRPr="00E01CC9">
        <w:t xml:space="preserve">One </w:t>
      </w:r>
      <w:r w:rsidR="00B842DA" w:rsidRPr="00E01CC9">
        <w:t>of the most powerful ways in which people obtain information on news and politics are by reading newspapers</w:t>
      </w:r>
      <w:r w:rsidR="0060750F" w:rsidRPr="00E01CC9">
        <w:t xml:space="preserve">, so it is </w:t>
      </w:r>
      <w:r w:rsidR="00C05243" w:rsidRPr="00E01CC9">
        <w:t xml:space="preserve">very easy for people printing the newspapers to input their own prejudiced </w:t>
      </w:r>
      <w:r w:rsidR="00EB1D45" w:rsidRPr="00E01CC9">
        <w:t xml:space="preserve">views into what they write, and for it then to </w:t>
      </w:r>
      <w:r w:rsidR="00C0076A" w:rsidRPr="00E01CC9">
        <w:t>be absorbed by its readers</w:t>
      </w:r>
      <w:r w:rsidR="009C1171" w:rsidRPr="00E01CC9">
        <w:t xml:space="preserve"> </w:t>
      </w:r>
      <w:r w:rsidR="00A17F38" w:rsidRPr="00E01CC9">
        <w:t xml:space="preserve">(Goodwin &amp; Heath, 2016; </w:t>
      </w:r>
      <w:proofErr w:type="spellStart"/>
      <w:r w:rsidR="009C1171" w:rsidRPr="00E01CC9">
        <w:t>Zimet</w:t>
      </w:r>
      <w:proofErr w:type="spellEnd"/>
      <w:r w:rsidR="009C1171" w:rsidRPr="00E01CC9">
        <w:t>, 1977).</w:t>
      </w:r>
      <w:r w:rsidR="00A3706F" w:rsidRPr="00E01CC9">
        <w:t xml:space="preserve"> </w:t>
      </w:r>
      <w:r w:rsidR="0026286F" w:rsidRPr="00E01CC9">
        <w:lastRenderedPageBreak/>
        <w:t>For example</w:t>
      </w:r>
      <w:r w:rsidR="00A260C0" w:rsidRPr="00E01CC9">
        <w:t xml:space="preserve">, </w:t>
      </w:r>
      <w:proofErr w:type="spellStart"/>
      <w:r w:rsidR="00A260C0" w:rsidRPr="00E01CC9">
        <w:t>Gabrielatos</w:t>
      </w:r>
      <w:proofErr w:type="spellEnd"/>
      <w:r w:rsidR="00A260C0" w:rsidRPr="00E01CC9">
        <w:t xml:space="preserve"> and Baker (2008)</w:t>
      </w:r>
      <w:r w:rsidR="006A18AC" w:rsidRPr="00E01CC9">
        <w:t xml:space="preserve"> discovered that over a </w:t>
      </w:r>
      <w:r w:rsidR="00C04001" w:rsidRPr="00E01CC9">
        <w:t xml:space="preserve">period of the last 10 years, </w:t>
      </w:r>
      <w:r w:rsidR="00C86FAB" w:rsidRPr="00E01CC9">
        <w:t xml:space="preserve">The Daily Mail </w:t>
      </w:r>
      <w:r w:rsidR="00EF164C" w:rsidRPr="00E01CC9">
        <w:t>had on</w:t>
      </w:r>
      <w:r w:rsidR="00E57EE7" w:rsidRPr="00E01CC9">
        <w:t xml:space="preserve"> a high frequency of occasions, </w:t>
      </w:r>
      <w:r w:rsidR="00F30F20" w:rsidRPr="00E01CC9">
        <w:t xml:space="preserve">printed </w:t>
      </w:r>
      <w:r w:rsidR="00A57D06" w:rsidRPr="00E01CC9">
        <w:t>negative</w:t>
      </w:r>
      <w:r w:rsidR="00F30F20" w:rsidRPr="00E01CC9">
        <w:t xml:space="preserve"> titles about immigration</w:t>
      </w:r>
      <w:r w:rsidR="00500AF1" w:rsidRPr="00E01CC9">
        <w:t>, often using phrases such as “</w:t>
      </w:r>
      <w:r w:rsidR="00CB3577" w:rsidRPr="00E01CC9">
        <w:t xml:space="preserve">illegal refugee” or </w:t>
      </w:r>
      <w:r w:rsidR="00440FA1" w:rsidRPr="00E01CC9">
        <w:t>“illegal asylum seeker”</w:t>
      </w:r>
      <w:r w:rsidR="00D217A9" w:rsidRPr="00E01CC9">
        <w:t xml:space="preserve"> when compared to the Guardian newspaper who</w:t>
      </w:r>
      <w:r w:rsidR="00925DDD" w:rsidRPr="00E01CC9">
        <w:t xml:space="preserve"> despite having their fair share of negative headlines, usually</w:t>
      </w:r>
      <w:r w:rsidR="00D217A9" w:rsidRPr="00E01CC9">
        <w:t xml:space="preserve"> opted for a more positive </w:t>
      </w:r>
      <w:r w:rsidR="00CF0FFC" w:rsidRPr="00E01CC9">
        <w:t>outlook towards immigration</w:t>
      </w:r>
      <w:r w:rsidR="004A0AD1" w:rsidRPr="00E01CC9">
        <w:t xml:space="preserve"> </w:t>
      </w:r>
      <w:r w:rsidR="00CC296C" w:rsidRPr="00E01CC9">
        <w:t>(</w:t>
      </w:r>
      <w:proofErr w:type="spellStart"/>
      <w:r w:rsidR="00CC296C" w:rsidRPr="00E01CC9">
        <w:t>KhosraviNik</w:t>
      </w:r>
      <w:proofErr w:type="spellEnd"/>
      <w:r w:rsidR="00CC296C" w:rsidRPr="00E01CC9">
        <w:t>,</w:t>
      </w:r>
      <w:r w:rsidR="00B833E0" w:rsidRPr="00E01CC9">
        <w:t xml:space="preserve"> </w:t>
      </w:r>
      <w:r w:rsidR="00CC296C" w:rsidRPr="00E01CC9">
        <w:t>2009</w:t>
      </w:r>
      <w:r w:rsidR="004F5788" w:rsidRPr="00E01CC9">
        <w:t xml:space="preserve">; </w:t>
      </w:r>
      <w:proofErr w:type="spellStart"/>
      <w:r w:rsidR="004F5788" w:rsidRPr="00E01CC9">
        <w:t>KhosraviNik</w:t>
      </w:r>
      <w:proofErr w:type="spellEnd"/>
      <w:r w:rsidR="004F5788" w:rsidRPr="00E01CC9">
        <w:t>, 2010</w:t>
      </w:r>
      <w:r w:rsidR="00CC296C" w:rsidRPr="00E01CC9">
        <w:t>)</w:t>
      </w:r>
      <w:r w:rsidR="001840E9" w:rsidRPr="00E01CC9">
        <w:t>.</w:t>
      </w:r>
      <w:r w:rsidR="00CF0FFC" w:rsidRPr="00E01CC9">
        <w:t xml:space="preserve"> </w:t>
      </w:r>
      <w:r w:rsidR="00FC3A47" w:rsidRPr="00E01CC9">
        <w:t xml:space="preserve">IAT materials were constructed </w:t>
      </w:r>
      <w:r w:rsidR="00F03B2F" w:rsidRPr="00E01CC9">
        <w:t>based on co-occurrence frequencies from each newspapers’ website</w:t>
      </w:r>
      <w:r w:rsidR="000E2334" w:rsidRPr="00E01CC9">
        <w:t xml:space="preserve"> regarding </w:t>
      </w:r>
      <w:r w:rsidR="00A1521A" w:rsidRPr="00E01CC9">
        <w:t>positive/negative attributes (</w:t>
      </w:r>
      <w:r w:rsidR="00FA6BF1" w:rsidRPr="00E01CC9">
        <w:t xml:space="preserve">skilled/unskilled) </w:t>
      </w:r>
      <w:r w:rsidR="00B76010" w:rsidRPr="00E01CC9">
        <w:t xml:space="preserve">and immigration-related terms (migrant/immigrant). </w:t>
      </w:r>
      <w:r w:rsidR="00CF742F" w:rsidRPr="00E01CC9">
        <w:t xml:space="preserve">The target stimuli showed that </w:t>
      </w:r>
      <w:r w:rsidR="00DF3ADD" w:rsidRPr="00E01CC9">
        <w:t xml:space="preserve">the Daily Mail </w:t>
      </w:r>
      <w:r w:rsidR="007178B9" w:rsidRPr="00E01CC9">
        <w:t xml:space="preserve">showed stronger negative associations towards immigration </w:t>
      </w:r>
      <w:r w:rsidR="00BC548C" w:rsidRPr="00E01CC9">
        <w:t xml:space="preserve">when compared to the Guardian, which alternately </w:t>
      </w:r>
      <w:r w:rsidR="00DF1EC9" w:rsidRPr="00E01CC9">
        <w:t xml:space="preserve">possess stronger positive associations </w:t>
      </w:r>
      <w:r w:rsidR="000A1451" w:rsidRPr="00E01CC9">
        <w:t xml:space="preserve">towards immigration. </w:t>
      </w:r>
      <w:r w:rsidR="00C0479E" w:rsidRPr="00E01CC9">
        <w:t xml:space="preserve">This would indicate that readers of The Daily Mail could </w:t>
      </w:r>
      <w:r w:rsidR="00237A10" w:rsidRPr="00E01CC9">
        <w:t xml:space="preserve">develop changes in their implicit/explicit prejudicial behaviours based on </w:t>
      </w:r>
      <w:r w:rsidR="000C3E84" w:rsidRPr="00E01CC9">
        <w:t xml:space="preserve">the negative information </w:t>
      </w:r>
      <w:r w:rsidR="00DD119E" w:rsidRPr="00E01CC9">
        <w:t>they are reading in their daily newspaper</w:t>
      </w:r>
      <w:r w:rsidR="00433A69" w:rsidRPr="00E01CC9">
        <w:t xml:space="preserve"> (</w:t>
      </w:r>
      <w:proofErr w:type="spellStart"/>
      <w:r w:rsidR="00433A69" w:rsidRPr="00E01CC9">
        <w:t>Gabrielatos</w:t>
      </w:r>
      <w:proofErr w:type="spellEnd"/>
      <w:r w:rsidR="00433A69" w:rsidRPr="00E01CC9">
        <w:t xml:space="preserve"> &amp; Baker, 2008</w:t>
      </w:r>
      <w:r w:rsidR="00A22DC0" w:rsidRPr="00E01CC9">
        <w:t>; Lynott, Walsh, McEnery,</w:t>
      </w:r>
      <w:r w:rsidR="0042074E" w:rsidRPr="00E01CC9">
        <w:t xml:space="preserve"> </w:t>
      </w:r>
      <w:r w:rsidR="00A22DC0" w:rsidRPr="00E01CC9">
        <w:t>Connell,</w:t>
      </w:r>
      <w:r w:rsidR="0042074E" w:rsidRPr="00E01CC9">
        <w:t xml:space="preserve"> </w:t>
      </w:r>
      <w:r w:rsidR="00A22DC0" w:rsidRPr="00E01CC9">
        <w:t>Cross &amp; O'Brien, 2019).</w:t>
      </w:r>
    </w:p>
    <w:p w14:paraId="696893F3" w14:textId="3FE0F095" w:rsidR="0081295D" w:rsidRPr="00E01CC9" w:rsidRDefault="0081295D" w:rsidP="00E01CC9">
      <w:pPr>
        <w:spacing w:line="480" w:lineRule="auto"/>
        <w:ind w:firstLine="851"/>
        <w:outlineLvl w:val="0"/>
      </w:pPr>
      <w:r w:rsidRPr="00E01CC9">
        <w:t xml:space="preserve">There has always been </w:t>
      </w:r>
      <w:r w:rsidR="00572217" w:rsidRPr="00E01CC9">
        <w:t xml:space="preserve">a negative attitude towards immigration </w:t>
      </w:r>
      <w:r w:rsidR="008969C3" w:rsidRPr="00E01CC9">
        <w:t>passed through the media for years now</w:t>
      </w:r>
      <w:r w:rsidR="00A40C8D" w:rsidRPr="00E01CC9">
        <w:t xml:space="preserve">, so it is easy to see how the public could in a way, become brain-washed </w:t>
      </w:r>
      <w:r w:rsidR="001A4C93" w:rsidRPr="00E01CC9">
        <w:t>that</w:t>
      </w:r>
      <w:r w:rsidR="00300149" w:rsidRPr="00E01CC9">
        <w:t xml:space="preserve"> immigration is a bad </w:t>
      </w:r>
      <w:r w:rsidR="00E46A80" w:rsidRPr="00E01CC9">
        <w:t>and negative thing, if that is what the media wants people to believe</w:t>
      </w:r>
      <w:r w:rsidR="00E10081" w:rsidRPr="00E01CC9">
        <w:t xml:space="preserve"> </w:t>
      </w:r>
      <w:r w:rsidR="004D4BE1" w:rsidRPr="00E01CC9">
        <w:t>(</w:t>
      </w:r>
      <w:proofErr w:type="spellStart"/>
      <w:r w:rsidR="004D4BE1" w:rsidRPr="00E01CC9">
        <w:t>Esses</w:t>
      </w:r>
      <w:proofErr w:type="spellEnd"/>
      <w:r w:rsidR="004D4BE1" w:rsidRPr="00E01CC9">
        <w:t xml:space="preserve">, </w:t>
      </w:r>
      <w:proofErr w:type="spellStart"/>
      <w:r w:rsidR="004D4BE1" w:rsidRPr="00E01CC9">
        <w:t>Medianu</w:t>
      </w:r>
      <w:proofErr w:type="spellEnd"/>
      <w:r w:rsidR="004D4BE1" w:rsidRPr="00E01CC9">
        <w:t xml:space="preserve"> &amp; Lawson, 2013; </w:t>
      </w:r>
      <w:proofErr w:type="spellStart"/>
      <w:r w:rsidR="00E10081" w:rsidRPr="00E01CC9">
        <w:t>Patrascu</w:t>
      </w:r>
      <w:proofErr w:type="spellEnd"/>
      <w:r w:rsidR="00E10081" w:rsidRPr="00E01CC9">
        <w:t xml:space="preserve">, 2015). </w:t>
      </w:r>
      <w:r w:rsidR="00B8187C" w:rsidRPr="00E01CC9">
        <w:t xml:space="preserve">Historically, both </w:t>
      </w:r>
      <w:r w:rsidR="006A0D2E" w:rsidRPr="00E01CC9">
        <w:t>the Daily Mail and the Guardian</w:t>
      </w:r>
      <w:r w:rsidR="00F60013" w:rsidRPr="00E01CC9">
        <w:t xml:space="preserve"> newspapers </w:t>
      </w:r>
      <w:r w:rsidR="007C7F1D" w:rsidRPr="00E01CC9">
        <w:t xml:space="preserve">have been known to display contrasting attitudes towards immigration. </w:t>
      </w:r>
      <w:r w:rsidR="009713E0" w:rsidRPr="00E01CC9">
        <w:t>For example, a 2016 Daily Mail commentary (</w:t>
      </w:r>
      <w:r w:rsidR="001B104D" w:rsidRPr="00E01CC9">
        <w:t>Comment</w:t>
      </w:r>
      <w:r w:rsidR="00474BAB" w:rsidRPr="00E01CC9">
        <w:t>,</w:t>
      </w:r>
      <w:r w:rsidR="006C1DF7" w:rsidRPr="00E01CC9">
        <w:t xml:space="preserve"> 2016.,</w:t>
      </w:r>
      <w:r w:rsidR="00474BAB" w:rsidRPr="00E01CC9">
        <w:t xml:space="preserve"> </w:t>
      </w:r>
      <w:r w:rsidR="009713E0" w:rsidRPr="00E01CC9">
        <w:t xml:space="preserve">“Who will speak for England?”), </w:t>
      </w:r>
      <w:r w:rsidR="00030384" w:rsidRPr="00E01CC9">
        <w:t>discuss</w:t>
      </w:r>
      <w:r w:rsidR="00BB3EEA" w:rsidRPr="00E01CC9">
        <w:t>ed</w:t>
      </w:r>
      <w:r w:rsidR="00030384" w:rsidRPr="00E01CC9">
        <w:t xml:space="preserve"> their wish to </w:t>
      </w:r>
      <w:r w:rsidR="006230E2" w:rsidRPr="00E01CC9">
        <w:t xml:space="preserve">“be a self-governing nation, free in this age of mass </w:t>
      </w:r>
      <w:r w:rsidR="007C004E" w:rsidRPr="00E01CC9">
        <w:t>migration to control our borders”</w:t>
      </w:r>
      <w:r w:rsidR="00015D30" w:rsidRPr="00E01CC9">
        <w:t xml:space="preserve"> and </w:t>
      </w:r>
      <w:r w:rsidR="00E20BC6" w:rsidRPr="00E01CC9">
        <w:t>referred to non-British people</w:t>
      </w:r>
      <w:r w:rsidR="00FB118E" w:rsidRPr="00E01CC9">
        <w:t xml:space="preserve"> coming into the country as “a tsunami of migrants”</w:t>
      </w:r>
      <w:r w:rsidR="006941B2" w:rsidRPr="00E01CC9">
        <w:t>. Alternatively</w:t>
      </w:r>
      <w:r w:rsidR="0032756C" w:rsidRPr="00E01CC9">
        <w:t xml:space="preserve">, </w:t>
      </w:r>
      <w:r w:rsidR="00F37DCE" w:rsidRPr="00E01CC9">
        <w:t>in 2018 the Guardian contrasted with</w:t>
      </w:r>
      <w:r w:rsidR="006F1A5F" w:rsidRPr="00E01CC9">
        <w:t xml:space="preserve"> </w:t>
      </w:r>
      <w:r w:rsidR="00CD6FAB" w:rsidRPr="00E01CC9">
        <w:rPr>
          <w:rStyle w:val="selectable"/>
          <w:color w:val="000000"/>
        </w:rPr>
        <w:t>("The Guardian view on May’s immigration regime: unjust, inhumane and incompetent | Editorial", 2019)</w:t>
      </w:r>
      <w:r w:rsidR="0020048F" w:rsidRPr="00E01CC9">
        <w:t xml:space="preserve">, which </w:t>
      </w:r>
      <w:r w:rsidR="00C47A2D" w:rsidRPr="00E01CC9">
        <w:t xml:space="preserve">described the government’s </w:t>
      </w:r>
      <w:r w:rsidR="00B67624" w:rsidRPr="00E01CC9">
        <w:t xml:space="preserve">plan of creating </w:t>
      </w:r>
      <w:r w:rsidR="00A90C05" w:rsidRPr="00E01CC9">
        <w:t xml:space="preserve">a “hostile environment” for </w:t>
      </w:r>
      <w:r w:rsidR="00A90C05" w:rsidRPr="00E01CC9">
        <w:lastRenderedPageBreak/>
        <w:t>immigrant</w:t>
      </w:r>
      <w:r w:rsidR="0059309E" w:rsidRPr="00E01CC9">
        <w:t xml:space="preserve">s </w:t>
      </w:r>
      <w:r w:rsidR="00065FA0" w:rsidRPr="00E01CC9">
        <w:t>and a general approach to immigration which is “unjust, inhumane, and incompetent</w:t>
      </w:r>
      <w:r w:rsidR="003B7A87" w:rsidRPr="00E01CC9">
        <w:t xml:space="preserve">”. </w:t>
      </w:r>
      <w:r w:rsidR="00C96BF6" w:rsidRPr="00E01CC9">
        <w:t xml:space="preserve">By using </w:t>
      </w:r>
      <w:r w:rsidR="00F43BF7" w:rsidRPr="00E01CC9">
        <w:t xml:space="preserve">a corpus-based </w:t>
      </w:r>
      <w:r w:rsidR="00E254AE" w:rsidRPr="00E01CC9">
        <w:t>and discourse-analytic approach to evaluat</w:t>
      </w:r>
      <w:r w:rsidR="00621633" w:rsidRPr="00E01CC9">
        <w:t>e</w:t>
      </w:r>
      <w:r w:rsidR="00E254AE" w:rsidRPr="00E01CC9">
        <w:t xml:space="preserve"> </w:t>
      </w:r>
      <w:r w:rsidR="001F7F38" w:rsidRPr="00E01CC9">
        <w:t xml:space="preserve">the news content, </w:t>
      </w:r>
      <w:r w:rsidR="000A1F62" w:rsidRPr="00E01CC9">
        <w:t xml:space="preserve">evidence </w:t>
      </w:r>
      <w:r w:rsidR="000609B0" w:rsidRPr="00E01CC9">
        <w:t>was found for these views representing longer-term</w:t>
      </w:r>
      <w:r w:rsidR="00EB4B01" w:rsidRPr="00E01CC9">
        <w:t xml:space="preserve"> </w:t>
      </w:r>
      <w:r w:rsidR="008459FC" w:rsidRPr="00E01CC9">
        <w:t>trends</w:t>
      </w:r>
      <w:r w:rsidR="00842D95" w:rsidRPr="00E01CC9">
        <w:t xml:space="preserve"> (e.g., </w:t>
      </w:r>
      <w:proofErr w:type="spellStart"/>
      <w:r w:rsidR="00842D95" w:rsidRPr="00E01CC9">
        <w:t>Gabrielotas</w:t>
      </w:r>
      <w:proofErr w:type="spellEnd"/>
      <w:r w:rsidR="00423B76" w:rsidRPr="00E01CC9">
        <w:t xml:space="preserve"> and Baker, 2008; </w:t>
      </w:r>
      <w:proofErr w:type="spellStart"/>
      <w:r w:rsidR="00BE2C22" w:rsidRPr="00E01CC9">
        <w:t>Gabrielatos</w:t>
      </w:r>
      <w:proofErr w:type="spellEnd"/>
      <w:r w:rsidR="00BE2C22" w:rsidRPr="00E01CC9">
        <w:t>, Baker &amp; McEnery, 2010).</w:t>
      </w:r>
    </w:p>
    <w:p w14:paraId="496D5B68" w14:textId="236ADBD2" w:rsidR="00210ADF" w:rsidRPr="00E01CC9" w:rsidRDefault="00F348F7" w:rsidP="00E01CC9">
      <w:pPr>
        <w:spacing w:line="480" w:lineRule="auto"/>
        <w:ind w:firstLine="851"/>
        <w:outlineLvl w:val="0"/>
      </w:pPr>
      <w:r w:rsidRPr="00E01CC9">
        <w:t xml:space="preserve">On </w:t>
      </w:r>
      <w:r w:rsidR="00E412CB" w:rsidRPr="00E01CC9">
        <w:t xml:space="preserve">the topic of influences from the media, another </w:t>
      </w:r>
      <w:r w:rsidR="00512DFE" w:rsidRPr="00E01CC9">
        <w:t xml:space="preserve">way in which people are often </w:t>
      </w:r>
      <w:r w:rsidR="005A4A01" w:rsidRPr="00E01CC9">
        <w:t>influenced is by fear</w:t>
      </w:r>
      <w:r w:rsidR="00714AE0" w:rsidRPr="00E01CC9">
        <w:t xml:space="preserve"> </w:t>
      </w:r>
      <w:r w:rsidR="00001E5C" w:rsidRPr="00E01CC9">
        <w:t xml:space="preserve">(Atwell </w:t>
      </w:r>
      <w:proofErr w:type="spellStart"/>
      <w:r w:rsidR="00001E5C" w:rsidRPr="00E01CC9">
        <w:t>Seate</w:t>
      </w:r>
      <w:proofErr w:type="spellEnd"/>
      <w:r w:rsidR="00001E5C" w:rsidRPr="00E01CC9">
        <w:t xml:space="preserve"> &amp; </w:t>
      </w:r>
      <w:proofErr w:type="spellStart"/>
      <w:r w:rsidR="00001E5C" w:rsidRPr="00E01CC9">
        <w:t>Mastro</w:t>
      </w:r>
      <w:proofErr w:type="spellEnd"/>
      <w:r w:rsidR="00001E5C" w:rsidRPr="00E01CC9">
        <w:t xml:space="preserve">, 2016; </w:t>
      </w:r>
      <w:r w:rsidR="00714AE0" w:rsidRPr="00E01CC9">
        <w:t xml:space="preserve">Jacobs, </w:t>
      </w:r>
      <w:proofErr w:type="spellStart"/>
      <w:r w:rsidR="00714AE0" w:rsidRPr="00E01CC9">
        <w:t>Hooghe</w:t>
      </w:r>
      <w:proofErr w:type="spellEnd"/>
      <w:r w:rsidR="00714AE0" w:rsidRPr="00E01CC9">
        <w:t xml:space="preserve"> &amp; de </w:t>
      </w:r>
      <w:proofErr w:type="spellStart"/>
      <w:r w:rsidR="00714AE0" w:rsidRPr="00E01CC9">
        <w:t>Vroome</w:t>
      </w:r>
      <w:proofErr w:type="spellEnd"/>
      <w:r w:rsidR="00714AE0" w:rsidRPr="00E01CC9">
        <w:t>, 2017).</w:t>
      </w:r>
      <w:r w:rsidR="00B47F50" w:rsidRPr="00E01CC9">
        <w:t xml:space="preserve"> One particular </w:t>
      </w:r>
      <w:r w:rsidR="00F379E5" w:rsidRPr="00E01CC9">
        <w:t xml:space="preserve">fear that </w:t>
      </w:r>
      <w:r w:rsidR="00432B17" w:rsidRPr="00E01CC9">
        <w:t>could have influenced peoples voting behaviour is Islamophobia</w:t>
      </w:r>
      <w:r w:rsidR="00B30440" w:rsidRPr="00E01CC9">
        <w:t xml:space="preserve"> </w:t>
      </w:r>
      <w:r w:rsidR="00CE74F0" w:rsidRPr="00E01CC9">
        <w:t>(</w:t>
      </w:r>
      <w:proofErr w:type="spellStart"/>
      <w:r w:rsidR="00CE74F0" w:rsidRPr="00E01CC9">
        <w:t>Sanke</w:t>
      </w:r>
      <w:proofErr w:type="spellEnd"/>
      <w:r w:rsidR="00CE74F0" w:rsidRPr="00E01CC9">
        <w:t>, Cox, Al-Shabazz, Hafez, Warsi</w:t>
      </w:r>
      <w:r w:rsidR="00B30440" w:rsidRPr="00E01CC9">
        <w:t xml:space="preserve"> </w:t>
      </w:r>
      <w:r w:rsidR="00CE74F0" w:rsidRPr="00E01CC9">
        <w:t>&amp; Azzam, 2018).</w:t>
      </w:r>
      <w:r w:rsidR="0027124C" w:rsidRPr="00E01CC9">
        <w:t xml:space="preserve"> </w:t>
      </w:r>
      <w:r w:rsidR="00C63466" w:rsidRPr="00E01CC9">
        <w:t xml:space="preserve">With the number of terrorist attacks rising in the UK over recent years and </w:t>
      </w:r>
      <w:r w:rsidR="00D42CFF" w:rsidRPr="00E01CC9">
        <w:t xml:space="preserve">infamous </w:t>
      </w:r>
      <w:r w:rsidR="0094351B" w:rsidRPr="00E01CC9">
        <w:t xml:space="preserve">news reports of </w:t>
      </w:r>
      <w:r w:rsidR="00404EB7" w:rsidRPr="00E01CC9">
        <w:t xml:space="preserve">British </w:t>
      </w:r>
      <w:r w:rsidR="00915848" w:rsidRPr="00E01CC9">
        <w:t>aid workers</w:t>
      </w:r>
      <w:r w:rsidR="00404EB7" w:rsidRPr="00E01CC9">
        <w:t xml:space="preserve"> being held captive</w:t>
      </w:r>
      <w:r w:rsidR="000974AE" w:rsidRPr="00E01CC9">
        <w:t xml:space="preserve"> and then killed</w:t>
      </w:r>
      <w:r w:rsidR="00404EB7" w:rsidRPr="00E01CC9">
        <w:t xml:space="preserve"> </w:t>
      </w:r>
      <w:r w:rsidR="00DA5893" w:rsidRPr="00E01CC9">
        <w:t xml:space="preserve">by terrorist groups such as ISIS, it is clear to see why people would be afraid of </w:t>
      </w:r>
      <w:r w:rsidR="00770BF8" w:rsidRPr="00E01CC9">
        <w:t>such groups</w:t>
      </w:r>
      <w:r w:rsidR="007231AC" w:rsidRPr="00E01CC9">
        <w:t xml:space="preserve"> (Inkster, 2016).</w:t>
      </w:r>
      <w:r w:rsidR="00770BF8" w:rsidRPr="00E01CC9">
        <w:t xml:space="preserve"> Unfortunately, when </w:t>
      </w:r>
      <w:r w:rsidR="002577EB" w:rsidRPr="00E01CC9">
        <w:t>newspaper edit</w:t>
      </w:r>
      <w:r w:rsidR="00A00F88" w:rsidRPr="00E01CC9">
        <w:t xml:space="preserve">orials and </w:t>
      </w:r>
      <w:r w:rsidR="00CB2A28" w:rsidRPr="00E01CC9">
        <w:t xml:space="preserve">political commentaries </w:t>
      </w:r>
      <w:r w:rsidR="00E24841" w:rsidRPr="00E01CC9">
        <w:t xml:space="preserve">talk about immigration and Islamophobia in the same </w:t>
      </w:r>
      <w:r w:rsidR="00266085" w:rsidRPr="00E01CC9">
        <w:t xml:space="preserve">context and prejudiced manner, </w:t>
      </w:r>
      <w:r w:rsidR="00D41D39" w:rsidRPr="00E01CC9">
        <w:t xml:space="preserve">it is not difficult for the public to start associating the two together, and </w:t>
      </w:r>
      <w:r w:rsidR="001F02B7" w:rsidRPr="00E01CC9">
        <w:t xml:space="preserve">therefore </w:t>
      </w:r>
      <w:r w:rsidR="00D41D39" w:rsidRPr="00E01CC9">
        <w:t>believing that by</w:t>
      </w:r>
      <w:r w:rsidR="001F02B7" w:rsidRPr="00E01CC9">
        <w:t xml:space="preserve"> remaining in the EU and</w:t>
      </w:r>
      <w:r w:rsidR="00D41D39" w:rsidRPr="00E01CC9">
        <w:t xml:space="preserve"> allowing more immigrants into the country, that they are more at risk of terrorist attacks or allowing terrorists </w:t>
      </w:r>
      <w:r w:rsidR="00967AAF" w:rsidRPr="00E01CC9">
        <w:t>access into the UK borders.</w:t>
      </w:r>
    </w:p>
    <w:p w14:paraId="1358C239" w14:textId="45AE1190" w:rsidR="00967AAF" w:rsidRPr="00E01CC9" w:rsidRDefault="0076549A" w:rsidP="00E01CC9">
      <w:pPr>
        <w:spacing w:line="480" w:lineRule="auto"/>
        <w:ind w:firstLine="851"/>
        <w:outlineLvl w:val="0"/>
      </w:pPr>
      <w:r w:rsidRPr="00E01CC9">
        <w:t xml:space="preserve">Despite the fear of </w:t>
      </w:r>
      <w:r w:rsidR="009676D3" w:rsidRPr="00E01CC9">
        <w:t xml:space="preserve">Islamophobia being strong motive </w:t>
      </w:r>
      <w:r w:rsidR="00401198" w:rsidRPr="00E01CC9">
        <w:t xml:space="preserve">for </w:t>
      </w:r>
      <w:r w:rsidR="008C0838" w:rsidRPr="00E01CC9">
        <w:t>individuals to vote to leave based on terrorist attacks and the refugee crisis</w:t>
      </w:r>
      <w:r w:rsidR="00401198" w:rsidRPr="00E01CC9">
        <w:t xml:space="preserve">, </w:t>
      </w:r>
      <w:r w:rsidR="00D11EFB" w:rsidRPr="00E01CC9">
        <w:t xml:space="preserve">scholars have also highlighted </w:t>
      </w:r>
      <w:r w:rsidR="0007066A" w:rsidRPr="00E01CC9">
        <w:t xml:space="preserve">the impact of Islamophobia </w:t>
      </w:r>
      <w:r w:rsidR="00076EC1" w:rsidRPr="00E01CC9">
        <w:t xml:space="preserve">and </w:t>
      </w:r>
      <w:r w:rsidR="00416752" w:rsidRPr="00E01CC9">
        <w:t>its</w:t>
      </w:r>
      <w:r w:rsidR="00076EC1" w:rsidRPr="00E01CC9">
        <w:t xml:space="preserve"> link to European integration</w:t>
      </w:r>
      <w:r w:rsidR="00D34F95" w:rsidRPr="00E01CC9">
        <w:t xml:space="preserve"> (</w:t>
      </w:r>
      <w:proofErr w:type="spellStart"/>
      <w:r w:rsidR="007E3959" w:rsidRPr="00E01CC9">
        <w:t>Unal</w:t>
      </w:r>
      <w:proofErr w:type="spellEnd"/>
      <w:r w:rsidR="007E3959" w:rsidRPr="00E01CC9">
        <w:t xml:space="preserve"> 2016). </w:t>
      </w:r>
      <w:r w:rsidR="00B36ED2" w:rsidRPr="00E01CC9">
        <w:t xml:space="preserve">Although these narratives focus </w:t>
      </w:r>
      <w:r w:rsidR="00D952CF" w:rsidRPr="00E01CC9">
        <w:t xml:space="preserve">on the older forms of racism and Islamophobia, it also incorporates </w:t>
      </w:r>
      <w:r w:rsidR="00C97A7A" w:rsidRPr="00E01CC9">
        <w:t xml:space="preserve">the concepts driven </w:t>
      </w:r>
      <w:r w:rsidR="002B3A62" w:rsidRPr="00E01CC9">
        <w:t>by clash of civil</w:t>
      </w:r>
      <w:r w:rsidR="00416752" w:rsidRPr="00E01CC9">
        <w:t>isations and nationalism</w:t>
      </w:r>
      <w:r w:rsidR="00BE41C1" w:rsidRPr="00E01CC9">
        <w:t xml:space="preserve"> to suggest that there is still an ongoing attempt to Islamise Europe </w:t>
      </w:r>
      <w:r w:rsidR="005704A7" w:rsidRPr="00E01CC9">
        <w:t>(</w:t>
      </w:r>
      <w:proofErr w:type="spellStart"/>
      <w:r w:rsidR="005704A7" w:rsidRPr="00E01CC9">
        <w:t>Pilbeam</w:t>
      </w:r>
      <w:proofErr w:type="spellEnd"/>
      <w:r w:rsidR="005704A7" w:rsidRPr="00E01CC9">
        <w:t>, 2011).</w:t>
      </w:r>
    </w:p>
    <w:p w14:paraId="20F2FD93" w14:textId="2976D340" w:rsidR="005D5383" w:rsidRPr="00E01CC9" w:rsidRDefault="005D5383" w:rsidP="00E01CC9">
      <w:pPr>
        <w:spacing w:line="480" w:lineRule="auto"/>
        <w:ind w:firstLine="851"/>
        <w:outlineLvl w:val="0"/>
      </w:pPr>
      <w:r w:rsidRPr="00E01CC9">
        <w:t xml:space="preserve">To date, there has been </w:t>
      </w:r>
      <w:r w:rsidR="00491704" w:rsidRPr="00E01CC9">
        <w:t xml:space="preserve">little research that examines </w:t>
      </w:r>
      <w:r w:rsidR="00D6730D" w:rsidRPr="00E01CC9">
        <w:t xml:space="preserve">the link </w:t>
      </w:r>
      <w:r w:rsidR="00943D75" w:rsidRPr="00E01CC9">
        <w:t xml:space="preserve">between conspiracist narrative, </w:t>
      </w:r>
      <w:r w:rsidR="00F40A3D" w:rsidRPr="00E01CC9">
        <w:t>its impact on attitudes towards European integration</w:t>
      </w:r>
      <w:r w:rsidR="006D16F9" w:rsidRPr="00E01CC9">
        <w:t xml:space="preserve"> and Islamophobia</w:t>
      </w:r>
      <w:r w:rsidR="008D6E87" w:rsidRPr="00E01CC9">
        <w:t xml:space="preserve">, however </w:t>
      </w:r>
      <w:r w:rsidR="00035CF1" w:rsidRPr="00E01CC9">
        <w:lastRenderedPageBreak/>
        <w:t xml:space="preserve">one study was identified that </w:t>
      </w:r>
      <w:r w:rsidR="00075600" w:rsidRPr="00E01CC9">
        <w:t xml:space="preserve">explored </w:t>
      </w:r>
      <w:r w:rsidR="00526C72" w:rsidRPr="00E01CC9">
        <w:t xml:space="preserve">these variables. </w:t>
      </w:r>
      <w:r w:rsidR="009E251B" w:rsidRPr="00E01CC9">
        <w:t xml:space="preserve">The study </w:t>
      </w:r>
      <w:r w:rsidR="00602388" w:rsidRPr="00E01CC9">
        <w:t>contained German respondents</w:t>
      </w:r>
      <w:r w:rsidR="001B1A7E" w:rsidRPr="00E01CC9">
        <w:t xml:space="preserve"> (N = 355), </w:t>
      </w:r>
      <w:r w:rsidR="00A62E46" w:rsidRPr="00E01CC9">
        <w:t xml:space="preserve">in which </w:t>
      </w:r>
      <w:proofErr w:type="spellStart"/>
      <w:r w:rsidR="00A62E46" w:rsidRPr="00E01CC9">
        <w:t>Unal</w:t>
      </w:r>
      <w:proofErr w:type="spellEnd"/>
      <w:r w:rsidR="00A62E46" w:rsidRPr="00E01CC9">
        <w:t xml:space="preserve"> (2016) reported that </w:t>
      </w:r>
      <w:r w:rsidR="00BE0841" w:rsidRPr="00E01CC9">
        <w:t xml:space="preserve">there was a strong positive association between </w:t>
      </w:r>
      <w:r w:rsidR="00B16E95" w:rsidRPr="00E01CC9">
        <w:t xml:space="preserve">perceived out-group threat </w:t>
      </w:r>
      <w:r w:rsidR="00996DB5" w:rsidRPr="00E01CC9">
        <w:t>with stronger belief in the Islamophobic conspiracy theory</w:t>
      </w:r>
      <w:r w:rsidR="00483791" w:rsidRPr="00E01CC9">
        <w:t xml:space="preserve"> which is </w:t>
      </w:r>
      <w:r w:rsidR="0034085F" w:rsidRPr="00E01CC9">
        <w:t>driven by perceived threat</w:t>
      </w:r>
      <w:r w:rsidR="00181FB4" w:rsidRPr="00E01CC9">
        <w:t xml:space="preserve">. </w:t>
      </w:r>
    </w:p>
    <w:p w14:paraId="4E93141E" w14:textId="34AD76C6" w:rsidR="00181FB4" w:rsidRPr="00E01CC9" w:rsidRDefault="00064C2F" w:rsidP="00E01CC9">
      <w:pPr>
        <w:spacing w:line="480" w:lineRule="auto"/>
        <w:ind w:firstLine="851"/>
        <w:outlineLvl w:val="0"/>
      </w:pPr>
      <w:r w:rsidRPr="00E01CC9">
        <w:t>This theory is streng</w:t>
      </w:r>
      <w:r w:rsidR="006B13F4" w:rsidRPr="00E01CC9">
        <w:t xml:space="preserve">thened by the </w:t>
      </w:r>
      <w:r w:rsidR="00265148" w:rsidRPr="00E01CC9">
        <w:t xml:space="preserve">social </w:t>
      </w:r>
      <w:r w:rsidR="00864063" w:rsidRPr="00E01CC9">
        <w:t>integration</w:t>
      </w:r>
      <w:r w:rsidR="00265148" w:rsidRPr="00E01CC9">
        <w:t xml:space="preserve"> theory</w:t>
      </w:r>
      <w:r w:rsidR="00120926" w:rsidRPr="00E01CC9">
        <w:t xml:space="preserve"> (Tajfel, Turner, Austin &amp; </w:t>
      </w:r>
      <w:proofErr w:type="spellStart"/>
      <w:r w:rsidR="00120926" w:rsidRPr="00E01CC9">
        <w:t>Worchel</w:t>
      </w:r>
      <w:proofErr w:type="spellEnd"/>
      <w:r w:rsidR="00120926" w:rsidRPr="00E01CC9">
        <w:t>, 1979).</w:t>
      </w:r>
      <w:r w:rsidR="00265148" w:rsidRPr="00E01CC9">
        <w:t xml:space="preserve"> </w:t>
      </w:r>
      <w:r w:rsidR="00864063" w:rsidRPr="00E01CC9">
        <w:t xml:space="preserve">They propose that </w:t>
      </w:r>
      <w:r w:rsidR="00186A14" w:rsidRPr="00E01CC9">
        <w:t xml:space="preserve">when a person </w:t>
      </w:r>
      <w:r w:rsidR="001825DB" w:rsidRPr="00E01CC9">
        <w:t xml:space="preserve">examines social comparisons between their in-group and relevant outgroups, </w:t>
      </w:r>
      <w:r w:rsidR="000F1A67" w:rsidRPr="00E01CC9">
        <w:t xml:space="preserve">if </w:t>
      </w:r>
      <w:r w:rsidR="00531BA1" w:rsidRPr="00E01CC9">
        <w:t xml:space="preserve">it results in a negative evaluation </w:t>
      </w:r>
      <w:r w:rsidR="00F85E04" w:rsidRPr="00E01CC9">
        <w:t xml:space="preserve">of the in-group, </w:t>
      </w:r>
      <w:r w:rsidR="00EA4694" w:rsidRPr="00E01CC9">
        <w:t xml:space="preserve">individuals will often </w:t>
      </w:r>
      <w:r w:rsidR="005F3F21" w:rsidRPr="00E01CC9">
        <w:t xml:space="preserve">attempt to re-establish </w:t>
      </w:r>
      <w:r w:rsidR="00613992" w:rsidRPr="00E01CC9">
        <w:t xml:space="preserve">positive social identity within their in-group </w:t>
      </w:r>
      <w:r w:rsidR="006F6DC0" w:rsidRPr="00E01CC9">
        <w:t xml:space="preserve">through </w:t>
      </w:r>
      <w:r w:rsidR="006D04B1" w:rsidRPr="00E01CC9">
        <w:t xml:space="preserve">displaying </w:t>
      </w:r>
      <w:r w:rsidR="006F6DC0" w:rsidRPr="00E01CC9">
        <w:t xml:space="preserve">derogatory and </w:t>
      </w:r>
      <w:r w:rsidR="009F680D" w:rsidRPr="00E01CC9">
        <w:t>negative views of the out-group</w:t>
      </w:r>
      <w:r w:rsidR="00530CA0" w:rsidRPr="00E01CC9">
        <w:t xml:space="preserve">, even more so if the out-group </w:t>
      </w:r>
      <w:r w:rsidR="00587AF1" w:rsidRPr="00E01CC9">
        <w:t>is perceived as a threat</w:t>
      </w:r>
      <w:r w:rsidR="005B6985" w:rsidRPr="00E01CC9">
        <w:t xml:space="preserve"> (</w:t>
      </w:r>
      <w:proofErr w:type="spellStart"/>
      <w:r w:rsidR="005B6985" w:rsidRPr="00E01CC9">
        <w:t>Corenblum</w:t>
      </w:r>
      <w:proofErr w:type="spellEnd"/>
      <w:r w:rsidR="00852B93" w:rsidRPr="00E01CC9">
        <w:t xml:space="preserve"> &amp; Stephen, 2001</w:t>
      </w:r>
      <w:r w:rsidR="00AB1C38" w:rsidRPr="00E01CC9">
        <w:t xml:space="preserve">; </w:t>
      </w:r>
      <w:proofErr w:type="spellStart"/>
      <w:r w:rsidR="00AB1C38" w:rsidRPr="00E01CC9">
        <w:t>Riek</w:t>
      </w:r>
      <w:proofErr w:type="spellEnd"/>
      <w:r w:rsidR="00AB1C38" w:rsidRPr="00E01CC9">
        <w:t>, Mania, &amp;</w:t>
      </w:r>
      <w:r w:rsidR="0035379A" w:rsidRPr="00E01CC9">
        <w:t>Gaertner, 2006</w:t>
      </w:r>
      <w:r w:rsidR="00F0342D" w:rsidRPr="00E01CC9">
        <w:t xml:space="preserve">). </w:t>
      </w:r>
      <w:r w:rsidR="00DC5ACB" w:rsidRPr="00E01CC9">
        <w:t xml:space="preserve">Studies focusing on European integration often find that </w:t>
      </w:r>
      <w:r w:rsidR="00750E94" w:rsidRPr="00E01CC9">
        <w:t>people that perceive immigrants as an out-group</w:t>
      </w:r>
      <w:r w:rsidR="0012493C" w:rsidRPr="00E01CC9">
        <w:t xml:space="preserve"> and pose a threat towards the </w:t>
      </w:r>
      <w:r w:rsidR="00BC5A38" w:rsidRPr="00E01CC9">
        <w:t>respondents</w:t>
      </w:r>
      <w:r w:rsidR="0012493C" w:rsidRPr="00E01CC9">
        <w:t xml:space="preserve"> in-group cultural values, </w:t>
      </w:r>
      <w:r w:rsidR="00F46245" w:rsidRPr="00E01CC9">
        <w:t xml:space="preserve">it is </w:t>
      </w:r>
      <w:r w:rsidR="00CE79FE" w:rsidRPr="00E01CC9">
        <w:t xml:space="preserve">highly likely that individuals </w:t>
      </w:r>
      <w:r w:rsidR="00473CC7" w:rsidRPr="00E01CC9">
        <w:t xml:space="preserve">will object to the idea of further European integration </w:t>
      </w:r>
      <w:r w:rsidR="00AA31B0" w:rsidRPr="00E01CC9">
        <w:t xml:space="preserve">and have stronger association </w:t>
      </w:r>
      <w:r w:rsidR="00601EF2" w:rsidRPr="00E01CC9">
        <w:t xml:space="preserve">towards Brexit, </w:t>
      </w:r>
      <w:r w:rsidR="00842E0B" w:rsidRPr="00E01CC9">
        <w:t xml:space="preserve">and </w:t>
      </w:r>
      <w:r w:rsidR="003C3BBA" w:rsidRPr="00E01CC9">
        <w:t xml:space="preserve">greater </w:t>
      </w:r>
      <w:r w:rsidR="00842E0B" w:rsidRPr="00E01CC9">
        <w:t xml:space="preserve">support </w:t>
      </w:r>
      <w:r w:rsidR="004F43ED" w:rsidRPr="00E01CC9">
        <w:t>for Eur</w:t>
      </w:r>
      <w:r w:rsidR="003C3BBA" w:rsidRPr="00E01CC9">
        <w:t>osceptic political parties</w:t>
      </w:r>
      <w:r w:rsidR="00E851CF" w:rsidRPr="00E01CC9">
        <w:t xml:space="preserve"> (e.g., </w:t>
      </w:r>
      <w:proofErr w:type="spellStart"/>
      <w:r w:rsidR="00E851CF" w:rsidRPr="00E01CC9">
        <w:t>Curtice</w:t>
      </w:r>
      <w:proofErr w:type="spellEnd"/>
      <w:r w:rsidR="00E851CF" w:rsidRPr="00E01CC9">
        <w:t xml:space="preserve">, 2016; </w:t>
      </w:r>
      <w:r w:rsidR="009253E3" w:rsidRPr="00E01CC9">
        <w:t>D</w:t>
      </w:r>
      <w:r w:rsidR="00E851CF" w:rsidRPr="00E01CC9">
        <w:t xml:space="preserve">e </w:t>
      </w:r>
      <w:proofErr w:type="spellStart"/>
      <w:r w:rsidR="00E851CF" w:rsidRPr="00E01CC9">
        <w:t>Vreese</w:t>
      </w:r>
      <w:proofErr w:type="spellEnd"/>
      <w:r w:rsidR="00E851CF" w:rsidRPr="00E01CC9">
        <w:t xml:space="preserve"> </w:t>
      </w:r>
      <w:r w:rsidR="00260A8D" w:rsidRPr="00E01CC9">
        <w:t xml:space="preserve">&amp; </w:t>
      </w:r>
      <w:proofErr w:type="spellStart"/>
      <w:r w:rsidR="00B430B8" w:rsidRPr="00E01CC9">
        <w:t>boomgaarden</w:t>
      </w:r>
      <w:proofErr w:type="spellEnd"/>
      <w:r w:rsidR="00B430B8" w:rsidRPr="00E01CC9">
        <w:t>, 2005; Ford &amp; Goodwin, 2014</w:t>
      </w:r>
      <w:r w:rsidR="00AD68E4" w:rsidRPr="00E01CC9">
        <w:t>; Lubbers &amp; Jaspers, 201</w:t>
      </w:r>
      <w:r w:rsidR="003802B6" w:rsidRPr="00E01CC9">
        <w:t>1</w:t>
      </w:r>
      <w:r w:rsidR="00AD68E4" w:rsidRPr="00E01CC9">
        <w:t xml:space="preserve">). </w:t>
      </w:r>
    </w:p>
    <w:p w14:paraId="3FA74640" w14:textId="77777777" w:rsidR="00FD1066" w:rsidRPr="00E01CC9" w:rsidRDefault="00BA32E5" w:rsidP="00E01CC9">
      <w:pPr>
        <w:spacing w:line="480" w:lineRule="auto"/>
        <w:ind w:firstLine="851"/>
        <w:outlineLvl w:val="0"/>
      </w:pPr>
      <w:r w:rsidRPr="00E01CC9">
        <w:t xml:space="preserve">Although the </w:t>
      </w:r>
      <w:r w:rsidR="007A5590" w:rsidRPr="00E01CC9">
        <w:t xml:space="preserve">numerous </w:t>
      </w:r>
      <w:r w:rsidR="00097EDF" w:rsidRPr="00E01CC9">
        <w:t xml:space="preserve">pieces of </w:t>
      </w:r>
      <w:r w:rsidRPr="00E01CC9">
        <w:t xml:space="preserve">evidence depicted in this essay suggests that </w:t>
      </w:r>
      <w:r w:rsidR="00654859" w:rsidRPr="00E01CC9">
        <w:t xml:space="preserve">there perhaps was </w:t>
      </w:r>
      <w:r w:rsidR="000B2267" w:rsidRPr="00E01CC9">
        <w:t xml:space="preserve">prejudiced </w:t>
      </w:r>
      <w:r w:rsidR="00110FA7" w:rsidRPr="00E01CC9">
        <w:t xml:space="preserve">motive behind </w:t>
      </w:r>
      <w:r w:rsidR="003C03D3" w:rsidRPr="00E01CC9">
        <w:t>the Brexit vote, it’s also important to highlight that majo</w:t>
      </w:r>
      <w:r w:rsidR="000A6F9F" w:rsidRPr="00E01CC9">
        <w:t xml:space="preserve">rity of the </w:t>
      </w:r>
      <w:r w:rsidR="00994737" w:rsidRPr="00E01CC9">
        <w:t>“leave” vote</w:t>
      </w:r>
      <w:r w:rsidR="00637714" w:rsidRPr="00E01CC9">
        <w:t>s</w:t>
      </w:r>
      <w:r w:rsidR="00994737" w:rsidRPr="00E01CC9">
        <w:t xml:space="preserve"> came from areas</w:t>
      </w:r>
      <w:r w:rsidR="00637714" w:rsidRPr="00E01CC9">
        <w:t xml:space="preserve"> of lower income and education</w:t>
      </w:r>
      <w:r w:rsidR="00A41E74" w:rsidRPr="00E01CC9">
        <w:t xml:space="preserve"> </w:t>
      </w:r>
      <w:r w:rsidR="00F11A6E" w:rsidRPr="00E01CC9">
        <w:rPr>
          <w:rStyle w:val="selectable"/>
          <w:color w:val="000000"/>
        </w:rPr>
        <w:t>("Brexit vote explained: poverty, low skills and lack of opportunities", 2019</w:t>
      </w:r>
      <w:r w:rsidR="0002549E" w:rsidRPr="00E01CC9">
        <w:rPr>
          <w:rStyle w:val="selectable"/>
          <w:color w:val="000000"/>
        </w:rPr>
        <w:t>;</w:t>
      </w:r>
      <w:r w:rsidR="00F11A6E" w:rsidRPr="00E01CC9">
        <w:t xml:space="preserve"> </w:t>
      </w:r>
      <w:r w:rsidR="00A41E74" w:rsidRPr="00E01CC9">
        <w:t>Cl</w:t>
      </w:r>
      <w:r w:rsidR="00B77D2F" w:rsidRPr="00E01CC9">
        <w:t>arke &amp; Whittaker</w:t>
      </w:r>
      <w:r w:rsidR="004B0414" w:rsidRPr="00E01CC9">
        <w:t>, 2016).</w:t>
      </w:r>
      <w:r w:rsidR="00637714" w:rsidRPr="00E01CC9">
        <w:t xml:space="preserve"> It is recognised that </w:t>
      </w:r>
      <w:r w:rsidR="003E4D35" w:rsidRPr="00E01CC9">
        <w:t xml:space="preserve">the whole referendum could sometimes be overwhelming and confusing, and that people voting to leave may not have known the complete consequences of their vote. </w:t>
      </w:r>
      <w:r w:rsidR="00FD414D" w:rsidRPr="00E01CC9">
        <w:t xml:space="preserve">If people were not </w:t>
      </w:r>
      <w:r w:rsidR="00FE4873" w:rsidRPr="00E01CC9">
        <w:t xml:space="preserve">fully educated on the purpose of their vote, then </w:t>
      </w:r>
      <w:r w:rsidR="00983A0A" w:rsidRPr="00E01CC9">
        <w:t xml:space="preserve">it is possible that some people may have voted to leave but </w:t>
      </w:r>
      <w:r w:rsidR="00A96982" w:rsidRPr="00E01CC9">
        <w:t>for completely unprejudiced reasons</w:t>
      </w:r>
      <w:r w:rsidR="008A3A59" w:rsidRPr="00E01CC9">
        <w:t xml:space="preserve"> (Maher, Igou &amp; van Tilburg, 2018).</w:t>
      </w:r>
      <w:r w:rsidR="00A96982" w:rsidRPr="00E01CC9">
        <w:t xml:space="preserve"> </w:t>
      </w:r>
    </w:p>
    <w:p w14:paraId="3075F126" w14:textId="0F3ED594" w:rsidR="006C2A0E" w:rsidRPr="00E01CC9" w:rsidRDefault="00A96982" w:rsidP="00E01CC9">
      <w:pPr>
        <w:spacing w:line="480" w:lineRule="auto"/>
        <w:ind w:firstLine="851"/>
        <w:outlineLvl w:val="0"/>
      </w:pPr>
      <w:r w:rsidRPr="00E01CC9">
        <w:lastRenderedPageBreak/>
        <w:t xml:space="preserve">It is also important to once again think about the measurements of </w:t>
      </w:r>
      <w:r w:rsidR="00FC27D3" w:rsidRPr="00E01CC9">
        <w:t>implicit and explicit prejudice</w:t>
      </w:r>
      <w:r w:rsidR="0087656F" w:rsidRPr="00E01CC9">
        <w:t>;</w:t>
      </w:r>
      <w:r w:rsidR="00FC27D3" w:rsidRPr="00E01CC9">
        <w:t xml:space="preserve"> </w:t>
      </w:r>
      <w:r w:rsidR="005A0D1C" w:rsidRPr="00E01CC9">
        <w:t xml:space="preserve">just because somebody </w:t>
      </w:r>
      <w:r w:rsidR="006E0800" w:rsidRPr="00E01CC9">
        <w:t xml:space="preserve">voted to </w:t>
      </w:r>
      <w:r w:rsidR="004738AB" w:rsidRPr="00E01CC9">
        <w:t>leave the EU</w:t>
      </w:r>
      <w:r w:rsidR="00735340" w:rsidRPr="00E01CC9">
        <w:t>,</w:t>
      </w:r>
      <w:r w:rsidR="004738AB" w:rsidRPr="00E01CC9">
        <w:t xml:space="preserve"> </w:t>
      </w:r>
      <w:r w:rsidR="00850FFF" w:rsidRPr="00E01CC9">
        <w:t xml:space="preserve">whilst also scoring </w:t>
      </w:r>
      <w:r w:rsidR="00E773EB" w:rsidRPr="00E01CC9">
        <w:t xml:space="preserve">low on </w:t>
      </w:r>
      <w:r w:rsidR="00732DCB" w:rsidRPr="00E01CC9">
        <w:t xml:space="preserve">explicit prejudice </w:t>
      </w:r>
      <w:r w:rsidR="00735340" w:rsidRPr="00E01CC9">
        <w:t xml:space="preserve">but high on implicit prejudice, it does not mean that </w:t>
      </w:r>
      <w:r w:rsidR="009B592B" w:rsidRPr="00E01CC9">
        <w:t xml:space="preserve">the motive for their voting decision was not prejudice based. </w:t>
      </w:r>
      <w:r w:rsidR="008144F5" w:rsidRPr="00E01CC9">
        <w:t xml:space="preserve">A lot of people that </w:t>
      </w:r>
      <w:r w:rsidR="009513DA" w:rsidRPr="00E01CC9">
        <w:t xml:space="preserve">score </w:t>
      </w:r>
      <w:r w:rsidR="006436CB" w:rsidRPr="00E01CC9">
        <w:t xml:space="preserve">high on implicit </w:t>
      </w:r>
      <w:r w:rsidR="00AD64F2" w:rsidRPr="00E01CC9">
        <w:t xml:space="preserve">prejudice may not consider themselves to be a racist or </w:t>
      </w:r>
      <w:r w:rsidR="00003359" w:rsidRPr="00E01CC9">
        <w:t>judgemental</w:t>
      </w:r>
      <w:r w:rsidR="00AD64F2" w:rsidRPr="00E01CC9">
        <w:t xml:space="preserve"> person, however these feelings could be subconscious so it’s left to debate whether or not the vote would be </w:t>
      </w:r>
      <w:r w:rsidR="00F876B5" w:rsidRPr="00E01CC9">
        <w:t>classed as prejudiced behaviour if the individual is unaware of these subconscious feelings</w:t>
      </w:r>
      <w:r w:rsidR="00FD1066" w:rsidRPr="00E01CC9">
        <w:t xml:space="preserve"> (Payne, </w:t>
      </w:r>
      <w:proofErr w:type="spellStart"/>
      <w:r w:rsidR="00FD1066" w:rsidRPr="00E01CC9">
        <w:t>Vuletich</w:t>
      </w:r>
      <w:proofErr w:type="spellEnd"/>
      <w:r w:rsidR="00FD1066" w:rsidRPr="00E01CC9">
        <w:t xml:space="preserve"> &amp; Lundberg, 2017).</w:t>
      </w:r>
    </w:p>
    <w:p w14:paraId="78943773" w14:textId="4F34A43F" w:rsidR="00FD1066" w:rsidRPr="00E01CC9" w:rsidRDefault="00FD1066" w:rsidP="00E01CC9">
      <w:pPr>
        <w:spacing w:line="480" w:lineRule="auto"/>
        <w:ind w:firstLine="851"/>
        <w:outlineLvl w:val="0"/>
      </w:pPr>
      <w:r w:rsidRPr="00E01CC9">
        <w:t xml:space="preserve">To get an accurate record of </w:t>
      </w:r>
      <w:r w:rsidR="00957207" w:rsidRPr="00E01CC9">
        <w:t>whether or not peoples voting behaviour was prejudiced</w:t>
      </w:r>
      <w:r w:rsidR="009646C2" w:rsidRPr="00E01CC9">
        <w:t xml:space="preserve">, it could be beneficial for future studies to </w:t>
      </w:r>
      <w:r w:rsidR="00FF0BBC" w:rsidRPr="00E01CC9">
        <w:t>conduct interviews to find the root motive for each individual vote</w:t>
      </w:r>
      <w:r w:rsidR="00917712" w:rsidRPr="00E01CC9">
        <w:t xml:space="preserve"> rather than measuring people based on specific criteria.</w:t>
      </w:r>
      <w:r w:rsidR="00FF0BBC" w:rsidRPr="00E01CC9">
        <w:t xml:space="preserve"> </w:t>
      </w:r>
      <w:r w:rsidR="00A03B60" w:rsidRPr="00E01CC9">
        <w:t>Also, by contin</w:t>
      </w:r>
      <w:r w:rsidR="00271B17" w:rsidRPr="00E01CC9">
        <w:t xml:space="preserve">uing to conduct studies based around the topic area, it enables researchers to gain a better answer to the </w:t>
      </w:r>
      <w:r w:rsidR="0017534D" w:rsidRPr="00E01CC9">
        <w:t xml:space="preserve">proposed question. Although </w:t>
      </w:r>
      <w:r w:rsidR="006D5ED0" w:rsidRPr="00E01CC9">
        <w:t xml:space="preserve">there </w:t>
      </w:r>
      <w:r w:rsidR="00C7684C" w:rsidRPr="00E01CC9">
        <w:t>is no definite</w:t>
      </w:r>
      <w:r w:rsidR="002304C0" w:rsidRPr="00E01CC9">
        <w:t xml:space="preserve"> yes or no</w:t>
      </w:r>
      <w:r w:rsidR="00C7684C" w:rsidRPr="00E01CC9">
        <w:t xml:space="preserve"> answer as to whether the Brexit vote was </w:t>
      </w:r>
      <w:r w:rsidR="0088488B" w:rsidRPr="00E01CC9">
        <w:t>influenced by ingroup</w:t>
      </w:r>
      <w:r w:rsidR="00E06B57" w:rsidRPr="00E01CC9">
        <w:t xml:space="preserve"> behaviour, </w:t>
      </w:r>
      <w:r w:rsidR="00910A25" w:rsidRPr="00E01CC9">
        <w:t xml:space="preserve">it is however very clear to see that prejudice </w:t>
      </w:r>
      <w:r w:rsidR="00EC0651" w:rsidRPr="00E01CC9">
        <w:t xml:space="preserve">was involved in the Brexit </w:t>
      </w:r>
      <w:r w:rsidR="00A61648" w:rsidRPr="00E01CC9">
        <w:t>vote, even if only in some parts.</w:t>
      </w:r>
    </w:p>
    <w:p w14:paraId="3201FAE7" w14:textId="11033322" w:rsidR="00792353" w:rsidRPr="00E01CC9" w:rsidRDefault="00792353" w:rsidP="00E01CC9">
      <w:pPr>
        <w:spacing w:line="480" w:lineRule="auto"/>
        <w:ind w:firstLine="851"/>
        <w:outlineLvl w:val="0"/>
      </w:pPr>
    </w:p>
    <w:p w14:paraId="42CD5034" w14:textId="598AC536" w:rsidR="00792353" w:rsidRPr="00E01CC9" w:rsidRDefault="00792353" w:rsidP="00E01CC9">
      <w:pPr>
        <w:spacing w:line="480" w:lineRule="auto"/>
        <w:ind w:firstLine="851"/>
        <w:outlineLvl w:val="0"/>
      </w:pPr>
    </w:p>
    <w:p w14:paraId="0B9BA4A3" w14:textId="77777777" w:rsidR="004F4D7A" w:rsidRPr="00E01CC9" w:rsidRDefault="004F4D7A" w:rsidP="00E01CC9">
      <w:pPr>
        <w:spacing w:line="480" w:lineRule="auto"/>
        <w:ind w:firstLine="851"/>
        <w:outlineLvl w:val="0"/>
        <w:rPr>
          <w:b/>
          <w:bCs/>
        </w:rPr>
      </w:pPr>
    </w:p>
    <w:p w14:paraId="5D2FCA83" w14:textId="77777777" w:rsidR="004F4D7A" w:rsidRPr="00E01CC9" w:rsidRDefault="004F4D7A" w:rsidP="00E01CC9">
      <w:pPr>
        <w:spacing w:line="480" w:lineRule="auto"/>
        <w:ind w:firstLine="851"/>
        <w:outlineLvl w:val="0"/>
        <w:rPr>
          <w:b/>
          <w:bCs/>
        </w:rPr>
      </w:pPr>
    </w:p>
    <w:p w14:paraId="2C0F78E7" w14:textId="77777777" w:rsidR="00E01CC9" w:rsidRDefault="00E01CC9" w:rsidP="00E01CC9">
      <w:pPr>
        <w:spacing w:line="480" w:lineRule="auto"/>
        <w:ind w:firstLine="851"/>
        <w:outlineLvl w:val="0"/>
        <w:rPr>
          <w:b/>
          <w:bCs/>
        </w:rPr>
      </w:pPr>
    </w:p>
    <w:p w14:paraId="10EC6CE1" w14:textId="77777777" w:rsidR="00E01CC9" w:rsidRDefault="00E01CC9" w:rsidP="00E01CC9">
      <w:pPr>
        <w:spacing w:line="480" w:lineRule="auto"/>
        <w:ind w:firstLine="851"/>
        <w:outlineLvl w:val="0"/>
        <w:rPr>
          <w:b/>
          <w:bCs/>
        </w:rPr>
      </w:pPr>
    </w:p>
    <w:p w14:paraId="48647853" w14:textId="77777777" w:rsidR="00E01CC9" w:rsidRDefault="00E01CC9" w:rsidP="00E01CC9">
      <w:pPr>
        <w:spacing w:line="480" w:lineRule="auto"/>
        <w:ind w:firstLine="851"/>
        <w:outlineLvl w:val="0"/>
        <w:rPr>
          <w:b/>
          <w:bCs/>
        </w:rPr>
      </w:pPr>
    </w:p>
    <w:p w14:paraId="40031B53" w14:textId="77777777" w:rsidR="00E01CC9" w:rsidRDefault="00E01CC9" w:rsidP="00E01CC9">
      <w:pPr>
        <w:spacing w:line="480" w:lineRule="auto"/>
        <w:ind w:firstLine="851"/>
        <w:outlineLvl w:val="0"/>
        <w:rPr>
          <w:b/>
          <w:bCs/>
        </w:rPr>
      </w:pPr>
    </w:p>
    <w:p w14:paraId="667ADB3D" w14:textId="77777777" w:rsidR="00E01CC9" w:rsidRDefault="00E01CC9" w:rsidP="00E01CC9">
      <w:pPr>
        <w:spacing w:line="480" w:lineRule="auto"/>
        <w:ind w:firstLine="851"/>
        <w:outlineLvl w:val="0"/>
        <w:rPr>
          <w:b/>
          <w:bCs/>
        </w:rPr>
      </w:pPr>
    </w:p>
    <w:p w14:paraId="3BBC9F28" w14:textId="523C183E" w:rsidR="00792353" w:rsidRPr="00E01CC9" w:rsidRDefault="00792353" w:rsidP="00E01CC9">
      <w:pPr>
        <w:spacing w:line="480" w:lineRule="auto"/>
        <w:ind w:firstLine="851"/>
        <w:jc w:val="center"/>
        <w:outlineLvl w:val="0"/>
        <w:rPr>
          <w:b/>
          <w:bCs/>
        </w:rPr>
      </w:pPr>
      <w:r w:rsidRPr="00E01CC9">
        <w:rPr>
          <w:b/>
          <w:bCs/>
        </w:rPr>
        <w:t>Reference List</w:t>
      </w:r>
    </w:p>
    <w:p w14:paraId="13507960" w14:textId="229905EB" w:rsidR="00C96DB8" w:rsidRPr="00E01CC9" w:rsidRDefault="00C96DB8" w:rsidP="00997D20">
      <w:pPr>
        <w:spacing w:line="480" w:lineRule="auto"/>
        <w:ind w:left="851" w:hanging="851"/>
        <w:outlineLvl w:val="0"/>
      </w:pPr>
      <w:r w:rsidRPr="00E01CC9">
        <w:t>Albayrak, N. (2018). Who helps in global disasters?</w:t>
      </w:r>
    </w:p>
    <w:p w14:paraId="6384CD27" w14:textId="3F3DB36A" w:rsidR="003C5498" w:rsidRPr="00E01CC9" w:rsidRDefault="003C5498" w:rsidP="00997D20">
      <w:pPr>
        <w:spacing w:line="480" w:lineRule="auto"/>
        <w:ind w:left="851" w:hanging="851"/>
        <w:outlineLvl w:val="0"/>
      </w:pPr>
      <w:r w:rsidRPr="00E01CC9">
        <w:t xml:space="preserve">Atwell </w:t>
      </w:r>
      <w:proofErr w:type="spellStart"/>
      <w:r w:rsidRPr="00E01CC9">
        <w:t>Seate</w:t>
      </w:r>
      <w:proofErr w:type="spellEnd"/>
      <w:r w:rsidRPr="00E01CC9">
        <w:t xml:space="preserve">, A., &amp; </w:t>
      </w:r>
      <w:proofErr w:type="spellStart"/>
      <w:r w:rsidRPr="00E01CC9">
        <w:t>Mastro</w:t>
      </w:r>
      <w:proofErr w:type="spellEnd"/>
      <w:r w:rsidRPr="00E01CC9">
        <w:t xml:space="preserve">, D. (2016). Media's influence on immigration attitudes: An intergroup threat theory approach. </w:t>
      </w:r>
      <w:r w:rsidRPr="00E01CC9">
        <w:rPr>
          <w:i/>
          <w:iCs/>
        </w:rPr>
        <w:t>Communication Monographs</w:t>
      </w:r>
      <w:r w:rsidRPr="00E01CC9">
        <w:t xml:space="preserve">, </w:t>
      </w:r>
      <w:r w:rsidRPr="00E01CC9">
        <w:rPr>
          <w:i/>
          <w:iCs/>
        </w:rPr>
        <w:t>83</w:t>
      </w:r>
      <w:r w:rsidRPr="00E01CC9">
        <w:t>(2), 194-213.</w:t>
      </w:r>
    </w:p>
    <w:p w14:paraId="3D18B317" w14:textId="55C8232C" w:rsidR="00225C14" w:rsidRPr="00E01CC9" w:rsidRDefault="00225C14" w:rsidP="00997D20">
      <w:pPr>
        <w:spacing w:line="480" w:lineRule="auto"/>
        <w:ind w:left="851" w:hanging="851"/>
        <w:outlineLvl w:val="0"/>
      </w:pPr>
      <w:r w:rsidRPr="00E01CC9">
        <w:rPr>
          <w:rStyle w:val="selectable"/>
          <w:color w:val="000000"/>
        </w:rPr>
        <w:t>Brexit vote explained: poverty, low skills and lack of opportunities. (2019). Retrieved 12 November 2019, from https://www.jrf.org.uk/report/brexit-vote-explained-poverty-low-skills-and-lack-opportunities</w:t>
      </w:r>
    </w:p>
    <w:p w14:paraId="6BF54CD7" w14:textId="4A7C9377" w:rsidR="00293479" w:rsidRPr="00E01CC9" w:rsidRDefault="00293479" w:rsidP="00997D20">
      <w:pPr>
        <w:spacing w:line="480" w:lineRule="auto"/>
        <w:ind w:left="851" w:hanging="851"/>
        <w:outlineLvl w:val="0"/>
      </w:pPr>
      <w:r w:rsidRPr="00E01CC9">
        <w:t xml:space="preserve">Carey, S., &amp; Geddes, A. (2010). Less is more: Immigration and European integration at the 2010 General Election. </w:t>
      </w:r>
      <w:r w:rsidRPr="00E01CC9">
        <w:rPr>
          <w:i/>
          <w:iCs/>
        </w:rPr>
        <w:t>Parliamentary Affairs</w:t>
      </w:r>
      <w:r w:rsidRPr="00E01CC9">
        <w:t xml:space="preserve">, </w:t>
      </w:r>
      <w:r w:rsidRPr="00E01CC9">
        <w:rPr>
          <w:i/>
          <w:iCs/>
        </w:rPr>
        <w:t>63</w:t>
      </w:r>
      <w:r w:rsidRPr="00E01CC9">
        <w:t>(4), 849-865.</w:t>
      </w:r>
    </w:p>
    <w:p w14:paraId="28320F8D" w14:textId="5E514062" w:rsidR="00F34CDD" w:rsidRPr="00E01CC9" w:rsidRDefault="00F34CDD" w:rsidP="00997D20">
      <w:pPr>
        <w:spacing w:line="480" w:lineRule="auto"/>
        <w:ind w:left="851" w:hanging="851"/>
        <w:outlineLvl w:val="0"/>
      </w:pPr>
      <w:r w:rsidRPr="00E01CC9">
        <w:t xml:space="preserve">Clarke, S., &amp; Whittaker, M. (2016). </w:t>
      </w:r>
      <w:r w:rsidRPr="00E01CC9">
        <w:rPr>
          <w:i/>
          <w:iCs/>
        </w:rPr>
        <w:t>The importance of place: Explaining the characteristics underpinning the Brexit vote across different parts of the UK</w:t>
      </w:r>
      <w:r w:rsidRPr="00E01CC9">
        <w:t>. Resolution Foundation.</w:t>
      </w:r>
    </w:p>
    <w:p w14:paraId="38E270D0" w14:textId="054E8FCD" w:rsidR="00525666" w:rsidRPr="00E01CC9" w:rsidRDefault="00525666" w:rsidP="00997D20">
      <w:pPr>
        <w:spacing w:line="480" w:lineRule="auto"/>
        <w:ind w:left="851" w:hanging="851"/>
        <w:outlineLvl w:val="0"/>
      </w:pPr>
      <w:r w:rsidRPr="00E01CC9">
        <w:t xml:space="preserve">Comment, D. M. (2016). Who Will Speak for </w:t>
      </w:r>
      <w:proofErr w:type="gramStart"/>
      <w:r w:rsidRPr="00E01CC9">
        <w:t>England?.</w:t>
      </w:r>
      <w:proofErr w:type="gramEnd"/>
      <w:r w:rsidRPr="00E01CC9">
        <w:t xml:space="preserve"> </w:t>
      </w:r>
      <w:r w:rsidRPr="00E01CC9">
        <w:rPr>
          <w:i/>
          <w:iCs/>
        </w:rPr>
        <w:t>Daily Mail</w:t>
      </w:r>
      <w:r w:rsidRPr="00E01CC9">
        <w:t xml:space="preserve">, </w:t>
      </w:r>
      <w:r w:rsidRPr="00E01CC9">
        <w:rPr>
          <w:i/>
          <w:iCs/>
        </w:rPr>
        <w:t>4</w:t>
      </w:r>
      <w:r w:rsidRPr="00E01CC9">
        <w:t>.</w:t>
      </w:r>
    </w:p>
    <w:p w14:paraId="5506D05E" w14:textId="40028C9F" w:rsidR="003D05E2" w:rsidRPr="00E01CC9" w:rsidRDefault="008030F6" w:rsidP="00997D20">
      <w:pPr>
        <w:spacing w:line="480" w:lineRule="auto"/>
        <w:ind w:left="851" w:hanging="851"/>
        <w:outlineLvl w:val="0"/>
      </w:pPr>
      <w:r w:rsidRPr="00E01CC9">
        <w:t xml:space="preserve">Corbett, S. (2016). The social consequences of Brexit for the UK and Europe: Euroscepticism, populism, nationalism, and societal division. </w:t>
      </w:r>
      <w:r w:rsidRPr="00E01CC9">
        <w:rPr>
          <w:i/>
          <w:iCs/>
        </w:rPr>
        <w:t>The International Journal of Social Quality</w:t>
      </w:r>
      <w:r w:rsidRPr="00E01CC9">
        <w:t xml:space="preserve">, </w:t>
      </w:r>
      <w:r w:rsidRPr="00E01CC9">
        <w:rPr>
          <w:i/>
          <w:iCs/>
        </w:rPr>
        <w:t>6</w:t>
      </w:r>
      <w:r w:rsidRPr="00E01CC9">
        <w:t>(1), 11-31.</w:t>
      </w:r>
    </w:p>
    <w:p w14:paraId="3CD97E36" w14:textId="6C2F7133" w:rsidR="00110C37" w:rsidRPr="00E01CC9" w:rsidRDefault="00110C37" w:rsidP="00997D20">
      <w:pPr>
        <w:spacing w:line="480" w:lineRule="auto"/>
        <w:ind w:left="851" w:hanging="851"/>
        <w:outlineLvl w:val="0"/>
      </w:pPr>
      <w:proofErr w:type="spellStart"/>
      <w:r w:rsidRPr="00E01CC9">
        <w:t>Corenblum</w:t>
      </w:r>
      <w:proofErr w:type="spellEnd"/>
      <w:r w:rsidRPr="00E01CC9">
        <w:t xml:space="preserve">, B., &amp; Stephan, W. G. (2001). White fears and native apprehensions: An integrated threat theory approach to intergroup attitudes. </w:t>
      </w:r>
      <w:r w:rsidRPr="00E01CC9">
        <w:rPr>
          <w:i/>
          <w:iCs/>
        </w:rPr>
        <w:t xml:space="preserve">Canadian Journal of Behavioural Science/Revue </w:t>
      </w:r>
      <w:proofErr w:type="spellStart"/>
      <w:r w:rsidRPr="00E01CC9">
        <w:rPr>
          <w:i/>
          <w:iCs/>
        </w:rPr>
        <w:t>canadienne</w:t>
      </w:r>
      <w:proofErr w:type="spellEnd"/>
      <w:r w:rsidRPr="00E01CC9">
        <w:rPr>
          <w:i/>
          <w:iCs/>
        </w:rPr>
        <w:t xml:space="preserve"> des sciences du </w:t>
      </w:r>
      <w:proofErr w:type="spellStart"/>
      <w:r w:rsidRPr="00E01CC9">
        <w:rPr>
          <w:i/>
          <w:iCs/>
        </w:rPr>
        <w:t>comportement</w:t>
      </w:r>
      <w:proofErr w:type="spellEnd"/>
      <w:r w:rsidRPr="00E01CC9">
        <w:t xml:space="preserve">, </w:t>
      </w:r>
      <w:r w:rsidRPr="00E01CC9">
        <w:rPr>
          <w:i/>
          <w:iCs/>
        </w:rPr>
        <w:t>33</w:t>
      </w:r>
      <w:r w:rsidRPr="00E01CC9">
        <w:t>(4), 251.</w:t>
      </w:r>
    </w:p>
    <w:p w14:paraId="73169A20" w14:textId="5826C214" w:rsidR="005E2A1D" w:rsidRPr="00E01CC9" w:rsidRDefault="005E2A1D" w:rsidP="00997D20">
      <w:pPr>
        <w:spacing w:line="480" w:lineRule="auto"/>
        <w:ind w:left="851" w:hanging="851"/>
        <w:outlineLvl w:val="0"/>
      </w:pPr>
      <w:proofErr w:type="spellStart"/>
      <w:r w:rsidRPr="00E01CC9">
        <w:t>Curtice</w:t>
      </w:r>
      <w:proofErr w:type="spellEnd"/>
      <w:r w:rsidRPr="00E01CC9">
        <w:t xml:space="preserve">, J. (2016). A question of culture or economics? Public attitudes to the European Union in Britain. </w:t>
      </w:r>
      <w:r w:rsidRPr="00E01CC9">
        <w:rPr>
          <w:i/>
          <w:iCs/>
        </w:rPr>
        <w:t>The Political Quarterly</w:t>
      </w:r>
      <w:r w:rsidRPr="00E01CC9">
        <w:t xml:space="preserve">, </w:t>
      </w:r>
      <w:r w:rsidRPr="00E01CC9">
        <w:rPr>
          <w:i/>
          <w:iCs/>
        </w:rPr>
        <w:t>87</w:t>
      </w:r>
      <w:r w:rsidRPr="00E01CC9">
        <w:t>(2), 209-218.</w:t>
      </w:r>
    </w:p>
    <w:p w14:paraId="61F0587F" w14:textId="089AD2FB" w:rsidR="009253E3" w:rsidRPr="00E01CC9" w:rsidRDefault="009253E3" w:rsidP="00997D20">
      <w:pPr>
        <w:spacing w:line="480" w:lineRule="auto"/>
        <w:ind w:left="851" w:hanging="851"/>
        <w:outlineLvl w:val="0"/>
      </w:pPr>
      <w:r w:rsidRPr="00E01CC9">
        <w:lastRenderedPageBreak/>
        <w:t xml:space="preserve">De </w:t>
      </w:r>
      <w:proofErr w:type="spellStart"/>
      <w:r w:rsidRPr="00E01CC9">
        <w:t>Vreese</w:t>
      </w:r>
      <w:proofErr w:type="spellEnd"/>
      <w:r w:rsidRPr="00E01CC9">
        <w:t xml:space="preserve">, C. H., &amp; </w:t>
      </w:r>
      <w:proofErr w:type="spellStart"/>
      <w:r w:rsidRPr="00E01CC9">
        <w:t>Boomgaarden</w:t>
      </w:r>
      <w:proofErr w:type="spellEnd"/>
      <w:r w:rsidRPr="00E01CC9">
        <w:t xml:space="preserve">, H. G. (2005). Projecting EU referendums: Fear of immigration and support for European integration. </w:t>
      </w:r>
      <w:r w:rsidRPr="00E01CC9">
        <w:rPr>
          <w:i/>
          <w:iCs/>
        </w:rPr>
        <w:t>European Union Politics</w:t>
      </w:r>
      <w:r w:rsidRPr="00E01CC9">
        <w:t xml:space="preserve">, </w:t>
      </w:r>
      <w:r w:rsidRPr="00E01CC9">
        <w:rPr>
          <w:i/>
          <w:iCs/>
        </w:rPr>
        <w:t>6</w:t>
      </w:r>
      <w:r w:rsidRPr="00E01CC9">
        <w:t>(1), 59-82.</w:t>
      </w:r>
    </w:p>
    <w:p w14:paraId="2A1B6DE3" w14:textId="75B5DAD2" w:rsidR="008337BC" w:rsidRPr="00E01CC9" w:rsidRDefault="008337BC" w:rsidP="00997D20">
      <w:pPr>
        <w:spacing w:line="480" w:lineRule="auto"/>
        <w:ind w:left="851" w:hanging="851"/>
        <w:outlineLvl w:val="0"/>
      </w:pPr>
      <w:r w:rsidRPr="00E01CC9">
        <w:t xml:space="preserve">Dovidio, J. F., Kawakami, K., &amp; Gaertner, S. L. (2000). Reducing contemporary prejudice: Combating explicit and implicit bias at the individual and intergroup level. </w:t>
      </w:r>
      <w:r w:rsidRPr="00E01CC9">
        <w:rPr>
          <w:i/>
          <w:iCs/>
        </w:rPr>
        <w:t>Reducing prejudice and discrimination</w:t>
      </w:r>
      <w:r w:rsidRPr="00E01CC9">
        <w:t>, 137-163.</w:t>
      </w:r>
    </w:p>
    <w:p w14:paraId="5C989895" w14:textId="7C9FC57F" w:rsidR="003D05E2" w:rsidRPr="00E01CC9" w:rsidRDefault="003D05E2" w:rsidP="00997D20">
      <w:pPr>
        <w:spacing w:line="480" w:lineRule="auto"/>
        <w:ind w:left="851" w:hanging="851"/>
        <w:outlineLvl w:val="0"/>
      </w:pPr>
      <w:proofErr w:type="spellStart"/>
      <w:r w:rsidRPr="00E01CC9">
        <w:t>Esses</w:t>
      </w:r>
      <w:proofErr w:type="spellEnd"/>
      <w:r w:rsidRPr="00E01CC9">
        <w:t xml:space="preserve">, V. M., </w:t>
      </w:r>
      <w:proofErr w:type="spellStart"/>
      <w:r w:rsidRPr="00E01CC9">
        <w:t>Medianu</w:t>
      </w:r>
      <w:proofErr w:type="spellEnd"/>
      <w:r w:rsidRPr="00E01CC9">
        <w:t xml:space="preserve">, S., &amp; Lawson, A. S. (2013). Uncertainty, threat, and the role of the media in promoting the dehumanization of immigrants and refugees. </w:t>
      </w:r>
      <w:r w:rsidRPr="00E01CC9">
        <w:rPr>
          <w:i/>
          <w:iCs/>
        </w:rPr>
        <w:t>Journal of Social Issues</w:t>
      </w:r>
      <w:r w:rsidRPr="00E01CC9">
        <w:t xml:space="preserve">, </w:t>
      </w:r>
      <w:r w:rsidRPr="00E01CC9">
        <w:rPr>
          <w:i/>
          <w:iCs/>
        </w:rPr>
        <w:t>69</w:t>
      </w:r>
      <w:r w:rsidRPr="00E01CC9">
        <w:t>(3), 518-536.</w:t>
      </w:r>
    </w:p>
    <w:p w14:paraId="18689AB1" w14:textId="0341B779" w:rsidR="00C71363" w:rsidRPr="00E01CC9" w:rsidRDefault="00C71363" w:rsidP="00997D20">
      <w:pPr>
        <w:spacing w:line="480" w:lineRule="auto"/>
        <w:ind w:left="851" w:hanging="851"/>
        <w:outlineLvl w:val="0"/>
      </w:pPr>
      <w:r w:rsidRPr="00E01CC9">
        <w:t xml:space="preserve">Ford, R., &amp; Goodwin, M. J. (2014). </w:t>
      </w:r>
      <w:r w:rsidRPr="00E01CC9">
        <w:rPr>
          <w:i/>
          <w:iCs/>
        </w:rPr>
        <w:t>Revolt on the right: Explaining support for the radical right in Britain</w:t>
      </w:r>
      <w:r w:rsidRPr="00E01CC9">
        <w:t>. Routledge.</w:t>
      </w:r>
    </w:p>
    <w:p w14:paraId="60E99BD6" w14:textId="526D17C2" w:rsidR="00FE7D0F" w:rsidRPr="00E01CC9" w:rsidRDefault="00FE7D0F" w:rsidP="00997D20">
      <w:pPr>
        <w:spacing w:line="480" w:lineRule="auto"/>
        <w:ind w:left="851" w:hanging="851"/>
        <w:outlineLvl w:val="0"/>
      </w:pPr>
      <w:proofErr w:type="spellStart"/>
      <w:r w:rsidRPr="00E01CC9">
        <w:t>Gabrielatos</w:t>
      </w:r>
      <w:proofErr w:type="spellEnd"/>
      <w:r w:rsidRPr="00E01CC9">
        <w:t xml:space="preserve">, C., &amp; Baker, P. (2008). Fleeing, sneaking, flooding: A corpus analysis of discursive constructions of refugees and asylum seekers in the UK press, 1996-2005. </w:t>
      </w:r>
      <w:r w:rsidRPr="00E01CC9">
        <w:rPr>
          <w:i/>
          <w:iCs/>
        </w:rPr>
        <w:t>Journal of English linguistics</w:t>
      </w:r>
      <w:r w:rsidRPr="00E01CC9">
        <w:t xml:space="preserve">, </w:t>
      </w:r>
      <w:r w:rsidRPr="00E01CC9">
        <w:rPr>
          <w:i/>
          <w:iCs/>
        </w:rPr>
        <w:t>36</w:t>
      </w:r>
      <w:r w:rsidRPr="00E01CC9">
        <w:t>(1), 5-38.</w:t>
      </w:r>
    </w:p>
    <w:p w14:paraId="3E3541EC" w14:textId="3466CC47" w:rsidR="00957FD5" w:rsidRPr="00E01CC9" w:rsidRDefault="00957FD5" w:rsidP="00997D20">
      <w:pPr>
        <w:spacing w:line="480" w:lineRule="auto"/>
        <w:ind w:left="851" w:hanging="851"/>
        <w:outlineLvl w:val="0"/>
      </w:pPr>
      <w:proofErr w:type="spellStart"/>
      <w:r w:rsidRPr="00E01CC9">
        <w:t>Gabrielatos</w:t>
      </w:r>
      <w:proofErr w:type="spellEnd"/>
      <w:r w:rsidRPr="00E01CC9">
        <w:t xml:space="preserve">, C., Baker, P., &amp; McEnery, T. (2010, September). Using Sketch Engine to examine the presentation of Islam and Muslims in the UK press. In </w:t>
      </w:r>
      <w:r w:rsidRPr="00E01CC9">
        <w:rPr>
          <w:i/>
          <w:iCs/>
        </w:rPr>
        <w:t>43rd British Association for Applied Linguistics (BAAL) Conference</w:t>
      </w:r>
      <w:r w:rsidRPr="00E01CC9">
        <w:t>.</w:t>
      </w:r>
    </w:p>
    <w:p w14:paraId="7C015AAC" w14:textId="5EB32CAF" w:rsidR="00F663E2" w:rsidRPr="00E01CC9" w:rsidRDefault="00F663E2" w:rsidP="00997D20">
      <w:pPr>
        <w:spacing w:line="480" w:lineRule="auto"/>
        <w:ind w:left="851" w:hanging="851"/>
        <w:outlineLvl w:val="0"/>
      </w:pPr>
      <w:r w:rsidRPr="00E01CC9">
        <w:t xml:space="preserve">Goodwin, M. J., &amp; Heath, O. (2016). The 2016 referendum, Brexit and the left behind: An aggregate‐level analysis of the result. </w:t>
      </w:r>
      <w:r w:rsidRPr="00E01CC9">
        <w:rPr>
          <w:i/>
          <w:iCs/>
        </w:rPr>
        <w:t>The Political Quarterly</w:t>
      </w:r>
      <w:r w:rsidRPr="00E01CC9">
        <w:t xml:space="preserve">, </w:t>
      </w:r>
      <w:r w:rsidRPr="00E01CC9">
        <w:rPr>
          <w:i/>
          <w:iCs/>
        </w:rPr>
        <w:t>87</w:t>
      </w:r>
      <w:r w:rsidRPr="00E01CC9">
        <w:t>(3), 323-332.</w:t>
      </w:r>
    </w:p>
    <w:p w14:paraId="638E7F02" w14:textId="374E20A6" w:rsidR="00792353" w:rsidRPr="00E01CC9" w:rsidRDefault="00792353" w:rsidP="00997D20">
      <w:pPr>
        <w:spacing w:line="480" w:lineRule="auto"/>
        <w:ind w:left="851" w:hanging="851"/>
        <w:outlineLvl w:val="0"/>
      </w:pPr>
      <w:r w:rsidRPr="00E01CC9">
        <w:t xml:space="preserve">Goodwin, M., &amp; Milazzo, C. (2017). Taking back control? Investigating the role of immigration in the 2016 vote for Brexit. </w:t>
      </w:r>
      <w:r w:rsidRPr="00E01CC9">
        <w:rPr>
          <w:i/>
          <w:iCs/>
        </w:rPr>
        <w:t>The British Journal of Politics and International Relations</w:t>
      </w:r>
      <w:r w:rsidRPr="00E01CC9">
        <w:t xml:space="preserve">, </w:t>
      </w:r>
      <w:r w:rsidRPr="00E01CC9">
        <w:rPr>
          <w:i/>
          <w:iCs/>
        </w:rPr>
        <w:t>19</w:t>
      </w:r>
      <w:r w:rsidRPr="00E01CC9">
        <w:t>(3), 450-464.</w:t>
      </w:r>
    </w:p>
    <w:p w14:paraId="4B47586C" w14:textId="3A2D24A1" w:rsidR="00220D9F" w:rsidRPr="00E01CC9" w:rsidRDefault="00220D9F" w:rsidP="00997D20">
      <w:pPr>
        <w:spacing w:line="480" w:lineRule="auto"/>
        <w:ind w:left="851" w:hanging="851"/>
        <w:outlineLvl w:val="0"/>
      </w:pPr>
      <w:r w:rsidRPr="00E01CC9">
        <w:lastRenderedPageBreak/>
        <w:t xml:space="preserve">Greenwald, A. G., McGhee, D. E., &amp; Schwartz, J. L. (1998). Measuring individual differences in implicit cognition: the implicit association test. </w:t>
      </w:r>
      <w:r w:rsidRPr="00E01CC9">
        <w:rPr>
          <w:i/>
          <w:iCs/>
        </w:rPr>
        <w:t>Journal of personality and social psychology</w:t>
      </w:r>
      <w:r w:rsidRPr="00E01CC9">
        <w:t xml:space="preserve">, </w:t>
      </w:r>
      <w:r w:rsidRPr="00E01CC9">
        <w:rPr>
          <w:i/>
          <w:iCs/>
        </w:rPr>
        <w:t>74</w:t>
      </w:r>
      <w:r w:rsidRPr="00E01CC9">
        <w:t>(6), 1464.</w:t>
      </w:r>
    </w:p>
    <w:p w14:paraId="114D2415" w14:textId="77777777" w:rsidR="00C96DB8" w:rsidRPr="00E01CC9" w:rsidRDefault="00C96DB8" w:rsidP="00997D20">
      <w:pPr>
        <w:spacing w:line="480" w:lineRule="auto"/>
        <w:ind w:left="851" w:hanging="851"/>
        <w:outlineLvl w:val="0"/>
      </w:pPr>
      <w:r w:rsidRPr="00E01CC9">
        <w:t xml:space="preserve">Greenwald, A. G., &amp; Pettigrew, T. F. (2014). With malice toward none and charity for some: Ingroup </w:t>
      </w:r>
      <w:proofErr w:type="spellStart"/>
      <w:r w:rsidRPr="00E01CC9">
        <w:t>favoritism</w:t>
      </w:r>
      <w:proofErr w:type="spellEnd"/>
      <w:r w:rsidRPr="00E01CC9">
        <w:t xml:space="preserve"> enables discrimination. </w:t>
      </w:r>
      <w:r w:rsidRPr="00E01CC9">
        <w:rPr>
          <w:i/>
          <w:iCs/>
        </w:rPr>
        <w:t>American Psychologist</w:t>
      </w:r>
      <w:r w:rsidRPr="00E01CC9">
        <w:t xml:space="preserve">, </w:t>
      </w:r>
      <w:r w:rsidRPr="00E01CC9">
        <w:rPr>
          <w:i/>
          <w:iCs/>
        </w:rPr>
        <w:t>69</w:t>
      </w:r>
      <w:r w:rsidRPr="00E01CC9">
        <w:t>(7), 669.</w:t>
      </w:r>
    </w:p>
    <w:p w14:paraId="576DE2B0" w14:textId="77777777" w:rsidR="00C96DB8" w:rsidRPr="00E01CC9" w:rsidRDefault="00C96DB8" w:rsidP="00997D20">
      <w:pPr>
        <w:spacing w:line="480" w:lineRule="auto"/>
        <w:ind w:left="851" w:hanging="851"/>
        <w:outlineLvl w:val="0"/>
      </w:pPr>
      <w:r w:rsidRPr="00E01CC9">
        <w:t xml:space="preserve">Herman, D. (2016). Brexit Report. </w:t>
      </w:r>
      <w:r w:rsidRPr="00E01CC9">
        <w:rPr>
          <w:i/>
          <w:iCs/>
        </w:rPr>
        <w:t>Salmagundi</w:t>
      </w:r>
      <w:r w:rsidRPr="00E01CC9">
        <w:t>, (192/193), 45.</w:t>
      </w:r>
    </w:p>
    <w:p w14:paraId="2D9E6875" w14:textId="56BEE605" w:rsidR="00C96DB8" w:rsidRPr="00E01CC9" w:rsidRDefault="00C96DB8" w:rsidP="00997D20">
      <w:pPr>
        <w:spacing w:line="480" w:lineRule="auto"/>
        <w:ind w:left="851" w:hanging="851"/>
        <w:outlineLvl w:val="0"/>
      </w:pPr>
      <w:r w:rsidRPr="00E01CC9">
        <w:t xml:space="preserve">Hutchings, P. B., &amp; Sullivan, K. E. (2019). Prejudice and the Brexit vote: a tangled web. </w:t>
      </w:r>
      <w:r w:rsidRPr="00E01CC9">
        <w:rPr>
          <w:i/>
          <w:iCs/>
        </w:rPr>
        <w:t>Palgrave Communications</w:t>
      </w:r>
      <w:r w:rsidRPr="00E01CC9">
        <w:t xml:space="preserve">, </w:t>
      </w:r>
      <w:r w:rsidRPr="00E01CC9">
        <w:rPr>
          <w:i/>
          <w:iCs/>
        </w:rPr>
        <w:t>5</w:t>
      </w:r>
      <w:r w:rsidRPr="00E01CC9">
        <w:t>(1), 5.</w:t>
      </w:r>
    </w:p>
    <w:p w14:paraId="748B2388" w14:textId="1FA0533D" w:rsidR="00965F2F" w:rsidRPr="00E01CC9" w:rsidRDefault="00965F2F" w:rsidP="00997D20">
      <w:pPr>
        <w:spacing w:line="480" w:lineRule="auto"/>
        <w:ind w:left="851" w:hanging="851"/>
        <w:outlineLvl w:val="0"/>
      </w:pPr>
      <w:r w:rsidRPr="00E01CC9">
        <w:t xml:space="preserve">Inkster, N. (2016). Brexit, intelligence and terrorism. </w:t>
      </w:r>
      <w:r w:rsidRPr="00E01CC9">
        <w:rPr>
          <w:i/>
          <w:iCs/>
        </w:rPr>
        <w:t>Survival</w:t>
      </w:r>
      <w:r w:rsidRPr="00E01CC9">
        <w:t xml:space="preserve">, </w:t>
      </w:r>
      <w:r w:rsidRPr="00E01CC9">
        <w:rPr>
          <w:i/>
          <w:iCs/>
        </w:rPr>
        <w:t>58</w:t>
      </w:r>
      <w:r w:rsidRPr="00E01CC9">
        <w:t>(3), 23-30.</w:t>
      </w:r>
    </w:p>
    <w:p w14:paraId="73DD373D" w14:textId="09ECDBDA" w:rsidR="008D726B" w:rsidRPr="00E01CC9" w:rsidRDefault="008D726B" w:rsidP="00997D20">
      <w:pPr>
        <w:spacing w:line="480" w:lineRule="auto"/>
        <w:ind w:left="851" w:hanging="851"/>
        <w:outlineLvl w:val="0"/>
      </w:pPr>
      <w:r w:rsidRPr="00E01CC9">
        <w:t xml:space="preserve">Jacobs, L., </w:t>
      </w:r>
      <w:proofErr w:type="spellStart"/>
      <w:r w:rsidRPr="00E01CC9">
        <w:t>Hooghe</w:t>
      </w:r>
      <w:proofErr w:type="spellEnd"/>
      <w:r w:rsidRPr="00E01CC9">
        <w:t xml:space="preserve">, M., &amp; de </w:t>
      </w:r>
      <w:proofErr w:type="spellStart"/>
      <w:r w:rsidRPr="00E01CC9">
        <w:t>Vroome</w:t>
      </w:r>
      <w:proofErr w:type="spellEnd"/>
      <w:r w:rsidRPr="00E01CC9">
        <w:t xml:space="preserve">, T. (2017). Television and anti-immigrant sentiments: The mediating role of fear of crime and perceived ethnic diversity. </w:t>
      </w:r>
      <w:r w:rsidRPr="00E01CC9">
        <w:rPr>
          <w:i/>
          <w:iCs/>
        </w:rPr>
        <w:t>European Societies</w:t>
      </w:r>
      <w:r w:rsidRPr="00E01CC9">
        <w:t xml:space="preserve">, </w:t>
      </w:r>
      <w:r w:rsidRPr="00E01CC9">
        <w:rPr>
          <w:i/>
          <w:iCs/>
        </w:rPr>
        <w:t>19</w:t>
      </w:r>
      <w:r w:rsidRPr="00E01CC9">
        <w:t>(3), 243-267.</w:t>
      </w:r>
    </w:p>
    <w:p w14:paraId="17E06704" w14:textId="0DA6630F" w:rsidR="002F7921" w:rsidRPr="00E01CC9" w:rsidRDefault="002F7921" w:rsidP="00997D20">
      <w:pPr>
        <w:spacing w:line="480" w:lineRule="auto"/>
        <w:ind w:left="851" w:hanging="851"/>
        <w:outlineLvl w:val="0"/>
      </w:pPr>
      <w:proofErr w:type="spellStart"/>
      <w:r w:rsidRPr="00E01CC9">
        <w:t>KhosraviNik</w:t>
      </w:r>
      <w:proofErr w:type="spellEnd"/>
      <w:r w:rsidRPr="00E01CC9">
        <w:t xml:space="preserve">, M. (2009). The representation of refugees, asylum seekers and immigrants in British newspapers during the Balkan conflict (1999) and the British general election (2005). </w:t>
      </w:r>
      <w:r w:rsidRPr="00E01CC9">
        <w:rPr>
          <w:i/>
          <w:iCs/>
        </w:rPr>
        <w:t>Discourse &amp; Society</w:t>
      </w:r>
      <w:r w:rsidRPr="00E01CC9">
        <w:t xml:space="preserve">, </w:t>
      </w:r>
      <w:r w:rsidRPr="00E01CC9">
        <w:rPr>
          <w:i/>
          <w:iCs/>
        </w:rPr>
        <w:t>20</w:t>
      </w:r>
      <w:r w:rsidRPr="00E01CC9">
        <w:t>(4), 477-498.</w:t>
      </w:r>
    </w:p>
    <w:p w14:paraId="33058A7E" w14:textId="7C51D550" w:rsidR="00E43900" w:rsidRPr="00E01CC9" w:rsidRDefault="00F642C0" w:rsidP="00B60D70">
      <w:pPr>
        <w:spacing w:line="480" w:lineRule="auto"/>
        <w:ind w:left="851" w:hanging="851"/>
        <w:outlineLvl w:val="0"/>
      </w:pPr>
      <w:proofErr w:type="spellStart"/>
      <w:r w:rsidRPr="00E01CC9">
        <w:t>KhosraviNik</w:t>
      </w:r>
      <w:proofErr w:type="spellEnd"/>
      <w:r w:rsidRPr="00E01CC9">
        <w:t xml:space="preserve">, M. (2010). The representation of refugees, asylum seekers and immigrants in British newspapers: A critical discourse analysis. </w:t>
      </w:r>
      <w:r w:rsidRPr="00E01CC9">
        <w:rPr>
          <w:i/>
          <w:iCs/>
        </w:rPr>
        <w:t>Journal of Language and Politics</w:t>
      </w:r>
      <w:r w:rsidRPr="00E01CC9">
        <w:t xml:space="preserve">, </w:t>
      </w:r>
      <w:r w:rsidRPr="00E01CC9">
        <w:rPr>
          <w:i/>
          <w:iCs/>
        </w:rPr>
        <w:t>9</w:t>
      </w:r>
      <w:r w:rsidRPr="00E01CC9">
        <w:t>(1), 1-28.</w:t>
      </w:r>
    </w:p>
    <w:p w14:paraId="6A7166A8" w14:textId="0DF536B9" w:rsidR="00957061" w:rsidRPr="00E01CC9" w:rsidRDefault="00957061" w:rsidP="00B60D70">
      <w:pPr>
        <w:spacing w:line="480" w:lineRule="auto"/>
        <w:ind w:left="851" w:hanging="851"/>
        <w:outlineLvl w:val="0"/>
      </w:pPr>
      <w:r w:rsidRPr="00E01CC9">
        <w:t xml:space="preserve">Lubbers, M., &amp; Jaspers, E. (2011). A longitudinal study of </w:t>
      </w:r>
      <w:r w:rsidR="00796D10" w:rsidRPr="00E01CC9">
        <w:t>Euroscepticism</w:t>
      </w:r>
      <w:r w:rsidRPr="00E01CC9">
        <w:t xml:space="preserve"> in the Netherlands: 2008 versus 1990. </w:t>
      </w:r>
      <w:r w:rsidRPr="00E01CC9">
        <w:rPr>
          <w:i/>
          <w:iCs/>
        </w:rPr>
        <w:t>European Union Politics</w:t>
      </w:r>
      <w:r w:rsidRPr="00E01CC9">
        <w:t xml:space="preserve">, </w:t>
      </w:r>
      <w:r w:rsidRPr="00E01CC9">
        <w:rPr>
          <w:i/>
          <w:iCs/>
        </w:rPr>
        <w:t>12</w:t>
      </w:r>
      <w:r w:rsidRPr="00E01CC9">
        <w:t>(1), 21-40.</w:t>
      </w:r>
    </w:p>
    <w:p w14:paraId="1FF53E84" w14:textId="00B8A269" w:rsidR="00965F2F" w:rsidRPr="00E43900" w:rsidRDefault="00965F2F" w:rsidP="00B60D70">
      <w:pPr>
        <w:spacing w:after="0" w:line="480" w:lineRule="auto"/>
        <w:ind w:hanging="851"/>
        <w:outlineLvl w:val="0"/>
        <w:rPr>
          <w:rFonts w:eastAsia="Times New Roman"/>
          <w:lang w:eastAsia="en-GB"/>
        </w:rPr>
      </w:pPr>
      <w:r w:rsidRPr="00E43900">
        <w:rPr>
          <w:rFonts w:eastAsia="Times New Roman"/>
          <w:lang w:eastAsia="en-GB"/>
        </w:rPr>
        <w:t xml:space="preserve">Lynott, D., Walsh, M., McEnery, T., Connell, L., Cross, L., &amp; O'Brien, K. (2019). Are you what you read? Predicting implicit attitudes to immigration based on linguistic distributional cues from newspaper readership; a pre-registered study. </w:t>
      </w:r>
      <w:r w:rsidRPr="00E43900">
        <w:rPr>
          <w:rFonts w:eastAsia="Times New Roman"/>
          <w:i/>
          <w:iCs/>
          <w:lang w:eastAsia="en-GB"/>
        </w:rPr>
        <w:t>Frontiers in psychology</w:t>
      </w:r>
      <w:r w:rsidRPr="00E43900">
        <w:rPr>
          <w:rFonts w:eastAsia="Times New Roman"/>
          <w:lang w:eastAsia="en-GB"/>
        </w:rPr>
        <w:t xml:space="preserve">, </w:t>
      </w:r>
      <w:r w:rsidRPr="00E43900">
        <w:rPr>
          <w:rFonts w:eastAsia="Times New Roman"/>
          <w:i/>
          <w:iCs/>
          <w:lang w:eastAsia="en-GB"/>
        </w:rPr>
        <w:t>10</w:t>
      </w:r>
      <w:r w:rsidRPr="00E43900">
        <w:rPr>
          <w:rFonts w:eastAsia="Times New Roman"/>
          <w:lang w:eastAsia="en-GB"/>
        </w:rPr>
        <w:t>, 842.</w:t>
      </w:r>
    </w:p>
    <w:p w14:paraId="55ACE2F9" w14:textId="0BE1569A" w:rsidR="005D1CFE" w:rsidRPr="00E01CC9" w:rsidRDefault="00ED6CA4" w:rsidP="00B60D70">
      <w:pPr>
        <w:spacing w:line="480" w:lineRule="auto"/>
        <w:ind w:left="851" w:hanging="851"/>
        <w:outlineLvl w:val="0"/>
      </w:pPr>
      <w:r w:rsidRPr="00E01CC9">
        <w:lastRenderedPageBreak/>
        <w:t xml:space="preserve">Maher, P. J., Igou, E. R., &amp; van Tilburg, W. A. (2018). Brexit, Trump, and the polarizing effect of disillusionment. </w:t>
      </w:r>
      <w:r w:rsidRPr="00E01CC9">
        <w:rPr>
          <w:i/>
          <w:iCs/>
        </w:rPr>
        <w:t>Social Psychological and Personality Science</w:t>
      </w:r>
      <w:r w:rsidRPr="00E01CC9">
        <w:t xml:space="preserve">, </w:t>
      </w:r>
      <w:r w:rsidRPr="00E01CC9">
        <w:rPr>
          <w:i/>
          <w:iCs/>
        </w:rPr>
        <w:t>9</w:t>
      </w:r>
      <w:r w:rsidRPr="00E01CC9">
        <w:t>(2), 205-213.</w:t>
      </w:r>
    </w:p>
    <w:p w14:paraId="311A2746" w14:textId="78B1BD02" w:rsidR="00C96DB8" w:rsidRPr="00E01CC9" w:rsidRDefault="00C96DB8" w:rsidP="00997D20">
      <w:pPr>
        <w:spacing w:line="480" w:lineRule="auto"/>
        <w:ind w:left="851" w:hanging="851"/>
        <w:outlineLvl w:val="0"/>
      </w:pPr>
      <w:r w:rsidRPr="00E01CC9">
        <w:t xml:space="preserve">Manners, I. (2018). Political psychology of European integration: The (re) production of identity and difference in the Brexit debate. </w:t>
      </w:r>
      <w:r w:rsidRPr="00E01CC9">
        <w:rPr>
          <w:i/>
          <w:iCs/>
        </w:rPr>
        <w:t>Political Psychology</w:t>
      </w:r>
      <w:r w:rsidRPr="00E01CC9">
        <w:t xml:space="preserve">, </w:t>
      </w:r>
      <w:r w:rsidRPr="00E01CC9">
        <w:rPr>
          <w:i/>
          <w:iCs/>
        </w:rPr>
        <w:t>39</w:t>
      </w:r>
      <w:r w:rsidRPr="00E01CC9">
        <w:t>(6), 1213-1232.</w:t>
      </w:r>
    </w:p>
    <w:p w14:paraId="56796A61" w14:textId="45D9F167" w:rsidR="00A55D62" w:rsidRPr="00E01CC9" w:rsidRDefault="0067184D" w:rsidP="00997D20">
      <w:pPr>
        <w:spacing w:line="480" w:lineRule="auto"/>
        <w:ind w:left="851" w:hanging="851"/>
        <w:outlineLvl w:val="0"/>
      </w:pPr>
      <w:proofErr w:type="spellStart"/>
      <w:r w:rsidRPr="00E01CC9">
        <w:t>Meleady</w:t>
      </w:r>
      <w:proofErr w:type="spellEnd"/>
      <w:r w:rsidRPr="00E01CC9">
        <w:t xml:space="preserve">, R., Seger, C. R., &amp; </w:t>
      </w:r>
      <w:proofErr w:type="spellStart"/>
      <w:r w:rsidRPr="00E01CC9">
        <w:t>Vermue</w:t>
      </w:r>
      <w:proofErr w:type="spellEnd"/>
      <w:r w:rsidRPr="00E01CC9">
        <w:t xml:space="preserve">, M. (2017). Examining the role of positive and negative intergroup contact and anti‐immigrant prejudice in B </w:t>
      </w:r>
      <w:proofErr w:type="spellStart"/>
      <w:r w:rsidRPr="00E01CC9">
        <w:t>rexit</w:t>
      </w:r>
      <w:proofErr w:type="spellEnd"/>
      <w:r w:rsidRPr="00E01CC9">
        <w:t xml:space="preserve">. </w:t>
      </w:r>
      <w:r w:rsidRPr="00E01CC9">
        <w:rPr>
          <w:i/>
          <w:iCs/>
        </w:rPr>
        <w:t>British Journal of Social Psychology</w:t>
      </w:r>
      <w:r w:rsidRPr="00E01CC9">
        <w:t xml:space="preserve">, </w:t>
      </w:r>
      <w:r w:rsidRPr="00E01CC9">
        <w:rPr>
          <w:i/>
          <w:iCs/>
        </w:rPr>
        <w:t>56</w:t>
      </w:r>
      <w:r w:rsidRPr="00E01CC9">
        <w:t>(4), 799-808.</w:t>
      </w:r>
    </w:p>
    <w:p w14:paraId="15A98D54" w14:textId="3B4A8457" w:rsidR="008E5E47" w:rsidRPr="00E01CC9" w:rsidRDefault="008E5E47" w:rsidP="00997D20">
      <w:pPr>
        <w:spacing w:after="0" w:line="480" w:lineRule="auto"/>
        <w:ind w:hanging="851"/>
        <w:outlineLvl w:val="0"/>
        <w:rPr>
          <w:rFonts w:eastAsia="Times New Roman"/>
          <w:lang w:eastAsia="en-GB"/>
        </w:rPr>
      </w:pPr>
      <w:r w:rsidRPr="008E5E47">
        <w:rPr>
          <w:rFonts w:eastAsia="Times New Roman"/>
          <w:lang w:eastAsia="en-GB"/>
        </w:rPr>
        <w:t xml:space="preserve">Mullen, B., &amp; Hu, L. T. (1989). Perceptions of ingroup and outgroup variability: A meta-analytic integration. </w:t>
      </w:r>
      <w:r w:rsidRPr="008E5E47">
        <w:rPr>
          <w:rFonts w:eastAsia="Times New Roman"/>
          <w:i/>
          <w:iCs/>
          <w:lang w:eastAsia="en-GB"/>
        </w:rPr>
        <w:t>Basic and Applied Social Psychology</w:t>
      </w:r>
      <w:r w:rsidRPr="008E5E47">
        <w:rPr>
          <w:rFonts w:eastAsia="Times New Roman"/>
          <w:lang w:eastAsia="en-GB"/>
        </w:rPr>
        <w:t xml:space="preserve">, </w:t>
      </w:r>
      <w:r w:rsidRPr="008E5E47">
        <w:rPr>
          <w:rFonts w:eastAsia="Times New Roman"/>
          <w:i/>
          <w:iCs/>
          <w:lang w:eastAsia="en-GB"/>
        </w:rPr>
        <w:t>10</w:t>
      </w:r>
      <w:r w:rsidRPr="008E5E47">
        <w:rPr>
          <w:rFonts w:eastAsia="Times New Roman"/>
          <w:lang w:eastAsia="en-GB"/>
        </w:rPr>
        <w:t>(3), 233-252.</w:t>
      </w:r>
    </w:p>
    <w:p w14:paraId="34C3C011" w14:textId="6EED899F" w:rsidR="00876C47" w:rsidRPr="00E01CC9" w:rsidRDefault="00876C47" w:rsidP="00997D20">
      <w:pPr>
        <w:spacing w:after="0" w:line="480" w:lineRule="auto"/>
        <w:ind w:hanging="851"/>
        <w:outlineLvl w:val="0"/>
        <w:rPr>
          <w:rFonts w:eastAsia="Times New Roman"/>
          <w:lang w:eastAsia="en-GB"/>
        </w:rPr>
      </w:pPr>
      <w:proofErr w:type="spellStart"/>
      <w:r w:rsidRPr="00876C47">
        <w:rPr>
          <w:rFonts w:eastAsia="Times New Roman"/>
          <w:lang w:eastAsia="en-GB"/>
        </w:rPr>
        <w:t>P</w:t>
      </w:r>
      <w:r w:rsidRPr="00E01CC9">
        <w:rPr>
          <w:rFonts w:eastAsia="Times New Roman"/>
          <w:lang w:eastAsia="en-GB"/>
        </w:rPr>
        <w:t>atrascu</w:t>
      </w:r>
      <w:proofErr w:type="spellEnd"/>
      <w:r w:rsidRPr="00876C47">
        <w:rPr>
          <w:rFonts w:eastAsia="Times New Roman"/>
          <w:lang w:eastAsia="en-GB"/>
        </w:rPr>
        <w:t xml:space="preserve">, C. (2015). Refugee representations across European media: Discursive constructions of immigration. </w:t>
      </w:r>
      <w:r w:rsidRPr="00876C47">
        <w:rPr>
          <w:rFonts w:eastAsia="Times New Roman"/>
          <w:i/>
          <w:iCs/>
          <w:lang w:eastAsia="en-GB"/>
        </w:rPr>
        <w:t>Public Administration &amp; Regional Studies</w:t>
      </w:r>
      <w:r w:rsidRPr="00876C47">
        <w:rPr>
          <w:rFonts w:eastAsia="Times New Roman"/>
          <w:lang w:eastAsia="en-GB"/>
        </w:rPr>
        <w:t xml:space="preserve">, </w:t>
      </w:r>
      <w:r w:rsidRPr="00876C47">
        <w:rPr>
          <w:rFonts w:eastAsia="Times New Roman"/>
          <w:i/>
          <w:iCs/>
          <w:lang w:eastAsia="en-GB"/>
        </w:rPr>
        <w:t>16</w:t>
      </w:r>
      <w:r w:rsidRPr="00876C47">
        <w:rPr>
          <w:rFonts w:eastAsia="Times New Roman"/>
          <w:lang w:eastAsia="en-GB"/>
        </w:rPr>
        <w:t>(2), 42-50.</w:t>
      </w:r>
    </w:p>
    <w:p w14:paraId="29C57C58" w14:textId="3C1CFB9D" w:rsidR="000968B7" w:rsidRPr="00E01CC9" w:rsidRDefault="00851CDC" w:rsidP="00997D20">
      <w:pPr>
        <w:spacing w:after="0" w:line="480" w:lineRule="auto"/>
        <w:ind w:hanging="851"/>
        <w:outlineLvl w:val="0"/>
      </w:pPr>
      <w:r w:rsidRPr="00E01CC9">
        <w:t xml:space="preserve">Payne, B. K., </w:t>
      </w:r>
      <w:proofErr w:type="spellStart"/>
      <w:r w:rsidRPr="00E01CC9">
        <w:t>Vuletich</w:t>
      </w:r>
      <w:proofErr w:type="spellEnd"/>
      <w:r w:rsidRPr="00E01CC9">
        <w:t xml:space="preserve">, H. A., &amp; Lundberg, K. B. (2017). The bias of crowds: How implicit bias bridges personal and systemic prejudice. </w:t>
      </w:r>
      <w:r w:rsidRPr="00E01CC9">
        <w:rPr>
          <w:i/>
          <w:iCs/>
        </w:rPr>
        <w:t>Psychological Inquiry</w:t>
      </w:r>
      <w:r w:rsidRPr="00E01CC9">
        <w:t xml:space="preserve">, </w:t>
      </w:r>
      <w:r w:rsidRPr="00E01CC9">
        <w:rPr>
          <w:i/>
          <w:iCs/>
        </w:rPr>
        <w:t>28</w:t>
      </w:r>
      <w:r w:rsidRPr="00E01CC9">
        <w:t>(4), 233-248.</w:t>
      </w:r>
    </w:p>
    <w:p w14:paraId="3E4AD3D4" w14:textId="33000B6D" w:rsidR="00204C8F" w:rsidRPr="00E01CC9" w:rsidRDefault="00204C8F" w:rsidP="00997D20">
      <w:pPr>
        <w:spacing w:after="0" w:line="480" w:lineRule="auto"/>
        <w:ind w:hanging="851"/>
        <w:outlineLvl w:val="0"/>
        <w:rPr>
          <w:rFonts w:eastAsia="Times New Roman"/>
          <w:lang w:eastAsia="en-GB"/>
        </w:rPr>
      </w:pPr>
      <w:proofErr w:type="spellStart"/>
      <w:r w:rsidRPr="00204C8F">
        <w:rPr>
          <w:rFonts w:eastAsia="Times New Roman"/>
          <w:lang w:eastAsia="en-GB"/>
        </w:rPr>
        <w:t>Pilbeam</w:t>
      </w:r>
      <w:proofErr w:type="spellEnd"/>
      <w:r w:rsidRPr="00204C8F">
        <w:rPr>
          <w:rFonts w:eastAsia="Times New Roman"/>
          <w:lang w:eastAsia="en-GB"/>
        </w:rPr>
        <w:t xml:space="preserve">, B. (2011). Eurabian nightmares: American conservative discourses and the Islamisation of Europe. </w:t>
      </w:r>
      <w:r w:rsidRPr="00204C8F">
        <w:rPr>
          <w:rFonts w:eastAsia="Times New Roman"/>
          <w:i/>
          <w:iCs/>
          <w:lang w:eastAsia="en-GB"/>
        </w:rPr>
        <w:t>Journal of Transatlantic Studies</w:t>
      </w:r>
      <w:r w:rsidRPr="00204C8F">
        <w:rPr>
          <w:rFonts w:eastAsia="Times New Roman"/>
          <w:lang w:eastAsia="en-GB"/>
        </w:rPr>
        <w:t xml:space="preserve">, </w:t>
      </w:r>
      <w:r w:rsidRPr="00204C8F">
        <w:rPr>
          <w:rFonts w:eastAsia="Times New Roman"/>
          <w:i/>
          <w:iCs/>
          <w:lang w:eastAsia="en-GB"/>
        </w:rPr>
        <w:t>9</w:t>
      </w:r>
      <w:r w:rsidRPr="00204C8F">
        <w:rPr>
          <w:rFonts w:eastAsia="Times New Roman"/>
          <w:lang w:eastAsia="en-GB"/>
        </w:rPr>
        <w:t>(2), 151-171.</w:t>
      </w:r>
    </w:p>
    <w:p w14:paraId="23C32A65" w14:textId="77777777" w:rsidR="007E4CA4" w:rsidRPr="00E01CC9" w:rsidRDefault="007E4CA4" w:rsidP="00997D20">
      <w:pPr>
        <w:spacing w:after="0" w:line="480" w:lineRule="auto"/>
        <w:ind w:hanging="851"/>
        <w:outlineLvl w:val="0"/>
        <w:rPr>
          <w:rFonts w:eastAsia="Times New Roman"/>
          <w:lang w:eastAsia="en-GB"/>
        </w:rPr>
      </w:pPr>
    </w:p>
    <w:p w14:paraId="3D10B9E0" w14:textId="2265B5E6" w:rsidR="007E4CA4" w:rsidRPr="00204C8F" w:rsidRDefault="007E4CA4" w:rsidP="00997D20">
      <w:pPr>
        <w:spacing w:after="0" w:line="480" w:lineRule="auto"/>
        <w:ind w:hanging="851"/>
        <w:outlineLvl w:val="0"/>
        <w:rPr>
          <w:rFonts w:eastAsia="Times New Roman"/>
          <w:lang w:eastAsia="en-GB"/>
        </w:rPr>
      </w:pPr>
      <w:proofErr w:type="spellStart"/>
      <w:r w:rsidRPr="00E01CC9">
        <w:t>Riek</w:t>
      </w:r>
      <w:proofErr w:type="spellEnd"/>
      <w:r w:rsidRPr="00E01CC9">
        <w:t xml:space="preserve">, B. M., Mania, E. W., &amp; Gaertner, S. L. (2006). Intergroup threat and outgroup attitudes: A meta-analytic review. </w:t>
      </w:r>
      <w:r w:rsidRPr="00E01CC9">
        <w:rPr>
          <w:i/>
          <w:iCs/>
        </w:rPr>
        <w:t>Personality and social psychology review</w:t>
      </w:r>
      <w:r w:rsidRPr="00E01CC9">
        <w:t xml:space="preserve">, </w:t>
      </w:r>
      <w:r w:rsidRPr="00E01CC9">
        <w:rPr>
          <w:i/>
          <w:iCs/>
        </w:rPr>
        <w:t>10</w:t>
      </w:r>
      <w:r w:rsidRPr="00E01CC9">
        <w:t>(4), 336-353.</w:t>
      </w:r>
    </w:p>
    <w:p w14:paraId="3EED8DA0" w14:textId="77777777" w:rsidR="00204C8F" w:rsidRPr="008E5E47" w:rsidRDefault="00204C8F" w:rsidP="00997D20">
      <w:pPr>
        <w:spacing w:after="0" w:line="480" w:lineRule="auto"/>
        <w:ind w:hanging="851"/>
        <w:outlineLvl w:val="0"/>
        <w:rPr>
          <w:rFonts w:eastAsia="Times New Roman"/>
          <w:lang w:eastAsia="en-GB"/>
        </w:rPr>
      </w:pPr>
    </w:p>
    <w:p w14:paraId="536168F1" w14:textId="002E0FB1" w:rsidR="00C96DB8" w:rsidRPr="00E01CC9" w:rsidRDefault="00C96DB8" w:rsidP="00997D20">
      <w:pPr>
        <w:spacing w:line="480" w:lineRule="auto"/>
        <w:ind w:left="851" w:hanging="851"/>
        <w:outlineLvl w:val="0"/>
      </w:pPr>
      <w:r w:rsidRPr="00E01CC9">
        <w:t xml:space="preserve">Robbins, J. M., &amp; Krueger, J. I. (2005). Social projection to ingroups and outgroups: A review and meta-analysis. </w:t>
      </w:r>
      <w:r w:rsidRPr="00E01CC9">
        <w:rPr>
          <w:i/>
          <w:iCs/>
        </w:rPr>
        <w:t>Personality and social psychology review</w:t>
      </w:r>
      <w:r w:rsidRPr="00E01CC9">
        <w:t xml:space="preserve">, </w:t>
      </w:r>
      <w:r w:rsidRPr="00E01CC9">
        <w:rPr>
          <w:i/>
          <w:iCs/>
        </w:rPr>
        <w:t>9</w:t>
      </w:r>
      <w:r w:rsidRPr="00E01CC9">
        <w:t>(1), 32-47.</w:t>
      </w:r>
    </w:p>
    <w:p w14:paraId="021CA6DC" w14:textId="38569368" w:rsidR="009441E7" w:rsidRPr="00E01CC9" w:rsidRDefault="009441E7" w:rsidP="00997D20">
      <w:pPr>
        <w:spacing w:line="480" w:lineRule="auto"/>
        <w:ind w:left="851" w:hanging="851"/>
        <w:outlineLvl w:val="0"/>
      </w:pPr>
      <w:proofErr w:type="spellStart"/>
      <w:r w:rsidRPr="00E01CC9">
        <w:t>Sanke</w:t>
      </w:r>
      <w:proofErr w:type="spellEnd"/>
      <w:r w:rsidRPr="00E01CC9">
        <w:t>, A., Cox, B., Al-Shabazz, I., Hafez, F., Warsi, S., &amp; Azzam, M. (2018). The Politicization of Xenophobia and Islamophobia.</w:t>
      </w:r>
    </w:p>
    <w:p w14:paraId="6214C154" w14:textId="1766B7A0" w:rsidR="00EA2F6B" w:rsidRPr="00E01CC9" w:rsidRDefault="00EA2F6B" w:rsidP="00997D20">
      <w:pPr>
        <w:spacing w:line="480" w:lineRule="auto"/>
        <w:ind w:left="851" w:hanging="851"/>
        <w:outlineLvl w:val="0"/>
      </w:pPr>
      <w:r w:rsidRPr="00E01CC9">
        <w:lastRenderedPageBreak/>
        <w:t xml:space="preserve">Son Hing, L. S., Chung-Yan, G. A., Hamilton, L. K., &amp; </w:t>
      </w:r>
      <w:proofErr w:type="spellStart"/>
      <w:r w:rsidRPr="00E01CC9">
        <w:t>Zanna</w:t>
      </w:r>
      <w:proofErr w:type="spellEnd"/>
      <w:r w:rsidRPr="00E01CC9">
        <w:t xml:space="preserve">, M. P. (2008). A two-dimensional model that employs explicit and implicit attitudes to characterize prejudice. </w:t>
      </w:r>
      <w:r w:rsidRPr="00E01CC9">
        <w:rPr>
          <w:i/>
          <w:iCs/>
        </w:rPr>
        <w:t>Journal of Personality and Social Psychology</w:t>
      </w:r>
      <w:r w:rsidRPr="00E01CC9">
        <w:t xml:space="preserve">, </w:t>
      </w:r>
      <w:r w:rsidRPr="00E01CC9">
        <w:rPr>
          <w:i/>
          <w:iCs/>
        </w:rPr>
        <w:t>94</w:t>
      </w:r>
      <w:r w:rsidRPr="00E01CC9">
        <w:t>(6), 971.</w:t>
      </w:r>
    </w:p>
    <w:p w14:paraId="5A9F344A" w14:textId="405D96A6" w:rsidR="00D441A8" w:rsidRPr="00E01CC9" w:rsidRDefault="00D441A8" w:rsidP="00997D20">
      <w:pPr>
        <w:spacing w:line="480" w:lineRule="auto"/>
        <w:ind w:left="851" w:hanging="851"/>
        <w:outlineLvl w:val="0"/>
      </w:pPr>
      <w:r w:rsidRPr="00E01CC9">
        <w:t>Sullivan, K. E., &amp; Hutchings, P. B. (in press). Prejudice and the Brexit vote. Journal of Political Psychology.</w:t>
      </w:r>
    </w:p>
    <w:p w14:paraId="5B03CE73" w14:textId="56D8BC8B" w:rsidR="00C96DB8" w:rsidRPr="00E01CC9" w:rsidRDefault="00C96DB8" w:rsidP="00997D20">
      <w:pPr>
        <w:spacing w:line="480" w:lineRule="auto"/>
        <w:ind w:left="851" w:hanging="851"/>
        <w:outlineLvl w:val="0"/>
      </w:pPr>
      <w:r w:rsidRPr="00E01CC9">
        <w:t xml:space="preserve">Swales, K. (2016). Understanding the Leave vote. </w:t>
      </w:r>
      <w:proofErr w:type="spellStart"/>
      <w:r w:rsidRPr="00E01CC9">
        <w:rPr>
          <w:i/>
          <w:iCs/>
        </w:rPr>
        <w:t>NatCen</w:t>
      </w:r>
      <w:proofErr w:type="spellEnd"/>
      <w:r w:rsidRPr="00E01CC9">
        <w:rPr>
          <w:i/>
          <w:iCs/>
        </w:rPr>
        <w:t xml:space="preserve"> Social Research</w:t>
      </w:r>
      <w:r w:rsidRPr="00E01CC9">
        <w:t>, 7.</w:t>
      </w:r>
    </w:p>
    <w:p w14:paraId="53C5F7DD" w14:textId="59B6C8E7" w:rsidR="0066497C" w:rsidRPr="00E01CC9" w:rsidRDefault="0066497C" w:rsidP="00997D20">
      <w:pPr>
        <w:spacing w:line="480" w:lineRule="auto"/>
        <w:ind w:left="851" w:hanging="851"/>
        <w:outlineLvl w:val="0"/>
      </w:pPr>
      <w:r w:rsidRPr="00E01CC9">
        <w:t xml:space="preserve">Tajfel, H., Turner, J. C., Austin, W. G., &amp; </w:t>
      </w:r>
      <w:proofErr w:type="spellStart"/>
      <w:r w:rsidRPr="00E01CC9">
        <w:t>Worchel</w:t>
      </w:r>
      <w:proofErr w:type="spellEnd"/>
      <w:r w:rsidRPr="00E01CC9">
        <w:t xml:space="preserve">, S. (1979). An integrative theory of intergroup conflict. </w:t>
      </w:r>
      <w:r w:rsidRPr="00E01CC9">
        <w:rPr>
          <w:i/>
          <w:iCs/>
        </w:rPr>
        <w:t>Organizational identity: A reader</w:t>
      </w:r>
      <w:r w:rsidRPr="00E01CC9">
        <w:t>, 56-65.</w:t>
      </w:r>
    </w:p>
    <w:p w14:paraId="39C4026D" w14:textId="77AE6735" w:rsidR="00767808" w:rsidRPr="00E01CC9" w:rsidRDefault="00767808" w:rsidP="00997D20">
      <w:pPr>
        <w:spacing w:line="480" w:lineRule="auto"/>
        <w:ind w:left="851" w:hanging="851"/>
        <w:outlineLvl w:val="0"/>
        <w:rPr>
          <w:rStyle w:val="selectable"/>
          <w:color w:val="000000"/>
        </w:rPr>
      </w:pPr>
      <w:r w:rsidRPr="00E01CC9">
        <w:rPr>
          <w:rStyle w:val="selectable"/>
          <w:color w:val="000000"/>
        </w:rPr>
        <w:t xml:space="preserve">The Guardian view on May’s immigration regime: unjust, inhumane and incompetent | Editorial. (2019). Retrieved from </w:t>
      </w:r>
      <w:hyperlink r:id="rId8" w:history="1">
        <w:r w:rsidR="00D202FB" w:rsidRPr="00E01CC9">
          <w:rPr>
            <w:rStyle w:val="Hyperlink"/>
          </w:rPr>
          <w:t>https://www.theguardian.com/commentisfree/2018/may/02/the-guardian-view-on-mays-immigration-regime-unjust-inhumane-and-incompetent</w:t>
        </w:r>
      </w:hyperlink>
    </w:p>
    <w:p w14:paraId="191BF948" w14:textId="65DD97E9" w:rsidR="00D202FB" w:rsidRPr="00E01CC9" w:rsidRDefault="00D202FB" w:rsidP="00997D20">
      <w:pPr>
        <w:spacing w:line="480" w:lineRule="auto"/>
        <w:ind w:left="851" w:hanging="851"/>
        <w:outlineLvl w:val="0"/>
      </w:pPr>
      <w:proofErr w:type="spellStart"/>
      <w:r w:rsidRPr="00E01CC9">
        <w:t>Ünal</w:t>
      </w:r>
      <w:proofErr w:type="spellEnd"/>
      <w:r w:rsidRPr="00E01CC9">
        <w:t xml:space="preserve">, F. (2016). Islamophobia &amp; Anti-Semitism: Comparing the Social Psychological Underpinnings of Anti-Semitic and Anti-Muslim Beliefs in Contemporary Germany. </w:t>
      </w:r>
      <w:r w:rsidRPr="00E01CC9">
        <w:rPr>
          <w:i/>
          <w:iCs/>
        </w:rPr>
        <w:t>Islamophobia Studies Journal</w:t>
      </w:r>
      <w:r w:rsidRPr="00E01CC9">
        <w:t xml:space="preserve">, </w:t>
      </w:r>
      <w:r w:rsidRPr="00E01CC9">
        <w:rPr>
          <w:i/>
          <w:iCs/>
        </w:rPr>
        <w:t>3</w:t>
      </w:r>
      <w:r w:rsidRPr="00E01CC9">
        <w:t>(2), 35-55.</w:t>
      </w:r>
    </w:p>
    <w:p w14:paraId="7B50300F" w14:textId="736FDD73" w:rsidR="00C5386A" w:rsidRPr="00E01CC9" w:rsidRDefault="00C5386A" w:rsidP="00997D20">
      <w:pPr>
        <w:spacing w:line="480" w:lineRule="auto"/>
        <w:ind w:left="851" w:hanging="851"/>
        <w:outlineLvl w:val="0"/>
      </w:pPr>
      <w:r w:rsidRPr="00E01CC9">
        <w:t xml:space="preserve">Wadsworth, J., Dhingra, S., </w:t>
      </w:r>
      <w:proofErr w:type="spellStart"/>
      <w:r w:rsidRPr="00E01CC9">
        <w:t>Ottaviano</w:t>
      </w:r>
      <w:proofErr w:type="spellEnd"/>
      <w:r w:rsidRPr="00E01CC9">
        <w:t xml:space="preserve">, G., &amp; Van Reenen, J. (2016). Brexit and the Impact of Immigration on the UK. </w:t>
      </w:r>
      <w:r w:rsidRPr="00E01CC9">
        <w:rPr>
          <w:i/>
          <w:iCs/>
        </w:rPr>
        <w:t>Centre for Economic Performance. LSE</w:t>
      </w:r>
      <w:r w:rsidRPr="00E01CC9">
        <w:t>, 34-53.</w:t>
      </w:r>
    </w:p>
    <w:p w14:paraId="72D13006" w14:textId="77777777" w:rsidR="006454F5" w:rsidRPr="006454F5" w:rsidRDefault="006454F5" w:rsidP="00997D20">
      <w:pPr>
        <w:spacing w:after="0" w:line="480" w:lineRule="auto"/>
        <w:ind w:hanging="851"/>
        <w:outlineLvl w:val="0"/>
        <w:rPr>
          <w:rFonts w:eastAsia="Times New Roman"/>
          <w:lang w:eastAsia="en-GB"/>
        </w:rPr>
      </w:pPr>
      <w:proofErr w:type="spellStart"/>
      <w:r w:rsidRPr="006454F5">
        <w:rPr>
          <w:rFonts w:eastAsia="Times New Roman"/>
          <w:lang w:eastAsia="en-GB"/>
        </w:rPr>
        <w:t>Zimet</w:t>
      </w:r>
      <w:proofErr w:type="spellEnd"/>
      <w:r w:rsidRPr="006454F5">
        <w:rPr>
          <w:rFonts w:eastAsia="Times New Roman"/>
          <w:lang w:eastAsia="en-GB"/>
        </w:rPr>
        <w:t>, S. G. (1977). Print and Prejudice.</w:t>
      </w:r>
    </w:p>
    <w:p w14:paraId="258F68BC" w14:textId="77777777" w:rsidR="006454F5" w:rsidRPr="00E01CC9" w:rsidRDefault="006454F5" w:rsidP="00997D20">
      <w:pPr>
        <w:spacing w:line="480" w:lineRule="auto"/>
        <w:ind w:left="851" w:hanging="851"/>
        <w:outlineLvl w:val="0"/>
      </w:pPr>
    </w:p>
    <w:p w14:paraId="3B5ED4DC" w14:textId="77777777" w:rsidR="00C96DB8" w:rsidRPr="00E01CC9" w:rsidRDefault="00C96DB8" w:rsidP="00997D20">
      <w:pPr>
        <w:spacing w:line="480" w:lineRule="auto"/>
        <w:ind w:hanging="851"/>
        <w:outlineLvl w:val="0"/>
      </w:pPr>
    </w:p>
    <w:p w14:paraId="00E89316" w14:textId="77777777" w:rsidR="005722E8" w:rsidRPr="00E01CC9" w:rsidRDefault="00070BB6" w:rsidP="00997D20">
      <w:pPr>
        <w:spacing w:line="480" w:lineRule="auto"/>
        <w:ind w:hanging="851"/>
        <w:outlineLvl w:val="0"/>
      </w:pPr>
    </w:p>
    <w:sectPr w:rsidR="005722E8" w:rsidRPr="00E01C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DB8"/>
    <w:rsid w:val="00001E5C"/>
    <w:rsid w:val="00003359"/>
    <w:rsid w:val="00015D30"/>
    <w:rsid w:val="0002549E"/>
    <w:rsid w:val="00030384"/>
    <w:rsid w:val="00032D23"/>
    <w:rsid w:val="00034F6A"/>
    <w:rsid w:val="00035CF1"/>
    <w:rsid w:val="00043DCC"/>
    <w:rsid w:val="000609B0"/>
    <w:rsid w:val="00064C2F"/>
    <w:rsid w:val="00065FA0"/>
    <w:rsid w:val="0007066A"/>
    <w:rsid w:val="00070BB6"/>
    <w:rsid w:val="00075600"/>
    <w:rsid w:val="00076EC1"/>
    <w:rsid w:val="000968B7"/>
    <w:rsid w:val="000974AE"/>
    <w:rsid w:val="00097EDF"/>
    <w:rsid w:val="000A1451"/>
    <w:rsid w:val="000A1F62"/>
    <w:rsid w:val="000A5FF4"/>
    <w:rsid w:val="000A6F9F"/>
    <w:rsid w:val="000B2267"/>
    <w:rsid w:val="000C3E84"/>
    <w:rsid w:val="000E2334"/>
    <w:rsid w:val="000F1A67"/>
    <w:rsid w:val="000F3B1D"/>
    <w:rsid w:val="000F55A1"/>
    <w:rsid w:val="000F58C0"/>
    <w:rsid w:val="00110C37"/>
    <w:rsid w:val="00110FA7"/>
    <w:rsid w:val="00120926"/>
    <w:rsid w:val="00122EAF"/>
    <w:rsid w:val="0012493C"/>
    <w:rsid w:val="00151C03"/>
    <w:rsid w:val="001718D7"/>
    <w:rsid w:val="0017534D"/>
    <w:rsid w:val="00181FB4"/>
    <w:rsid w:val="001825DB"/>
    <w:rsid w:val="001840E9"/>
    <w:rsid w:val="0018696D"/>
    <w:rsid w:val="00186A14"/>
    <w:rsid w:val="00196CDA"/>
    <w:rsid w:val="00197859"/>
    <w:rsid w:val="001A4C93"/>
    <w:rsid w:val="001A4E04"/>
    <w:rsid w:val="001B104D"/>
    <w:rsid w:val="001B1A7E"/>
    <w:rsid w:val="001C1843"/>
    <w:rsid w:val="001F02B7"/>
    <w:rsid w:val="001F7F38"/>
    <w:rsid w:val="002001EC"/>
    <w:rsid w:val="0020048F"/>
    <w:rsid w:val="00204C8F"/>
    <w:rsid w:val="0020679E"/>
    <w:rsid w:val="00210ADF"/>
    <w:rsid w:val="00220D9F"/>
    <w:rsid w:val="00225C14"/>
    <w:rsid w:val="002304C0"/>
    <w:rsid w:val="00237A10"/>
    <w:rsid w:val="00250C8C"/>
    <w:rsid w:val="002577EB"/>
    <w:rsid w:val="00260A8D"/>
    <w:rsid w:val="0026286F"/>
    <w:rsid w:val="00265148"/>
    <w:rsid w:val="00266085"/>
    <w:rsid w:val="0027124C"/>
    <w:rsid w:val="00271B17"/>
    <w:rsid w:val="0028653E"/>
    <w:rsid w:val="00293479"/>
    <w:rsid w:val="002B3A62"/>
    <w:rsid w:val="002D2C7C"/>
    <w:rsid w:val="002F7921"/>
    <w:rsid w:val="00300149"/>
    <w:rsid w:val="00305EBC"/>
    <w:rsid w:val="003111ED"/>
    <w:rsid w:val="003246F0"/>
    <w:rsid w:val="0032756C"/>
    <w:rsid w:val="00337645"/>
    <w:rsid w:val="0034085F"/>
    <w:rsid w:val="0034255A"/>
    <w:rsid w:val="00345D3A"/>
    <w:rsid w:val="0035379A"/>
    <w:rsid w:val="00371CFE"/>
    <w:rsid w:val="003802B6"/>
    <w:rsid w:val="003B7869"/>
    <w:rsid w:val="003B7A87"/>
    <w:rsid w:val="003C03D3"/>
    <w:rsid w:val="003C3BBA"/>
    <w:rsid w:val="003C5498"/>
    <w:rsid w:val="003D05E2"/>
    <w:rsid w:val="003D4A9B"/>
    <w:rsid w:val="003E4D35"/>
    <w:rsid w:val="003F1A99"/>
    <w:rsid w:val="00401198"/>
    <w:rsid w:val="004026A2"/>
    <w:rsid w:val="00404EB7"/>
    <w:rsid w:val="00413AF9"/>
    <w:rsid w:val="004157D5"/>
    <w:rsid w:val="00416752"/>
    <w:rsid w:val="0042074E"/>
    <w:rsid w:val="00423B76"/>
    <w:rsid w:val="00432B17"/>
    <w:rsid w:val="004332D6"/>
    <w:rsid w:val="00433A69"/>
    <w:rsid w:val="00433D2F"/>
    <w:rsid w:val="00440FA1"/>
    <w:rsid w:val="004415F4"/>
    <w:rsid w:val="00445C89"/>
    <w:rsid w:val="00453772"/>
    <w:rsid w:val="004738AB"/>
    <w:rsid w:val="00473CC7"/>
    <w:rsid w:val="00474BAB"/>
    <w:rsid w:val="00475450"/>
    <w:rsid w:val="004819BF"/>
    <w:rsid w:val="00483791"/>
    <w:rsid w:val="00483F47"/>
    <w:rsid w:val="00491704"/>
    <w:rsid w:val="004A0AD1"/>
    <w:rsid w:val="004B0414"/>
    <w:rsid w:val="004B6867"/>
    <w:rsid w:val="004C2269"/>
    <w:rsid w:val="004D1383"/>
    <w:rsid w:val="004D152D"/>
    <w:rsid w:val="004D4BE1"/>
    <w:rsid w:val="004D4EE4"/>
    <w:rsid w:val="004E7035"/>
    <w:rsid w:val="004F43ED"/>
    <w:rsid w:val="004F4D7A"/>
    <w:rsid w:val="004F5788"/>
    <w:rsid w:val="00500AF1"/>
    <w:rsid w:val="00512DFE"/>
    <w:rsid w:val="00525666"/>
    <w:rsid w:val="00526C72"/>
    <w:rsid w:val="00530CA0"/>
    <w:rsid w:val="00531BA1"/>
    <w:rsid w:val="00543125"/>
    <w:rsid w:val="00544FDC"/>
    <w:rsid w:val="00553E58"/>
    <w:rsid w:val="00557204"/>
    <w:rsid w:val="005646A4"/>
    <w:rsid w:val="005704A7"/>
    <w:rsid w:val="00572217"/>
    <w:rsid w:val="005870CC"/>
    <w:rsid w:val="00587AF1"/>
    <w:rsid w:val="0059309E"/>
    <w:rsid w:val="005A0D1C"/>
    <w:rsid w:val="005A4A01"/>
    <w:rsid w:val="005A6CCC"/>
    <w:rsid w:val="005B00FF"/>
    <w:rsid w:val="005B3B0F"/>
    <w:rsid w:val="005B6985"/>
    <w:rsid w:val="005C35CC"/>
    <w:rsid w:val="005D0777"/>
    <w:rsid w:val="005D1CFE"/>
    <w:rsid w:val="005D5383"/>
    <w:rsid w:val="005E2A1D"/>
    <w:rsid w:val="005E4455"/>
    <w:rsid w:val="005F2ADD"/>
    <w:rsid w:val="005F3F21"/>
    <w:rsid w:val="005F7161"/>
    <w:rsid w:val="00601EF2"/>
    <w:rsid w:val="00602388"/>
    <w:rsid w:val="0060750F"/>
    <w:rsid w:val="00613992"/>
    <w:rsid w:val="006205B7"/>
    <w:rsid w:val="00621633"/>
    <w:rsid w:val="006230E2"/>
    <w:rsid w:val="00637714"/>
    <w:rsid w:val="00641487"/>
    <w:rsid w:val="006436CB"/>
    <w:rsid w:val="006454F5"/>
    <w:rsid w:val="00654859"/>
    <w:rsid w:val="00657E1C"/>
    <w:rsid w:val="0066497C"/>
    <w:rsid w:val="0067184D"/>
    <w:rsid w:val="006941B2"/>
    <w:rsid w:val="006A0D2E"/>
    <w:rsid w:val="006A18AC"/>
    <w:rsid w:val="006B13F4"/>
    <w:rsid w:val="006C1B1B"/>
    <w:rsid w:val="006C1DF7"/>
    <w:rsid w:val="006C2A0E"/>
    <w:rsid w:val="006C571D"/>
    <w:rsid w:val="006D04B1"/>
    <w:rsid w:val="006D16F9"/>
    <w:rsid w:val="006D4D86"/>
    <w:rsid w:val="006D5ED0"/>
    <w:rsid w:val="006D63D2"/>
    <w:rsid w:val="006E0800"/>
    <w:rsid w:val="006F1A5F"/>
    <w:rsid w:val="006F6DC0"/>
    <w:rsid w:val="00714AE0"/>
    <w:rsid w:val="007178B9"/>
    <w:rsid w:val="007231AC"/>
    <w:rsid w:val="00732DCB"/>
    <w:rsid w:val="00735340"/>
    <w:rsid w:val="00740E5D"/>
    <w:rsid w:val="00742E45"/>
    <w:rsid w:val="00750E94"/>
    <w:rsid w:val="007530B1"/>
    <w:rsid w:val="0076549A"/>
    <w:rsid w:val="00767808"/>
    <w:rsid w:val="00770BF8"/>
    <w:rsid w:val="00792353"/>
    <w:rsid w:val="00796D10"/>
    <w:rsid w:val="007A5590"/>
    <w:rsid w:val="007B0630"/>
    <w:rsid w:val="007B1EB5"/>
    <w:rsid w:val="007B5D7D"/>
    <w:rsid w:val="007B7A6D"/>
    <w:rsid w:val="007C004E"/>
    <w:rsid w:val="007C4851"/>
    <w:rsid w:val="007C7F1D"/>
    <w:rsid w:val="007D7CC6"/>
    <w:rsid w:val="007E3959"/>
    <w:rsid w:val="007E4CA4"/>
    <w:rsid w:val="007F1037"/>
    <w:rsid w:val="008030F6"/>
    <w:rsid w:val="00804D90"/>
    <w:rsid w:val="0081295D"/>
    <w:rsid w:val="00813E0F"/>
    <w:rsid w:val="008144F5"/>
    <w:rsid w:val="008337BC"/>
    <w:rsid w:val="00833DFA"/>
    <w:rsid w:val="00841461"/>
    <w:rsid w:val="00842510"/>
    <w:rsid w:val="00842D95"/>
    <w:rsid w:val="00842E0B"/>
    <w:rsid w:val="008459FC"/>
    <w:rsid w:val="00850FFF"/>
    <w:rsid w:val="00851CDC"/>
    <w:rsid w:val="00852B42"/>
    <w:rsid w:val="00852B93"/>
    <w:rsid w:val="00855232"/>
    <w:rsid w:val="00864063"/>
    <w:rsid w:val="008666C5"/>
    <w:rsid w:val="0087410E"/>
    <w:rsid w:val="0087415C"/>
    <w:rsid w:val="0087656F"/>
    <w:rsid w:val="00876B79"/>
    <w:rsid w:val="00876C47"/>
    <w:rsid w:val="0088488B"/>
    <w:rsid w:val="00896359"/>
    <w:rsid w:val="008969C3"/>
    <w:rsid w:val="008A1790"/>
    <w:rsid w:val="008A3A59"/>
    <w:rsid w:val="008B02EE"/>
    <w:rsid w:val="008C0838"/>
    <w:rsid w:val="008C1F93"/>
    <w:rsid w:val="008C444F"/>
    <w:rsid w:val="008D6E87"/>
    <w:rsid w:val="008D726B"/>
    <w:rsid w:val="008E04BE"/>
    <w:rsid w:val="008E5E47"/>
    <w:rsid w:val="008E669E"/>
    <w:rsid w:val="008F5888"/>
    <w:rsid w:val="008F6CFD"/>
    <w:rsid w:val="0090055F"/>
    <w:rsid w:val="00905C6F"/>
    <w:rsid w:val="00910A25"/>
    <w:rsid w:val="00915848"/>
    <w:rsid w:val="00917712"/>
    <w:rsid w:val="00922CE9"/>
    <w:rsid w:val="009253E3"/>
    <w:rsid w:val="00925DDD"/>
    <w:rsid w:val="0094351B"/>
    <w:rsid w:val="00943D75"/>
    <w:rsid w:val="009441E7"/>
    <w:rsid w:val="009458F6"/>
    <w:rsid w:val="009513DA"/>
    <w:rsid w:val="00957061"/>
    <w:rsid w:val="00957207"/>
    <w:rsid w:val="00957FD5"/>
    <w:rsid w:val="009646C2"/>
    <w:rsid w:val="00965F2F"/>
    <w:rsid w:val="009676D3"/>
    <w:rsid w:val="00967AAF"/>
    <w:rsid w:val="009713E0"/>
    <w:rsid w:val="0097512D"/>
    <w:rsid w:val="00975727"/>
    <w:rsid w:val="00983A0A"/>
    <w:rsid w:val="00994737"/>
    <w:rsid w:val="0099627F"/>
    <w:rsid w:val="00996DB5"/>
    <w:rsid w:val="00997D20"/>
    <w:rsid w:val="009A01A9"/>
    <w:rsid w:val="009B592B"/>
    <w:rsid w:val="009C1171"/>
    <w:rsid w:val="009E251B"/>
    <w:rsid w:val="009F0A28"/>
    <w:rsid w:val="009F680D"/>
    <w:rsid w:val="009F68AA"/>
    <w:rsid w:val="00A00F88"/>
    <w:rsid w:val="00A03B60"/>
    <w:rsid w:val="00A1521A"/>
    <w:rsid w:val="00A16D38"/>
    <w:rsid w:val="00A17F38"/>
    <w:rsid w:val="00A22DC0"/>
    <w:rsid w:val="00A260C0"/>
    <w:rsid w:val="00A26C55"/>
    <w:rsid w:val="00A26E0B"/>
    <w:rsid w:val="00A349E3"/>
    <w:rsid w:val="00A3706F"/>
    <w:rsid w:val="00A40C8D"/>
    <w:rsid w:val="00A41E74"/>
    <w:rsid w:val="00A433E9"/>
    <w:rsid w:val="00A472F5"/>
    <w:rsid w:val="00A5020E"/>
    <w:rsid w:val="00A50724"/>
    <w:rsid w:val="00A55D62"/>
    <w:rsid w:val="00A57D06"/>
    <w:rsid w:val="00A61648"/>
    <w:rsid w:val="00A62E46"/>
    <w:rsid w:val="00A70750"/>
    <w:rsid w:val="00A75B4E"/>
    <w:rsid w:val="00A8234A"/>
    <w:rsid w:val="00A83E43"/>
    <w:rsid w:val="00A90C05"/>
    <w:rsid w:val="00A96982"/>
    <w:rsid w:val="00AA31B0"/>
    <w:rsid w:val="00AA4144"/>
    <w:rsid w:val="00AB1C38"/>
    <w:rsid w:val="00AB3395"/>
    <w:rsid w:val="00AD64F2"/>
    <w:rsid w:val="00AD68E4"/>
    <w:rsid w:val="00AE6045"/>
    <w:rsid w:val="00B07C18"/>
    <w:rsid w:val="00B12098"/>
    <w:rsid w:val="00B16E95"/>
    <w:rsid w:val="00B30440"/>
    <w:rsid w:val="00B328D4"/>
    <w:rsid w:val="00B36ED2"/>
    <w:rsid w:val="00B36F91"/>
    <w:rsid w:val="00B430B8"/>
    <w:rsid w:val="00B47F50"/>
    <w:rsid w:val="00B531A9"/>
    <w:rsid w:val="00B57376"/>
    <w:rsid w:val="00B57D46"/>
    <w:rsid w:val="00B60D70"/>
    <w:rsid w:val="00B65B82"/>
    <w:rsid w:val="00B67624"/>
    <w:rsid w:val="00B745CE"/>
    <w:rsid w:val="00B76010"/>
    <w:rsid w:val="00B77D2F"/>
    <w:rsid w:val="00B8187C"/>
    <w:rsid w:val="00B833E0"/>
    <w:rsid w:val="00B842DA"/>
    <w:rsid w:val="00BA32E5"/>
    <w:rsid w:val="00BA4FA1"/>
    <w:rsid w:val="00BB3EEA"/>
    <w:rsid w:val="00BC548C"/>
    <w:rsid w:val="00BC5A38"/>
    <w:rsid w:val="00BD4FCB"/>
    <w:rsid w:val="00BE0841"/>
    <w:rsid w:val="00BE2C22"/>
    <w:rsid w:val="00BE41C1"/>
    <w:rsid w:val="00BF42D9"/>
    <w:rsid w:val="00C0076A"/>
    <w:rsid w:val="00C04001"/>
    <w:rsid w:val="00C0479E"/>
    <w:rsid w:val="00C05243"/>
    <w:rsid w:val="00C05D87"/>
    <w:rsid w:val="00C1116B"/>
    <w:rsid w:val="00C26DAD"/>
    <w:rsid w:val="00C47A2D"/>
    <w:rsid w:val="00C5386A"/>
    <w:rsid w:val="00C553B5"/>
    <w:rsid w:val="00C63466"/>
    <w:rsid w:val="00C71363"/>
    <w:rsid w:val="00C7684C"/>
    <w:rsid w:val="00C86FAB"/>
    <w:rsid w:val="00C9023C"/>
    <w:rsid w:val="00C95FB2"/>
    <w:rsid w:val="00C96BF6"/>
    <w:rsid w:val="00C96DB8"/>
    <w:rsid w:val="00C97A7A"/>
    <w:rsid w:val="00CA0C95"/>
    <w:rsid w:val="00CB2A28"/>
    <w:rsid w:val="00CB3577"/>
    <w:rsid w:val="00CB7F4D"/>
    <w:rsid w:val="00CC0009"/>
    <w:rsid w:val="00CC296C"/>
    <w:rsid w:val="00CC6736"/>
    <w:rsid w:val="00CD30DF"/>
    <w:rsid w:val="00CD6FAB"/>
    <w:rsid w:val="00CE6E4C"/>
    <w:rsid w:val="00CE74F0"/>
    <w:rsid w:val="00CE79FE"/>
    <w:rsid w:val="00CF0FFC"/>
    <w:rsid w:val="00CF742F"/>
    <w:rsid w:val="00D1079B"/>
    <w:rsid w:val="00D10FF1"/>
    <w:rsid w:val="00D11EFB"/>
    <w:rsid w:val="00D202FB"/>
    <w:rsid w:val="00D217A9"/>
    <w:rsid w:val="00D267C4"/>
    <w:rsid w:val="00D34F95"/>
    <w:rsid w:val="00D3604C"/>
    <w:rsid w:val="00D41D39"/>
    <w:rsid w:val="00D41E78"/>
    <w:rsid w:val="00D42CFF"/>
    <w:rsid w:val="00D42E93"/>
    <w:rsid w:val="00D441A8"/>
    <w:rsid w:val="00D447B0"/>
    <w:rsid w:val="00D63812"/>
    <w:rsid w:val="00D6730D"/>
    <w:rsid w:val="00D91CBB"/>
    <w:rsid w:val="00D952CF"/>
    <w:rsid w:val="00DA5893"/>
    <w:rsid w:val="00DC3DA0"/>
    <w:rsid w:val="00DC5ACB"/>
    <w:rsid w:val="00DD119E"/>
    <w:rsid w:val="00DD163D"/>
    <w:rsid w:val="00DD1F4D"/>
    <w:rsid w:val="00DF1EC9"/>
    <w:rsid w:val="00DF3ADD"/>
    <w:rsid w:val="00DF6B99"/>
    <w:rsid w:val="00E019B1"/>
    <w:rsid w:val="00E01CC9"/>
    <w:rsid w:val="00E06B57"/>
    <w:rsid w:val="00E10081"/>
    <w:rsid w:val="00E20BC6"/>
    <w:rsid w:val="00E24841"/>
    <w:rsid w:val="00E254AE"/>
    <w:rsid w:val="00E34A7F"/>
    <w:rsid w:val="00E412CB"/>
    <w:rsid w:val="00E43900"/>
    <w:rsid w:val="00E46A80"/>
    <w:rsid w:val="00E57EE7"/>
    <w:rsid w:val="00E75419"/>
    <w:rsid w:val="00E773EB"/>
    <w:rsid w:val="00E851CF"/>
    <w:rsid w:val="00E904FE"/>
    <w:rsid w:val="00EA2F6B"/>
    <w:rsid w:val="00EA4694"/>
    <w:rsid w:val="00EB13BD"/>
    <w:rsid w:val="00EB1D45"/>
    <w:rsid w:val="00EB4B01"/>
    <w:rsid w:val="00EC0651"/>
    <w:rsid w:val="00ED5649"/>
    <w:rsid w:val="00ED6CA4"/>
    <w:rsid w:val="00ED7424"/>
    <w:rsid w:val="00EF164C"/>
    <w:rsid w:val="00EF5994"/>
    <w:rsid w:val="00F0342D"/>
    <w:rsid w:val="00F03B2F"/>
    <w:rsid w:val="00F052FD"/>
    <w:rsid w:val="00F11A6E"/>
    <w:rsid w:val="00F30F20"/>
    <w:rsid w:val="00F348F7"/>
    <w:rsid w:val="00F34CDD"/>
    <w:rsid w:val="00F379E5"/>
    <w:rsid w:val="00F37DCE"/>
    <w:rsid w:val="00F40A3D"/>
    <w:rsid w:val="00F43BF7"/>
    <w:rsid w:val="00F46245"/>
    <w:rsid w:val="00F60013"/>
    <w:rsid w:val="00F642C0"/>
    <w:rsid w:val="00F663E2"/>
    <w:rsid w:val="00F85E04"/>
    <w:rsid w:val="00F876B5"/>
    <w:rsid w:val="00F9432A"/>
    <w:rsid w:val="00F94EC9"/>
    <w:rsid w:val="00F95528"/>
    <w:rsid w:val="00FA05FC"/>
    <w:rsid w:val="00FA6BF1"/>
    <w:rsid w:val="00FB118E"/>
    <w:rsid w:val="00FB1D2C"/>
    <w:rsid w:val="00FB27DF"/>
    <w:rsid w:val="00FB7DA4"/>
    <w:rsid w:val="00FC034E"/>
    <w:rsid w:val="00FC27D3"/>
    <w:rsid w:val="00FC3A47"/>
    <w:rsid w:val="00FD1066"/>
    <w:rsid w:val="00FD414D"/>
    <w:rsid w:val="00FE1475"/>
    <w:rsid w:val="00FE4873"/>
    <w:rsid w:val="00FE7D0F"/>
    <w:rsid w:val="00FE7E56"/>
    <w:rsid w:val="00FF0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1EAC9"/>
  <w15:chartTrackingRefBased/>
  <w15:docId w15:val="{113C7BBB-F6F0-406E-BCF7-B4E9281D0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D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CD6FAB"/>
  </w:style>
  <w:style w:type="character" w:styleId="Hyperlink">
    <w:name w:val="Hyperlink"/>
    <w:basedOn w:val="DefaultParagraphFont"/>
    <w:uiPriority w:val="99"/>
    <w:unhideWhenUsed/>
    <w:rsid w:val="00D202FB"/>
    <w:rPr>
      <w:color w:val="0563C1" w:themeColor="hyperlink"/>
      <w:u w:val="single"/>
    </w:rPr>
  </w:style>
  <w:style w:type="character" w:styleId="UnresolvedMention">
    <w:name w:val="Unresolved Mention"/>
    <w:basedOn w:val="DefaultParagraphFont"/>
    <w:uiPriority w:val="99"/>
    <w:semiHidden/>
    <w:unhideWhenUsed/>
    <w:rsid w:val="00D202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9427627">
      <w:bodyDiv w:val="1"/>
      <w:marLeft w:val="0"/>
      <w:marRight w:val="0"/>
      <w:marTop w:val="0"/>
      <w:marBottom w:val="0"/>
      <w:divBdr>
        <w:top w:val="none" w:sz="0" w:space="0" w:color="auto"/>
        <w:left w:val="none" w:sz="0" w:space="0" w:color="auto"/>
        <w:bottom w:val="none" w:sz="0" w:space="0" w:color="auto"/>
        <w:right w:val="none" w:sz="0" w:space="0" w:color="auto"/>
      </w:divBdr>
      <w:divsChild>
        <w:div w:id="1380206057">
          <w:marLeft w:val="0"/>
          <w:marRight w:val="0"/>
          <w:marTop w:val="0"/>
          <w:marBottom w:val="0"/>
          <w:divBdr>
            <w:top w:val="none" w:sz="0" w:space="0" w:color="auto"/>
            <w:left w:val="none" w:sz="0" w:space="0" w:color="auto"/>
            <w:bottom w:val="none" w:sz="0" w:space="0" w:color="auto"/>
            <w:right w:val="none" w:sz="0" w:space="0" w:color="auto"/>
          </w:divBdr>
        </w:div>
      </w:divsChild>
    </w:div>
    <w:div w:id="359941447">
      <w:bodyDiv w:val="1"/>
      <w:marLeft w:val="0"/>
      <w:marRight w:val="0"/>
      <w:marTop w:val="0"/>
      <w:marBottom w:val="0"/>
      <w:divBdr>
        <w:top w:val="none" w:sz="0" w:space="0" w:color="auto"/>
        <w:left w:val="none" w:sz="0" w:space="0" w:color="auto"/>
        <w:bottom w:val="none" w:sz="0" w:space="0" w:color="auto"/>
        <w:right w:val="none" w:sz="0" w:space="0" w:color="auto"/>
      </w:divBdr>
      <w:divsChild>
        <w:div w:id="549463957">
          <w:marLeft w:val="0"/>
          <w:marRight w:val="0"/>
          <w:marTop w:val="0"/>
          <w:marBottom w:val="0"/>
          <w:divBdr>
            <w:top w:val="none" w:sz="0" w:space="0" w:color="auto"/>
            <w:left w:val="none" w:sz="0" w:space="0" w:color="auto"/>
            <w:bottom w:val="none" w:sz="0" w:space="0" w:color="auto"/>
            <w:right w:val="none" w:sz="0" w:space="0" w:color="auto"/>
          </w:divBdr>
        </w:div>
      </w:divsChild>
    </w:div>
    <w:div w:id="739258352">
      <w:bodyDiv w:val="1"/>
      <w:marLeft w:val="0"/>
      <w:marRight w:val="0"/>
      <w:marTop w:val="0"/>
      <w:marBottom w:val="0"/>
      <w:divBdr>
        <w:top w:val="none" w:sz="0" w:space="0" w:color="auto"/>
        <w:left w:val="none" w:sz="0" w:space="0" w:color="auto"/>
        <w:bottom w:val="none" w:sz="0" w:space="0" w:color="auto"/>
        <w:right w:val="none" w:sz="0" w:space="0" w:color="auto"/>
      </w:divBdr>
      <w:divsChild>
        <w:div w:id="927664293">
          <w:marLeft w:val="0"/>
          <w:marRight w:val="0"/>
          <w:marTop w:val="0"/>
          <w:marBottom w:val="0"/>
          <w:divBdr>
            <w:top w:val="none" w:sz="0" w:space="0" w:color="auto"/>
            <w:left w:val="none" w:sz="0" w:space="0" w:color="auto"/>
            <w:bottom w:val="none" w:sz="0" w:space="0" w:color="auto"/>
            <w:right w:val="none" w:sz="0" w:space="0" w:color="auto"/>
          </w:divBdr>
        </w:div>
      </w:divsChild>
    </w:div>
    <w:div w:id="888110302">
      <w:bodyDiv w:val="1"/>
      <w:marLeft w:val="0"/>
      <w:marRight w:val="0"/>
      <w:marTop w:val="0"/>
      <w:marBottom w:val="0"/>
      <w:divBdr>
        <w:top w:val="none" w:sz="0" w:space="0" w:color="auto"/>
        <w:left w:val="none" w:sz="0" w:space="0" w:color="auto"/>
        <w:bottom w:val="none" w:sz="0" w:space="0" w:color="auto"/>
        <w:right w:val="none" w:sz="0" w:space="0" w:color="auto"/>
      </w:divBdr>
      <w:divsChild>
        <w:div w:id="678316866">
          <w:marLeft w:val="0"/>
          <w:marRight w:val="0"/>
          <w:marTop w:val="0"/>
          <w:marBottom w:val="0"/>
          <w:divBdr>
            <w:top w:val="none" w:sz="0" w:space="0" w:color="auto"/>
            <w:left w:val="none" w:sz="0" w:space="0" w:color="auto"/>
            <w:bottom w:val="none" w:sz="0" w:space="0" w:color="auto"/>
            <w:right w:val="none" w:sz="0" w:space="0" w:color="auto"/>
          </w:divBdr>
        </w:div>
      </w:divsChild>
    </w:div>
    <w:div w:id="2075202406">
      <w:bodyDiv w:val="1"/>
      <w:marLeft w:val="0"/>
      <w:marRight w:val="0"/>
      <w:marTop w:val="0"/>
      <w:marBottom w:val="0"/>
      <w:divBdr>
        <w:top w:val="none" w:sz="0" w:space="0" w:color="auto"/>
        <w:left w:val="none" w:sz="0" w:space="0" w:color="auto"/>
        <w:bottom w:val="none" w:sz="0" w:space="0" w:color="auto"/>
        <w:right w:val="none" w:sz="0" w:space="0" w:color="auto"/>
      </w:divBdr>
      <w:divsChild>
        <w:div w:id="1293262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ommentisfree/2018/may/02/the-guardian-view-on-mays-immigration-regime-unjust-inhumane-and-incompetent" TargetMode="Externa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2" ma:contentTypeDescription="Create a new document." ma:contentTypeScope="" ma:versionID="c21336622bb4a1b0f3b3fff8be81e8d6">
  <xsd:schema xmlns:xsd="http://www.w3.org/2001/XMLSchema" xmlns:xs="http://www.w3.org/2001/XMLSchema" xmlns:p="http://schemas.microsoft.com/office/2006/metadata/properties" xmlns:ns3="aadfcd52-e379-49eb-a412-e28a16640aff" targetNamespace="http://schemas.microsoft.com/office/2006/metadata/properties" ma:root="true" ma:fieldsID="bdeb0c729d261f1801406a686f99304e" ns3:_="">
    <xsd:import namespace="aadfcd52-e379-49eb-a412-e28a16640aff"/>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291411E-32DA-4295-9A3D-E45E703949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11385E-4E53-4CFD-950D-6B01322F1AC7}">
  <ds:schemaRefs>
    <ds:schemaRef ds:uri="http://schemas.microsoft.com/sharepoint/v3/contenttype/forms"/>
  </ds:schemaRefs>
</ds:datastoreItem>
</file>

<file path=customXml/itemProps3.xml><?xml version="1.0" encoding="utf-8"?>
<ds:datastoreItem xmlns:ds="http://schemas.openxmlformats.org/officeDocument/2006/customXml" ds:itemID="{27A5A5E7-9ABF-4EC4-A21D-1EFBBF9E57BD}">
  <ds:schemaRefs>
    <ds:schemaRef ds:uri="http://schemas.microsoft.com/office/2006/documentManagement/types"/>
    <ds:schemaRef ds:uri="http://purl.org/dc/elements/1.1/"/>
    <ds:schemaRef ds:uri="http://schemas.microsoft.com/office/2006/metadata/properties"/>
    <ds:schemaRef ds:uri="http://purl.org/dc/terms/"/>
    <ds:schemaRef ds:uri="http://schemas.openxmlformats.org/package/2006/metadata/core-properties"/>
    <ds:schemaRef ds:uri="http://purl.org/dc/dcmitype/"/>
    <ds:schemaRef ds:uri="http://schemas.microsoft.com/office/infopath/2007/PartnerControls"/>
    <ds:schemaRef ds:uri="aadfcd52-e379-49eb-a412-e28a16640aff"/>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3222</Words>
  <Characters>18371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Lyndsay Rees</dc:creator>
  <cp:keywords/>
  <dc:description/>
  <cp:lastModifiedBy>Lyndsay Rees</cp:lastModifiedBy>
  <cp:revision>2</cp:revision>
  <dcterms:created xsi:type="dcterms:W3CDTF">2019-11-12T18:40:00Z</dcterms:created>
  <dcterms:modified xsi:type="dcterms:W3CDTF">2019-11-12T18:40:00Z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