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u w:val="singl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-914399</wp:posOffset>
            </wp:positionH>
            <wp:positionV relativeFrom="paragraph">
              <wp:posOffset>114300</wp:posOffset>
            </wp:positionV>
            <wp:extent cx="2881313" cy="1204913"/>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881313" cy="1204913"/>
                    </a:xfrm>
                    <a:prstGeom prst="rect"/>
                    <a:ln/>
                  </pic:spPr>
                </pic:pic>
              </a:graphicData>
            </a:graphic>
          </wp:anchor>
        </w:drawing>
      </w:r>
    </w:p>
    <w:p w:rsidR="00000000" w:rsidDel="00000000" w:rsidP="00000000" w:rsidRDefault="00000000" w:rsidRPr="00000000" w14:paraId="00000002">
      <w:pPr>
        <w:jc w:val="left"/>
        <w:rPr>
          <w:u w:val="single"/>
        </w:rPr>
      </w:pPr>
      <w:r w:rsidDel="00000000" w:rsidR="00000000" w:rsidRPr="00000000">
        <w:rPr>
          <w:rtl w:val="0"/>
        </w:rPr>
      </w:r>
    </w:p>
    <w:p w:rsidR="00000000" w:rsidDel="00000000" w:rsidP="00000000" w:rsidRDefault="00000000" w:rsidRPr="00000000" w14:paraId="00000003">
      <w:pPr>
        <w:jc w:val="center"/>
        <w:rPr>
          <w:u w:val="single"/>
        </w:rPr>
      </w:pPr>
      <w:r w:rsidDel="00000000" w:rsidR="00000000" w:rsidRPr="00000000">
        <w:rPr>
          <w:rtl w:val="0"/>
        </w:rPr>
      </w:r>
    </w:p>
    <w:p w:rsidR="00000000" w:rsidDel="00000000" w:rsidP="00000000" w:rsidRDefault="00000000" w:rsidRPr="00000000" w14:paraId="00000004">
      <w:pPr>
        <w:jc w:val="center"/>
        <w:rPr>
          <w:u w:val="single"/>
        </w:rPr>
      </w:pPr>
      <w:r w:rsidDel="00000000" w:rsidR="00000000" w:rsidRPr="00000000">
        <w:rPr>
          <w:rtl w:val="0"/>
        </w:rPr>
      </w:r>
    </w:p>
    <w:p w:rsidR="00000000" w:rsidDel="00000000" w:rsidP="00000000" w:rsidRDefault="00000000" w:rsidRPr="00000000" w14:paraId="00000005">
      <w:pPr>
        <w:jc w:val="center"/>
        <w:rPr>
          <w:u w:val="single"/>
        </w:rPr>
      </w:pPr>
      <w:r w:rsidDel="00000000" w:rsidR="00000000" w:rsidRPr="00000000">
        <w:rPr>
          <w:rtl w:val="0"/>
        </w:rPr>
      </w:r>
    </w:p>
    <w:p w:rsidR="00000000" w:rsidDel="00000000" w:rsidP="00000000" w:rsidRDefault="00000000" w:rsidRPr="00000000" w14:paraId="00000006">
      <w:pPr>
        <w:jc w:val="center"/>
        <w:rPr>
          <w:u w:val="single"/>
        </w:rPr>
      </w:pPr>
      <w:r w:rsidDel="00000000" w:rsidR="00000000" w:rsidRPr="00000000">
        <w:rPr>
          <w:rtl w:val="0"/>
        </w:rPr>
      </w:r>
    </w:p>
    <w:p w:rsidR="00000000" w:rsidDel="00000000" w:rsidP="00000000" w:rsidRDefault="00000000" w:rsidRPr="00000000" w14:paraId="00000007">
      <w:pPr>
        <w:jc w:val="center"/>
        <w:rPr>
          <w:u w:val="single"/>
        </w:rPr>
      </w:pPr>
      <w:r w:rsidDel="00000000" w:rsidR="00000000" w:rsidRPr="00000000">
        <w:rPr>
          <w:rtl w:val="0"/>
        </w:rPr>
      </w:r>
    </w:p>
    <w:p w:rsidR="00000000" w:rsidDel="00000000" w:rsidP="00000000" w:rsidRDefault="00000000" w:rsidRPr="00000000" w14:paraId="00000008">
      <w:pPr>
        <w:jc w:val="center"/>
        <w:rPr>
          <w:u w:val="single"/>
        </w:rPr>
      </w:pPr>
      <w:r w:rsidDel="00000000" w:rsidR="00000000" w:rsidRPr="00000000">
        <w:rPr>
          <w:rtl w:val="0"/>
        </w:rPr>
      </w:r>
    </w:p>
    <w:p w:rsidR="00000000" w:rsidDel="00000000" w:rsidP="00000000" w:rsidRDefault="00000000" w:rsidRPr="00000000" w14:paraId="00000009">
      <w:pPr>
        <w:jc w:val="center"/>
        <w:rPr>
          <w:u w:val="single"/>
        </w:rPr>
      </w:pPr>
      <w:r w:rsidDel="00000000" w:rsidR="00000000" w:rsidRPr="00000000">
        <w:rPr>
          <w:rtl w:val="0"/>
        </w:rPr>
      </w:r>
    </w:p>
    <w:p w:rsidR="00000000" w:rsidDel="00000000" w:rsidP="00000000" w:rsidRDefault="00000000" w:rsidRPr="00000000" w14:paraId="0000000A">
      <w:pPr>
        <w:jc w:val="center"/>
        <w:rPr>
          <w:u w:val="single"/>
        </w:rPr>
      </w:pPr>
      <w:r w:rsidDel="00000000" w:rsidR="00000000" w:rsidRPr="00000000">
        <w:rPr>
          <w:rtl w:val="0"/>
        </w:rPr>
      </w:r>
    </w:p>
    <w:p w:rsidR="00000000" w:rsidDel="00000000" w:rsidP="00000000" w:rsidRDefault="00000000" w:rsidRPr="00000000" w14:paraId="0000000B">
      <w:pPr>
        <w:jc w:val="center"/>
        <w:rPr>
          <w:u w:val="single"/>
        </w:rPr>
      </w:pPr>
      <w:r w:rsidDel="00000000" w:rsidR="00000000" w:rsidRPr="00000000">
        <w:rPr>
          <w:rtl w:val="0"/>
        </w:rPr>
      </w:r>
    </w:p>
    <w:p w:rsidR="00000000" w:rsidDel="00000000" w:rsidP="00000000" w:rsidRDefault="00000000" w:rsidRPr="00000000" w14:paraId="0000000C">
      <w:pPr>
        <w:jc w:val="center"/>
        <w:rPr>
          <w:u w:val="single"/>
        </w:rPr>
      </w:pPr>
      <w:r w:rsidDel="00000000" w:rsidR="00000000" w:rsidRPr="00000000">
        <w:rPr>
          <w:rtl w:val="0"/>
        </w:rPr>
      </w:r>
    </w:p>
    <w:p w:rsidR="00000000" w:rsidDel="00000000" w:rsidP="00000000" w:rsidRDefault="00000000" w:rsidRPr="00000000" w14:paraId="0000000D">
      <w:pPr>
        <w:jc w:val="left"/>
        <w:rPr>
          <w:u w:val="single"/>
        </w:rPr>
      </w:pPr>
      <w:r w:rsidDel="00000000" w:rsidR="00000000" w:rsidRPr="00000000">
        <w:rPr>
          <w:rtl w:val="0"/>
        </w:rPr>
      </w:r>
    </w:p>
    <w:p w:rsidR="00000000" w:rsidDel="00000000" w:rsidP="00000000" w:rsidRDefault="00000000" w:rsidRPr="00000000" w14:paraId="0000000E">
      <w:pPr>
        <w:jc w:val="left"/>
        <w:rPr>
          <w:u w:val="single"/>
        </w:rPr>
      </w:pPr>
      <w:r w:rsidDel="00000000" w:rsidR="00000000" w:rsidRPr="00000000">
        <w:rPr>
          <w:rtl w:val="0"/>
        </w:rPr>
      </w:r>
    </w:p>
    <w:p w:rsidR="00000000" w:rsidDel="00000000" w:rsidP="00000000" w:rsidRDefault="00000000" w:rsidRPr="00000000" w14:paraId="0000000F">
      <w:pPr>
        <w:rPr>
          <w:b w:val="1"/>
          <w:bCs w:val="1"/>
          <w:sz w:val="36"/>
          <w:szCs w:val="36"/>
        </w:rPr>
      </w:pPr>
      <w:r w:rsidDel="00000000" w:rsidR="00000000" w:rsidRPr="00000000">
        <w:rPr>
          <w:rtl w:val="0"/>
        </w:rPr>
      </w:r>
    </w:p>
    <w:p w:rsidR="00000000" w:rsidDel="00000000" w:rsidP="00000000" w:rsidRDefault="00000000" w:rsidRPr="00000000" w14:paraId="00000010">
      <w:pPr>
        <w:rPr>
          <w:b w:val="1"/>
          <w:bCs w:val="1"/>
          <w:sz w:val="36"/>
          <w:szCs w:val="36"/>
        </w:rPr>
      </w:pPr>
      <w:r w:rsidDel="00000000" w:rsidR="00000000" w:rsidRPr="00000000">
        <w:rPr>
          <w:b w:val="1"/>
          <w:bCs w:val="1"/>
          <w:sz w:val="36"/>
          <w:szCs w:val="36"/>
          <w:rtl w:val="0"/>
        </w:rPr>
        <w:t xml:space="preserve">Student ID : 2522000</w:t>
      </w:r>
    </w:p>
    <w:p w:rsidR="00000000" w:rsidDel="00000000" w:rsidP="00000000" w:rsidRDefault="00000000" w:rsidRPr="00000000" w14:paraId="00000011">
      <w:pPr>
        <w:rPr>
          <w:b w:val="1"/>
          <w:bCs w:val="1"/>
          <w:sz w:val="36"/>
          <w:szCs w:val="36"/>
        </w:rPr>
      </w:pPr>
      <w:r w:rsidDel="00000000" w:rsidR="00000000" w:rsidRPr="00000000">
        <w:rPr>
          <w:b w:val="1"/>
          <w:bCs w:val="1"/>
          <w:sz w:val="36"/>
          <w:szCs w:val="36"/>
          <w:rtl w:val="0"/>
        </w:rPr>
        <w:t xml:space="preserve">Student Name : Antonia Campbell</w:t>
      </w:r>
    </w:p>
    <w:p w:rsidR="00000000" w:rsidDel="00000000" w:rsidP="00000000" w:rsidRDefault="00000000" w:rsidRPr="00000000" w14:paraId="00000012">
      <w:pPr>
        <w:rPr>
          <w:b w:val="1"/>
          <w:bCs w:val="1"/>
          <w:sz w:val="36"/>
          <w:szCs w:val="36"/>
        </w:rPr>
      </w:pPr>
      <w:r w:rsidDel="00000000" w:rsidR="00000000" w:rsidRPr="00000000">
        <w:rPr>
          <w:b w:val="1"/>
          <w:bCs w:val="1"/>
          <w:sz w:val="36"/>
          <w:szCs w:val="36"/>
          <w:rtl w:val="0"/>
        </w:rPr>
        <w:t xml:space="preserve">Module name : Introduction To Public Health</w:t>
      </w:r>
    </w:p>
    <w:p w:rsidR="00000000" w:rsidDel="00000000" w:rsidP="00000000" w:rsidRDefault="00000000" w:rsidRPr="00000000" w14:paraId="00000013">
      <w:pPr>
        <w:rPr>
          <w:b w:val="1"/>
          <w:bCs w:val="1"/>
          <w:sz w:val="36"/>
          <w:szCs w:val="36"/>
        </w:rPr>
      </w:pPr>
      <w:r w:rsidDel="00000000" w:rsidR="00000000" w:rsidRPr="00000000">
        <w:rPr>
          <w:b w:val="1"/>
          <w:bCs w:val="1"/>
          <w:sz w:val="36"/>
          <w:szCs w:val="36"/>
          <w:rtl w:val="0"/>
        </w:rPr>
        <w:t xml:space="preserve">Module code : LCHS4008</w:t>
      </w:r>
    </w:p>
    <w:p w:rsidR="00000000" w:rsidDel="00000000" w:rsidP="00000000" w:rsidRDefault="00000000" w:rsidRPr="00000000" w14:paraId="00000014">
      <w:pPr>
        <w:rPr>
          <w:b w:val="1"/>
          <w:bCs w:val="1"/>
          <w:sz w:val="38"/>
          <w:szCs w:val="38"/>
        </w:rPr>
      </w:pPr>
      <w:r w:rsidDel="00000000" w:rsidR="00000000" w:rsidRPr="00000000">
        <w:rPr>
          <w:b w:val="1"/>
          <w:bCs w:val="1"/>
          <w:sz w:val="38"/>
          <w:szCs w:val="38"/>
          <w:rtl w:val="0"/>
        </w:rPr>
        <w:t xml:space="preserve">Lecturer : Muhammed Aliyu</w:t>
      </w:r>
    </w:p>
    <w:p w:rsidR="00000000" w:rsidDel="00000000" w:rsidP="00000000" w:rsidRDefault="00000000" w:rsidRPr="00000000" w14:paraId="00000015">
      <w:pPr>
        <w:jc w:val="left"/>
        <w:rPr>
          <w:u w:val="single"/>
        </w:rPr>
      </w:pPr>
      <w:r w:rsidDel="00000000" w:rsidR="00000000" w:rsidRPr="00000000">
        <w:rPr>
          <w:rtl w:val="0"/>
        </w:rPr>
      </w:r>
    </w:p>
    <w:p w:rsidR="00000000" w:rsidDel="00000000" w:rsidP="00000000" w:rsidRDefault="00000000" w:rsidRPr="00000000" w14:paraId="00000016">
      <w:pPr>
        <w:jc w:val="center"/>
        <w:rPr>
          <w:u w:val="single"/>
        </w:rPr>
      </w:pPr>
      <w:r w:rsidDel="00000000" w:rsidR="00000000" w:rsidRPr="00000000">
        <w:rPr>
          <w:rtl w:val="0"/>
        </w:rPr>
      </w:r>
    </w:p>
    <w:p w:rsidR="00000000" w:rsidDel="00000000" w:rsidP="00000000" w:rsidRDefault="00000000" w:rsidRPr="00000000" w14:paraId="00000017">
      <w:pPr>
        <w:jc w:val="center"/>
        <w:rPr>
          <w:u w:val="single"/>
        </w:rPr>
      </w:pPr>
      <w:r w:rsidDel="00000000" w:rsidR="00000000" w:rsidRPr="00000000">
        <w:rPr>
          <w:rtl w:val="0"/>
        </w:rPr>
      </w:r>
    </w:p>
    <w:p w:rsidR="00000000" w:rsidDel="00000000" w:rsidP="00000000" w:rsidRDefault="00000000" w:rsidRPr="00000000" w14:paraId="00000018">
      <w:pPr>
        <w:jc w:val="center"/>
        <w:rPr>
          <w:u w:val="single"/>
        </w:rPr>
      </w:pPr>
      <w:r w:rsidDel="00000000" w:rsidR="00000000" w:rsidRPr="00000000">
        <w:rPr>
          <w:rtl w:val="0"/>
        </w:rPr>
      </w:r>
    </w:p>
    <w:p w:rsidR="00000000" w:rsidDel="00000000" w:rsidP="00000000" w:rsidRDefault="00000000" w:rsidRPr="00000000" w14:paraId="00000019">
      <w:pPr>
        <w:jc w:val="center"/>
        <w:rPr>
          <w:u w:val="single"/>
        </w:rPr>
      </w:pPr>
      <w:r w:rsidDel="00000000" w:rsidR="00000000" w:rsidRPr="00000000">
        <w:rPr>
          <w:rtl w:val="0"/>
        </w:rPr>
      </w:r>
    </w:p>
    <w:p w:rsidR="00000000" w:rsidDel="00000000" w:rsidP="00000000" w:rsidRDefault="00000000" w:rsidRPr="00000000" w14:paraId="0000001A">
      <w:pPr>
        <w:jc w:val="center"/>
        <w:rPr>
          <w:u w:val="single"/>
        </w:rPr>
      </w:pPr>
      <w:r w:rsidDel="00000000" w:rsidR="00000000" w:rsidRPr="00000000">
        <w:rPr>
          <w:rtl w:val="0"/>
        </w:rPr>
      </w:r>
    </w:p>
    <w:p w:rsidR="00000000" w:rsidDel="00000000" w:rsidP="00000000" w:rsidRDefault="00000000" w:rsidRPr="00000000" w14:paraId="0000001B">
      <w:pPr>
        <w:jc w:val="center"/>
        <w:rPr>
          <w:u w:val="single"/>
        </w:rPr>
      </w:pPr>
      <w:r w:rsidDel="00000000" w:rsidR="00000000" w:rsidRPr="00000000">
        <w:rPr>
          <w:rtl w:val="0"/>
        </w:rPr>
      </w:r>
    </w:p>
    <w:p w:rsidR="00000000" w:rsidDel="00000000" w:rsidP="00000000" w:rsidRDefault="00000000" w:rsidRPr="00000000" w14:paraId="0000001C">
      <w:pPr>
        <w:jc w:val="center"/>
        <w:rPr>
          <w:u w:val="single"/>
        </w:rPr>
      </w:pPr>
      <w:r w:rsidDel="00000000" w:rsidR="00000000" w:rsidRPr="00000000">
        <w:rPr>
          <w:rtl w:val="0"/>
        </w:rPr>
      </w:r>
    </w:p>
    <w:p w:rsidR="00000000" w:rsidDel="00000000" w:rsidP="00000000" w:rsidRDefault="00000000" w:rsidRPr="00000000" w14:paraId="0000001D">
      <w:pPr>
        <w:jc w:val="left"/>
        <w:rPr>
          <w:u w:val="single"/>
        </w:rPr>
      </w:pPr>
      <w:r w:rsidDel="00000000" w:rsidR="00000000" w:rsidRPr="00000000">
        <w:rPr>
          <w:rtl w:val="0"/>
        </w:rPr>
      </w:r>
    </w:p>
    <w:p w:rsidR="00000000" w:rsidDel="00000000" w:rsidP="00000000" w:rsidRDefault="00000000" w:rsidRPr="00000000" w14:paraId="0000001E">
      <w:pPr>
        <w:jc w:val="center"/>
        <w:rPr>
          <w:b w:val="1"/>
          <w:bCs w:val="1"/>
          <w:sz w:val="38"/>
          <w:szCs w:val="38"/>
        </w:rPr>
      </w:pPr>
      <w:r w:rsidDel="00000000" w:rsidR="00000000" w:rsidRPr="00000000">
        <w:rPr>
          <w:b w:val="1"/>
          <w:bCs w:val="1"/>
          <w:sz w:val="38"/>
          <w:szCs w:val="38"/>
          <w:rtl w:val="0"/>
        </w:rPr>
        <w:t xml:space="preserve">Report </w:t>
      </w:r>
    </w:p>
    <w:p w:rsidR="00000000" w:rsidDel="00000000" w:rsidP="00000000" w:rsidRDefault="00000000" w:rsidRPr="00000000" w14:paraId="0000001F">
      <w:pPr>
        <w:jc w:val="center"/>
        <w:rPr>
          <w:b w:val="1"/>
          <w:bCs w:val="1"/>
          <w:sz w:val="38"/>
          <w:szCs w:val="38"/>
        </w:rPr>
      </w:pPr>
      <w:r w:rsidDel="00000000" w:rsidR="00000000" w:rsidRPr="00000000">
        <w:rPr>
          <w:b w:val="1"/>
          <w:bCs w:val="1"/>
          <w:sz w:val="38"/>
          <w:szCs w:val="38"/>
          <w:rtl w:val="0"/>
        </w:rPr>
        <w:t xml:space="preserve">Task 2 </w:t>
      </w:r>
    </w:p>
    <w:p w:rsidR="00000000" w:rsidDel="00000000" w:rsidP="00000000" w:rsidRDefault="00000000" w:rsidRPr="00000000" w14:paraId="00000020">
      <w:pPr>
        <w:jc w:val="center"/>
        <w:rPr>
          <w:u w:val="single"/>
        </w:rPr>
      </w:pPr>
      <w:r w:rsidDel="00000000" w:rsidR="00000000" w:rsidRPr="00000000">
        <w:rPr>
          <w:rtl w:val="0"/>
        </w:rPr>
      </w:r>
    </w:p>
    <w:p w:rsidR="00000000" w:rsidDel="00000000" w:rsidP="00000000" w:rsidRDefault="00000000" w:rsidRPr="00000000" w14:paraId="00000021">
      <w:pPr>
        <w:jc w:val="center"/>
        <w:rPr>
          <w:u w:val="single"/>
        </w:rPr>
      </w:pPr>
      <w:r w:rsidDel="00000000" w:rsidR="00000000" w:rsidRPr="00000000">
        <w:rPr>
          <w:rtl w:val="0"/>
        </w:rPr>
      </w:r>
    </w:p>
    <w:p w:rsidR="00000000" w:rsidDel="00000000" w:rsidP="00000000" w:rsidRDefault="00000000" w:rsidRPr="00000000" w14:paraId="00000022">
      <w:pPr>
        <w:jc w:val="center"/>
        <w:rPr>
          <w:u w:val="single"/>
        </w:rPr>
      </w:pPr>
      <w:r w:rsidDel="00000000" w:rsidR="00000000" w:rsidRPr="00000000">
        <w:rPr>
          <w:rtl w:val="0"/>
        </w:rPr>
      </w:r>
    </w:p>
    <w:p w:rsidR="00000000" w:rsidDel="00000000" w:rsidP="00000000" w:rsidRDefault="00000000" w:rsidRPr="00000000" w14:paraId="00000023">
      <w:pPr>
        <w:jc w:val="center"/>
        <w:rPr>
          <w:u w:val="single"/>
        </w:rPr>
      </w:pPr>
      <w:r w:rsidDel="00000000" w:rsidR="00000000" w:rsidRPr="00000000">
        <w:rPr>
          <w:rtl w:val="0"/>
        </w:rPr>
      </w:r>
    </w:p>
    <w:p w:rsidR="00000000" w:rsidDel="00000000" w:rsidP="00000000" w:rsidRDefault="00000000" w:rsidRPr="00000000" w14:paraId="00000024">
      <w:pPr>
        <w:jc w:val="center"/>
        <w:rPr>
          <w:u w:val="single"/>
        </w:rPr>
      </w:pPr>
      <w:r w:rsidDel="00000000" w:rsidR="00000000" w:rsidRPr="00000000">
        <w:rPr>
          <w:rtl w:val="0"/>
        </w:rPr>
      </w:r>
    </w:p>
    <w:p w:rsidR="00000000" w:rsidDel="00000000" w:rsidP="00000000" w:rsidRDefault="00000000" w:rsidRPr="00000000" w14:paraId="00000025">
      <w:pPr>
        <w:jc w:val="center"/>
        <w:rPr>
          <w:u w:val="single"/>
        </w:rPr>
      </w:pPr>
      <w:r w:rsidDel="00000000" w:rsidR="00000000" w:rsidRPr="00000000">
        <w:rPr>
          <w:rtl w:val="0"/>
        </w:rPr>
      </w:r>
    </w:p>
    <w:p w:rsidR="00000000" w:rsidDel="00000000" w:rsidP="00000000" w:rsidRDefault="00000000" w:rsidRPr="00000000" w14:paraId="00000026">
      <w:pPr>
        <w:jc w:val="center"/>
        <w:rPr>
          <w:u w:val="single"/>
        </w:rPr>
      </w:pPr>
      <w:r w:rsidDel="00000000" w:rsidR="00000000" w:rsidRPr="00000000">
        <w:rPr>
          <w:rtl w:val="0"/>
        </w:rPr>
      </w:r>
    </w:p>
    <w:p w:rsidR="00000000" w:rsidDel="00000000" w:rsidP="00000000" w:rsidRDefault="00000000" w:rsidRPr="00000000" w14:paraId="00000027">
      <w:pPr>
        <w:jc w:val="center"/>
        <w:rPr>
          <w:u w:val="single"/>
        </w:rPr>
      </w:pPr>
      <w:r w:rsidDel="00000000" w:rsidR="00000000" w:rsidRPr="00000000">
        <w:rPr>
          <w:rtl w:val="0"/>
        </w:rPr>
      </w:r>
    </w:p>
    <w:p w:rsidR="00000000" w:rsidDel="00000000" w:rsidP="00000000" w:rsidRDefault="00000000" w:rsidRPr="00000000" w14:paraId="00000028">
      <w:pPr>
        <w:jc w:val="center"/>
        <w:rPr>
          <w:u w:val="single"/>
        </w:rPr>
      </w:pPr>
      <w:r w:rsidDel="00000000" w:rsidR="00000000" w:rsidRPr="00000000">
        <w:rPr>
          <w:rtl w:val="0"/>
        </w:rPr>
      </w:r>
    </w:p>
    <w:p w:rsidR="00000000" w:rsidDel="00000000" w:rsidP="00000000" w:rsidRDefault="00000000" w:rsidRPr="00000000" w14:paraId="00000029">
      <w:pPr>
        <w:jc w:val="left"/>
        <w:rPr>
          <w:u w:val="single"/>
        </w:rPr>
      </w:pPr>
      <w:r w:rsidDel="00000000" w:rsidR="00000000" w:rsidRPr="00000000">
        <w:rPr>
          <w:rtl w:val="0"/>
        </w:rPr>
      </w:r>
    </w:p>
    <w:p w:rsidR="00000000" w:rsidDel="00000000" w:rsidP="00000000" w:rsidRDefault="00000000" w:rsidRPr="00000000" w14:paraId="0000002A">
      <w:pPr>
        <w:jc w:val="left"/>
        <w:rPr>
          <w:u w:val="single"/>
        </w:rPr>
      </w:pPr>
      <w:r w:rsidDel="00000000" w:rsidR="00000000" w:rsidRPr="00000000">
        <w:rPr>
          <w:rtl w:val="0"/>
        </w:rPr>
      </w:r>
    </w:p>
    <w:p w:rsidR="00000000" w:rsidDel="00000000" w:rsidP="00000000" w:rsidRDefault="00000000" w:rsidRPr="00000000" w14:paraId="0000002B">
      <w:pPr>
        <w:jc w:val="center"/>
        <w:rPr>
          <w:color w:val="ff0000"/>
          <w:u w:val="single"/>
        </w:rPr>
      </w:pPr>
      <w:r w:rsidDel="00000000" w:rsidR="00000000" w:rsidRPr="00000000">
        <w:rPr>
          <w:color w:val="ff0000"/>
          <w:u w:val="single"/>
          <w:rtl w:val="0"/>
        </w:rPr>
        <w:t xml:space="preserve">Depression</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jc w:val="center"/>
        <w:rPr>
          <w:color w:val="ff0000"/>
          <w:u w:val="single"/>
        </w:rPr>
      </w:pPr>
      <w:r w:rsidDel="00000000" w:rsidR="00000000" w:rsidRPr="00000000">
        <w:rPr>
          <w:color w:val="ff0000"/>
          <w:u w:val="single"/>
          <w:rtl w:val="0"/>
        </w:rPr>
        <w:t xml:space="preserve">Introduction</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spacing w:after="240" w:before="240" w:lineRule="auto"/>
        <w:jc w:val="both"/>
        <w:rPr/>
      </w:pPr>
      <w:r w:rsidDel="00000000" w:rsidR="00000000" w:rsidRPr="00000000">
        <w:rPr>
          <w:rtl w:val="0"/>
        </w:rPr>
        <w:t xml:space="preserve">According to WHO (2025), depression is a common mental health condition that can cause persistent sadness, loss of interest and difficulty coping with normal daily responsibilities. Unlike temporary low mood, depression may continue for several weeks or longer and can affect education, employment, relationships and personal wellbeing. Common symptoms include tiredness, disturbed sleep, changes in appetite, reduced confidence, poor concentration, hopelessness and lack of motivation (NHS, 2025a). Some people may also experience thoughts of self-harm or suicide when the condition becomes severe. Depression is a major global health concern because it affects people of different ages and backgrounds. WHO (2025) estimates that approximately 332 million people worldwide live with depression, representing around 4% of the global population. In England, national mental health data also show that depression continues to affect a significant proportion of adults, demonstrating the importance of early recognition, treatment and appropriate community-based support services for successful recovery.</w:t>
      </w:r>
    </w:p>
    <w:p w:rsidR="00000000" w:rsidDel="00000000" w:rsidP="00000000" w:rsidRDefault="00000000" w:rsidRPr="00000000" w14:paraId="00000030">
      <w:pPr>
        <w:spacing w:after="240" w:before="240" w:lineRule="auto"/>
        <w:jc w:val="both"/>
        <w:rPr/>
      </w:pPr>
      <w:r w:rsidDel="00000000" w:rsidR="00000000" w:rsidRPr="00000000">
        <w:rPr>
          <w:rtl w:val="0"/>
        </w:rPr>
      </w:r>
    </w:p>
    <w:p w:rsidR="00000000" w:rsidDel="00000000" w:rsidP="00000000" w:rsidRDefault="00000000" w:rsidRPr="00000000" w14:paraId="00000031">
      <w:pPr>
        <w:jc w:val="center"/>
        <w:rPr>
          <w:color w:val="ff0000"/>
          <w:u w:val="single"/>
        </w:rPr>
      </w:pPr>
      <w:r w:rsidDel="00000000" w:rsidR="00000000" w:rsidRPr="00000000">
        <w:rPr>
          <w:color w:val="ff0000"/>
          <w:u w:val="single"/>
          <w:rtl w:val="0"/>
        </w:rPr>
        <w:t xml:space="preserve">Main Body</w:t>
      </w:r>
    </w:p>
    <w:p w:rsidR="00000000" w:rsidDel="00000000" w:rsidP="00000000" w:rsidRDefault="00000000" w:rsidRPr="00000000" w14:paraId="00000032">
      <w:pPr>
        <w:jc w:val="left"/>
        <w:rPr>
          <w:u w:val="single"/>
        </w:rPr>
      </w:pPr>
      <w:r w:rsidDel="00000000" w:rsidR="00000000" w:rsidRPr="00000000">
        <w:rPr>
          <w:rtl w:val="0"/>
        </w:rPr>
      </w:r>
    </w:p>
    <w:p w:rsidR="00000000" w:rsidDel="00000000" w:rsidP="00000000" w:rsidRDefault="00000000" w:rsidRPr="00000000" w14:paraId="00000033">
      <w:pPr>
        <w:jc w:val="center"/>
        <w:rPr>
          <w:color w:val="ff0000"/>
          <w:u w:val="single"/>
        </w:rPr>
      </w:pPr>
      <w:r w:rsidDel="00000000" w:rsidR="00000000" w:rsidRPr="00000000">
        <w:rPr>
          <w:color w:val="ff0000"/>
          <w:u w:val="single"/>
          <w:rtl w:val="0"/>
        </w:rPr>
        <w:t xml:space="preserve">Approaches Used to Measure and Monitor Depression</w:t>
      </w:r>
    </w:p>
    <w:p w:rsidR="00000000" w:rsidDel="00000000" w:rsidP="00000000" w:rsidRDefault="00000000" w:rsidRPr="00000000" w14:paraId="00000034">
      <w:pPr>
        <w:rPr>
          <w:u w:val="single"/>
        </w:rPr>
      </w:pPr>
      <w:r w:rsidDel="00000000" w:rsidR="00000000" w:rsidRPr="00000000">
        <w:rPr>
          <w:rtl w:val="0"/>
        </w:rPr>
      </w:r>
    </w:p>
    <w:p w:rsidR="00000000" w:rsidDel="00000000" w:rsidP="00000000" w:rsidRDefault="00000000" w:rsidRPr="00000000" w14:paraId="00000035">
      <w:pPr>
        <w:spacing w:after="240" w:before="240" w:lineRule="auto"/>
        <w:jc w:val="both"/>
        <w:rPr/>
      </w:pPr>
      <w:r w:rsidDel="00000000" w:rsidR="00000000" w:rsidRPr="00000000">
        <w:rPr>
          <w:rtl w:val="0"/>
        </w:rPr>
        <w:t xml:space="preserve">Depression is measured by considering more than whether a person feels sad from time to time. Health professionals examine how long symptoms have lasted, how often they occur and how strongly they affect everyday life. NHS (2025b) advises seeking professional support when symptoms are present for most of the day, nearly every day, for longer than two weeks. During an assessment, a GP may discuss mood, sleep, appetite, motivation, concentration, relationships, work and any thoughts of self-harm. Physical health can also be reviewed because some illnesses and medicines may cause similar symptoms.</w:t>
      </w:r>
    </w:p>
    <w:p w:rsidR="00000000" w:rsidDel="00000000" w:rsidP="00000000" w:rsidRDefault="00000000" w:rsidRPr="00000000" w14:paraId="00000036">
      <w:pPr>
        <w:spacing w:after="240" w:before="240" w:lineRule="auto"/>
        <w:jc w:val="both"/>
        <w:rPr/>
      </w:pPr>
      <w:r w:rsidDel="00000000" w:rsidR="00000000" w:rsidRPr="00000000">
        <w:rPr>
          <w:rtl w:val="0"/>
        </w:rPr>
        <w:t xml:space="preserve">Standardised questionnaires are often used to support assessment. One example is the Patient Health Questionnaire-9 (PHQ-9), which asks about common depressive symptoms and how frequently they occur. Repeating the questionnaire during treatment can help professionals judge whether a person's condition is improving, staying the same or becoming worse. This makes monitoring useful throughout recovery, not only at the point of diagnosis. NHS Talking Therapies also records treatment outcomes to check progress and service effectiveness.</w:t>
      </w:r>
    </w:p>
    <w:p w:rsidR="00000000" w:rsidDel="00000000" w:rsidP="00000000" w:rsidRDefault="00000000" w:rsidRPr="00000000" w14:paraId="00000037">
      <w:pPr>
        <w:spacing w:after="240" w:before="240" w:lineRule="auto"/>
        <w:jc w:val="both"/>
        <w:rPr/>
      </w:pPr>
      <w:r w:rsidDel="00000000" w:rsidR="00000000" w:rsidRPr="00000000">
        <w:rPr>
          <w:rtl w:val="0"/>
        </w:rPr>
        <w:t xml:space="preserve">At population level, depression is monitored through GP records, national surveys, hospital data and NHS service statistics. The Adult Psychiatric Morbidity Survey provides information about mental health conditions among adults in England. In 2023/24, 20.2% of adults were identified as having a common mental health condition, while depression was estimated at 3.8%.</w:t>
      </w:r>
    </w:p>
    <w:p w:rsidR="00000000" w:rsidDel="00000000" w:rsidP="00000000" w:rsidRDefault="00000000" w:rsidRPr="00000000" w14:paraId="00000038">
      <w:pPr>
        <w:spacing w:after="240" w:before="240" w:lineRule="auto"/>
        <w:jc w:val="both"/>
        <w:rPr/>
      </w:pPr>
      <w:r w:rsidDel="00000000" w:rsidR="00000000" w:rsidRPr="00000000">
        <w:rPr>
          <w:rtl w:val="0"/>
        </w:rPr>
        <w:t xml:space="preserve">Service-use data also helps show levels of need. NHS England reported that around 670,000 people completed a course of NHS Talking Therapies treatment in 2023/24. These figures help commissioners recognise demand, identify pressure on services and plan staffing and resources. Overall, individual assessment and population monitoring support earlier intervention, better care planning and evaluation of treatment outcomes. Regular monitoring can also reveal differences between age groups, regions and communities, helping public health teams target the prevention programmes.</w:t>
      </w:r>
    </w:p>
    <w:p w:rsidR="00000000" w:rsidDel="00000000" w:rsidP="00000000" w:rsidRDefault="00000000" w:rsidRPr="00000000" w14:paraId="00000039">
      <w:pPr>
        <w:jc w:val="both"/>
        <w:rPr>
          <w:u w:val="single"/>
        </w:rPr>
      </w:pPr>
      <w:r w:rsidDel="00000000" w:rsidR="00000000" w:rsidRPr="00000000">
        <w:rPr>
          <w:rtl w:val="0"/>
        </w:rPr>
      </w:r>
    </w:p>
    <w:p w:rsidR="00000000" w:rsidDel="00000000" w:rsidP="00000000" w:rsidRDefault="00000000" w:rsidRPr="00000000" w14:paraId="0000003A">
      <w:pPr>
        <w:jc w:val="center"/>
        <w:rPr>
          <w:color w:val="ff0000"/>
          <w:u w:val="single"/>
        </w:rPr>
      </w:pPr>
      <w:r w:rsidDel="00000000" w:rsidR="00000000" w:rsidRPr="00000000">
        <w:rPr>
          <w:color w:val="ff0000"/>
          <w:u w:val="single"/>
          <w:rtl w:val="0"/>
        </w:rPr>
        <w:t xml:space="preserve">How Depression Is Controlled</w:t>
      </w:r>
    </w:p>
    <w:p w:rsidR="00000000" w:rsidDel="00000000" w:rsidP="00000000" w:rsidRDefault="00000000" w:rsidRPr="00000000" w14:paraId="0000003B">
      <w:pPr>
        <w:jc w:val="both"/>
        <w:rPr>
          <w:u w:val="single"/>
        </w:rPr>
      </w:pPr>
      <w:r w:rsidDel="00000000" w:rsidR="00000000" w:rsidRPr="00000000">
        <w:rPr>
          <w:rtl w:val="0"/>
        </w:rPr>
      </w:r>
    </w:p>
    <w:p w:rsidR="00000000" w:rsidDel="00000000" w:rsidP="00000000" w:rsidRDefault="00000000" w:rsidRPr="00000000" w14:paraId="0000003C">
      <w:pPr>
        <w:spacing w:after="240" w:before="240" w:lineRule="auto"/>
        <w:jc w:val="both"/>
        <w:rPr/>
      </w:pPr>
      <w:r w:rsidDel="00000000" w:rsidR="00000000" w:rsidRPr="00000000">
        <w:rPr>
          <w:rtl w:val="0"/>
        </w:rPr>
        <w:t xml:space="preserve">Depression cannot always be fully prevented because its development may involve biological, psychological and social factors. Difficult experiences such as bereavement, relationship breakdown, unemployment, money problems or long-term illness can increase a person’s risk. Managing depression therefore involves recognising symptoms early, reducing avoidable risks and providing treatment that matches the individual’s level of need (NHS, 2025c).</w:t>
      </w:r>
    </w:p>
    <w:p w:rsidR="00000000" w:rsidDel="00000000" w:rsidP="00000000" w:rsidRDefault="00000000" w:rsidRPr="00000000" w14:paraId="0000003D">
      <w:pPr>
        <w:spacing w:after="240" w:before="240" w:lineRule="auto"/>
        <w:jc w:val="both"/>
        <w:rPr/>
      </w:pPr>
      <w:r w:rsidDel="00000000" w:rsidR="00000000" w:rsidRPr="00000000">
        <w:rPr>
          <w:rtl w:val="0"/>
        </w:rPr>
        <w:t xml:space="preserve">For mild depression, support may include guided self-help, regular exercise, maintaining a daily routine and staying connected with other people. Reducing alcohol intake and improving sleep habits may also support emotional wellbeing. These approaches can be helpful on their own for some people, although professional support may still be needed if symptoms continue or become worse.</w:t>
      </w:r>
    </w:p>
    <w:p w:rsidR="00000000" w:rsidDel="00000000" w:rsidP="00000000" w:rsidRDefault="00000000" w:rsidRPr="00000000" w14:paraId="0000003E">
      <w:pPr>
        <w:spacing w:after="240" w:before="240" w:lineRule="auto"/>
        <w:jc w:val="both"/>
        <w:rPr/>
      </w:pPr>
      <w:r w:rsidDel="00000000" w:rsidR="00000000" w:rsidRPr="00000000">
        <w:rPr>
          <w:rtl w:val="0"/>
        </w:rPr>
        <w:t xml:space="preserve">Talking therapies are an important part of treatment. Cognitive behavioural therapy (CBT) helps people identify unhelpful patterns of thinking and behaviour and develop more positive ways of coping with difficulties. Counselling and other psychological therapies may also be offered depending on the person’s circumstances. In England, many adults can refer themselves directly to NHS Talking Therapies, which can make support easier to access.</w:t>
      </w:r>
    </w:p>
    <w:p w:rsidR="00000000" w:rsidDel="00000000" w:rsidP="00000000" w:rsidRDefault="00000000" w:rsidRPr="00000000" w14:paraId="0000003F">
      <w:pPr>
        <w:spacing w:after="240" w:before="240" w:lineRule="auto"/>
        <w:jc w:val="both"/>
        <w:rPr/>
      </w:pPr>
      <w:r w:rsidDel="00000000" w:rsidR="00000000" w:rsidRPr="00000000">
        <w:rPr>
          <w:rtl w:val="0"/>
        </w:rPr>
        <w:t xml:space="preserve">Antidepressant medication may be considered when depression is moderate, severe, recurring or has not improved with other approaches. Medicines should be reviewed because benefits and side effects differ between individuals. NICE (2026) recommends that treatment decisions consider clinical need, previous treatment, personal preferences and possible risks and benefits. Medication may also be used alongside therapy.</w:t>
      </w:r>
    </w:p>
    <w:p w:rsidR="00000000" w:rsidDel="00000000" w:rsidP="00000000" w:rsidRDefault="00000000" w:rsidRPr="00000000" w14:paraId="00000040">
      <w:pPr>
        <w:spacing w:after="240" w:before="240" w:lineRule="auto"/>
        <w:jc w:val="both"/>
        <w:rPr/>
      </w:pPr>
      <w:r w:rsidDel="00000000" w:rsidR="00000000" w:rsidRPr="00000000">
        <w:rPr>
          <w:rtl w:val="0"/>
        </w:rPr>
        <w:t xml:space="preserve">People with severe or treatment-resistant depression may require specialist mental health care. In some circumstances, electroconvulsive therapy may be considered when a rapid response is necessary or previous treatments have not worked. Close monitoring is especially important when there is a risk of suicide, self-neglect or serious decline in everyday functioning. Regular follow-up also allows professionals to assess progress, identify worsening symptoms and adjust treatment before difficulties become more serious.</w:t>
      </w:r>
    </w:p>
    <w:p w:rsidR="00000000" w:rsidDel="00000000" w:rsidP="00000000" w:rsidRDefault="00000000" w:rsidRPr="00000000" w14:paraId="00000041">
      <w:pPr>
        <w:spacing w:after="240" w:before="240" w:lineRule="auto"/>
        <w:rPr/>
      </w:pPr>
      <w:r w:rsidDel="00000000" w:rsidR="00000000" w:rsidRPr="00000000">
        <w:rPr>
          <w:rtl w:val="0"/>
        </w:rPr>
      </w:r>
    </w:p>
    <w:p w:rsidR="00000000" w:rsidDel="00000000" w:rsidP="00000000" w:rsidRDefault="00000000" w:rsidRPr="00000000" w14:paraId="00000042">
      <w:pPr>
        <w:spacing w:after="240" w:before="240" w:lineRule="auto"/>
        <w:rPr/>
      </w:pPr>
      <w:r w:rsidDel="00000000" w:rsidR="00000000" w:rsidRPr="00000000">
        <w:rPr>
          <w:rtl w:val="0"/>
        </w:rPr>
      </w:r>
    </w:p>
    <w:p w:rsidR="00000000" w:rsidDel="00000000" w:rsidP="00000000" w:rsidRDefault="00000000" w:rsidRPr="00000000" w14:paraId="00000043">
      <w:pPr>
        <w:spacing w:after="240" w:before="240" w:lineRule="auto"/>
        <w:rPr/>
      </w:pPr>
      <w:r w:rsidDel="00000000" w:rsidR="00000000" w:rsidRPr="00000000">
        <w:rPr>
          <w:rtl w:val="0"/>
        </w:rPr>
      </w:r>
    </w:p>
    <w:p w:rsidR="00000000" w:rsidDel="00000000" w:rsidP="00000000" w:rsidRDefault="00000000" w:rsidRPr="00000000" w14:paraId="00000044">
      <w:pPr>
        <w:spacing w:after="240" w:before="240" w:lineRule="auto"/>
        <w:jc w:val="center"/>
        <w:rPr>
          <w:color w:val="ff0000"/>
          <w:u w:val="single"/>
        </w:rPr>
      </w:pPr>
      <w:r w:rsidDel="00000000" w:rsidR="00000000" w:rsidRPr="00000000">
        <w:rPr>
          <w:color w:val="ff0000"/>
          <w:u w:val="single"/>
          <w:rtl w:val="0"/>
        </w:rPr>
        <w:t xml:space="preserve">Consequences of Depression for People in the Community</w:t>
      </w:r>
    </w:p>
    <w:p w:rsidR="00000000" w:rsidDel="00000000" w:rsidP="00000000" w:rsidRDefault="00000000" w:rsidRPr="00000000" w14:paraId="00000045">
      <w:pPr>
        <w:spacing w:after="240" w:before="240" w:lineRule="auto"/>
        <w:jc w:val="both"/>
        <w:rPr/>
      </w:pPr>
      <w:r w:rsidDel="00000000" w:rsidR="00000000" w:rsidRPr="00000000">
        <w:rPr>
          <w:rtl w:val="0"/>
        </w:rPr>
        <w:t xml:space="preserve">The consequences of depression extend beyond emotional distress. A person may struggle to complete ordinary activities such as getting dressed, preparing meals, attending appointments or maintaining their home. Reduced energy and motivation may cause individuals to withdraw from hobbies and social contact. Sleep problems and difficulties concentrating can further reduce independence and quality of life. The WHO recognises that depression can affect family relationships, education, employment and participation within the wider community.</w:t>
      </w:r>
    </w:p>
    <w:p w:rsidR="00000000" w:rsidDel="00000000" w:rsidP="00000000" w:rsidRDefault="00000000" w:rsidRPr="00000000" w14:paraId="00000046">
      <w:pPr>
        <w:spacing w:after="240" w:before="240" w:lineRule="auto"/>
        <w:jc w:val="both"/>
        <w:rPr/>
      </w:pPr>
      <w:r w:rsidDel="00000000" w:rsidR="00000000" w:rsidRPr="00000000">
        <w:rPr>
          <w:rtl w:val="0"/>
        </w:rPr>
        <w:t xml:space="preserve">Employment can be particularly affected. Individuals experiencing depression may find it harder to concentrate, make decisions, communicate with colleagues or maintain regular attendance. Some people may require temporary absence from employment, adjusted duties or a gradual return to work. Prolonged absence can create financial difficulties, while unemployment itself may worsen emotional wellbeing. Therefore, depression can create a cycle in which mental ill health affects financial security and social circumstances, which may subsequently intensify psychological distress. WHO guidance recognises the importance of workplace measures that help people with mental health conditions remain in or return to employment.</w:t>
      </w:r>
    </w:p>
    <w:p w:rsidR="00000000" w:rsidDel="00000000" w:rsidP="00000000" w:rsidRDefault="00000000" w:rsidRPr="00000000" w14:paraId="00000047">
      <w:pPr>
        <w:spacing w:after="240" w:before="240" w:lineRule="auto"/>
        <w:jc w:val="both"/>
        <w:rPr/>
      </w:pPr>
      <w:r w:rsidDel="00000000" w:rsidR="00000000" w:rsidRPr="00000000">
        <w:rPr>
          <w:rtl w:val="0"/>
        </w:rPr>
        <w:t xml:space="preserve">Relationships may also be affected because individuals can become withdrawn, irritable or less interested in social contact. Family members may take on additional responsibilities, including household duties, childcare or emotional support. In some circumstances this can place pressure on carers and family relationships. Social isolation may then increase, particularly when individuals avoid friends because they feel embarrassed, exhausted or believe that other people will not understand their condition.</w:t>
      </w:r>
    </w:p>
    <w:p w:rsidR="00000000" w:rsidDel="00000000" w:rsidP="00000000" w:rsidRDefault="00000000" w:rsidRPr="00000000" w14:paraId="00000048">
      <w:pPr>
        <w:spacing w:after="240" w:before="240" w:lineRule="auto"/>
        <w:jc w:val="both"/>
        <w:rPr/>
      </w:pPr>
      <w:r w:rsidDel="00000000" w:rsidR="00000000" w:rsidRPr="00000000">
        <w:rPr>
          <w:rtl w:val="0"/>
        </w:rPr>
        <w:t xml:space="preserve">Depression also carries serious health risks. Severe depression can be associated with self-harm and suicidal thoughts, making early identification and appropriate intervention essential. WHO reports that 727,000 people globally died by suicide in 2021, although suicide has multiple causes and should not be attributed to depression alone. The wider effects demonstrate why depression should be considered both an individual health condition and an important community and public-health issue.</w:t>
      </w:r>
    </w:p>
    <w:p w:rsidR="00000000" w:rsidDel="00000000" w:rsidP="00000000" w:rsidRDefault="00000000" w:rsidRPr="00000000" w14:paraId="00000049">
      <w:pPr>
        <w:spacing w:after="240" w:before="240" w:lineRule="auto"/>
        <w:jc w:val="center"/>
        <w:rPr>
          <w:color w:val="ff0000"/>
          <w:u w:val="single"/>
        </w:rPr>
      </w:pPr>
      <w:r w:rsidDel="00000000" w:rsidR="00000000" w:rsidRPr="00000000">
        <w:rPr>
          <w:color w:val="ff0000"/>
          <w:u w:val="single"/>
          <w:rtl w:val="0"/>
        </w:rPr>
        <w:t xml:space="preserve">Health and Social Care Support Required in the Community</w:t>
      </w:r>
    </w:p>
    <w:p w:rsidR="00000000" w:rsidDel="00000000" w:rsidP="00000000" w:rsidRDefault="00000000" w:rsidRPr="00000000" w14:paraId="0000004A">
      <w:pPr>
        <w:spacing w:after="240" w:before="240" w:lineRule="auto"/>
        <w:jc w:val="both"/>
        <w:rPr/>
      </w:pPr>
      <w:r w:rsidDel="00000000" w:rsidR="00000000" w:rsidRPr="00000000">
        <w:rPr>
          <w:rtl w:val="0"/>
        </w:rPr>
        <w:t xml:space="preserve">People experiencing depression may require support from several professionals depending on the severity of their condition. GPs often provide an important first point of contact. They can assess symptoms, discuss treatment, prescribe and review medication where appropriate and refer individuals to specialist services. Regular follow-up enables changes in mood, functioning and risk to be identified rather than leaving the person to manage deterioration without support.</w:t>
      </w:r>
    </w:p>
    <w:p w:rsidR="00000000" w:rsidDel="00000000" w:rsidP="00000000" w:rsidRDefault="00000000" w:rsidRPr="00000000" w14:paraId="0000004B">
      <w:pPr>
        <w:spacing w:after="240" w:before="240" w:lineRule="auto"/>
        <w:jc w:val="both"/>
        <w:rPr/>
      </w:pPr>
      <w:r w:rsidDel="00000000" w:rsidR="00000000" w:rsidRPr="00000000">
        <w:rPr>
          <w:rtl w:val="0"/>
        </w:rPr>
        <w:t xml:space="preserve">NHS Talking Therapies for anxiety and depression provides another major source of community support. Services offer evidence-based psychological treatments and may be accessed through self-referral in many areas. Psychological wellbeing practitioners, counsellors, CBT therapists and other trained professionals can help people understand their symptoms and develop practical strategies for recovery. NHS England reports substantial use of these services, demonstrating their importance within community mental healthcare.</w:t>
      </w:r>
    </w:p>
    <w:p w:rsidR="00000000" w:rsidDel="00000000" w:rsidP="00000000" w:rsidRDefault="00000000" w:rsidRPr="00000000" w14:paraId="0000004C">
      <w:pPr>
        <w:spacing w:after="240" w:before="240" w:lineRule="auto"/>
        <w:jc w:val="both"/>
        <w:rPr/>
      </w:pPr>
      <w:r w:rsidDel="00000000" w:rsidR="00000000" w:rsidRPr="00000000">
        <w:rPr>
          <w:rtl w:val="0"/>
        </w:rPr>
        <w:t xml:space="preserve">People with more complex or severe difficulties may require community mental health services involving psychiatrists, mental health nurses, psychologists and other specialists. Psychiatrists can contribute to diagnosis and medication management where needs are complex, while mental health nurses can monitor symptoms, medication, safety and everyday functioning. Psychologists may provide more specialised psychological assessment and therapy. Collaborative working is especially important where depression occurs alongside physical illness, substance misuse, disability or another mental health condition.</w:t>
      </w:r>
    </w:p>
    <w:p w:rsidR="00000000" w:rsidDel="00000000" w:rsidP="00000000" w:rsidRDefault="00000000" w:rsidRPr="00000000" w14:paraId="0000004D">
      <w:pPr>
        <w:spacing w:after="240" w:before="240" w:lineRule="auto"/>
        <w:jc w:val="both"/>
        <w:rPr/>
      </w:pPr>
      <w:r w:rsidDel="00000000" w:rsidR="00000000" w:rsidRPr="00000000">
        <w:rPr>
          <w:rtl w:val="0"/>
        </w:rPr>
        <w:t xml:space="preserve">Social care may be needed when depression reduces a person’s independence. Social workers can arrange practical, financial or housing support, while occupational therapists rebuild daily routines. Employment advisers can also help individuals remain in work or return after illness, supporting recovery.</w:t>
      </w:r>
    </w:p>
    <w:p w:rsidR="00000000" w:rsidDel="00000000" w:rsidP="00000000" w:rsidRDefault="00000000" w:rsidRPr="00000000" w14:paraId="0000004E">
      <w:pPr>
        <w:spacing w:after="240" w:before="240" w:lineRule="auto"/>
        <w:jc w:val="both"/>
        <w:rPr/>
      </w:pPr>
      <w:r w:rsidDel="00000000" w:rsidR="00000000" w:rsidRPr="00000000">
        <w:rPr>
          <w:rtl w:val="0"/>
        </w:rPr>
        <w:t xml:space="preserve">Family members, carers, charities, peer-support groups and voluntary organisations can complement statutory services. Peer support can reduce feelings of isolation by allowing individuals to communicate with people who have experienced similar difficulties. Families may also benefit from information about symptoms, treatment and how to provide appropriate support while maintaining their own wellbeing.</w:t>
      </w:r>
    </w:p>
    <w:p w:rsidR="00000000" w:rsidDel="00000000" w:rsidP="00000000" w:rsidRDefault="00000000" w:rsidRPr="00000000" w14:paraId="0000004F">
      <w:pPr>
        <w:spacing w:after="240" w:before="240" w:lineRule="auto"/>
        <w:jc w:val="both"/>
        <w:rPr>
          <w:b w:val="1"/>
          <w:bCs w:val="1"/>
          <w:sz w:val="22"/>
          <w:szCs w:val="22"/>
          <w:u w:val="single"/>
        </w:rPr>
      </w:pPr>
      <w:r w:rsidDel="00000000" w:rsidR="00000000" w:rsidRPr="00000000">
        <w:rPr>
          <w:rtl w:val="0"/>
        </w:rPr>
        <w:t xml:space="preserve">Effective community care should therefore be personalised rather than assuming that all individuals with depression require identical interventions. Some people may recover with brief psychological support, while others require long-term multidisciplinary involvement. Services should consider the individual's culture, language, communication needs, family circumstances, physical health, employment and personal preferences. Combining clinical treatment with practical and social support can address the wider consequences of depression and encourage greater independence.</w:t>
      </w:r>
      <w:r w:rsidDel="00000000" w:rsidR="00000000" w:rsidRPr="00000000">
        <w:rPr>
          <w:rtl w:val="0"/>
        </w:rPr>
      </w:r>
    </w:p>
    <w:p w:rsidR="00000000" w:rsidDel="00000000" w:rsidP="00000000" w:rsidRDefault="00000000" w:rsidRPr="00000000" w14:paraId="00000050">
      <w:pPr>
        <w:pStyle w:val="Heading1"/>
        <w:keepNext w:val="0"/>
        <w:keepLines w:val="0"/>
        <w:spacing w:before="480" w:lineRule="auto"/>
        <w:jc w:val="center"/>
        <w:rPr>
          <w:b w:val="1"/>
          <w:bCs w:val="1"/>
          <w:color w:val="ff0000"/>
          <w:sz w:val="22"/>
          <w:szCs w:val="22"/>
          <w:u w:val="single"/>
        </w:rPr>
      </w:pPr>
      <w:bookmarkStart w:colFirst="0" w:colLast="0" w:name="_2wtpr5yufl0y" w:id="0"/>
      <w:bookmarkEnd w:id="0"/>
      <w:r w:rsidDel="00000000" w:rsidR="00000000" w:rsidRPr="00000000">
        <w:rPr>
          <w:b w:val="1"/>
          <w:bCs w:val="1"/>
          <w:color w:val="ff0000"/>
          <w:sz w:val="22"/>
          <w:szCs w:val="22"/>
          <w:u w:val="single"/>
          <w:rtl w:val="0"/>
        </w:rPr>
        <w:t xml:space="preserve">Conclusion </w:t>
      </w:r>
    </w:p>
    <w:p w:rsidR="00000000" w:rsidDel="00000000" w:rsidP="00000000" w:rsidRDefault="00000000" w:rsidRPr="00000000" w14:paraId="00000051">
      <w:pPr>
        <w:spacing w:after="240" w:before="240" w:lineRule="auto"/>
        <w:rPr/>
      </w:pPr>
      <w:r w:rsidDel="00000000" w:rsidR="00000000" w:rsidRPr="00000000">
        <w:rPr>
          <w:rtl w:val="0"/>
        </w:rPr>
        <w:t xml:space="preserve">Depression can influence a person’s health, work, relationships and ability to manage everyday activities. Early identification and suitable treatment are important. Support may involve therapy, medication, exercise and self-help. GPs, mental health professionals and social care teams can work together to improve independence, wellbeing and community participation.</w:t>
      </w:r>
    </w:p>
    <w:p w:rsidR="00000000" w:rsidDel="00000000" w:rsidP="00000000" w:rsidRDefault="00000000" w:rsidRPr="00000000" w14:paraId="00000052">
      <w:pPr>
        <w:spacing w:after="240" w:before="240" w:lineRule="auto"/>
        <w:rPr/>
      </w:pPr>
      <w:r w:rsidDel="00000000" w:rsidR="00000000" w:rsidRPr="00000000">
        <w:rPr>
          <w:rtl w:val="0"/>
        </w:rPr>
      </w:r>
    </w:p>
    <w:p w:rsidR="00000000" w:rsidDel="00000000" w:rsidP="00000000" w:rsidRDefault="00000000" w:rsidRPr="00000000" w14:paraId="00000053">
      <w:pPr>
        <w:pStyle w:val="Heading1"/>
        <w:keepNext w:val="0"/>
        <w:keepLines w:val="0"/>
        <w:spacing w:before="480" w:lineRule="auto"/>
        <w:rPr>
          <w:b w:val="1"/>
          <w:bCs w:val="1"/>
          <w:sz w:val="22"/>
          <w:szCs w:val="22"/>
          <w:u w:val="single"/>
        </w:rPr>
      </w:pPr>
      <w:bookmarkStart w:colFirst="0" w:colLast="0" w:name="_y3ipkbsqp7fa" w:id="1"/>
      <w:bookmarkEnd w:id="1"/>
      <w:r w:rsidDel="00000000" w:rsidR="00000000" w:rsidRPr="00000000">
        <w:rPr>
          <w:rtl w:val="0"/>
        </w:rPr>
      </w:r>
    </w:p>
    <w:p w:rsidR="00000000" w:rsidDel="00000000" w:rsidP="00000000" w:rsidRDefault="00000000" w:rsidRPr="00000000" w14:paraId="00000054">
      <w:pPr>
        <w:pStyle w:val="Heading1"/>
        <w:keepNext w:val="0"/>
        <w:keepLines w:val="0"/>
        <w:spacing w:before="480" w:lineRule="auto"/>
        <w:rPr>
          <w:b w:val="1"/>
          <w:bCs w:val="1"/>
          <w:sz w:val="22"/>
          <w:szCs w:val="22"/>
          <w:u w:val="single"/>
        </w:rPr>
      </w:pPr>
      <w:bookmarkStart w:colFirst="0" w:colLast="0" w:name="_rup0mu2ei72n" w:id="2"/>
      <w:bookmarkEnd w:id="2"/>
      <w:r w:rsidDel="00000000" w:rsidR="00000000" w:rsidRPr="00000000">
        <w:rPr>
          <w:rtl w:val="0"/>
        </w:rPr>
      </w:r>
    </w:p>
    <w:p w:rsidR="00000000" w:rsidDel="00000000" w:rsidP="00000000" w:rsidRDefault="00000000" w:rsidRPr="00000000" w14:paraId="00000055">
      <w:pPr>
        <w:pStyle w:val="Heading1"/>
        <w:keepNext w:val="0"/>
        <w:keepLines w:val="0"/>
        <w:spacing w:before="480" w:lineRule="auto"/>
        <w:rPr>
          <w:b w:val="1"/>
          <w:bCs w:val="1"/>
          <w:sz w:val="22"/>
          <w:szCs w:val="22"/>
          <w:u w:val="single"/>
        </w:rPr>
      </w:pPr>
      <w:bookmarkStart w:colFirst="0" w:colLast="0" w:name="_8bclcj898tyc" w:id="3"/>
      <w:bookmarkEnd w:id="3"/>
      <w:r w:rsidDel="00000000" w:rsidR="00000000" w:rsidRPr="00000000">
        <w:rPr>
          <w:rtl w:val="0"/>
        </w:rPr>
      </w:r>
    </w:p>
    <w:p w:rsidR="00000000" w:rsidDel="00000000" w:rsidP="00000000" w:rsidRDefault="00000000" w:rsidRPr="00000000" w14:paraId="00000056">
      <w:pPr>
        <w:pStyle w:val="Heading1"/>
        <w:keepNext w:val="0"/>
        <w:keepLines w:val="0"/>
        <w:spacing w:before="480" w:lineRule="auto"/>
        <w:jc w:val="center"/>
        <w:rPr>
          <w:b w:val="1"/>
          <w:bCs w:val="1"/>
          <w:color w:val="ff0000"/>
          <w:sz w:val="22"/>
          <w:szCs w:val="22"/>
          <w:u w:val="single"/>
        </w:rPr>
      </w:pPr>
      <w:bookmarkStart w:colFirst="0" w:colLast="0" w:name="_jtn2spve9092" w:id="4"/>
      <w:bookmarkEnd w:id="4"/>
      <w:r w:rsidDel="00000000" w:rsidR="00000000" w:rsidRPr="00000000">
        <w:rPr>
          <w:b w:val="1"/>
          <w:bCs w:val="1"/>
          <w:color w:val="ff0000"/>
          <w:sz w:val="22"/>
          <w:szCs w:val="22"/>
          <w:u w:val="single"/>
          <w:rtl w:val="0"/>
        </w:rPr>
        <w:t xml:space="preserve">Harvard Reference List</w:t>
      </w:r>
    </w:p>
    <w:p w:rsidR="00000000" w:rsidDel="00000000" w:rsidP="00000000" w:rsidRDefault="00000000" w:rsidRPr="00000000" w14:paraId="00000057">
      <w:pPr>
        <w:spacing w:after="240" w:before="240" w:lineRule="auto"/>
        <w:rPr/>
      </w:pPr>
      <w:r w:rsidDel="00000000" w:rsidR="00000000" w:rsidRPr="00000000">
        <w:rPr>
          <w:b w:val="1"/>
          <w:bCs w:val="1"/>
          <w:rtl w:val="0"/>
        </w:rPr>
        <w:t xml:space="preserve">NHS (2025a)</w:t>
      </w:r>
      <w:r w:rsidDel="00000000" w:rsidR="00000000" w:rsidRPr="00000000">
        <w:rPr>
          <w:rtl w:val="0"/>
        </w:rPr>
        <w:t xml:space="preserve"> </w:t>
      </w:r>
      <w:r w:rsidDel="00000000" w:rsidR="00000000" w:rsidRPr="00000000">
        <w:rPr>
          <w:i w:val="1"/>
          <w:iCs w:val="1"/>
          <w:rtl w:val="0"/>
        </w:rPr>
        <w:t xml:space="preserve">Depression in adults: Symptoms</w:t>
      </w:r>
      <w:r w:rsidDel="00000000" w:rsidR="00000000" w:rsidRPr="00000000">
        <w:rPr>
          <w:rtl w:val="0"/>
        </w:rPr>
        <w:t xml:space="preserve">. NHS. Available at: NHS website (Accessed: 13 August 2026).</w:t>
      </w:r>
    </w:p>
    <w:p w:rsidR="00000000" w:rsidDel="00000000" w:rsidP="00000000" w:rsidRDefault="00000000" w:rsidRPr="00000000" w14:paraId="00000058">
      <w:pPr>
        <w:spacing w:after="240" w:before="240" w:lineRule="auto"/>
        <w:rPr/>
      </w:pPr>
      <w:r w:rsidDel="00000000" w:rsidR="00000000" w:rsidRPr="00000000">
        <w:rPr>
          <w:b w:val="1"/>
          <w:bCs w:val="1"/>
          <w:rtl w:val="0"/>
        </w:rPr>
        <w:t xml:space="preserve">NHS (2025b)</w:t>
      </w:r>
      <w:r w:rsidDel="00000000" w:rsidR="00000000" w:rsidRPr="00000000">
        <w:rPr>
          <w:rtl w:val="0"/>
        </w:rPr>
        <w:t xml:space="preserve"> </w:t>
      </w:r>
      <w:r w:rsidDel="00000000" w:rsidR="00000000" w:rsidRPr="00000000">
        <w:rPr>
          <w:i w:val="1"/>
          <w:iCs w:val="1"/>
          <w:rtl w:val="0"/>
        </w:rPr>
        <w:t xml:space="preserve">Depression in adults: Diagnosis</w:t>
      </w:r>
      <w:r w:rsidDel="00000000" w:rsidR="00000000" w:rsidRPr="00000000">
        <w:rPr>
          <w:rtl w:val="0"/>
        </w:rPr>
        <w:t xml:space="preserve">. NHS. Available at: NHS website (Accessed: 13 August 2026).</w:t>
      </w:r>
    </w:p>
    <w:p w:rsidR="00000000" w:rsidDel="00000000" w:rsidP="00000000" w:rsidRDefault="00000000" w:rsidRPr="00000000" w14:paraId="00000059">
      <w:pPr>
        <w:spacing w:after="240" w:before="240" w:lineRule="auto"/>
        <w:rPr/>
      </w:pPr>
      <w:r w:rsidDel="00000000" w:rsidR="00000000" w:rsidRPr="00000000">
        <w:rPr>
          <w:b w:val="1"/>
          <w:bCs w:val="1"/>
          <w:rtl w:val="0"/>
        </w:rPr>
        <w:t xml:space="preserve">NHS (2025c)</w:t>
      </w:r>
      <w:r w:rsidDel="00000000" w:rsidR="00000000" w:rsidRPr="00000000">
        <w:rPr>
          <w:rtl w:val="0"/>
        </w:rPr>
        <w:t xml:space="preserve"> </w:t>
      </w:r>
      <w:r w:rsidDel="00000000" w:rsidR="00000000" w:rsidRPr="00000000">
        <w:rPr>
          <w:i w:val="1"/>
          <w:iCs w:val="1"/>
          <w:rtl w:val="0"/>
        </w:rPr>
        <w:t xml:space="preserve">Depression in adults: Causes</w:t>
      </w:r>
      <w:r w:rsidDel="00000000" w:rsidR="00000000" w:rsidRPr="00000000">
        <w:rPr>
          <w:rtl w:val="0"/>
        </w:rPr>
        <w:t xml:space="preserve">. NHS. Available at: NHS website (Accessed: 13 August 2026).</w:t>
      </w:r>
    </w:p>
    <w:p w:rsidR="00000000" w:rsidDel="00000000" w:rsidP="00000000" w:rsidRDefault="00000000" w:rsidRPr="00000000" w14:paraId="0000005A">
      <w:pPr>
        <w:spacing w:after="240" w:before="240" w:lineRule="auto"/>
        <w:rPr/>
      </w:pPr>
      <w:r w:rsidDel="00000000" w:rsidR="00000000" w:rsidRPr="00000000">
        <w:rPr>
          <w:b w:val="1"/>
          <w:bCs w:val="1"/>
          <w:rtl w:val="0"/>
        </w:rPr>
        <w:t xml:space="preserve">NHS (2025d)</w:t>
      </w:r>
      <w:r w:rsidDel="00000000" w:rsidR="00000000" w:rsidRPr="00000000">
        <w:rPr>
          <w:rtl w:val="0"/>
        </w:rPr>
        <w:t xml:space="preserve"> </w:t>
      </w:r>
      <w:r w:rsidDel="00000000" w:rsidR="00000000" w:rsidRPr="00000000">
        <w:rPr>
          <w:i w:val="1"/>
          <w:iCs w:val="1"/>
          <w:rtl w:val="0"/>
        </w:rPr>
        <w:t xml:space="preserve">Depression in adults: Treatment</w:t>
      </w:r>
      <w:r w:rsidDel="00000000" w:rsidR="00000000" w:rsidRPr="00000000">
        <w:rPr>
          <w:rtl w:val="0"/>
        </w:rPr>
        <w:t xml:space="preserve">. NHS. Available at: NHS website (Accessed: 13 August 2026).</w:t>
      </w:r>
    </w:p>
    <w:p w:rsidR="00000000" w:rsidDel="00000000" w:rsidP="00000000" w:rsidRDefault="00000000" w:rsidRPr="00000000" w14:paraId="0000005B">
      <w:pPr>
        <w:spacing w:after="240" w:before="240" w:lineRule="auto"/>
        <w:rPr/>
      </w:pPr>
      <w:r w:rsidDel="00000000" w:rsidR="00000000" w:rsidRPr="00000000">
        <w:rPr>
          <w:b w:val="1"/>
          <w:bCs w:val="1"/>
          <w:rtl w:val="0"/>
        </w:rPr>
        <w:t xml:space="preserve">NHS (2025e)</w:t>
      </w:r>
      <w:r w:rsidDel="00000000" w:rsidR="00000000" w:rsidRPr="00000000">
        <w:rPr>
          <w:rtl w:val="0"/>
        </w:rPr>
        <w:t xml:space="preserve"> </w:t>
      </w:r>
      <w:r w:rsidDel="00000000" w:rsidR="00000000" w:rsidRPr="00000000">
        <w:rPr>
          <w:i w:val="1"/>
          <w:iCs w:val="1"/>
          <w:rtl w:val="0"/>
        </w:rPr>
        <w:t xml:space="preserve">Talking therapies</w:t>
      </w:r>
      <w:r w:rsidDel="00000000" w:rsidR="00000000" w:rsidRPr="00000000">
        <w:rPr>
          <w:rtl w:val="0"/>
        </w:rPr>
        <w:t xml:space="preserve">. NHS. Available at: NHS website (Accessed: 13 August 2026).</w:t>
      </w:r>
    </w:p>
    <w:p w:rsidR="00000000" w:rsidDel="00000000" w:rsidP="00000000" w:rsidRDefault="00000000" w:rsidRPr="00000000" w14:paraId="0000005C">
      <w:pPr>
        <w:spacing w:after="240" w:before="240" w:lineRule="auto"/>
        <w:rPr/>
      </w:pPr>
      <w:r w:rsidDel="00000000" w:rsidR="00000000" w:rsidRPr="00000000">
        <w:rPr>
          <w:b w:val="1"/>
          <w:bCs w:val="1"/>
          <w:rtl w:val="0"/>
        </w:rPr>
        <w:t xml:space="preserve">NHS England (2025)</w:t>
      </w:r>
      <w:r w:rsidDel="00000000" w:rsidR="00000000" w:rsidRPr="00000000">
        <w:rPr>
          <w:rtl w:val="0"/>
        </w:rPr>
        <w:t xml:space="preserve"> </w:t>
      </w:r>
      <w:r w:rsidDel="00000000" w:rsidR="00000000" w:rsidRPr="00000000">
        <w:rPr>
          <w:i w:val="1"/>
          <w:iCs w:val="1"/>
          <w:rtl w:val="0"/>
        </w:rPr>
        <w:t xml:space="preserve">NHS Talking Therapies for anxiety and depression</w:t>
      </w:r>
      <w:r w:rsidDel="00000000" w:rsidR="00000000" w:rsidRPr="00000000">
        <w:rPr>
          <w:rtl w:val="0"/>
        </w:rPr>
        <w:t xml:space="preserve">. NHS England. Available at: NHS England website (Accessed: 13 August 2026).</w:t>
      </w:r>
    </w:p>
    <w:p w:rsidR="00000000" w:rsidDel="00000000" w:rsidP="00000000" w:rsidRDefault="00000000" w:rsidRPr="00000000" w14:paraId="0000005D">
      <w:pPr>
        <w:spacing w:after="240" w:before="240" w:lineRule="auto"/>
        <w:rPr/>
      </w:pPr>
      <w:r w:rsidDel="00000000" w:rsidR="00000000" w:rsidRPr="00000000">
        <w:rPr>
          <w:b w:val="1"/>
          <w:bCs w:val="1"/>
          <w:rtl w:val="0"/>
        </w:rPr>
        <w:t xml:space="preserve">NHS England (2025)</w:t>
      </w:r>
      <w:r w:rsidDel="00000000" w:rsidR="00000000" w:rsidRPr="00000000">
        <w:rPr>
          <w:rtl w:val="0"/>
        </w:rPr>
        <w:t xml:space="preserve"> </w:t>
      </w:r>
      <w:r w:rsidDel="00000000" w:rsidR="00000000" w:rsidRPr="00000000">
        <w:rPr>
          <w:i w:val="1"/>
          <w:iCs w:val="1"/>
          <w:rtl w:val="0"/>
        </w:rPr>
        <w:t xml:space="preserve">NHS supports thousands more people back into work</w:t>
      </w:r>
      <w:r w:rsidDel="00000000" w:rsidR="00000000" w:rsidRPr="00000000">
        <w:rPr>
          <w:rtl w:val="0"/>
        </w:rPr>
        <w:t xml:space="preserve">. NHS England, 21 January. Available at: NHS England website (Accessed: 13 August 2026).</w:t>
      </w:r>
    </w:p>
    <w:p w:rsidR="00000000" w:rsidDel="00000000" w:rsidP="00000000" w:rsidRDefault="00000000" w:rsidRPr="00000000" w14:paraId="0000005E">
      <w:pPr>
        <w:spacing w:after="240" w:before="240" w:lineRule="auto"/>
        <w:rPr/>
      </w:pPr>
      <w:r w:rsidDel="00000000" w:rsidR="00000000" w:rsidRPr="00000000">
        <w:rPr>
          <w:b w:val="1"/>
          <w:bCs w:val="1"/>
          <w:rtl w:val="0"/>
        </w:rPr>
        <w:t xml:space="preserve">NHS England (2025)</w:t>
      </w:r>
      <w:r w:rsidDel="00000000" w:rsidR="00000000" w:rsidRPr="00000000">
        <w:rPr>
          <w:rtl w:val="0"/>
        </w:rPr>
        <w:t xml:space="preserve"> </w:t>
      </w:r>
      <w:r w:rsidDel="00000000" w:rsidR="00000000" w:rsidRPr="00000000">
        <w:rPr>
          <w:i w:val="1"/>
          <w:iCs w:val="1"/>
          <w:rtl w:val="0"/>
        </w:rPr>
        <w:t xml:space="preserve">Survey of Mental Health and Wellbeing, England, 2023/24</w:t>
      </w:r>
      <w:r w:rsidDel="00000000" w:rsidR="00000000" w:rsidRPr="00000000">
        <w:rPr>
          <w:rtl w:val="0"/>
        </w:rPr>
        <w:t xml:space="preserve">. Adult Psychiatric Morbidity Survey. Available at: NHS England Digital website (Accessed: 13 August 2026).</w:t>
      </w:r>
    </w:p>
    <w:p w:rsidR="00000000" w:rsidDel="00000000" w:rsidP="00000000" w:rsidRDefault="00000000" w:rsidRPr="00000000" w14:paraId="0000005F">
      <w:pPr>
        <w:spacing w:after="240" w:before="240" w:lineRule="auto"/>
        <w:rPr/>
      </w:pPr>
      <w:r w:rsidDel="00000000" w:rsidR="00000000" w:rsidRPr="00000000">
        <w:rPr>
          <w:b w:val="1"/>
          <w:bCs w:val="1"/>
          <w:rtl w:val="0"/>
        </w:rPr>
        <w:t xml:space="preserve">NICE (2026)</w:t>
      </w:r>
      <w:r w:rsidDel="00000000" w:rsidR="00000000" w:rsidRPr="00000000">
        <w:rPr>
          <w:rtl w:val="0"/>
        </w:rPr>
        <w:t xml:space="preserve"> </w:t>
      </w:r>
      <w:r w:rsidDel="00000000" w:rsidR="00000000" w:rsidRPr="00000000">
        <w:rPr>
          <w:i w:val="1"/>
          <w:iCs w:val="1"/>
          <w:rtl w:val="0"/>
        </w:rPr>
        <w:t xml:space="preserve">Depression in adults: treatment and management. NICE guideline NG222</w:t>
      </w:r>
      <w:r w:rsidDel="00000000" w:rsidR="00000000" w:rsidRPr="00000000">
        <w:rPr>
          <w:rtl w:val="0"/>
        </w:rPr>
        <w:t xml:space="preserve">. National Institute for Health and Care Excellence. Available at: NICE website (Accessed: 13 August 2026).</w:t>
      </w:r>
    </w:p>
    <w:p w:rsidR="00000000" w:rsidDel="00000000" w:rsidP="00000000" w:rsidRDefault="00000000" w:rsidRPr="00000000" w14:paraId="00000060">
      <w:pPr>
        <w:spacing w:after="240" w:before="240" w:lineRule="auto"/>
        <w:rPr/>
      </w:pPr>
      <w:r w:rsidDel="00000000" w:rsidR="00000000" w:rsidRPr="00000000">
        <w:rPr>
          <w:b w:val="1"/>
          <w:bCs w:val="1"/>
          <w:rtl w:val="0"/>
        </w:rPr>
        <w:t xml:space="preserve">Office for National Statistics (ONS) (2022)</w:t>
      </w:r>
      <w:r w:rsidDel="00000000" w:rsidR="00000000" w:rsidRPr="00000000">
        <w:rPr>
          <w:rtl w:val="0"/>
        </w:rPr>
        <w:t xml:space="preserve"> </w:t>
      </w:r>
      <w:r w:rsidDel="00000000" w:rsidR="00000000" w:rsidRPr="00000000">
        <w:rPr>
          <w:i w:val="1"/>
          <w:iCs w:val="1"/>
          <w:rtl w:val="0"/>
        </w:rPr>
        <w:t xml:space="preserve">Cost of living and depression in adults, Great Britain: 29 September to 23 October 2022</w:t>
      </w:r>
      <w:r w:rsidDel="00000000" w:rsidR="00000000" w:rsidRPr="00000000">
        <w:rPr>
          <w:rtl w:val="0"/>
        </w:rPr>
        <w:t xml:space="preserve">. Newport: Office for National Statistics.</w:t>
      </w:r>
    </w:p>
    <w:p w:rsidR="00000000" w:rsidDel="00000000" w:rsidP="00000000" w:rsidRDefault="00000000" w:rsidRPr="00000000" w14:paraId="00000061">
      <w:pPr>
        <w:spacing w:after="240" w:before="240" w:lineRule="auto"/>
        <w:rPr/>
      </w:pPr>
      <w:r w:rsidDel="00000000" w:rsidR="00000000" w:rsidRPr="00000000">
        <w:rPr>
          <w:b w:val="1"/>
          <w:bCs w:val="1"/>
          <w:rtl w:val="0"/>
        </w:rPr>
        <w:t xml:space="preserve">World Health Organization (WHO) (2022)</w:t>
      </w:r>
      <w:r w:rsidDel="00000000" w:rsidR="00000000" w:rsidRPr="00000000">
        <w:rPr>
          <w:rtl w:val="0"/>
        </w:rPr>
        <w:t xml:space="preserve"> </w:t>
      </w:r>
      <w:r w:rsidDel="00000000" w:rsidR="00000000" w:rsidRPr="00000000">
        <w:rPr>
          <w:i w:val="1"/>
          <w:iCs w:val="1"/>
          <w:rtl w:val="0"/>
        </w:rPr>
        <w:t xml:space="preserve">Guidelines on mental health at work</w:t>
      </w:r>
      <w:r w:rsidDel="00000000" w:rsidR="00000000" w:rsidRPr="00000000">
        <w:rPr>
          <w:rtl w:val="0"/>
        </w:rPr>
        <w:t xml:space="preserve">. Geneva: World Health Organization.</w:t>
      </w:r>
    </w:p>
    <w:p w:rsidR="00000000" w:rsidDel="00000000" w:rsidP="00000000" w:rsidRDefault="00000000" w:rsidRPr="00000000" w14:paraId="00000062">
      <w:pPr>
        <w:spacing w:after="240" w:before="240" w:lineRule="auto"/>
        <w:rPr/>
      </w:pPr>
      <w:r w:rsidDel="00000000" w:rsidR="00000000" w:rsidRPr="00000000">
        <w:rPr>
          <w:b w:val="1"/>
          <w:bCs w:val="1"/>
          <w:rtl w:val="0"/>
        </w:rPr>
        <w:t xml:space="preserve">World Health Organization (WHO) (2025)</w:t>
      </w:r>
      <w:r w:rsidDel="00000000" w:rsidR="00000000" w:rsidRPr="00000000">
        <w:rPr>
          <w:rtl w:val="0"/>
        </w:rPr>
        <w:t xml:space="preserve"> </w:t>
      </w:r>
      <w:r w:rsidDel="00000000" w:rsidR="00000000" w:rsidRPr="00000000">
        <w:rPr>
          <w:i w:val="1"/>
          <w:iCs w:val="1"/>
          <w:rtl w:val="0"/>
        </w:rPr>
        <w:t xml:space="preserve">Depressive disorder (depression)</w:t>
      </w:r>
      <w:r w:rsidDel="00000000" w:rsidR="00000000" w:rsidRPr="00000000">
        <w:rPr>
          <w:rtl w:val="0"/>
        </w:rPr>
        <w:t xml:space="preserve">. Geneva: World Health Organization.</w:t>
      </w:r>
    </w:p>
    <w:p w:rsidR="00000000" w:rsidDel="00000000" w:rsidP="00000000" w:rsidRDefault="00000000" w:rsidRPr="00000000" w14:paraId="00000063">
      <w:pPr>
        <w:spacing w:after="240" w:before="240" w:lineRule="auto"/>
        <w:rPr/>
      </w:pPr>
      <w:r w:rsidDel="00000000" w:rsidR="00000000" w:rsidRPr="00000000">
        <w:rPr>
          <w:rtl w:val="0"/>
        </w:rPr>
      </w:r>
    </w:p>
    <w:p w:rsidR="00000000" w:rsidDel="00000000" w:rsidP="00000000" w:rsidRDefault="00000000" w:rsidRPr="00000000" w14:paraId="00000064">
      <w:pPr>
        <w:spacing w:after="240" w:before="240" w:lineRule="auto"/>
        <w:rPr>
          <w:sz w:val="24"/>
          <w:szCs w:val="24"/>
        </w:rPr>
      </w:pPr>
      <w:r w:rsidDel="00000000" w:rsidR="00000000" w:rsidRPr="00000000">
        <w:rPr>
          <w:rtl w:val="0"/>
        </w:rPr>
      </w:r>
    </w:p>
    <w:p w:rsidR="00000000" w:rsidDel="00000000" w:rsidP="00000000" w:rsidRDefault="00000000" w:rsidRPr="00000000" w14:paraId="00000065">
      <w:pPr>
        <w:spacing w:after="240" w:before="240" w:lineRule="auto"/>
        <w:rPr>
          <w:sz w:val="24"/>
          <w:szCs w:val="24"/>
        </w:rPr>
      </w:pPr>
      <w:r w:rsidDel="00000000" w:rsidR="00000000" w:rsidRPr="00000000">
        <w:rPr>
          <w:rtl w:val="0"/>
        </w:rPr>
      </w:r>
    </w:p>
    <w:p w:rsidR="00000000" w:rsidDel="00000000" w:rsidP="00000000" w:rsidRDefault="00000000" w:rsidRPr="00000000" w14:paraId="00000066">
      <w:pPr>
        <w:spacing w:after="240" w:before="240" w:lineRule="auto"/>
        <w:rPr>
          <w:sz w:val="24"/>
          <w:szCs w:val="24"/>
          <w:u w:val="single"/>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sectPr>
      <w:head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8">
    <w:pPr>
      <w:rPr>
        <w:sz w:val="20"/>
        <w:szCs w:val="20"/>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