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7777777" w:rsidR="00E6506C" w:rsidRDefault="00E6506C"/>
    <w:p w14:paraId="1D7BB0F9" w14:textId="39A11204" w:rsidR="3BE2E583" w:rsidRDefault="3BE2E583"/>
    <w:p w14:paraId="5715890B" w14:textId="0EECD274" w:rsidR="29131134" w:rsidRDefault="29131134" w:rsidP="7856D05A">
      <w:pPr>
        <w:pStyle w:val="Title"/>
        <w:jc w:val="center"/>
        <w:rPr>
          <w:rFonts w:ascii="Times New Roman" w:eastAsia="Times New Roman" w:hAnsi="Times New Roman" w:cs="Times New Roman"/>
          <w:b/>
          <w:bCs/>
          <w:sz w:val="40"/>
          <w:szCs w:val="40"/>
        </w:rPr>
      </w:pPr>
      <w:r w:rsidRPr="7856D05A">
        <w:rPr>
          <w:rFonts w:ascii="Times New Roman" w:eastAsia="Times New Roman" w:hAnsi="Times New Roman" w:cs="Times New Roman"/>
          <w:b/>
          <w:bCs/>
          <w:sz w:val="40"/>
          <w:szCs w:val="40"/>
        </w:rPr>
        <w:t>Approaches and Initiatives for Addressing Health and Social Needs of a Community</w:t>
      </w:r>
    </w:p>
    <w:p w14:paraId="06AEA44E" w14:textId="3113C1B7" w:rsidR="3BE2E583" w:rsidRDefault="3BE2E583" w:rsidP="3BE2E583"/>
    <w:p w14:paraId="7CC45D55" w14:textId="5EDF556E" w:rsidR="3BE2E583" w:rsidRDefault="3BE2E583" w:rsidP="3BE2E583"/>
    <w:p w14:paraId="21C658A4" w14:textId="378346F2" w:rsidR="3BE2E583" w:rsidRDefault="3BE2E583" w:rsidP="3BE2E583"/>
    <w:p w14:paraId="6CD73BD7" w14:textId="156A6546" w:rsidR="29131134" w:rsidRDefault="29131134" w:rsidP="3BE2E583">
      <w:pPr>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 xml:space="preserve">Student name: Yoanna Uzunova </w:t>
      </w:r>
    </w:p>
    <w:p w14:paraId="4EB02BA9" w14:textId="11DD5061" w:rsidR="29131134" w:rsidRDefault="29131134" w:rsidP="3BE2E583">
      <w:pPr>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 xml:space="preserve">Student ID: 2124312 </w:t>
      </w:r>
    </w:p>
    <w:p w14:paraId="356A1EE7" w14:textId="5CA8A731" w:rsidR="29131134" w:rsidRDefault="29131134" w:rsidP="3BE2E583">
      <w:pPr>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 xml:space="preserve">Module name: Community Care and Development </w:t>
      </w:r>
    </w:p>
    <w:p w14:paraId="57146554" w14:textId="467F32BB" w:rsidR="29131134" w:rsidRDefault="29131134" w:rsidP="3BE2E583">
      <w:pPr>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Module code: BMHP6022</w:t>
      </w:r>
    </w:p>
    <w:p w14:paraId="5FE9A8E2" w14:textId="7F7BC8F5" w:rsidR="29131134" w:rsidRDefault="29131134" w:rsidP="3BE2E583">
      <w:pPr>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Lecturer name: Jolly Nwankwo</w:t>
      </w:r>
    </w:p>
    <w:p w14:paraId="5AADE0FC" w14:textId="59391757" w:rsidR="3BE2E583" w:rsidRDefault="3BE2E583" w:rsidP="3BE2E583">
      <w:pPr>
        <w:rPr>
          <w:rFonts w:ascii="Times New Roman" w:eastAsia="Times New Roman" w:hAnsi="Times New Roman" w:cs="Times New Roman"/>
          <w:sz w:val="32"/>
          <w:szCs w:val="32"/>
        </w:rPr>
      </w:pPr>
    </w:p>
    <w:p w14:paraId="7780B55C" w14:textId="0D6F9288" w:rsidR="3BE2E583" w:rsidRDefault="3BE2E583" w:rsidP="3BE2E583">
      <w:pPr>
        <w:rPr>
          <w:rFonts w:ascii="Times New Roman" w:eastAsia="Times New Roman" w:hAnsi="Times New Roman" w:cs="Times New Roman"/>
          <w:sz w:val="32"/>
          <w:szCs w:val="32"/>
        </w:rPr>
      </w:pPr>
    </w:p>
    <w:p w14:paraId="74D7A0A0" w14:textId="2EE7076F" w:rsidR="3BE2E583" w:rsidRDefault="3BE2E583" w:rsidP="3BE2E583">
      <w:pPr>
        <w:rPr>
          <w:rFonts w:ascii="Times New Roman" w:eastAsia="Times New Roman" w:hAnsi="Times New Roman" w:cs="Times New Roman"/>
          <w:sz w:val="32"/>
          <w:szCs w:val="32"/>
        </w:rPr>
      </w:pPr>
    </w:p>
    <w:p w14:paraId="0ACAE1BB" w14:textId="39917048" w:rsidR="3BE2E583" w:rsidRDefault="3BE2E583" w:rsidP="3BE2E583">
      <w:pPr>
        <w:rPr>
          <w:rFonts w:ascii="Times New Roman" w:eastAsia="Times New Roman" w:hAnsi="Times New Roman" w:cs="Times New Roman"/>
          <w:sz w:val="32"/>
          <w:szCs w:val="32"/>
        </w:rPr>
      </w:pPr>
    </w:p>
    <w:p w14:paraId="68BD523C" w14:textId="0DFC45EB" w:rsidR="3BE2E583" w:rsidRDefault="3BE2E583" w:rsidP="3BE2E583">
      <w:pPr>
        <w:rPr>
          <w:rFonts w:ascii="Times New Roman" w:eastAsia="Times New Roman" w:hAnsi="Times New Roman" w:cs="Times New Roman"/>
          <w:sz w:val="32"/>
          <w:szCs w:val="32"/>
        </w:rPr>
      </w:pPr>
    </w:p>
    <w:p w14:paraId="6FF3B6D8" w14:textId="66D72950" w:rsidR="3BE2E583" w:rsidRDefault="3BE2E583" w:rsidP="3BE2E583">
      <w:pPr>
        <w:rPr>
          <w:rFonts w:ascii="Times New Roman" w:eastAsia="Times New Roman" w:hAnsi="Times New Roman" w:cs="Times New Roman"/>
          <w:sz w:val="32"/>
          <w:szCs w:val="32"/>
        </w:rPr>
      </w:pPr>
    </w:p>
    <w:p w14:paraId="1393A774" w14:textId="7EAEEAD4" w:rsidR="3BE2E583" w:rsidRDefault="3BE2E583" w:rsidP="3BE2E583">
      <w:pPr>
        <w:rPr>
          <w:rFonts w:ascii="Times New Roman" w:eastAsia="Times New Roman" w:hAnsi="Times New Roman" w:cs="Times New Roman"/>
          <w:sz w:val="32"/>
          <w:szCs w:val="32"/>
        </w:rPr>
      </w:pPr>
    </w:p>
    <w:p w14:paraId="3868E830" w14:textId="188DEF98" w:rsidR="29131134" w:rsidRDefault="29131134" w:rsidP="3BE2E583">
      <w:pPr>
        <w:jc w:val="center"/>
      </w:pPr>
      <w:r>
        <w:rPr>
          <w:noProof/>
        </w:rPr>
        <w:drawing>
          <wp:inline distT="0" distB="0" distL="0" distR="0" wp14:anchorId="09E8A639" wp14:editId="49247781">
            <wp:extent cx="2286000" cy="942975"/>
            <wp:effectExtent l="0" t="0" r="0" b="0"/>
            <wp:docPr id="927146538" name="Picture 927146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86000" cy="942975"/>
                    </a:xfrm>
                    <a:prstGeom prst="rect">
                      <a:avLst/>
                    </a:prstGeom>
                  </pic:spPr>
                </pic:pic>
              </a:graphicData>
            </a:graphic>
          </wp:inline>
        </w:drawing>
      </w:r>
      <w:r>
        <w:br/>
      </w:r>
    </w:p>
    <w:p w14:paraId="341C6BE3" w14:textId="0D83C4A2" w:rsidR="3BE2E583" w:rsidRDefault="3BE2E583" w:rsidP="3BE2E583">
      <w:pPr>
        <w:jc w:val="center"/>
      </w:pPr>
    </w:p>
    <w:p w14:paraId="101D2454" w14:textId="5DB4F3E3" w:rsidR="3BE2E583" w:rsidRDefault="3BE2E583" w:rsidP="3BE2E583">
      <w:pPr>
        <w:jc w:val="center"/>
      </w:pPr>
    </w:p>
    <w:p w14:paraId="5FBF6853" w14:textId="4B255A92" w:rsidR="29131134" w:rsidRDefault="29131134" w:rsidP="7856D05A">
      <w:pPr>
        <w:jc w:val="center"/>
        <w:rPr>
          <w:rFonts w:ascii="Times New Roman" w:eastAsia="Times New Roman" w:hAnsi="Times New Roman" w:cs="Times New Roman"/>
          <w:b/>
          <w:bCs/>
          <w:sz w:val="36"/>
          <w:szCs w:val="36"/>
        </w:rPr>
      </w:pPr>
      <w:r w:rsidRPr="7856D05A">
        <w:rPr>
          <w:rFonts w:ascii="Times New Roman" w:eastAsia="Times New Roman" w:hAnsi="Times New Roman" w:cs="Times New Roman"/>
          <w:b/>
          <w:bCs/>
          <w:sz w:val="36"/>
          <w:szCs w:val="36"/>
        </w:rPr>
        <w:t>Table of content</w:t>
      </w:r>
    </w:p>
    <w:p w14:paraId="2D7A7ECF" w14:textId="4F65EC5F" w:rsidR="3BE2E583" w:rsidRDefault="3BE2E583" w:rsidP="3BE2E583">
      <w:pPr>
        <w:rPr>
          <w:rFonts w:ascii="Times New Roman" w:eastAsia="Times New Roman" w:hAnsi="Times New Roman" w:cs="Times New Roman"/>
          <w:sz w:val="32"/>
          <w:szCs w:val="32"/>
        </w:rPr>
      </w:pPr>
    </w:p>
    <w:p w14:paraId="4FFEE47F" w14:textId="3F93A1DF" w:rsidR="3BE2E583" w:rsidRDefault="3BE2E583" w:rsidP="3BE2E583">
      <w:pPr>
        <w:rPr>
          <w:rFonts w:ascii="Times New Roman" w:eastAsia="Times New Roman" w:hAnsi="Times New Roman" w:cs="Times New Roman"/>
          <w:sz w:val="32"/>
          <w:szCs w:val="32"/>
        </w:rPr>
      </w:pPr>
    </w:p>
    <w:sdt>
      <w:sdtPr>
        <w:id w:val="2115563830"/>
        <w:docPartObj>
          <w:docPartGallery w:val="Table of Contents"/>
          <w:docPartUnique/>
        </w:docPartObj>
      </w:sdtPr>
      <w:sdtContent>
        <w:p w14:paraId="0C14325B" w14:textId="4BF4E86C" w:rsidR="1A0168AF" w:rsidRDefault="1A0168AF" w:rsidP="1A0168AF">
          <w:pPr>
            <w:pStyle w:val="TOC1"/>
            <w:tabs>
              <w:tab w:val="right" w:leader="dot" w:pos="9360"/>
            </w:tabs>
            <w:rPr>
              <w:rStyle w:val="Hyperlink"/>
              <w:noProof/>
            </w:rPr>
          </w:pPr>
          <w:r>
            <w:fldChar w:fldCharType="begin"/>
          </w:r>
          <w:r>
            <w:instrText>TOC \o \z \u \h</w:instrText>
          </w:r>
          <w:r>
            <w:fldChar w:fldCharType="separate"/>
          </w:r>
          <w:hyperlink w:anchor="_Toc678964826">
            <w:r w:rsidRPr="1A0168AF">
              <w:rPr>
                <w:rStyle w:val="Hyperlink"/>
                <w:noProof/>
              </w:rPr>
              <w:t>Introduction</w:t>
            </w:r>
            <w:r>
              <w:rPr>
                <w:noProof/>
              </w:rPr>
              <w:tab/>
            </w:r>
            <w:r>
              <w:rPr>
                <w:noProof/>
              </w:rPr>
              <w:fldChar w:fldCharType="begin"/>
            </w:r>
            <w:r>
              <w:rPr>
                <w:noProof/>
              </w:rPr>
              <w:instrText>PAGEREF _Toc678964826 \h</w:instrText>
            </w:r>
            <w:r>
              <w:rPr>
                <w:noProof/>
              </w:rPr>
            </w:r>
            <w:r>
              <w:rPr>
                <w:noProof/>
              </w:rPr>
              <w:fldChar w:fldCharType="separate"/>
            </w:r>
            <w:r w:rsidR="002C1EE7">
              <w:rPr>
                <w:noProof/>
              </w:rPr>
              <w:t>3</w:t>
            </w:r>
            <w:r>
              <w:rPr>
                <w:noProof/>
              </w:rPr>
              <w:fldChar w:fldCharType="end"/>
            </w:r>
          </w:hyperlink>
        </w:p>
        <w:p w14:paraId="52FDAD62" w14:textId="1641EB5F" w:rsidR="1A0168AF" w:rsidRDefault="1A0168AF" w:rsidP="1A0168AF">
          <w:pPr>
            <w:pStyle w:val="TOC2"/>
            <w:tabs>
              <w:tab w:val="right" w:leader="dot" w:pos="9360"/>
            </w:tabs>
            <w:rPr>
              <w:rStyle w:val="Hyperlink"/>
              <w:noProof/>
            </w:rPr>
          </w:pPr>
          <w:hyperlink w:anchor="_Toc1122863699">
            <w:r w:rsidRPr="1A0168AF">
              <w:rPr>
                <w:rStyle w:val="Hyperlink"/>
                <w:noProof/>
              </w:rPr>
              <w:t>The borough of Newham</w:t>
            </w:r>
            <w:r>
              <w:rPr>
                <w:noProof/>
              </w:rPr>
              <w:tab/>
            </w:r>
            <w:r>
              <w:rPr>
                <w:noProof/>
              </w:rPr>
              <w:fldChar w:fldCharType="begin"/>
            </w:r>
            <w:r>
              <w:rPr>
                <w:noProof/>
              </w:rPr>
              <w:instrText>PAGEREF _Toc1122863699 \h</w:instrText>
            </w:r>
            <w:r>
              <w:rPr>
                <w:noProof/>
              </w:rPr>
            </w:r>
            <w:r>
              <w:rPr>
                <w:noProof/>
              </w:rPr>
              <w:fldChar w:fldCharType="separate"/>
            </w:r>
            <w:r w:rsidR="002C1EE7">
              <w:rPr>
                <w:noProof/>
              </w:rPr>
              <w:t>3</w:t>
            </w:r>
            <w:r>
              <w:rPr>
                <w:noProof/>
              </w:rPr>
              <w:fldChar w:fldCharType="end"/>
            </w:r>
          </w:hyperlink>
        </w:p>
        <w:p w14:paraId="0DA9B7A3" w14:textId="5F741244" w:rsidR="1A0168AF" w:rsidRDefault="1A0168AF" w:rsidP="1A0168AF">
          <w:pPr>
            <w:pStyle w:val="TOC3"/>
            <w:tabs>
              <w:tab w:val="right" w:leader="dot" w:pos="9360"/>
            </w:tabs>
            <w:rPr>
              <w:rStyle w:val="Hyperlink"/>
              <w:noProof/>
            </w:rPr>
          </w:pPr>
          <w:hyperlink w:anchor="_Toc470236406">
            <w:r w:rsidRPr="1A0168AF">
              <w:rPr>
                <w:rStyle w:val="Hyperlink"/>
                <w:noProof/>
              </w:rPr>
              <w:t>Population</w:t>
            </w:r>
            <w:r>
              <w:rPr>
                <w:noProof/>
              </w:rPr>
              <w:tab/>
            </w:r>
            <w:r>
              <w:rPr>
                <w:noProof/>
              </w:rPr>
              <w:fldChar w:fldCharType="begin"/>
            </w:r>
            <w:r>
              <w:rPr>
                <w:noProof/>
              </w:rPr>
              <w:instrText>PAGEREF _Toc470236406 \h</w:instrText>
            </w:r>
            <w:r>
              <w:rPr>
                <w:noProof/>
              </w:rPr>
            </w:r>
            <w:r>
              <w:rPr>
                <w:noProof/>
              </w:rPr>
              <w:fldChar w:fldCharType="separate"/>
            </w:r>
            <w:r w:rsidR="002C1EE7">
              <w:rPr>
                <w:noProof/>
              </w:rPr>
              <w:t>4</w:t>
            </w:r>
            <w:r>
              <w:rPr>
                <w:noProof/>
              </w:rPr>
              <w:fldChar w:fldCharType="end"/>
            </w:r>
          </w:hyperlink>
        </w:p>
        <w:p w14:paraId="5843BEE1" w14:textId="052CD23A" w:rsidR="1A0168AF" w:rsidRDefault="1A0168AF" w:rsidP="1A0168AF">
          <w:pPr>
            <w:pStyle w:val="TOC4"/>
            <w:tabs>
              <w:tab w:val="right" w:leader="dot" w:pos="9360"/>
            </w:tabs>
            <w:rPr>
              <w:rStyle w:val="Hyperlink"/>
              <w:noProof/>
            </w:rPr>
          </w:pPr>
          <w:hyperlink w:anchor="_Toc533748773">
            <w:r w:rsidRPr="1A0168AF">
              <w:rPr>
                <w:rStyle w:val="Hyperlink"/>
                <w:noProof/>
              </w:rPr>
              <w:t>Ethnic Groups and Religion</w:t>
            </w:r>
            <w:r>
              <w:rPr>
                <w:noProof/>
              </w:rPr>
              <w:tab/>
            </w:r>
            <w:r>
              <w:rPr>
                <w:noProof/>
              </w:rPr>
              <w:fldChar w:fldCharType="begin"/>
            </w:r>
            <w:r>
              <w:rPr>
                <w:noProof/>
              </w:rPr>
              <w:instrText>PAGEREF _Toc533748773 \h</w:instrText>
            </w:r>
            <w:r>
              <w:rPr>
                <w:noProof/>
              </w:rPr>
            </w:r>
            <w:r>
              <w:rPr>
                <w:noProof/>
              </w:rPr>
              <w:fldChar w:fldCharType="separate"/>
            </w:r>
            <w:r w:rsidR="002C1EE7">
              <w:rPr>
                <w:noProof/>
              </w:rPr>
              <w:t>5</w:t>
            </w:r>
            <w:r>
              <w:rPr>
                <w:noProof/>
              </w:rPr>
              <w:fldChar w:fldCharType="end"/>
            </w:r>
          </w:hyperlink>
        </w:p>
        <w:p w14:paraId="718683C7" w14:textId="405C7014" w:rsidR="1A0168AF" w:rsidRDefault="1A0168AF" w:rsidP="1A0168AF">
          <w:pPr>
            <w:pStyle w:val="TOC5"/>
            <w:tabs>
              <w:tab w:val="right" w:leader="dot" w:pos="9360"/>
            </w:tabs>
            <w:rPr>
              <w:rStyle w:val="Hyperlink"/>
              <w:noProof/>
            </w:rPr>
          </w:pPr>
          <w:hyperlink w:anchor="_Toc504879566">
            <w:r w:rsidRPr="1A0168AF">
              <w:rPr>
                <w:rStyle w:val="Hyperlink"/>
                <w:noProof/>
              </w:rPr>
              <w:t>Community development and status</w:t>
            </w:r>
            <w:r>
              <w:rPr>
                <w:noProof/>
              </w:rPr>
              <w:tab/>
            </w:r>
            <w:r>
              <w:rPr>
                <w:noProof/>
              </w:rPr>
              <w:fldChar w:fldCharType="begin"/>
            </w:r>
            <w:r>
              <w:rPr>
                <w:noProof/>
              </w:rPr>
              <w:instrText>PAGEREF _Toc504879566 \h</w:instrText>
            </w:r>
            <w:r>
              <w:rPr>
                <w:noProof/>
              </w:rPr>
            </w:r>
            <w:r>
              <w:rPr>
                <w:noProof/>
              </w:rPr>
              <w:fldChar w:fldCharType="separate"/>
            </w:r>
            <w:r w:rsidR="002C1EE7">
              <w:rPr>
                <w:noProof/>
              </w:rPr>
              <w:t>5</w:t>
            </w:r>
            <w:r>
              <w:rPr>
                <w:noProof/>
              </w:rPr>
              <w:fldChar w:fldCharType="end"/>
            </w:r>
          </w:hyperlink>
        </w:p>
        <w:p w14:paraId="51B3D91B" w14:textId="4ACF8381" w:rsidR="1A0168AF" w:rsidRDefault="1A0168AF" w:rsidP="1A0168AF">
          <w:pPr>
            <w:pStyle w:val="TOC6"/>
            <w:tabs>
              <w:tab w:val="right" w:leader="dot" w:pos="9360"/>
            </w:tabs>
            <w:rPr>
              <w:rStyle w:val="Hyperlink"/>
              <w:noProof/>
            </w:rPr>
          </w:pPr>
          <w:hyperlink w:anchor="_Toc1373172143">
            <w:r w:rsidRPr="1A0168AF">
              <w:rPr>
                <w:rStyle w:val="Hyperlink"/>
                <w:noProof/>
              </w:rPr>
              <w:t>Identifying the problem</w:t>
            </w:r>
            <w:r>
              <w:rPr>
                <w:noProof/>
              </w:rPr>
              <w:tab/>
            </w:r>
            <w:r>
              <w:rPr>
                <w:noProof/>
              </w:rPr>
              <w:fldChar w:fldCharType="begin"/>
            </w:r>
            <w:r>
              <w:rPr>
                <w:noProof/>
              </w:rPr>
              <w:instrText>PAGEREF _Toc1373172143 \h</w:instrText>
            </w:r>
            <w:r>
              <w:rPr>
                <w:noProof/>
              </w:rPr>
            </w:r>
            <w:r>
              <w:rPr>
                <w:noProof/>
              </w:rPr>
              <w:fldChar w:fldCharType="separate"/>
            </w:r>
            <w:r w:rsidR="002C1EE7">
              <w:rPr>
                <w:noProof/>
              </w:rPr>
              <w:t>6</w:t>
            </w:r>
            <w:r>
              <w:rPr>
                <w:noProof/>
              </w:rPr>
              <w:fldChar w:fldCharType="end"/>
            </w:r>
          </w:hyperlink>
        </w:p>
        <w:p w14:paraId="17B1A052" w14:textId="4697C5EC" w:rsidR="1A0168AF" w:rsidRDefault="1A0168AF" w:rsidP="1A0168AF">
          <w:pPr>
            <w:pStyle w:val="TOC7"/>
            <w:tabs>
              <w:tab w:val="right" w:leader="dot" w:pos="9360"/>
            </w:tabs>
            <w:rPr>
              <w:rStyle w:val="Hyperlink"/>
              <w:noProof/>
            </w:rPr>
          </w:pPr>
          <w:hyperlink w:anchor="_Toc1512485674">
            <w:r w:rsidRPr="1A0168AF">
              <w:rPr>
                <w:rStyle w:val="Hyperlink"/>
                <w:noProof/>
              </w:rPr>
              <w:t>Project goals</w:t>
            </w:r>
            <w:r>
              <w:rPr>
                <w:noProof/>
              </w:rPr>
              <w:tab/>
            </w:r>
            <w:r>
              <w:rPr>
                <w:noProof/>
              </w:rPr>
              <w:fldChar w:fldCharType="begin"/>
            </w:r>
            <w:r>
              <w:rPr>
                <w:noProof/>
              </w:rPr>
              <w:instrText>PAGEREF _Toc1512485674 \h</w:instrText>
            </w:r>
            <w:r>
              <w:rPr>
                <w:noProof/>
              </w:rPr>
            </w:r>
            <w:r>
              <w:rPr>
                <w:noProof/>
              </w:rPr>
              <w:fldChar w:fldCharType="separate"/>
            </w:r>
            <w:r w:rsidR="002C1EE7">
              <w:rPr>
                <w:noProof/>
              </w:rPr>
              <w:t>6</w:t>
            </w:r>
            <w:r>
              <w:rPr>
                <w:noProof/>
              </w:rPr>
              <w:fldChar w:fldCharType="end"/>
            </w:r>
          </w:hyperlink>
        </w:p>
        <w:p w14:paraId="46A360AE" w14:textId="78073CDD" w:rsidR="1A0168AF" w:rsidRDefault="1A0168AF" w:rsidP="1A0168AF">
          <w:pPr>
            <w:pStyle w:val="TOC8"/>
            <w:tabs>
              <w:tab w:val="right" w:leader="dot" w:pos="9360"/>
            </w:tabs>
            <w:rPr>
              <w:rStyle w:val="Hyperlink"/>
              <w:noProof/>
            </w:rPr>
          </w:pPr>
          <w:hyperlink w:anchor="_Toc798619075">
            <w:r w:rsidRPr="1A0168AF">
              <w:rPr>
                <w:rStyle w:val="Hyperlink"/>
                <w:noProof/>
              </w:rPr>
              <w:t>The stakeholders</w:t>
            </w:r>
            <w:r>
              <w:rPr>
                <w:noProof/>
              </w:rPr>
              <w:tab/>
            </w:r>
            <w:r>
              <w:rPr>
                <w:noProof/>
              </w:rPr>
              <w:fldChar w:fldCharType="begin"/>
            </w:r>
            <w:r>
              <w:rPr>
                <w:noProof/>
              </w:rPr>
              <w:instrText>PAGEREF _Toc798619075 \h</w:instrText>
            </w:r>
            <w:r>
              <w:rPr>
                <w:noProof/>
              </w:rPr>
            </w:r>
            <w:r>
              <w:rPr>
                <w:noProof/>
              </w:rPr>
              <w:fldChar w:fldCharType="separate"/>
            </w:r>
            <w:r w:rsidR="002C1EE7">
              <w:rPr>
                <w:noProof/>
              </w:rPr>
              <w:t>7</w:t>
            </w:r>
            <w:r>
              <w:rPr>
                <w:noProof/>
              </w:rPr>
              <w:fldChar w:fldCharType="end"/>
            </w:r>
          </w:hyperlink>
        </w:p>
        <w:p w14:paraId="0F9B0DF7" w14:textId="691BC7C9" w:rsidR="1A0168AF" w:rsidRDefault="1A0168AF" w:rsidP="1A0168AF">
          <w:pPr>
            <w:pStyle w:val="TOC9"/>
            <w:tabs>
              <w:tab w:val="right" w:leader="dot" w:pos="9360"/>
            </w:tabs>
            <w:rPr>
              <w:rStyle w:val="Hyperlink"/>
              <w:noProof/>
            </w:rPr>
          </w:pPr>
          <w:hyperlink w:anchor="_Toc123391580">
            <w:r w:rsidRPr="1A0168AF">
              <w:rPr>
                <w:rStyle w:val="Hyperlink"/>
                <w:noProof/>
              </w:rPr>
              <w:t>Bronfenbrenner’s Ecological Systems Theory</w:t>
            </w:r>
            <w:r>
              <w:rPr>
                <w:noProof/>
              </w:rPr>
              <w:tab/>
            </w:r>
            <w:r>
              <w:rPr>
                <w:noProof/>
              </w:rPr>
              <w:fldChar w:fldCharType="begin"/>
            </w:r>
            <w:r>
              <w:rPr>
                <w:noProof/>
              </w:rPr>
              <w:instrText>PAGEREF _Toc123391580 \h</w:instrText>
            </w:r>
            <w:r>
              <w:rPr>
                <w:noProof/>
              </w:rPr>
            </w:r>
            <w:r>
              <w:rPr>
                <w:noProof/>
              </w:rPr>
              <w:fldChar w:fldCharType="separate"/>
            </w:r>
            <w:r w:rsidR="002C1EE7">
              <w:rPr>
                <w:noProof/>
              </w:rPr>
              <w:t>8</w:t>
            </w:r>
            <w:r>
              <w:rPr>
                <w:noProof/>
              </w:rPr>
              <w:fldChar w:fldCharType="end"/>
            </w:r>
          </w:hyperlink>
        </w:p>
        <w:p w14:paraId="01342D31" w14:textId="4994576E" w:rsidR="1A0168AF" w:rsidRDefault="1A0168AF" w:rsidP="1A0168AF">
          <w:pPr>
            <w:pStyle w:val="TOC9"/>
            <w:tabs>
              <w:tab w:val="right" w:leader="dot" w:pos="9360"/>
            </w:tabs>
            <w:rPr>
              <w:rStyle w:val="Hyperlink"/>
              <w:noProof/>
            </w:rPr>
          </w:pPr>
          <w:hyperlink w:anchor="_Toc1370588036">
            <w:r w:rsidRPr="1A0168AF">
              <w:rPr>
                <w:rStyle w:val="Hyperlink"/>
                <w:noProof/>
              </w:rPr>
              <w:t>Digital media</w:t>
            </w:r>
            <w:r>
              <w:rPr>
                <w:noProof/>
              </w:rPr>
              <w:tab/>
            </w:r>
            <w:r>
              <w:rPr>
                <w:noProof/>
              </w:rPr>
              <w:fldChar w:fldCharType="begin"/>
            </w:r>
            <w:r>
              <w:rPr>
                <w:noProof/>
              </w:rPr>
              <w:instrText>PAGEREF _Toc1370588036 \h</w:instrText>
            </w:r>
            <w:r>
              <w:rPr>
                <w:noProof/>
              </w:rPr>
            </w:r>
            <w:r>
              <w:rPr>
                <w:noProof/>
              </w:rPr>
              <w:fldChar w:fldCharType="separate"/>
            </w:r>
            <w:r w:rsidR="002C1EE7">
              <w:rPr>
                <w:noProof/>
              </w:rPr>
              <w:t>10</w:t>
            </w:r>
            <w:r>
              <w:rPr>
                <w:noProof/>
              </w:rPr>
              <w:fldChar w:fldCharType="end"/>
            </w:r>
          </w:hyperlink>
        </w:p>
        <w:p w14:paraId="69CC3CF6" w14:textId="350B5E26" w:rsidR="1A0168AF" w:rsidRDefault="1A0168AF" w:rsidP="1A0168AF">
          <w:pPr>
            <w:pStyle w:val="TOC9"/>
            <w:tabs>
              <w:tab w:val="right" w:leader="dot" w:pos="9360"/>
            </w:tabs>
            <w:rPr>
              <w:rStyle w:val="Hyperlink"/>
              <w:noProof/>
            </w:rPr>
          </w:pPr>
          <w:hyperlink w:anchor="_Toc421911693">
            <w:r w:rsidRPr="1A0168AF">
              <w:rPr>
                <w:rStyle w:val="Hyperlink"/>
                <w:noProof/>
              </w:rPr>
              <w:t>Policy and Legislation</w:t>
            </w:r>
            <w:r>
              <w:rPr>
                <w:noProof/>
              </w:rPr>
              <w:tab/>
            </w:r>
            <w:r>
              <w:rPr>
                <w:noProof/>
              </w:rPr>
              <w:fldChar w:fldCharType="begin"/>
            </w:r>
            <w:r>
              <w:rPr>
                <w:noProof/>
              </w:rPr>
              <w:instrText>PAGEREF _Toc421911693 \h</w:instrText>
            </w:r>
            <w:r>
              <w:rPr>
                <w:noProof/>
              </w:rPr>
            </w:r>
            <w:r>
              <w:rPr>
                <w:noProof/>
              </w:rPr>
              <w:fldChar w:fldCharType="separate"/>
            </w:r>
            <w:r w:rsidR="002C1EE7">
              <w:rPr>
                <w:noProof/>
              </w:rPr>
              <w:t>10</w:t>
            </w:r>
            <w:r>
              <w:rPr>
                <w:noProof/>
              </w:rPr>
              <w:fldChar w:fldCharType="end"/>
            </w:r>
          </w:hyperlink>
        </w:p>
        <w:p w14:paraId="5573C55C" w14:textId="6A7DE589" w:rsidR="1A0168AF" w:rsidRDefault="1A0168AF" w:rsidP="1A0168AF">
          <w:pPr>
            <w:pStyle w:val="TOC9"/>
            <w:tabs>
              <w:tab w:val="right" w:leader="dot" w:pos="9360"/>
            </w:tabs>
            <w:rPr>
              <w:rStyle w:val="Hyperlink"/>
              <w:noProof/>
            </w:rPr>
          </w:pPr>
          <w:hyperlink w:anchor="_Toc2125982773">
            <w:r w:rsidRPr="1A0168AF">
              <w:rPr>
                <w:rStyle w:val="Hyperlink"/>
                <w:noProof/>
              </w:rPr>
              <w:t>Barriers and obstacles</w:t>
            </w:r>
            <w:r>
              <w:rPr>
                <w:noProof/>
              </w:rPr>
              <w:tab/>
            </w:r>
            <w:r>
              <w:rPr>
                <w:noProof/>
              </w:rPr>
              <w:fldChar w:fldCharType="begin"/>
            </w:r>
            <w:r>
              <w:rPr>
                <w:noProof/>
              </w:rPr>
              <w:instrText>PAGEREF _Toc2125982773 \h</w:instrText>
            </w:r>
            <w:r>
              <w:rPr>
                <w:noProof/>
              </w:rPr>
            </w:r>
            <w:r>
              <w:rPr>
                <w:noProof/>
              </w:rPr>
              <w:fldChar w:fldCharType="separate"/>
            </w:r>
            <w:r w:rsidR="002C1EE7">
              <w:rPr>
                <w:noProof/>
              </w:rPr>
              <w:t>10</w:t>
            </w:r>
            <w:r>
              <w:rPr>
                <w:noProof/>
              </w:rPr>
              <w:fldChar w:fldCharType="end"/>
            </w:r>
          </w:hyperlink>
        </w:p>
        <w:p w14:paraId="34CAF172" w14:textId="15A09A33" w:rsidR="1A0168AF" w:rsidRDefault="1A0168AF" w:rsidP="1A0168AF">
          <w:pPr>
            <w:pStyle w:val="TOC9"/>
            <w:tabs>
              <w:tab w:val="right" w:leader="dot" w:pos="9360"/>
            </w:tabs>
            <w:rPr>
              <w:rStyle w:val="Hyperlink"/>
              <w:noProof/>
            </w:rPr>
          </w:pPr>
          <w:hyperlink w:anchor="_Toc1241111533">
            <w:r w:rsidRPr="1A0168AF">
              <w:rPr>
                <w:rStyle w:val="Hyperlink"/>
                <w:noProof/>
              </w:rPr>
              <w:t>Recommendation</w:t>
            </w:r>
            <w:r>
              <w:rPr>
                <w:noProof/>
              </w:rPr>
              <w:tab/>
            </w:r>
            <w:r>
              <w:rPr>
                <w:noProof/>
              </w:rPr>
              <w:fldChar w:fldCharType="begin"/>
            </w:r>
            <w:r>
              <w:rPr>
                <w:noProof/>
              </w:rPr>
              <w:instrText>PAGEREF _Toc1241111533 \h</w:instrText>
            </w:r>
            <w:r>
              <w:rPr>
                <w:noProof/>
              </w:rPr>
            </w:r>
            <w:r>
              <w:rPr>
                <w:noProof/>
              </w:rPr>
              <w:fldChar w:fldCharType="separate"/>
            </w:r>
            <w:r w:rsidR="002C1EE7">
              <w:rPr>
                <w:noProof/>
              </w:rPr>
              <w:t>11</w:t>
            </w:r>
            <w:r>
              <w:rPr>
                <w:noProof/>
              </w:rPr>
              <w:fldChar w:fldCharType="end"/>
            </w:r>
          </w:hyperlink>
        </w:p>
        <w:p w14:paraId="2520F06C" w14:textId="18981946" w:rsidR="1A0168AF" w:rsidRDefault="1A0168AF" w:rsidP="1A0168AF">
          <w:pPr>
            <w:pStyle w:val="TOC9"/>
            <w:tabs>
              <w:tab w:val="right" w:leader="dot" w:pos="9360"/>
            </w:tabs>
            <w:rPr>
              <w:rStyle w:val="Hyperlink"/>
              <w:noProof/>
            </w:rPr>
          </w:pPr>
          <w:hyperlink w:anchor="_Toc1415406820">
            <w:r w:rsidRPr="1A0168AF">
              <w:rPr>
                <w:rStyle w:val="Hyperlink"/>
                <w:noProof/>
              </w:rPr>
              <w:t>Conclusion</w:t>
            </w:r>
            <w:r>
              <w:rPr>
                <w:noProof/>
              </w:rPr>
              <w:tab/>
            </w:r>
            <w:r>
              <w:rPr>
                <w:noProof/>
              </w:rPr>
              <w:fldChar w:fldCharType="begin"/>
            </w:r>
            <w:r>
              <w:rPr>
                <w:noProof/>
              </w:rPr>
              <w:instrText>PAGEREF _Toc1415406820 \h</w:instrText>
            </w:r>
            <w:r>
              <w:rPr>
                <w:noProof/>
              </w:rPr>
            </w:r>
            <w:r>
              <w:rPr>
                <w:noProof/>
              </w:rPr>
              <w:fldChar w:fldCharType="separate"/>
            </w:r>
            <w:r w:rsidR="002C1EE7">
              <w:rPr>
                <w:noProof/>
              </w:rPr>
              <w:t>11</w:t>
            </w:r>
            <w:r>
              <w:rPr>
                <w:noProof/>
              </w:rPr>
              <w:fldChar w:fldCharType="end"/>
            </w:r>
          </w:hyperlink>
        </w:p>
        <w:p w14:paraId="507D3577" w14:textId="704EB71A" w:rsidR="1A0168AF" w:rsidRDefault="1A0168AF" w:rsidP="1A0168AF">
          <w:pPr>
            <w:pStyle w:val="TOC9"/>
            <w:tabs>
              <w:tab w:val="right" w:leader="dot" w:pos="9360"/>
            </w:tabs>
            <w:rPr>
              <w:rStyle w:val="Hyperlink"/>
            </w:rPr>
          </w:pPr>
          <w:hyperlink w:anchor="_Toc2029125713">
            <w:r w:rsidRPr="1A0168AF">
              <w:rPr>
                <w:rStyle w:val="Hyperlink"/>
                <w:noProof/>
              </w:rPr>
              <w:t>References</w:t>
            </w:r>
            <w:r>
              <w:rPr>
                <w:noProof/>
              </w:rPr>
              <w:tab/>
            </w:r>
            <w:r>
              <w:rPr>
                <w:noProof/>
              </w:rPr>
              <w:fldChar w:fldCharType="begin"/>
            </w:r>
            <w:r>
              <w:rPr>
                <w:noProof/>
              </w:rPr>
              <w:instrText>PAGEREF _Toc2029125713 \h</w:instrText>
            </w:r>
            <w:r>
              <w:rPr>
                <w:noProof/>
              </w:rPr>
            </w:r>
            <w:r>
              <w:rPr>
                <w:noProof/>
              </w:rPr>
              <w:fldChar w:fldCharType="separate"/>
            </w:r>
            <w:r w:rsidR="002C1EE7">
              <w:rPr>
                <w:noProof/>
              </w:rPr>
              <w:t>12</w:t>
            </w:r>
            <w:r>
              <w:rPr>
                <w:noProof/>
              </w:rPr>
              <w:fldChar w:fldCharType="end"/>
            </w:r>
          </w:hyperlink>
          <w:r>
            <w:fldChar w:fldCharType="end"/>
          </w:r>
        </w:p>
      </w:sdtContent>
    </w:sdt>
    <w:p w14:paraId="4B1A88C0" w14:textId="0448D7DB" w:rsidR="1A0168AF" w:rsidRDefault="1A0168AF" w:rsidP="1A0168AF">
      <w:pPr>
        <w:rPr>
          <w:rFonts w:ascii="Times New Roman" w:eastAsia="Times New Roman" w:hAnsi="Times New Roman" w:cs="Times New Roman"/>
          <w:sz w:val="32"/>
          <w:szCs w:val="32"/>
        </w:rPr>
      </w:pPr>
    </w:p>
    <w:p w14:paraId="140CF809" w14:textId="4E89B9AC" w:rsidR="3BE2E583" w:rsidRDefault="3BE2E583" w:rsidP="3BE2E583">
      <w:pPr>
        <w:rPr>
          <w:rFonts w:ascii="Times New Roman" w:eastAsia="Times New Roman" w:hAnsi="Times New Roman" w:cs="Times New Roman"/>
          <w:sz w:val="28"/>
          <w:szCs w:val="28"/>
        </w:rPr>
      </w:pPr>
    </w:p>
    <w:p w14:paraId="1AF7AB07" w14:textId="0151BB6E" w:rsidR="3BE2E583" w:rsidRDefault="3BE2E583" w:rsidP="3BE2E583">
      <w:pPr>
        <w:rPr>
          <w:rFonts w:ascii="Times New Roman" w:eastAsia="Times New Roman" w:hAnsi="Times New Roman" w:cs="Times New Roman"/>
          <w:sz w:val="28"/>
          <w:szCs w:val="28"/>
        </w:rPr>
      </w:pPr>
    </w:p>
    <w:p w14:paraId="3D9BFF05" w14:textId="6CAA8BA5" w:rsidR="3BE2E583" w:rsidRDefault="3BE2E583" w:rsidP="3BE2E583">
      <w:pPr>
        <w:rPr>
          <w:rFonts w:ascii="Times New Roman" w:eastAsia="Times New Roman" w:hAnsi="Times New Roman" w:cs="Times New Roman"/>
          <w:sz w:val="28"/>
          <w:szCs w:val="28"/>
        </w:rPr>
      </w:pPr>
    </w:p>
    <w:p w14:paraId="5A32CEBD" w14:textId="1210C1D6" w:rsidR="3BE2E583" w:rsidRDefault="3BE2E583" w:rsidP="3BE2E583">
      <w:pPr>
        <w:rPr>
          <w:rFonts w:ascii="Times New Roman" w:eastAsia="Times New Roman" w:hAnsi="Times New Roman" w:cs="Times New Roman"/>
          <w:sz w:val="28"/>
          <w:szCs w:val="28"/>
        </w:rPr>
      </w:pPr>
    </w:p>
    <w:p w14:paraId="2021660D" w14:textId="0538F0E7" w:rsidR="3BE2E583" w:rsidRDefault="3BE2E583" w:rsidP="3BE2E583">
      <w:pPr>
        <w:rPr>
          <w:rFonts w:ascii="Times New Roman" w:eastAsia="Times New Roman" w:hAnsi="Times New Roman" w:cs="Times New Roman"/>
          <w:sz w:val="28"/>
          <w:szCs w:val="28"/>
        </w:rPr>
      </w:pPr>
    </w:p>
    <w:p w14:paraId="72994692" w14:textId="3A699DBF" w:rsidR="280E41D8" w:rsidRDefault="280E41D8" w:rsidP="0AE25638">
      <w:pPr>
        <w:pStyle w:val="Heading1"/>
        <w:jc w:val="center"/>
        <w:rPr>
          <w:rFonts w:ascii="Times New Roman" w:eastAsia="Times New Roman" w:hAnsi="Times New Roman" w:cs="Times New Roman"/>
          <w:b/>
          <w:bCs/>
          <w:color w:val="auto"/>
        </w:rPr>
      </w:pPr>
      <w:bookmarkStart w:id="0" w:name="_Toc678964826"/>
      <w:r w:rsidRPr="1A0168AF">
        <w:rPr>
          <w:rFonts w:ascii="Times New Roman" w:eastAsia="Times New Roman" w:hAnsi="Times New Roman" w:cs="Times New Roman"/>
          <w:b/>
          <w:bCs/>
          <w:color w:val="auto"/>
        </w:rPr>
        <w:lastRenderedPageBreak/>
        <w:t>Introduction</w:t>
      </w:r>
      <w:bookmarkEnd w:id="0"/>
    </w:p>
    <w:p w14:paraId="18368914" w14:textId="3FFE2F02" w:rsidR="3BE2E583" w:rsidRDefault="3BE2E583" w:rsidP="3BE2E583">
      <w:pPr>
        <w:jc w:val="center"/>
        <w:rPr>
          <w:rFonts w:ascii="Times New Roman" w:eastAsia="Times New Roman" w:hAnsi="Times New Roman" w:cs="Times New Roman"/>
          <w:sz w:val="36"/>
          <w:szCs w:val="36"/>
        </w:rPr>
      </w:pPr>
    </w:p>
    <w:p w14:paraId="153E161C" w14:textId="5A7F2A09" w:rsidR="2503C446" w:rsidRDefault="2503C446" w:rsidP="3BE2E583">
      <w:pPr>
        <w:pStyle w:val="NoSpacing"/>
        <w:jc w:val="both"/>
        <w:rPr>
          <w:rFonts w:ascii="Times New Roman" w:eastAsia="Times New Roman" w:hAnsi="Times New Roman" w:cs="Times New Roman"/>
          <w:sz w:val="32"/>
          <w:szCs w:val="32"/>
        </w:rPr>
      </w:pPr>
      <w:r w:rsidRPr="3BE2E583">
        <w:rPr>
          <w:rFonts w:ascii="Times New Roman" w:eastAsia="Times New Roman" w:hAnsi="Times New Roman" w:cs="Times New Roman"/>
          <w:sz w:val="32"/>
          <w:szCs w:val="32"/>
        </w:rPr>
        <w:t xml:space="preserve">A community is a group of individuals linked together by one or more attributes. It is a defined group of people who share something in common such as geographical location, national identity, work, religion, hobbies. We are all members of different communities – family, work, </w:t>
      </w:r>
      <w:r w:rsidR="3CE32259" w:rsidRPr="3BE2E583">
        <w:rPr>
          <w:rFonts w:ascii="Times New Roman" w:eastAsia="Times New Roman" w:hAnsi="Times New Roman" w:cs="Times New Roman"/>
          <w:sz w:val="32"/>
          <w:szCs w:val="32"/>
        </w:rPr>
        <w:t>neighborhood</w:t>
      </w:r>
      <w:r w:rsidRPr="3BE2E583">
        <w:rPr>
          <w:rFonts w:ascii="Times New Roman" w:eastAsia="Times New Roman" w:hAnsi="Times New Roman" w:cs="Times New Roman"/>
          <w:sz w:val="32"/>
          <w:szCs w:val="32"/>
        </w:rPr>
        <w:t>, and we constantly move in and out of them, depending on various external or internal factors</w:t>
      </w:r>
      <w:r w:rsidR="1EDE4F9F" w:rsidRPr="3BE2E583">
        <w:rPr>
          <w:rFonts w:ascii="Times New Roman" w:eastAsia="Times New Roman" w:hAnsi="Times New Roman" w:cs="Times New Roman"/>
          <w:sz w:val="32"/>
          <w:szCs w:val="32"/>
        </w:rPr>
        <w:t xml:space="preserve"> (Vocabulary.com, 2024)</w:t>
      </w:r>
      <w:r w:rsidRPr="3BE2E583">
        <w:rPr>
          <w:rFonts w:ascii="Times New Roman" w:eastAsia="Times New Roman" w:hAnsi="Times New Roman" w:cs="Times New Roman"/>
          <w:sz w:val="32"/>
          <w:szCs w:val="32"/>
        </w:rPr>
        <w:t>. For a community to develop successfully, it is necessary for all its members to be committed and actively participate in the activities of the community. This report will examine the challenges faced by the community of Newham and what approaches and initiatives community members are taking to address them.</w:t>
      </w:r>
    </w:p>
    <w:p w14:paraId="5A24A1E9" w14:textId="6BF47F55" w:rsidR="3BE2E583" w:rsidRDefault="3BE2E583" w:rsidP="3BE2E583">
      <w:pPr>
        <w:pStyle w:val="NoSpacing"/>
        <w:jc w:val="both"/>
        <w:rPr>
          <w:rFonts w:ascii="Times New Roman" w:eastAsia="Times New Roman" w:hAnsi="Times New Roman" w:cs="Times New Roman"/>
          <w:sz w:val="32"/>
          <w:szCs w:val="32"/>
        </w:rPr>
      </w:pPr>
    </w:p>
    <w:p w14:paraId="7074251C" w14:textId="667A75F5" w:rsidR="6AAE7C4C" w:rsidRDefault="6AAE7C4C" w:rsidP="0AE25638">
      <w:pPr>
        <w:pStyle w:val="Heading2"/>
        <w:jc w:val="center"/>
        <w:rPr>
          <w:rFonts w:ascii="Times New Roman" w:eastAsia="Times New Roman" w:hAnsi="Times New Roman" w:cs="Times New Roman"/>
          <w:b/>
          <w:bCs/>
          <w:color w:val="auto"/>
          <w:sz w:val="40"/>
          <w:szCs w:val="40"/>
        </w:rPr>
      </w:pPr>
      <w:bookmarkStart w:id="1" w:name="_Toc1122863699"/>
      <w:r w:rsidRPr="1A0168AF">
        <w:rPr>
          <w:rFonts w:ascii="Times New Roman" w:eastAsia="Times New Roman" w:hAnsi="Times New Roman" w:cs="Times New Roman"/>
          <w:b/>
          <w:bCs/>
          <w:color w:val="auto"/>
          <w:sz w:val="40"/>
          <w:szCs w:val="40"/>
        </w:rPr>
        <w:t>The borough of Newham</w:t>
      </w:r>
      <w:bookmarkEnd w:id="1"/>
    </w:p>
    <w:p w14:paraId="36E5D8B4" w14:textId="2CC629A6" w:rsidR="3BE2E583" w:rsidRDefault="3BE2E583" w:rsidP="3BE2E583">
      <w:pPr>
        <w:rPr>
          <w:rFonts w:ascii="Times New Roman" w:eastAsia="Times New Roman" w:hAnsi="Times New Roman" w:cs="Times New Roman"/>
          <w:b/>
          <w:bCs/>
          <w:sz w:val="36"/>
          <w:szCs w:val="36"/>
        </w:rPr>
      </w:pPr>
    </w:p>
    <w:p w14:paraId="5394D407" w14:textId="3F39A27C" w:rsidR="3BE2E583" w:rsidRDefault="0124AFE4" w:rsidP="7856D05A">
      <w:pPr>
        <w:pStyle w:val="NoSpacing"/>
        <w:jc w:val="both"/>
        <w:rPr>
          <w:rFonts w:ascii="Times New Roman" w:eastAsia="Times New Roman" w:hAnsi="Times New Roman" w:cs="Times New Roman"/>
          <w:sz w:val="32"/>
          <w:szCs w:val="32"/>
        </w:rPr>
      </w:pPr>
      <w:r w:rsidRPr="7856D05A">
        <w:rPr>
          <w:rFonts w:ascii="Times New Roman" w:eastAsia="Times New Roman" w:hAnsi="Times New Roman" w:cs="Times New Roman"/>
          <w:sz w:val="32"/>
          <w:szCs w:val="32"/>
        </w:rPr>
        <w:t>Newham is a London borough covering 14 square miles (36 square kilometers) which lies within Essex.</w:t>
      </w:r>
      <w:r w:rsidR="666E884B" w:rsidRPr="7856D05A">
        <w:rPr>
          <w:rFonts w:ascii="Times New Roman" w:eastAsia="Times New Roman" w:hAnsi="Times New Roman" w:cs="Times New Roman"/>
          <w:sz w:val="32"/>
          <w:szCs w:val="32"/>
        </w:rPr>
        <w:t xml:space="preserve"> </w:t>
      </w:r>
      <w:r w:rsidR="4C67BFA8" w:rsidRPr="7856D05A">
        <w:rPr>
          <w:rFonts w:ascii="Times New Roman" w:eastAsia="Times New Roman" w:hAnsi="Times New Roman" w:cs="Times New Roman"/>
          <w:sz w:val="32"/>
          <w:szCs w:val="32"/>
        </w:rPr>
        <w:t>It was formed in 1965 by the merger of North Woolwich, a small part of Barking and the boroughs of East Ham and West Ham. It also includes areas such as Silvertown, Custom House, Canning Town, Beckton, Plaistow, Upton Park, Stratford, Manor Park and partially Forest Gate</w:t>
      </w:r>
      <w:r w:rsidR="4B59420A" w:rsidRPr="7856D05A">
        <w:rPr>
          <w:rFonts w:ascii="Times New Roman" w:eastAsia="Times New Roman" w:hAnsi="Times New Roman" w:cs="Times New Roman"/>
          <w:sz w:val="32"/>
          <w:szCs w:val="32"/>
        </w:rPr>
        <w:t xml:space="preserve"> (Britannica, 2024).</w:t>
      </w:r>
      <w:r w:rsidR="4DB205CF" w:rsidRPr="7856D05A">
        <w:rPr>
          <w:rFonts w:ascii="Times New Roman" w:eastAsia="Times New Roman" w:hAnsi="Times New Roman" w:cs="Times New Roman"/>
          <w:sz w:val="32"/>
          <w:szCs w:val="32"/>
        </w:rPr>
        <w:t xml:space="preserve"> </w:t>
      </w:r>
    </w:p>
    <w:p w14:paraId="450E8BAC" w14:textId="11BDE514" w:rsidR="3BE2E583" w:rsidRDefault="156EC942" w:rsidP="7856D05A">
      <w:pPr>
        <w:pStyle w:val="NoSpacing"/>
        <w:jc w:val="both"/>
        <w:rPr>
          <w:rFonts w:ascii="Times New Roman" w:eastAsia="Times New Roman" w:hAnsi="Times New Roman" w:cs="Times New Roman"/>
          <w:sz w:val="32"/>
          <w:szCs w:val="32"/>
        </w:rPr>
      </w:pPr>
      <w:r w:rsidRPr="7856D05A">
        <w:rPr>
          <w:rFonts w:ascii="Times New Roman" w:eastAsia="Times New Roman" w:hAnsi="Times New Roman" w:cs="Times New Roman"/>
          <w:sz w:val="32"/>
          <w:szCs w:val="32"/>
        </w:rPr>
        <w:t xml:space="preserve">There are many places to see and visit around the London Borough of Newham. Some of the most popular being Westfield shopping mall, Queen Elizabeth Olympic Park, ArcelorMittal Orbit. With 250 shops, 70 dining options, Vue Cinema (one of the largest, most innovative fully digital cinemas in Europe), All Star Lanes (an unforgettable bowling experience), Westfield Stratford City is the largest shopping center in </w:t>
      </w:r>
      <w:r w:rsidRPr="7856D05A">
        <w:rPr>
          <w:rFonts w:ascii="Times New Roman" w:eastAsia="Times New Roman" w:hAnsi="Times New Roman" w:cs="Times New Roman"/>
          <w:sz w:val="32"/>
          <w:szCs w:val="32"/>
        </w:rPr>
        <w:lastRenderedPageBreak/>
        <w:t>Europe. As part of one of the largest urban regeneration projects ever undertaken in the UK, Westfield Stratford City offers stunning views of the Queen Elizabeth Olympic Park. This world-famous destination in the heart of East London hosted the 2012 Olympic and Paralympic Games (Visit London, 2024). ArcelorMittal Orbit is a landmark. It is the tallest sculpture in the UK. Part of the Olympic legacy that has transformed East London, ArcelorMittal Orbit offers stunning views from 20 miles above the Queen Elizabeth Olympic Park and the London skyline. The Slide at the ArcelorMittal Orbit is the tallest and longest tunnel slide in the world at 178 meters (about 583.99 ft) long and 76 meters high. Riders of The Slide make their journey on a specially designed mat and can reach speeds of up to 15 miles per hour (ArcelorMittal Orbit, 2024).</w:t>
      </w:r>
    </w:p>
    <w:p w14:paraId="1FC712AE" w14:textId="741566BD" w:rsidR="3BE2E583" w:rsidRDefault="3BE2E583" w:rsidP="7856D05A">
      <w:pPr>
        <w:pStyle w:val="NoSpacing"/>
        <w:jc w:val="both"/>
        <w:rPr>
          <w:rFonts w:ascii="Times New Roman" w:eastAsia="Times New Roman" w:hAnsi="Times New Roman" w:cs="Times New Roman"/>
          <w:sz w:val="32"/>
          <w:szCs w:val="32"/>
        </w:rPr>
      </w:pPr>
    </w:p>
    <w:p w14:paraId="09EB6AC8" w14:textId="025A1F06" w:rsidR="3BE2E583" w:rsidRDefault="10AE4514" w:rsidP="0AE25638">
      <w:pPr>
        <w:pStyle w:val="Heading3"/>
        <w:jc w:val="center"/>
        <w:rPr>
          <w:rFonts w:ascii="Times New Roman" w:eastAsia="Times New Roman" w:hAnsi="Times New Roman" w:cs="Times New Roman"/>
          <w:b/>
          <w:bCs/>
          <w:color w:val="auto"/>
          <w:sz w:val="40"/>
          <w:szCs w:val="40"/>
        </w:rPr>
      </w:pPr>
      <w:bookmarkStart w:id="2" w:name="_Toc470236406"/>
      <w:r w:rsidRPr="1A0168AF">
        <w:rPr>
          <w:rFonts w:ascii="Times New Roman" w:eastAsia="Times New Roman" w:hAnsi="Times New Roman" w:cs="Times New Roman"/>
          <w:b/>
          <w:bCs/>
          <w:color w:val="auto"/>
          <w:sz w:val="40"/>
          <w:szCs w:val="40"/>
        </w:rPr>
        <w:t>Population</w:t>
      </w:r>
      <w:bookmarkEnd w:id="2"/>
    </w:p>
    <w:p w14:paraId="0E7FF0D8" w14:textId="03CBC749" w:rsidR="3BE2E583" w:rsidRDefault="3BE2E583" w:rsidP="7856D05A">
      <w:pPr>
        <w:pStyle w:val="NoSpacing"/>
        <w:jc w:val="both"/>
        <w:rPr>
          <w:rFonts w:ascii="Times New Roman" w:eastAsia="Times New Roman" w:hAnsi="Times New Roman" w:cs="Times New Roman"/>
          <w:sz w:val="32"/>
          <w:szCs w:val="32"/>
        </w:rPr>
      </w:pPr>
    </w:p>
    <w:p w14:paraId="129AFBAB" w14:textId="01F1A077" w:rsidR="3BE2E583" w:rsidRDefault="273D7C81" w:rsidP="0AE25638">
      <w:pPr>
        <w:pStyle w:val="NoSpacing"/>
        <w:jc w:val="both"/>
        <w:rPr>
          <w:rFonts w:ascii="Times New Roman" w:eastAsia="Times New Roman" w:hAnsi="Times New Roman" w:cs="Times New Roman"/>
          <w:sz w:val="32"/>
          <w:szCs w:val="32"/>
        </w:rPr>
      </w:pPr>
      <w:r w:rsidRPr="0AE25638">
        <w:rPr>
          <w:rFonts w:ascii="Times New Roman" w:eastAsia="Times New Roman" w:hAnsi="Times New Roman" w:cs="Times New Roman"/>
          <w:sz w:val="32"/>
          <w:szCs w:val="32"/>
        </w:rPr>
        <w:t xml:space="preserve">Newham has a population density of 9,907 people per square </w:t>
      </w:r>
      <w:r w:rsidR="736AE7F1" w:rsidRPr="0AE25638">
        <w:rPr>
          <w:rFonts w:ascii="Times New Roman" w:eastAsia="Times New Roman" w:hAnsi="Times New Roman" w:cs="Times New Roman"/>
          <w:sz w:val="32"/>
          <w:szCs w:val="32"/>
        </w:rPr>
        <w:t>kilometer</w:t>
      </w:r>
      <w:r w:rsidRPr="0AE25638">
        <w:rPr>
          <w:rFonts w:ascii="Times New Roman" w:eastAsia="Times New Roman" w:hAnsi="Times New Roman" w:cs="Times New Roman"/>
          <w:sz w:val="32"/>
          <w:szCs w:val="32"/>
        </w:rPr>
        <w:t xml:space="preserve"> (km2) (</w:t>
      </w:r>
      <w:proofErr w:type="spellStart"/>
      <w:r w:rsidRPr="0AE25638">
        <w:rPr>
          <w:rFonts w:ascii="Times New Roman" w:eastAsia="Times New Roman" w:hAnsi="Times New Roman" w:cs="Times New Roman"/>
          <w:sz w:val="32"/>
          <w:szCs w:val="32"/>
        </w:rPr>
        <w:t>Varbes</w:t>
      </w:r>
      <w:proofErr w:type="spellEnd"/>
      <w:r w:rsidRPr="0AE25638">
        <w:rPr>
          <w:rFonts w:ascii="Times New Roman" w:eastAsia="Times New Roman" w:hAnsi="Times New Roman" w:cs="Times New Roman"/>
          <w:sz w:val="32"/>
          <w:szCs w:val="32"/>
        </w:rPr>
        <w:t xml:space="preserve">, 2024). It is made up of ethnic minorities, with more than half the population being South Asian, </w:t>
      </w:r>
      <w:r w:rsidR="436132E0" w:rsidRPr="0AE25638">
        <w:rPr>
          <w:rFonts w:ascii="Times New Roman" w:eastAsia="Times New Roman" w:hAnsi="Times New Roman" w:cs="Times New Roman"/>
          <w:sz w:val="32"/>
          <w:szCs w:val="32"/>
        </w:rPr>
        <w:t>and</w:t>
      </w:r>
      <w:r w:rsidRPr="0AE25638">
        <w:rPr>
          <w:rFonts w:ascii="Times New Roman" w:eastAsia="Times New Roman" w:hAnsi="Times New Roman" w:cs="Times New Roman"/>
          <w:sz w:val="32"/>
          <w:szCs w:val="32"/>
        </w:rPr>
        <w:t xml:space="preserve"> </w:t>
      </w:r>
      <w:r w:rsidR="6B1F8763" w:rsidRPr="0AE25638">
        <w:rPr>
          <w:rFonts w:ascii="Times New Roman" w:eastAsia="Times New Roman" w:hAnsi="Times New Roman" w:cs="Times New Roman"/>
          <w:sz w:val="32"/>
          <w:szCs w:val="32"/>
        </w:rPr>
        <w:t>many</w:t>
      </w:r>
      <w:r w:rsidRPr="0AE25638">
        <w:rPr>
          <w:rFonts w:ascii="Times New Roman" w:eastAsia="Times New Roman" w:hAnsi="Times New Roman" w:cs="Times New Roman"/>
          <w:sz w:val="32"/>
          <w:szCs w:val="32"/>
        </w:rPr>
        <w:t xml:space="preserve"> Africans and Afro-Caribbeans</w:t>
      </w:r>
      <w:r w:rsidR="2C15731A" w:rsidRPr="0AE25638">
        <w:rPr>
          <w:rFonts w:ascii="Times New Roman" w:eastAsia="Times New Roman" w:hAnsi="Times New Roman" w:cs="Times New Roman"/>
          <w:sz w:val="32"/>
          <w:szCs w:val="32"/>
        </w:rPr>
        <w:t xml:space="preserve"> (Britannica, 2024). </w:t>
      </w:r>
      <w:r w:rsidR="4E941EE4" w:rsidRPr="0AE25638">
        <w:rPr>
          <w:rFonts w:ascii="Times New Roman" w:eastAsia="Times New Roman" w:hAnsi="Times New Roman" w:cs="Times New Roman"/>
          <w:sz w:val="32"/>
          <w:szCs w:val="32"/>
        </w:rPr>
        <w:t xml:space="preserve">According to the latest census, the median age of Newham is 32, making it the second youngest borough after Tower Hamlets (Office for National Statistics, 2023). </w:t>
      </w:r>
      <w:r w:rsidR="56D3FBD1" w:rsidRPr="0AE25638">
        <w:rPr>
          <w:rFonts w:ascii="Times New Roman" w:eastAsia="Times New Roman" w:hAnsi="Times New Roman" w:cs="Times New Roman"/>
          <w:sz w:val="32"/>
          <w:szCs w:val="32"/>
        </w:rPr>
        <w:t xml:space="preserve">According to the Office for National Statistics (2023), the population of Newham was 349,900 in 2021, increasing by 3.0% to 360,400 in 2022. The male/female ratio is 49.8% female and 50.2% male (Office for National Statistics, 2023). </w:t>
      </w:r>
      <w:r w:rsidR="0634F1A6" w:rsidRPr="0AE25638">
        <w:rPr>
          <w:rFonts w:ascii="Times New Roman" w:eastAsia="Times New Roman" w:hAnsi="Times New Roman" w:cs="Times New Roman"/>
          <w:sz w:val="32"/>
          <w:szCs w:val="32"/>
        </w:rPr>
        <w:t xml:space="preserve">The working-age population is 257,310 (71.7%). Those aged 15 and under account for 20.9% of the population, and those aged 65 and over account for 7.3% of the population. The percentage of the working-age population has increased over the past 10 years from 70.6% to 71.7% </w:t>
      </w:r>
      <w:r w:rsidR="692929B6" w:rsidRPr="0AE25638">
        <w:rPr>
          <w:rFonts w:ascii="Times New Roman" w:eastAsia="Times New Roman" w:hAnsi="Times New Roman" w:cs="Times New Roman"/>
          <w:sz w:val="32"/>
          <w:szCs w:val="32"/>
        </w:rPr>
        <w:t>(</w:t>
      </w:r>
      <w:proofErr w:type="spellStart"/>
      <w:r w:rsidR="692929B6" w:rsidRPr="0AE25638">
        <w:rPr>
          <w:rFonts w:ascii="Times New Roman" w:eastAsia="Times New Roman" w:hAnsi="Times New Roman" w:cs="Times New Roman"/>
          <w:sz w:val="32"/>
          <w:szCs w:val="32"/>
        </w:rPr>
        <w:t>Varbes</w:t>
      </w:r>
      <w:proofErr w:type="spellEnd"/>
      <w:r w:rsidR="692929B6" w:rsidRPr="0AE25638">
        <w:rPr>
          <w:rFonts w:ascii="Times New Roman" w:eastAsia="Times New Roman" w:hAnsi="Times New Roman" w:cs="Times New Roman"/>
          <w:sz w:val="32"/>
          <w:szCs w:val="32"/>
        </w:rPr>
        <w:t xml:space="preserve">, 2024). </w:t>
      </w:r>
    </w:p>
    <w:p w14:paraId="69BD66DA" w14:textId="7DA08C73" w:rsidR="3BE2E583" w:rsidRDefault="3BE2E583" w:rsidP="0AE25638">
      <w:pPr>
        <w:pStyle w:val="NoSpacing"/>
        <w:jc w:val="both"/>
        <w:rPr>
          <w:rFonts w:ascii="Times New Roman" w:eastAsia="Times New Roman" w:hAnsi="Times New Roman" w:cs="Times New Roman"/>
          <w:sz w:val="32"/>
          <w:szCs w:val="32"/>
        </w:rPr>
      </w:pPr>
    </w:p>
    <w:p w14:paraId="6A08D41D" w14:textId="1A84AB78" w:rsidR="3BE2E583" w:rsidRDefault="564D80E8" w:rsidP="1A0168AF">
      <w:pPr>
        <w:pStyle w:val="Heading4"/>
        <w:jc w:val="center"/>
        <w:rPr>
          <w:rFonts w:ascii="Times New Roman" w:eastAsia="Times New Roman" w:hAnsi="Times New Roman" w:cs="Times New Roman"/>
          <w:b/>
          <w:bCs/>
          <w:i w:val="0"/>
          <w:iCs w:val="0"/>
          <w:color w:val="auto"/>
          <w:sz w:val="40"/>
          <w:szCs w:val="40"/>
        </w:rPr>
      </w:pPr>
      <w:bookmarkStart w:id="3" w:name="_Toc533748773"/>
      <w:r w:rsidRPr="1A0168AF">
        <w:rPr>
          <w:rFonts w:ascii="Times New Roman" w:eastAsia="Times New Roman" w:hAnsi="Times New Roman" w:cs="Times New Roman"/>
          <w:b/>
          <w:bCs/>
          <w:i w:val="0"/>
          <w:iCs w:val="0"/>
          <w:color w:val="auto"/>
          <w:sz w:val="40"/>
          <w:szCs w:val="40"/>
        </w:rPr>
        <w:lastRenderedPageBreak/>
        <w:t>Ethnic Groups and Religion</w:t>
      </w:r>
      <w:bookmarkEnd w:id="3"/>
    </w:p>
    <w:p w14:paraId="626F1140" w14:textId="09481416" w:rsidR="3BE2E583" w:rsidRDefault="3BE2E583" w:rsidP="0AE25638">
      <w:pPr>
        <w:pStyle w:val="NoSpacing"/>
        <w:jc w:val="both"/>
        <w:rPr>
          <w:rFonts w:ascii="Times New Roman" w:eastAsia="Times New Roman" w:hAnsi="Times New Roman" w:cs="Times New Roman"/>
          <w:sz w:val="32"/>
          <w:szCs w:val="32"/>
        </w:rPr>
      </w:pPr>
    </w:p>
    <w:p w14:paraId="2E75C10C" w14:textId="3901EB59" w:rsidR="3BE2E583" w:rsidRDefault="0BC8C90C" w:rsidP="7856D05A">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The latest census in 2021 shows that the population of Newham is </w:t>
      </w:r>
      <w:bookmarkStart w:id="4" w:name="_Int_oXzF8osL"/>
      <w:r w:rsidRPr="1A0168AF">
        <w:rPr>
          <w:rFonts w:ascii="Times New Roman" w:eastAsia="Times New Roman" w:hAnsi="Times New Roman" w:cs="Times New Roman"/>
          <w:sz w:val="32"/>
          <w:szCs w:val="32"/>
        </w:rPr>
        <w:t>predominantly Asian</w:t>
      </w:r>
      <w:bookmarkEnd w:id="4"/>
      <w:r w:rsidRPr="1A0168AF">
        <w:rPr>
          <w:rFonts w:ascii="Times New Roman" w:eastAsia="Times New Roman" w:hAnsi="Times New Roman" w:cs="Times New Roman"/>
          <w:sz w:val="32"/>
          <w:szCs w:val="32"/>
        </w:rPr>
        <w:t xml:space="preserve"> (42.2%). The remaining 57.8% of the population is made up of other non-white minority groups. White people are the largest minority group in Newham, representing 30.8% of the population, while 61,302 or 17% of the population of Newham are black (</w:t>
      </w:r>
      <w:proofErr w:type="spellStart"/>
      <w:r w:rsidRPr="1A0168AF">
        <w:rPr>
          <w:rFonts w:ascii="Times New Roman" w:eastAsia="Times New Roman" w:hAnsi="Times New Roman" w:cs="Times New Roman"/>
          <w:sz w:val="32"/>
          <w:szCs w:val="32"/>
        </w:rPr>
        <w:t>Varbes</w:t>
      </w:r>
      <w:proofErr w:type="spellEnd"/>
      <w:r w:rsidRPr="1A0168AF">
        <w:rPr>
          <w:rFonts w:ascii="Times New Roman" w:eastAsia="Times New Roman" w:hAnsi="Times New Roman" w:cs="Times New Roman"/>
          <w:sz w:val="32"/>
          <w:szCs w:val="32"/>
        </w:rPr>
        <w:t xml:space="preserve">, 2024). </w:t>
      </w:r>
      <w:r w:rsidR="629771B7" w:rsidRPr="1A0168AF">
        <w:rPr>
          <w:rFonts w:ascii="Times New Roman" w:eastAsia="Times New Roman" w:hAnsi="Times New Roman" w:cs="Times New Roman"/>
          <w:sz w:val="32"/>
          <w:szCs w:val="32"/>
        </w:rPr>
        <w:t xml:space="preserve">The largest religious group in Newham is Christians, representing 35.3% of the population, followed by a Muslim population, which is 34.8%. </w:t>
      </w:r>
      <w:r w:rsidR="53882413" w:rsidRPr="1A0168AF">
        <w:rPr>
          <w:rFonts w:ascii="Times New Roman" w:eastAsia="Times New Roman" w:hAnsi="Times New Roman" w:cs="Times New Roman"/>
          <w:sz w:val="32"/>
          <w:szCs w:val="32"/>
        </w:rPr>
        <w:t>The largest religious group in Newham is Christians, representing 35.3% of the population, followed by a Muslim population, which is 34.8%. Other religious groups are Buddhists - 2,160 people (0.6%), Hindu - 21,405 people (6.1%), Sikhs - 5,638 (1.6%), Jews - 448 people (0.1%) and other 75,492 people (21.5%) who do not profess any religion or preferred not to say (</w:t>
      </w:r>
      <w:proofErr w:type="spellStart"/>
      <w:r w:rsidR="53882413" w:rsidRPr="1A0168AF">
        <w:rPr>
          <w:rFonts w:ascii="Times New Roman" w:eastAsia="Times New Roman" w:hAnsi="Times New Roman" w:cs="Times New Roman"/>
          <w:sz w:val="32"/>
          <w:szCs w:val="32"/>
        </w:rPr>
        <w:t>Varbes</w:t>
      </w:r>
      <w:proofErr w:type="spellEnd"/>
      <w:r w:rsidR="53882413" w:rsidRPr="1A0168AF">
        <w:rPr>
          <w:rFonts w:ascii="Times New Roman" w:eastAsia="Times New Roman" w:hAnsi="Times New Roman" w:cs="Times New Roman"/>
          <w:sz w:val="32"/>
          <w:szCs w:val="32"/>
        </w:rPr>
        <w:t xml:space="preserve">, 2024). </w:t>
      </w:r>
    </w:p>
    <w:p w14:paraId="62128B06" w14:textId="57DEAFAE" w:rsidR="0AE25638" w:rsidRDefault="0AE25638" w:rsidP="0AE25638">
      <w:pPr>
        <w:pStyle w:val="NoSpacing"/>
        <w:jc w:val="both"/>
        <w:rPr>
          <w:rFonts w:ascii="Times New Roman" w:eastAsia="Times New Roman" w:hAnsi="Times New Roman" w:cs="Times New Roman"/>
          <w:sz w:val="32"/>
          <w:szCs w:val="32"/>
        </w:rPr>
      </w:pPr>
    </w:p>
    <w:p w14:paraId="7D125C27" w14:textId="1E2C917F" w:rsidR="3BE2E583" w:rsidRDefault="3ABC2BA3" w:rsidP="002C1EE7">
      <w:pPr>
        <w:pStyle w:val="Heading5"/>
        <w:jc w:val="center"/>
        <w:rPr>
          <w:rFonts w:ascii="Times New Roman" w:eastAsia="Times New Roman" w:hAnsi="Times New Roman" w:cs="Times New Roman"/>
          <w:b/>
          <w:bCs/>
          <w:color w:val="auto"/>
          <w:sz w:val="40"/>
          <w:szCs w:val="40"/>
        </w:rPr>
      </w:pPr>
      <w:bookmarkStart w:id="5" w:name="_Toc504879566"/>
      <w:r w:rsidRPr="1A0168AF">
        <w:rPr>
          <w:rFonts w:ascii="Times New Roman" w:eastAsia="Times New Roman" w:hAnsi="Times New Roman" w:cs="Times New Roman"/>
          <w:b/>
          <w:bCs/>
          <w:color w:val="auto"/>
          <w:sz w:val="40"/>
          <w:szCs w:val="40"/>
        </w:rPr>
        <w:t>Community development and status</w:t>
      </w:r>
      <w:bookmarkEnd w:id="5"/>
    </w:p>
    <w:p w14:paraId="7615B710" w14:textId="77777777" w:rsidR="002C1EE7" w:rsidRPr="002C1EE7" w:rsidRDefault="002C1EE7" w:rsidP="002C1EE7"/>
    <w:p w14:paraId="30345776" w14:textId="74B6738C" w:rsidR="3BE2E583" w:rsidRDefault="06B87C23" w:rsidP="7856D05A">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Community engagement is essential for building trust and sustainable community development. It allows people to take collective action to make changes in the things that matter to them. At the heart of successful community development are the principles of empowerment, inclusion, self-determination, collective action, social justice - everyone should be able to live a good life. Community development requires the collective work of all community members to build positive social change based on equality (Community Development Practice Hub, 2021</w:t>
      </w:r>
      <w:r w:rsidR="21F03062" w:rsidRPr="1A0168AF">
        <w:rPr>
          <w:rFonts w:ascii="Times New Roman" w:eastAsia="Times New Roman" w:hAnsi="Times New Roman" w:cs="Times New Roman"/>
          <w:sz w:val="32"/>
          <w:szCs w:val="32"/>
        </w:rPr>
        <w:t>).</w:t>
      </w:r>
      <w:r w:rsidRPr="1A0168AF">
        <w:rPr>
          <w:rFonts w:ascii="Times New Roman" w:eastAsia="Times New Roman" w:hAnsi="Times New Roman" w:cs="Times New Roman"/>
          <w:sz w:val="32"/>
          <w:szCs w:val="32"/>
        </w:rPr>
        <w:t xml:space="preserve"> </w:t>
      </w:r>
      <w:r w:rsidR="7C9C1111" w:rsidRPr="1A0168AF">
        <w:rPr>
          <w:rFonts w:ascii="Times New Roman" w:eastAsia="Times New Roman" w:hAnsi="Times New Roman" w:cs="Times New Roman"/>
          <w:sz w:val="32"/>
          <w:szCs w:val="32"/>
        </w:rPr>
        <w:t xml:space="preserve">However, inequalities and challenges exist in every community and Newham is no exception. The community of Newham is among the most deprived in England with more than a quarter of its boroughs (20%) among the </w:t>
      </w:r>
      <w:r w:rsidR="7C9C1111" w:rsidRPr="1A0168AF">
        <w:rPr>
          <w:rFonts w:ascii="Times New Roman" w:eastAsia="Times New Roman" w:hAnsi="Times New Roman" w:cs="Times New Roman"/>
          <w:sz w:val="32"/>
          <w:szCs w:val="32"/>
        </w:rPr>
        <w:lastRenderedPageBreak/>
        <w:t xml:space="preserve">poorest boroughs in the country. More than a quarter of Newham residents earn below the London Living Wage and are among the most indebted Londoners. Average rents in Newham are 65% of the average wage compared to 30% in the UK. Newham also has the highest overall level of homelessness in England (Newham London, 2021). </w:t>
      </w:r>
      <w:r w:rsidR="1BD271DE" w:rsidRPr="1A0168AF">
        <w:rPr>
          <w:rFonts w:ascii="Times New Roman" w:eastAsia="Times New Roman" w:hAnsi="Times New Roman" w:cs="Times New Roman"/>
          <w:sz w:val="32"/>
          <w:szCs w:val="32"/>
        </w:rPr>
        <w:t xml:space="preserve">Factors leading to poverty in Newham are linked to unemployment, low-paid and insecure jobs, an ineffective benefits system, low levels of skills or qualifications, </w:t>
      </w:r>
      <w:bookmarkStart w:id="6" w:name="_Int_AmKi4wIi"/>
      <w:r w:rsidR="1BD271DE" w:rsidRPr="1A0168AF">
        <w:rPr>
          <w:rFonts w:ascii="Times New Roman" w:eastAsia="Times New Roman" w:hAnsi="Times New Roman" w:cs="Times New Roman"/>
          <w:sz w:val="32"/>
          <w:szCs w:val="32"/>
        </w:rPr>
        <w:t>high cost</w:t>
      </w:r>
      <w:bookmarkEnd w:id="6"/>
      <w:r w:rsidR="1BD271DE" w:rsidRPr="1A0168AF">
        <w:rPr>
          <w:rFonts w:ascii="Times New Roman" w:eastAsia="Times New Roman" w:hAnsi="Times New Roman" w:cs="Times New Roman"/>
          <w:sz w:val="32"/>
          <w:szCs w:val="32"/>
        </w:rPr>
        <w:t xml:space="preserve"> of living in London, </w:t>
      </w:r>
      <w:r w:rsidR="14289014" w:rsidRPr="1A0168AF">
        <w:rPr>
          <w:rFonts w:ascii="Times New Roman" w:eastAsia="Times New Roman" w:hAnsi="Times New Roman" w:cs="Times New Roman"/>
          <w:sz w:val="32"/>
          <w:szCs w:val="32"/>
        </w:rPr>
        <w:t>discrimination,</w:t>
      </w:r>
      <w:r w:rsidR="1BD271DE" w:rsidRPr="1A0168AF">
        <w:rPr>
          <w:rFonts w:ascii="Times New Roman" w:eastAsia="Times New Roman" w:hAnsi="Times New Roman" w:cs="Times New Roman"/>
          <w:sz w:val="32"/>
          <w:szCs w:val="32"/>
        </w:rPr>
        <w:t xml:space="preserve"> and other structural inequalities (Newham London, 2021). </w:t>
      </w:r>
      <w:r w:rsidR="2EDB0884" w:rsidRPr="1A0168AF">
        <w:rPr>
          <w:rFonts w:ascii="Times New Roman" w:eastAsia="Times New Roman" w:hAnsi="Times New Roman" w:cs="Times New Roman"/>
          <w:sz w:val="32"/>
          <w:szCs w:val="32"/>
        </w:rPr>
        <w:t>The level of child poverty is worse than in England with 19.8% of children aged under 16 years living in poverty. The rate of family homelessness is worse than the England average. 5.0% of babies were born with a low birth weight (less than 2,500g) - worse than England at all (Office for Health Improvement and Disparities 2023).</w:t>
      </w:r>
      <w:r w:rsidR="58FC6EE6" w:rsidRPr="1A0168AF">
        <w:rPr>
          <w:rFonts w:ascii="Times New Roman" w:eastAsia="Times New Roman" w:hAnsi="Times New Roman" w:cs="Times New Roman"/>
          <w:sz w:val="32"/>
          <w:szCs w:val="32"/>
        </w:rPr>
        <w:t xml:space="preserve"> </w:t>
      </w:r>
    </w:p>
    <w:p w14:paraId="023329D4" w14:textId="77777777" w:rsidR="002C1EE7" w:rsidRDefault="002C1EE7" w:rsidP="44D373A0">
      <w:pPr>
        <w:pStyle w:val="NoSpacing"/>
        <w:jc w:val="both"/>
        <w:rPr>
          <w:rFonts w:ascii="Times New Roman" w:eastAsia="Times New Roman" w:hAnsi="Times New Roman" w:cs="Times New Roman"/>
          <w:sz w:val="32"/>
          <w:szCs w:val="32"/>
        </w:rPr>
      </w:pPr>
    </w:p>
    <w:p w14:paraId="37ABDADB" w14:textId="0C92D792" w:rsidR="70083C94" w:rsidRPr="002C1EE7" w:rsidRDefault="6C5CF857" w:rsidP="799BD6C4">
      <w:pPr>
        <w:pStyle w:val="Heading6"/>
        <w:rPr>
          <w:rFonts w:ascii="Times New Roman" w:eastAsia="Times New Roman" w:hAnsi="Times New Roman" w:cs="Times New Roman"/>
        </w:rPr>
      </w:pPr>
      <w:bookmarkStart w:id="7" w:name="_Toc1373172143"/>
      <w:r w:rsidRPr="002C1EE7">
        <w:rPr>
          <w:rFonts w:ascii="Times New Roman" w:eastAsia="Times New Roman" w:hAnsi="Times New Roman" w:cs="Times New Roman"/>
        </w:rPr>
        <w:t>Identifying the problem</w:t>
      </w:r>
      <w:bookmarkEnd w:id="7"/>
    </w:p>
    <w:p w14:paraId="2AA553D2" w14:textId="42C66F74" w:rsidR="799BD6C4" w:rsidRPr="002C1EE7" w:rsidRDefault="799BD6C4" w:rsidP="799BD6C4">
      <w:pPr>
        <w:pStyle w:val="NoSpacing"/>
        <w:jc w:val="both"/>
        <w:rPr>
          <w:rFonts w:ascii="Times New Roman" w:eastAsia="Times New Roman" w:hAnsi="Times New Roman" w:cs="Times New Roman"/>
          <w:sz w:val="32"/>
          <w:szCs w:val="32"/>
        </w:rPr>
      </w:pPr>
    </w:p>
    <w:p w14:paraId="5949943D" w14:textId="0B8ADEB9" w:rsidR="03CB9C29" w:rsidRDefault="03CB9C29" w:rsidP="799BD6C4">
      <w:pPr>
        <w:pStyle w:val="NoSpacing"/>
        <w:jc w:val="both"/>
        <w:rPr>
          <w:rFonts w:ascii="Times New Roman" w:eastAsia="Times New Roman" w:hAnsi="Times New Roman" w:cs="Times New Roman"/>
          <w:sz w:val="32"/>
          <w:szCs w:val="32"/>
        </w:rPr>
      </w:pPr>
      <w:r w:rsidRPr="799BD6C4">
        <w:rPr>
          <w:rFonts w:ascii="Times New Roman" w:eastAsia="Times New Roman" w:hAnsi="Times New Roman" w:cs="Times New Roman"/>
          <w:sz w:val="32"/>
          <w:szCs w:val="32"/>
        </w:rPr>
        <w:t>Comparing local indicators with England averages, the health and wellbeing of children in Newham is worse. Child poverty rate (44%) - worse compared to all London Boroughs - 32% (Trust for London, 2024).</w:t>
      </w:r>
      <w:r w:rsidR="1FEF9846" w:rsidRPr="799BD6C4">
        <w:rPr>
          <w:rFonts w:ascii="Times New Roman" w:eastAsia="Times New Roman" w:hAnsi="Times New Roman" w:cs="Times New Roman"/>
          <w:sz w:val="32"/>
          <w:szCs w:val="32"/>
        </w:rPr>
        <w:t xml:space="preserve"> One in 22 people in Newham is homeless, living in temporary accommodation or on the streets, the highest rate of homeless people in England (Newham London, 2021). </w:t>
      </w:r>
    </w:p>
    <w:p w14:paraId="7C3CA47B" w14:textId="2FD4432C" w:rsidR="799BD6C4" w:rsidRDefault="799BD6C4" w:rsidP="799BD6C4">
      <w:pPr>
        <w:pStyle w:val="NoSpacing"/>
        <w:jc w:val="both"/>
        <w:rPr>
          <w:rFonts w:ascii="Times New Roman" w:eastAsia="Times New Roman" w:hAnsi="Times New Roman" w:cs="Times New Roman"/>
          <w:sz w:val="32"/>
          <w:szCs w:val="32"/>
        </w:rPr>
      </w:pPr>
    </w:p>
    <w:p w14:paraId="24171129" w14:textId="79730048" w:rsidR="1FEF9846" w:rsidRPr="002C1EE7" w:rsidRDefault="1FEF9846" w:rsidP="799BD6C4">
      <w:pPr>
        <w:pStyle w:val="Heading7"/>
        <w:jc w:val="center"/>
        <w:rPr>
          <w:rFonts w:ascii="Times New Roman" w:eastAsia="Times New Roman" w:hAnsi="Times New Roman" w:cs="Times New Roman"/>
          <w:b/>
          <w:bCs/>
          <w:sz w:val="40"/>
          <w:szCs w:val="40"/>
        </w:rPr>
      </w:pPr>
      <w:bookmarkStart w:id="8" w:name="_Toc1512485674"/>
      <w:r w:rsidRPr="002C1EE7">
        <w:rPr>
          <w:rFonts w:ascii="Times New Roman" w:eastAsia="Times New Roman" w:hAnsi="Times New Roman" w:cs="Times New Roman"/>
          <w:b/>
          <w:bCs/>
          <w:sz w:val="40"/>
          <w:szCs w:val="40"/>
        </w:rPr>
        <w:t>Project goals</w:t>
      </w:r>
      <w:bookmarkEnd w:id="8"/>
    </w:p>
    <w:p w14:paraId="6DC618AE" w14:textId="695DB756" w:rsidR="3BE2E583" w:rsidRDefault="3BE2E583" w:rsidP="7856D05A">
      <w:pPr>
        <w:pStyle w:val="NoSpacing"/>
        <w:jc w:val="both"/>
        <w:rPr>
          <w:rFonts w:ascii="Times New Roman" w:eastAsia="Times New Roman" w:hAnsi="Times New Roman" w:cs="Times New Roman"/>
          <w:sz w:val="32"/>
          <w:szCs w:val="32"/>
        </w:rPr>
      </w:pPr>
    </w:p>
    <w:p w14:paraId="4EFD5CFE" w14:textId="04137D00" w:rsidR="0E4A6372" w:rsidRDefault="0E4A6372"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Homelessness is not just about people living on the streets. The definition of homelessness also includes people with no access to suitable accommodation such as people staying with family and friends and those </w:t>
      </w:r>
      <w:r w:rsidRPr="1A0168AF">
        <w:rPr>
          <w:rFonts w:ascii="Times New Roman" w:eastAsia="Times New Roman" w:hAnsi="Times New Roman" w:cs="Times New Roman"/>
          <w:sz w:val="32"/>
          <w:szCs w:val="32"/>
        </w:rPr>
        <w:lastRenderedPageBreak/>
        <w:t xml:space="preserve">in temporary accommodation provided by the Council. </w:t>
      </w:r>
      <w:r w:rsidR="5D7113DB" w:rsidRPr="1A0168AF">
        <w:rPr>
          <w:rFonts w:ascii="Times New Roman" w:eastAsia="Times New Roman" w:hAnsi="Times New Roman" w:cs="Times New Roman"/>
          <w:sz w:val="32"/>
          <w:szCs w:val="32"/>
        </w:rPr>
        <w:t>It also includes people at risk of homelessness and without access to suitable accommodation (Newham Council 2021).</w:t>
      </w:r>
    </w:p>
    <w:p w14:paraId="1CC40CC8" w14:textId="0981C822" w:rsidR="29CD72D1" w:rsidRDefault="29CD72D1" w:rsidP="799BD6C4">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The high rate of food insecurity in the UK is forcing many people to turn to food banks and rely on food charities for food for themselves and their families (Food Cycle, 2023). </w:t>
      </w:r>
      <w:r w:rsidR="03DF8D50" w:rsidRPr="1A0168AF">
        <w:rPr>
          <w:rFonts w:ascii="Times New Roman" w:eastAsia="Times New Roman" w:hAnsi="Times New Roman" w:cs="Times New Roman"/>
          <w:sz w:val="32"/>
          <w:szCs w:val="32"/>
        </w:rPr>
        <w:t xml:space="preserve">The goals of this project are to end child poverty, </w:t>
      </w:r>
      <w:r w:rsidR="2DDF0A28" w:rsidRPr="1A0168AF">
        <w:rPr>
          <w:rFonts w:ascii="Times New Roman" w:eastAsia="Times New Roman" w:hAnsi="Times New Roman" w:cs="Times New Roman"/>
          <w:sz w:val="32"/>
          <w:szCs w:val="32"/>
        </w:rPr>
        <w:t>to support homeless people, to share</w:t>
      </w:r>
      <w:r w:rsidR="03DF8D50" w:rsidRPr="1A0168AF">
        <w:rPr>
          <w:rFonts w:ascii="Times New Roman" w:eastAsia="Times New Roman" w:hAnsi="Times New Roman" w:cs="Times New Roman"/>
          <w:sz w:val="32"/>
          <w:szCs w:val="32"/>
        </w:rPr>
        <w:t xml:space="preserve"> community meals</w:t>
      </w:r>
      <w:r w:rsidR="7CDC9937" w:rsidRPr="1A0168AF">
        <w:rPr>
          <w:rFonts w:ascii="Times New Roman" w:eastAsia="Times New Roman" w:hAnsi="Times New Roman" w:cs="Times New Roman"/>
          <w:sz w:val="32"/>
          <w:szCs w:val="32"/>
        </w:rPr>
        <w:t xml:space="preserve">, and </w:t>
      </w:r>
      <w:r w:rsidR="40959504" w:rsidRPr="1A0168AF">
        <w:rPr>
          <w:rFonts w:ascii="Times New Roman" w:eastAsia="Times New Roman" w:hAnsi="Times New Roman" w:cs="Times New Roman"/>
          <w:sz w:val="32"/>
          <w:szCs w:val="32"/>
        </w:rPr>
        <w:t>to create free</w:t>
      </w:r>
      <w:r w:rsidR="03DF8D50" w:rsidRPr="1A0168AF">
        <w:rPr>
          <w:rFonts w:ascii="Times New Roman" w:eastAsia="Times New Roman" w:hAnsi="Times New Roman" w:cs="Times New Roman"/>
          <w:sz w:val="32"/>
          <w:szCs w:val="32"/>
        </w:rPr>
        <w:t xml:space="preserve"> food locations. The steps to achieve the project are based on the participation of community members and stakeholders, volunteers, and shared experiences from other communities (Newham London, 2024).</w:t>
      </w:r>
    </w:p>
    <w:p w14:paraId="7E50C4CC" w14:textId="642299F4" w:rsidR="799BD6C4" w:rsidRDefault="799BD6C4" w:rsidP="799BD6C4">
      <w:pPr>
        <w:pStyle w:val="Heading8"/>
      </w:pPr>
    </w:p>
    <w:p w14:paraId="077453C2" w14:textId="441E1309" w:rsidR="03DF8D50" w:rsidRPr="002C1EE7" w:rsidRDefault="03DF8D50" w:rsidP="799BD6C4">
      <w:pPr>
        <w:pStyle w:val="Heading8"/>
        <w:rPr>
          <w:rFonts w:ascii="Times New Roman" w:eastAsia="Times New Roman" w:hAnsi="Times New Roman" w:cs="Times New Roman"/>
        </w:rPr>
      </w:pPr>
      <w:bookmarkStart w:id="9" w:name="_Toc798619075"/>
      <w:r w:rsidRPr="002C1EE7">
        <w:rPr>
          <w:rFonts w:ascii="Times New Roman" w:eastAsia="Times New Roman" w:hAnsi="Times New Roman" w:cs="Times New Roman"/>
        </w:rPr>
        <w:t>The stakeholders</w:t>
      </w:r>
      <w:bookmarkEnd w:id="9"/>
    </w:p>
    <w:p w14:paraId="0BE49567" w14:textId="59B098AD" w:rsidR="799BD6C4" w:rsidRDefault="799BD6C4" w:rsidP="799BD6C4">
      <w:pPr>
        <w:pStyle w:val="NoSpacing"/>
        <w:jc w:val="both"/>
        <w:rPr>
          <w:rFonts w:ascii="Times New Roman" w:eastAsia="Times New Roman" w:hAnsi="Times New Roman" w:cs="Times New Roman"/>
          <w:sz w:val="32"/>
          <w:szCs w:val="32"/>
        </w:rPr>
      </w:pPr>
    </w:p>
    <w:p w14:paraId="79D0764B" w14:textId="047DFE69" w:rsidR="3711A78D" w:rsidRDefault="3711A78D" w:rsidP="799BD6C4">
      <w:pPr>
        <w:pStyle w:val="NoSpacing"/>
        <w:jc w:val="both"/>
        <w:rPr>
          <w:rFonts w:ascii="Times New Roman" w:eastAsia="Times New Roman" w:hAnsi="Times New Roman" w:cs="Times New Roman"/>
          <w:sz w:val="32"/>
          <w:szCs w:val="32"/>
        </w:rPr>
      </w:pPr>
      <w:r w:rsidRPr="799BD6C4">
        <w:rPr>
          <w:rFonts w:ascii="Times New Roman" w:eastAsia="Times New Roman" w:hAnsi="Times New Roman" w:cs="Times New Roman"/>
          <w:sz w:val="32"/>
          <w:szCs w:val="32"/>
        </w:rPr>
        <w:t>Every project involves stakeholders. These are any groups, individuals or organizations affected or can affect the project's outcomes. Key responsibilities of stakeholders may include ensuring that the project team is appropriately resourced, educating the project team about their business and objectives, ensuring that the project’s programmatic requirements and priorities are met, and participating in decision-making (University of Waterloo, 2024).</w:t>
      </w:r>
    </w:p>
    <w:p w14:paraId="3D23B74F" w14:textId="53F9348D" w:rsidR="3711A78D" w:rsidRDefault="3711A78D" w:rsidP="799BD6C4">
      <w:pPr>
        <w:pStyle w:val="NoSpacing"/>
        <w:jc w:val="both"/>
      </w:pPr>
      <w:r w:rsidRPr="799BD6C4">
        <w:rPr>
          <w:rFonts w:ascii="Times New Roman" w:eastAsia="Times New Roman" w:hAnsi="Times New Roman" w:cs="Times New Roman"/>
          <w:sz w:val="32"/>
          <w:szCs w:val="32"/>
        </w:rPr>
        <w:t>For this project are identified the following stakeholders:</w:t>
      </w:r>
    </w:p>
    <w:p w14:paraId="3E9B3FA7" w14:textId="17B47863" w:rsidR="3711A78D" w:rsidRDefault="3711A78D" w:rsidP="799BD6C4">
      <w:pPr>
        <w:pStyle w:val="NoSpacing"/>
        <w:jc w:val="both"/>
      </w:pPr>
      <w:r w:rsidRPr="1A0168AF">
        <w:rPr>
          <w:rFonts w:ascii="Times New Roman" w:eastAsia="Times New Roman" w:hAnsi="Times New Roman" w:cs="Times New Roman"/>
          <w:sz w:val="32"/>
          <w:szCs w:val="32"/>
        </w:rPr>
        <w:t>• Local Council • Social Workers • Children’s Centers • Health Visitors • Citizens’ Advice • Families • Community</w:t>
      </w:r>
    </w:p>
    <w:p w14:paraId="63D9BB5F" w14:textId="3F78678C" w:rsidR="6A7D981D" w:rsidRDefault="6A7D981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Each of them has a crucial role in ensuring the success of this project. </w:t>
      </w:r>
    </w:p>
    <w:p w14:paraId="266519E8" w14:textId="10A41961" w:rsidR="39FF35D9" w:rsidRDefault="39FF35D9"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b/>
          <w:bCs/>
          <w:sz w:val="32"/>
          <w:szCs w:val="32"/>
        </w:rPr>
        <w:t>The local council</w:t>
      </w:r>
      <w:r w:rsidRPr="1A0168AF">
        <w:rPr>
          <w:rFonts w:ascii="Times New Roman" w:eastAsia="Times New Roman" w:hAnsi="Times New Roman" w:cs="Times New Roman"/>
          <w:sz w:val="32"/>
          <w:szCs w:val="32"/>
        </w:rPr>
        <w:t xml:space="preserve"> can provide funding, logistical support and find suitable locations for free food locations. </w:t>
      </w:r>
    </w:p>
    <w:p w14:paraId="5F4FB8A1" w14:textId="52C79F98" w:rsidR="39FF35D9" w:rsidRDefault="39FF35D9" w:rsidP="1A0168AF">
      <w:pPr>
        <w:pStyle w:val="NoSpacing"/>
        <w:jc w:val="both"/>
      </w:pPr>
      <w:r w:rsidRPr="1A0168AF">
        <w:rPr>
          <w:rFonts w:ascii="Times New Roman" w:eastAsia="Times New Roman" w:hAnsi="Times New Roman" w:cs="Times New Roman"/>
          <w:b/>
          <w:bCs/>
          <w:sz w:val="32"/>
          <w:szCs w:val="32"/>
        </w:rPr>
        <w:t>Social workers</w:t>
      </w:r>
      <w:r w:rsidRPr="1A0168AF">
        <w:rPr>
          <w:rFonts w:ascii="Times New Roman" w:eastAsia="Times New Roman" w:hAnsi="Times New Roman" w:cs="Times New Roman"/>
          <w:sz w:val="32"/>
          <w:szCs w:val="32"/>
        </w:rPr>
        <w:t xml:space="preserve"> can contact families in need, refer them to a food bank and provide support to deal with issues such as housing or unemployment. </w:t>
      </w:r>
    </w:p>
    <w:p w14:paraId="7354673C" w14:textId="1DF57E35" w:rsidR="39FF35D9" w:rsidRDefault="39FF35D9" w:rsidP="1A0168AF">
      <w:pPr>
        <w:pStyle w:val="NoSpacing"/>
        <w:jc w:val="both"/>
      </w:pPr>
      <w:r w:rsidRPr="1A0168AF">
        <w:rPr>
          <w:rFonts w:ascii="Times New Roman" w:eastAsia="Times New Roman" w:hAnsi="Times New Roman" w:cs="Times New Roman"/>
          <w:b/>
          <w:bCs/>
          <w:sz w:val="32"/>
          <w:szCs w:val="32"/>
        </w:rPr>
        <w:lastRenderedPageBreak/>
        <w:t>Children’s Centers</w:t>
      </w:r>
      <w:r w:rsidRPr="1A0168AF">
        <w:rPr>
          <w:rFonts w:ascii="Times New Roman" w:eastAsia="Times New Roman" w:hAnsi="Times New Roman" w:cs="Times New Roman"/>
          <w:sz w:val="32"/>
          <w:szCs w:val="32"/>
        </w:rPr>
        <w:t xml:space="preserve"> can support families with young children by providing them with food and ensuring that children are fed regularly.</w:t>
      </w:r>
    </w:p>
    <w:p w14:paraId="59429734" w14:textId="00222338" w:rsidR="39FF35D9" w:rsidRDefault="39FF35D9" w:rsidP="1A0168AF">
      <w:pPr>
        <w:pStyle w:val="NoSpacing"/>
        <w:jc w:val="both"/>
      </w:pPr>
      <w:r w:rsidRPr="1A0168AF">
        <w:rPr>
          <w:rFonts w:ascii="Times New Roman" w:eastAsia="Times New Roman" w:hAnsi="Times New Roman" w:cs="Times New Roman"/>
          <w:b/>
          <w:bCs/>
          <w:sz w:val="32"/>
          <w:szCs w:val="32"/>
        </w:rPr>
        <w:t>During home visits</w:t>
      </w:r>
      <w:r w:rsidRPr="1A0168AF">
        <w:rPr>
          <w:rFonts w:ascii="Times New Roman" w:eastAsia="Times New Roman" w:hAnsi="Times New Roman" w:cs="Times New Roman"/>
          <w:sz w:val="32"/>
          <w:szCs w:val="32"/>
        </w:rPr>
        <w:t>, health visitors can identify families at risk of food insecurity and refer families to a food bank.</w:t>
      </w:r>
    </w:p>
    <w:p w14:paraId="1C47E299" w14:textId="5D2BBA81" w:rsidR="39FF35D9" w:rsidRDefault="39FF35D9" w:rsidP="1A0168AF">
      <w:pPr>
        <w:pStyle w:val="NoSpacing"/>
        <w:jc w:val="both"/>
      </w:pPr>
      <w:r w:rsidRPr="1A0168AF">
        <w:rPr>
          <w:rFonts w:ascii="Times New Roman" w:eastAsia="Times New Roman" w:hAnsi="Times New Roman" w:cs="Times New Roman"/>
          <w:b/>
          <w:bCs/>
          <w:sz w:val="32"/>
          <w:szCs w:val="32"/>
        </w:rPr>
        <w:t>Citizens Advice</w:t>
      </w:r>
      <w:r w:rsidRPr="1A0168AF">
        <w:rPr>
          <w:rFonts w:ascii="Times New Roman" w:eastAsia="Times New Roman" w:hAnsi="Times New Roman" w:cs="Times New Roman"/>
          <w:sz w:val="32"/>
          <w:szCs w:val="32"/>
        </w:rPr>
        <w:t xml:space="preserve"> can provide information and guidance on accessing food banks and other support services. They can also help families navigate the benefits system and address any legal issues that may be contributing to their food insecurity.</w:t>
      </w:r>
    </w:p>
    <w:p w14:paraId="260AFE5E" w14:textId="228AD1B3" w:rsidR="39FF35D9" w:rsidRDefault="39FF35D9" w:rsidP="1A0168AF">
      <w:pPr>
        <w:pStyle w:val="NoSpacing"/>
        <w:jc w:val="both"/>
      </w:pPr>
      <w:r w:rsidRPr="1A0168AF">
        <w:rPr>
          <w:rFonts w:ascii="Times New Roman" w:eastAsia="Times New Roman" w:hAnsi="Times New Roman" w:cs="Times New Roman"/>
          <w:b/>
          <w:bCs/>
          <w:sz w:val="32"/>
          <w:szCs w:val="32"/>
        </w:rPr>
        <w:t>The project</w:t>
      </w:r>
      <w:r w:rsidRPr="1A0168AF">
        <w:rPr>
          <w:rFonts w:ascii="Times New Roman" w:eastAsia="Times New Roman" w:hAnsi="Times New Roman" w:cs="Times New Roman"/>
          <w:sz w:val="32"/>
          <w:szCs w:val="32"/>
        </w:rPr>
        <w:t xml:space="preserve"> targets people who are experiencing food insecurity, and family involvement is particularly important.</w:t>
      </w:r>
    </w:p>
    <w:p w14:paraId="316EB1DA" w14:textId="081F733B" w:rsidR="39FF35D9" w:rsidRDefault="39FF35D9" w:rsidP="1A0168AF">
      <w:pPr>
        <w:pStyle w:val="NoSpacing"/>
        <w:jc w:val="both"/>
      </w:pPr>
      <w:r w:rsidRPr="1A0168AF">
        <w:rPr>
          <w:rFonts w:ascii="Times New Roman" w:eastAsia="Times New Roman" w:hAnsi="Times New Roman" w:cs="Times New Roman"/>
          <w:b/>
          <w:bCs/>
          <w:sz w:val="32"/>
          <w:szCs w:val="32"/>
        </w:rPr>
        <w:t>The project</w:t>
      </w:r>
      <w:r w:rsidRPr="1A0168AF">
        <w:rPr>
          <w:rFonts w:ascii="Times New Roman" w:eastAsia="Times New Roman" w:hAnsi="Times New Roman" w:cs="Times New Roman"/>
          <w:sz w:val="32"/>
          <w:szCs w:val="32"/>
        </w:rPr>
        <w:t xml:space="preserve"> also relies on community support through volunteering, donating food and other resources, and referring those in need to free food locations.</w:t>
      </w:r>
    </w:p>
    <w:p w14:paraId="72BB0B30" w14:textId="6DE88B55" w:rsidR="799BD6C4" w:rsidRDefault="799BD6C4" w:rsidP="799BD6C4">
      <w:pPr>
        <w:pStyle w:val="NoSpacing"/>
        <w:jc w:val="both"/>
        <w:rPr>
          <w:rFonts w:ascii="Times New Roman" w:eastAsia="Times New Roman" w:hAnsi="Times New Roman" w:cs="Times New Roman"/>
          <w:sz w:val="32"/>
          <w:szCs w:val="32"/>
        </w:rPr>
      </w:pPr>
    </w:p>
    <w:p w14:paraId="7EDFB06E" w14:textId="325DE273" w:rsidR="0ECF2CC7" w:rsidRPr="002C1EE7" w:rsidRDefault="0ECF2CC7" w:rsidP="4ADFCE19">
      <w:pPr>
        <w:pStyle w:val="Heading9"/>
        <w:rPr>
          <w:rFonts w:ascii="Times New Roman" w:eastAsia="Times New Roman" w:hAnsi="Times New Roman" w:cs="Times New Roman"/>
          <w:sz w:val="40"/>
          <w:szCs w:val="40"/>
        </w:rPr>
      </w:pPr>
      <w:bookmarkStart w:id="10" w:name="_Toc123391580"/>
      <w:r w:rsidRPr="002C1EE7">
        <w:rPr>
          <w:rFonts w:ascii="Times New Roman" w:hAnsi="Times New Roman" w:cs="Times New Roman"/>
        </w:rPr>
        <w:t>Bronfenbrenner’s Ecological Systems Theory</w:t>
      </w:r>
      <w:bookmarkEnd w:id="10"/>
    </w:p>
    <w:p w14:paraId="1BBAA324" w14:textId="75C9E9BE" w:rsidR="799BD6C4" w:rsidRDefault="799BD6C4" w:rsidP="799BD6C4">
      <w:pPr>
        <w:pStyle w:val="NoSpacing"/>
        <w:jc w:val="both"/>
        <w:rPr>
          <w:rFonts w:ascii="Times New Roman" w:eastAsia="Times New Roman" w:hAnsi="Times New Roman" w:cs="Times New Roman"/>
          <w:sz w:val="32"/>
          <w:szCs w:val="32"/>
        </w:rPr>
      </w:pPr>
    </w:p>
    <w:p w14:paraId="4F9BA5D1" w14:textId="2F48227A" w:rsidR="799BD6C4" w:rsidRDefault="22F7B768" w:rsidP="0BD3AABA">
      <w:pPr>
        <w:pStyle w:val="NoSpacing"/>
        <w:jc w:val="both"/>
        <w:rPr>
          <w:rFonts w:ascii="Times New Roman" w:eastAsia="Times New Roman" w:hAnsi="Times New Roman" w:cs="Times New Roman"/>
          <w:sz w:val="32"/>
          <w:szCs w:val="32"/>
        </w:rPr>
      </w:pPr>
      <w:r w:rsidRPr="0BD3AABA">
        <w:rPr>
          <w:rFonts w:ascii="Times New Roman" w:eastAsia="Times New Roman" w:hAnsi="Times New Roman" w:cs="Times New Roman"/>
          <w:sz w:val="32"/>
          <w:szCs w:val="32"/>
        </w:rPr>
        <w:t>Urie Bronfenbrenner's ecological systems theory, which emphasizes the role of the environment in shaping a child's growth and development, can be applied to the problem discussed in this report. It gives us an idea of how important the home environment is for a child's good mental development. Bronfenbrenner's theory consists of five interconnected systems:</w:t>
      </w:r>
    </w:p>
    <w:p w14:paraId="7401E633" w14:textId="01E90705" w:rsidR="799BD6C4" w:rsidRDefault="22F7B768" w:rsidP="799BD6C4">
      <w:pPr>
        <w:pStyle w:val="NoSpacing"/>
        <w:jc w:val="both"/>
      </w:pPr>
      <w:r w:rsidRPr="1A0168AF">
        <w:rPr>
          <w:rFonts w:ascii="Times New Roman" w:eastAsia="Times New Roman" w:hAnsi="Times New Roman" w:cs="Times New Roman"/>
          <w:b/>
          <w:bCs/>
          <w:sz w:val="32"/>
          <w:szCs w:val="32"/>
        </w:rPr>
        <w:t>The microsystem</w:t>
      </w:r>
      <w:r w:rsidRPr="1A0168AF">
        <w:rPr>
          <w:rFonts w:ascii="Times New Roman" w:eastAsia="Times New Roman" w:hAnsi="Times New Roman" w:cs="Times New Roman"/>
          <w:sz w:val="32"/>
          <w:szCs w:val="32"/>
        </w:rPr>
        <w:t xml:space="preserve"> is the first circle, which consists of parents, teachers, friends, neighbors, and anyone in close contact with the child for a long time. All people entering the microsystem have the most immediate effect on the child. Bronfenbrenner uses the term bidirectionality to describe the contacts that influence the child between mother</w:t>
      </w:r>
      <w:r w:rsidR="3F00CE27" w:rsidRPr="1A0168AF">
        <w:rPr>
          <w:rFonts w:ascii="Times New Roman" w:eastAsia="Times New Roman" w:hAnsi="Times New Roman" w:cs="Times New Roman"/>
          <w:sz w:val="32"/>
          <w:szCs w:val="32"/>
        </w:rPr>
        <w:t>/</w:t>
      </w:r>
      <w:r w:rsidRPr="1A0168AF">
        <w:rPr>
          <w:rFonts w:ascii="Times New Roman" w:eastAsia="Times New Roman" w:hAnsi="Times New Roman" w:cs="Times New Roman"/>
          <w:sz w:val="32"/>
          <w:szCs w:val="32"/>
        </w:rPr>
        <w:t>child, father</w:t>
      </w:r>
      <w:r w:rsidR="1AC07CBD" w:rsidRPr="1A0168AF">
        <w:rPr>
          <w:rFonts w:ascii="Times New Roman" w:eastAsia="Times New Roman" w:hAnsi="Times New Roman" w:cs="Times New Roman"/>
          <w:sz w:val="32"/>
          <w:szCs w:val="32"/>
        </w:rPr>
        <w:t>/</w:t>
      </w:r>
      <w:r w:rsidRPr="1A0168AF">
        <w:rPr>
          <w:rFonts w:ascii="Times New Roman" w:eastAsia="Times New Roman" w:hAnsi="Times New Roman" w:cs="Times New Roman"/>
          <w:sz w:val="32"/>
          <w:szCs w:val="32"/>
        </w:rPr>
        <w:t xml:space="preserve">child, </w:t>
      </w:r>
      <w:r w:rsidR="7D6A00A0" w:rsidRPr="1A0168AF">
        <w:rPr>
          <w:rFonts w:ascii="Times New Roman" w:eastAsia="Times New Roman" w:hAnsi="Times New Roman" w:cs="Times New Roman"/>
          <w:sz w:val="32"/>
          <w:szCs w:val="32"/>
        </w:rPr>
        <w:t>teacher</w:t>
      </w:r>
      <w:r w:rsidR="5AA1AE0D" w:rsidRPr="1A0168AF">
        <w:rPr>
          <w:rFonts w:ascii="Times New Roman" w:eastAsia="Times New Roman" w:hAnsi="Times New Roman" w:cs="Times New Roman"/>
          <w:sz w:val="32"/>
          <w:szCs w:val="32"/>
        </w:rPr>
        <w:t>/</w:t>
      </w:r>
      <w:r w:rsidRPr="1A0168AF">
        <w:rPr>
          <w:rFonts w:ascii="Times New Roman" w:eastAsia="Times New Roman" w:hAnsi="Times New Roman" w:cs="Times New Roman"/>
          <w:sz w:val="32"/>
          <w:szCs w:val="32"/>
        </w:rPr>
        <w:t>child. According to the theory, we have an impact on the people and systems in our lives, just as they have an impact on us (Brodie, 2024).</w:t>
      </w:r>
    </w:p>
    <w:p w14:paraId="6E73B6B4" w14:textId="4B3375F0" w:rsidR="74A0AD93" w:rsidRDefault="74A0AD93" w:rsidP="0BD3AABA">
      <w:pPr>
        <w:pStyle w:val="NoSpacing"/>
        <w:jc w:val="both"/>
        <w:rPr>
          <w:rFonts w:ascii="Times New Roman" w:eastAsia="Times New Roman" w:hAnsi="Times New Roman" w:cs="Times New Roman"/>
          <w:sz w:val="32"/>
          <w:szCs w:val="32"/>
        </w:rPr>
      </w:pPr>
      <w:r w:rsidRPr="0BD3AABA">
        <w:rPr>
          <w:rFonts w:ascii="Times New Roman" w:eastAsia="Times New Roman" w:hAnsi="Times New Roman" w:cs="Times New Roman"/>
          <w:b/>
          <w:bCs/>
          <w:sz w:val="32"/>
          <w:szCs w:val="32"/>
        </w:rPr>
        <w:lastRenderedPageBreak/>
        <w:t>The mesosystem</w:t>
      </w:r>
      <w:r w:rsidRPr="0BD3AABA">
        <w:rPr>
          <w:rFonts w:ascii="Times New Roman" w:eastAsia="Times New Roman" w:hAnsi="Times New Roman" w:cs="Times New Roman"/>
          <w:sz w:val="32"/>
          <w:szCs w:val="32"/>
        </w:rPr>
        <w:t xml:space="preserve"> consists of the immediate connections between the child’s environments. It includes the connections between the microsystems in a person’s life. This means that the family environment can affect a child’s performance in school and that the child may feel uncomfortable in the presence of their peers and resort to withdrawing from the group (Brodie, 2024).</w:t>
      </w:r>
    </w:p>
    <w:p w14:paraId="12E6EC5F" w14:textId="65F95F0E" w:rsidR="7B09D1A8" w:rsidRDefault="7B09D1A8" w:rsidP="0BD3AABA">
      <w:pPr>
        <w:pStyle w:val="NoSpacing"/>
        <w:jc w:val="both"/>
        <w:rPr>
          <w:rFonts w:ascii="Times New Roman" w:eastAsia="Times New Roman" w:hAnsi="Times New Roman" w:cs="Times New Roman"/>
          <w:sz w:val="32"/>
          <w:szCs w:val="32"/>
        </w:rPr>
      </w:pPr>
      <w:r w:rsidRPr="0BD3AABA">
        <w:rPr>
          <w:rFonts w:ascii="Times New Roman" w:eastAsia="Times New Roman" w:hAnsi="Times New Roman" w:cs="Times New Roman"/>
          <w:b/>
          <w:bCs/>
          <w:sz w:val="32"/>
          <w:szCs w:val="32"/>
        </w:rPr>
        <w:t xml:space="preserve">The </w:t>
      </w:r>
      <w:proofErr w:type="spellStart"/>
      <w:r w:rsidRPr="0BD3AABA">
        <w:rPr>
          <w:rFonts w:ascii="Times New Roman" w:eastAsia="Times New Roman" w:hAnsi="Times New Roman" w:cs="Times New Roman"/>
          <w:b/>
          <w:bCs/>
          <w:sz w:val="32"/>
          <w:szCs w:val="32"/>
        </w:rPr>
        <w:t>exosystem</w:t>
      </w:r>
      <w:proofErr w:type="spellEnd"/>
      <w:r w:rsidRPr="0BD3AABA">
        <w:rPr>
          <w:rFonts w:ascii="Times New Roman" w:eastAsia="Times New Roman" w:hAnsi="Times New Roman" w:cs="Times New Roman"/>
          <w:sz w:val="32"/>
          <w:szCs w:val="32"/>
        </w:rPr>
        <w:t xml:space="preserve"> surrounds the mesosystem and refers to the social environment that has an indirect impact on the child. It affects the child but does not include it. This could be the parents’ workplace or the health care in his neighborhood. The child has no direct contact with these systems, but indirectly the </w:t>
      </w:r>
      <w:proofErr w:type="spellStart"/>
      <w:r w:rsidRPr="0BD3AABA">
        <w:rPr>
          <w:rFonts w:ascii="Times New Roman" w:eastAsia="Times New Roman" w:hAnsi="Times New Roman" w:cs="Times New Roman"/>
          <w:sz w:val="32"/>
          <w:szCs w:val="32"/>
        </w:rPr>
        <w:t>exosystem</w:t>
      </w:r>
      <w:proofErr w:type="spellEnd"/>
      <w:r w:rsidRPr="0BD3AABA">
        <w:rPr>
          <w:rFonts w:ascii="Times New Roman" w:eastAsia="Times New Roman" w:hAnsi="Times New Roman" w:cs="Times New Roman"/>
          <w:sz w:val="32"/>
          <w:szCs w:val="32"/>
        </w:rPr>
        <w:t xml:space="preserve"> can have a large effect on the child. For example, if a parent works for a company that does not offer flexible working hours, and the child is sick and needs care, or the family has insufficient or no income, which leads the family to poverty. This indirectly affects the child (Brodie, 2024).</w:t>
      </w:r>
    </w:p>
    <w:p w14:paraId="38F90EDA" w14:textId="5D4271F3" w:rsidR="18A66DF0" w:rsidRDefault="7D61B9CD" w:rsidP="0BD3AABA">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b/>
          <w:bCs/>
          <w:sz w:val="32"/>
          <w:szCs w:val="32"/>
        </w:rPr>
        <w:t xml:space="preserve">The macrosystem </w:t>
      </w:r>
      <w:r w:rsidRPr="1A0168AF">
        <w:rPr>
          <w:rFonts w:ascii="Times New Roman" w:eastAsia="Times New Roman" w:hAnsi="Times New Roman" w:cs="Times New Roman"/>
          <w:sz w:val="32"/>
          <w:szCs w:val="32"/>
        </w:rPr>
        <w:t>includes the child’s socioeconomic status, his/her ethnicity or race, and the society in which the child lives (Brodie, 2024).</w:t>
      </w:r>
      <w:r w:rsidR="18A66DF0" w:rsidRPr="1A0168AF">
        <w:rPr>
          <w:rFonts w:ascii="Times New Roman" w:eastAsia="Times New Roman" w:hAnsi="Times New Roman" w:cs="Times New Roman"/>
          <w:sz w:val="32"/>
          <w:szCs w:val="32"/>
        </w:rPr>
        <w:t xml:space="preserve"> For example, if the cultural belief is that parents are solely responsible for raising their child, then the cultural environment is less likely to support the parents in raising the child.</w:t>
      </w:r>
    </w:p>
    <w:p w14:paraId="7C8F84CD" w14:textId="74E66796" w:rsidR="2AA1DD2F" w:rsidRDefault="2AA1DD2F" w:rsidP="0BD3AABA">
      <w:pPr>
        <w:pStyle w:val="NoSpacing"/>
        <w:jc w:val="both"/>
        <w:rPr>
          <w:rFonts w:ascii="Times New Roman" w:eastAsia="Times New Roman" w:hAnsi="Times New Roman" w:cs="Times New Roman"/>
          <w:sz w:val="32"/>
          <w:szCs w:val="32"/>
        </w:rPr>
      </w:pPr>
      <w:r w:rsidRPr="4ADFCE19">
        <w:rPr>
          <w:rFonts w:ascii="Times New Roman" w:eastAsia="Times New Roman" w:hAnsi="Times New Roman" w:cs="Times New Roman"/>
          <w:b/>
          <w:bCs/>
          <w:sz w:val="32"/>
          <w:szCs w:val="32"/>
        </w:rPr>
        <w:t>The chronosystem</w:t>
      </w:r>
      <w:r w:rsidRPr="4ADFCE19">
        <w:rPr>
          <w:rFonts w:ascii="Times New Roman" w:eastAsia="Times New Roman" w:hAnsi="Times New Roman" w:cs="Times New Roman"/>
          <w:sz w:val="32"/>
          <w:szCs w:val="32"/>
        </w:rPr>
        <w:t xml:space="preserve"> includes the transitions and changes in a child’s life. For example, the divorce of parents can affect the behavior of their children. (Brodie, 2024).</w:t>
      </w:r>
    </w:p>
    <w:p w14:paraId="03D53817" w14:textId="5E15F17E" w:rsidR="1A6D90F0" w:rsidRDefault="1A6D90F0" w:rsidP="4ADFCE19">
      <w:pPr>
        <w:pStyle w:val="NoSpacing"/>
        <w:jc w:val="both"/>
        <w:rPr>
          <w:rFonts w:ascii="Times New Roman" w:eastAsia="Times New Roman" w:hAnsi="Times New Roman" w:cs="Times New Roman"/>
          <w:sz w:val="32"/>
          <w:szCs w:val="32"/>
        </w:rPr>
      </w:pPr>
      <w:r w:rsidRPr="4ADFCE19">
        <w:rPr>
          <w:rFonts w:ascii="Times New Roman" w:eastAsia="Times New Roman" w:hAnsi="Times New Roman" w:cs="Times New Roman"/>
          <w:sz w:val="32"/>
          <w:szCs w:val="32"/>
        </w:rPr>
        <w:t xml:space="preserve">Understanding these systems is crucial to creating nurturing, supportive environments that promote children's learning and well-being. The impact of poverty on children is enormous and manifests itself in various aspects of their lives. Poverty affects the well-being and development of children by limiting their opportunities for quality education, health care and adequate nutrition. These adverse conditions lead to an increased risk of </w:t>
      </w:r>
      <w:r w:rsidRPr="4ADFCE19">
        <w:rPr>
          <w:rFonts w:ascii="Times New Roman" w:eastAsia="Times New Roman" w:hAnsi="Times New Roman" w:cs="Times New Roman"/>
          <w:sz w:val="32"/>
          <w:szCs w:val="32"/>
        </w:rPr>
        <w:lastRenderedPageBreak/>
        <w:t>social exclusion, physical, mental and health problems, lower levels of education and poorer prospects for life.</w:t>
      </w:r>
    </w:p>
    <w:p w14:paraId="53067B06" w14:textId="22447DEE" w:rsidR="0BD3AABA" w:rsidRDefault="0BD3AABA" w:rsidP="0BD3AABA">
      <w:pPr>
        <w:pStyle w:val="NoSpacing"/>
        <w:jc w:val="both"/>
        <w:rPr>
          <w:rFonts w:ascii="Times New Roman" w:eastAsia="Times New Roman" w:hAnsi="Times New Roman" w:cs="Times New Roman"/>
          <w:sz w:val="32"/>
          <w:szCs w:val="32"/>
        </w:rPr>
      </w:pPr>
    </w:p>
    <w:p w14:paraId="4A4F9CAC" w14:textId="49ADD5FA" w:rsidR="56B3E001" w:rsidRPr="002C1EE7" w:rsidRDefault="56B3E001" w:rsidP="1A0168AF">
      <w:pPr>
        <w:pStyle w:val="Heading9"/>
        <w:rPr>
          <w:rFonts w:ascii="Times New Roman" w:eastAsia="Times New Roman" w:hAnsi="Times New Roman" w:cs="Times New Roman"/>
          <w:sz w:val="40"/>
          <w:szCs w:val="40"/>
        </w:rPr>
      </w:pPr>
      <w:bookmarkStart w:id="11" w:name="_Toc1370588036"/>
      <w:r w:rsidRPr="002C1EE7">
        <w:rPr>
          <w:rFonts w:ascii="Times New Roman" w:hAnsi="Times New Roman" w:cs="Times New Roman"/>
          <w:sz w:val="40"/>
          <w:szCs w:val="40"/>
        </w:rPr>
        <w:t>Digital media</w:t>
      </w:r>
      <w:bookmarkEnd w:id="11"/>
    </w:p>
    <w:p w14:paraId="4EC4D452" w14:textId="505BB7D3" w:rsidR="0BD3AABA" w:rsidRDefault="0BD3AABA" w:rsidP="0BD3AABA">
      <w:pPr>
        <w:pStyle w:val="NoSpacing"/>
        <w:jc w:val="both"/>
        <w:rPr>
          <w:rFonts w:ascii="Times New Roman" w:eastAsia="Times New Roman" w:hAnsi="Times New Roman" w:cs="Times New Roman"/>
          <w:sz w:val="32"/>
          <w:szCs w:val="32"/>
        </w:rPr>
      </w:pPr>
    </w:p>
    <w:p w14:paraId="7DF7F510" w14:textId="13839F26" w:rsidR="0FD6DF79" w:rsidRDefault="0FD6DF79"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Digital media will be used to promote the initiative and reach more people.</w:t>
      </w:r>
      <w:r w:rsidR="2F729F4E" w:rsidRPr="1A0168AF">
        <w:rPr>
          <w:rFonts w:ascii="Times New Roman" w:eastAsia="Times New Roman" w:hAnsi="Times New Roman" w:cs="Times New Roman"/>
          <w:sz w:val="32"/>
          <w:szCs w:val="32"/>
        </w:rPr>
        <w:t xml:space="preserve"> </w:t>
      </w:r>
      <w:r w:rsidR="355887EB" w:rsidRPr="1A0168AF">
        <w:rPr>
          <w:rFonts w:ascii="Times New Roman" w:eastAsia="Times New Roman" w:hAnsi="Times New Roman" w:cs="Times New Roman"/>
          <w:sz w:val="32"/>
          <w:szCs w:val="32"/>
        </w:rPr>
        <w:t xml:space="preserve">The people can find us on the social media </w:t>
      </w:r>
      <w:r w:rsidR="07797334" w:rsidRPr="1A0168AF">
        <w:rPr>
          <w:rFonts w:ascii="Times New Roman" w:eastAsia="Times New Roman" w:hAnsi="Times New Roman" w:cs="Times New Roman"/>
          <w:sz w:val="32"/>
          <w:szCs w:val="32"/>
        </w:rPr>
        <w:t xml:space="preserve">like TikTok, Instagram, </w:t>
      </w:r>
      <w:r w:rsidR="3352608F" w:rsidRPr="1A0168AF">
        <w:rPr>
          <w:rFonts w:ascii="Times New Roman" w:eastAsia="Times New Roman" w:hAnsi="Times New Roman" w:cs="Times New Roman"/>
          <w:sz w:val="32"/>
          <w:szCs w:val="32"/>
        </w:rPr>
        <w:t>Tweeter</w:t>
      </w:r>
      <w:r w:rsidR="07797334" w:rsidRPr="1A0168AF">
        <w:rPr>
          <w:rFonts w:ascii="Times New Roman" w:eastAsia="Times New Roman" w:hAnsi="Times New Roman" w:cs="Times New Roman"/>
          <w:sz w:val="32"/>
          <w:szCs w:val="32"/>
        </w:rPr>
        <w:t>/X, Snapchat,</w:t>
      </w:r>
      <w:r w:rsidR="700586DB" w:rsidRPr="1A0168AF">
        <w:rPr>
          <w:rFonts w:ascii="Times New Roman" w:eastAsia="Times New Roman" w:hAnsi="Times New Roman" w:cs="Times New Roman"/>
          <w:sz w:val="32"/>
          <w:szCs w:val="32"/>
        </w:rPr>
        <w:t xml:space="preserve"> WhatsApp</w:t>
      </w:r>
      <w:r w:rsidR="600DC264" w:rsidRPr="1A0168AF">
        <w:rPr>
          <w:rFonts w:ascii="Times New Roman" w:eastAsia="Times New Roman" w:hAnsi="Times New Roman" w:cs="Times New Roman"/>
          <w:sz w:val="32"/>
          <w:szCs w:val="32"/>
        </w:rPr>
        <w:t xml:space="preserve">, Facebook </w:t>
      </w:r>
      <w:r w:rsidR="355887EB" w:rsidRPr="1A0168AF">
        <w:rPr>
          <w:rFonts w:ascii="Times New Roman" w:eastAsia="Times New Roman" w:hAnsi="Times New Roman" w:cs="Times New Roman"/>
          <w:sz w:val="32"/>
          <w:szCs w:val="32"/>
        </w:rPr>
        <w:t xml:space="preserve">as: </w:t>
      </w:r>
    </w:p>
    <w:p w14:paraId="18073256" w14:textId="2632B817" w:rsidR="355887EB" w:rsidRDefault="355887EB" w:rsidP="1A0168AF">
      <w:pPr>
        <w:pStyle w:val="NoSpacing"/>
      </w:pPr>
      <w:r w:rsidRPr="1A0168AF">
        <w:rPr>
          <w:rFonts w:ascii="Times New Roman" w:eastAsia="Times New Roman" w:hAnsi="Times New Roman" w:cs="Times New Roman"/>
          <w:sz w:val="32"/>
          <w:szCs w:val="32"/>
        </w:rPr>
        <w:t xml:space="preserve">#Healthy, affordable </w:t>
      </w:r>
      <w:proofErr w:type="spellStart"/>
      <w:r w:rsidRPr="1A0168AF">
        <w:rPr>
          <w:rFonts w:ascii="Times New Roman" w:eastAsia="Times New Roman" w:hAnsi="Times New Roman" w:cs="Times New Roman"/>
          <w:sz w:val="32"/>
          <w:szCs w:val="32"/>
        </w:rPr>
        <w:t>food#For</w:t>
      </w:r>
      <w:proofErr w:type="spellEnd"/>
      <w:r w:rsidRPr="1A0168AF">
        <w:rPr>
          <w:rFonts w:ascii="Times New Roman" w:eastAsia="Times New Roman" w:hAnsi="Times New Roman" w:cs="Times New Roman"/>
          <w:sz w:val="32"/>
          <w:szCs w:val="32"/>
        </w:rPr>
        <w:t xml:space="preserve"> everyone in needs </w:t>
      </w:r>
    </w:p>
    <w:p w14:paraId="76C2F004" w14:textId="448E4076" w:rsidR="355887EB" w:rsidRDefault="355887EB" w:rsidP="1A0168AF">
      <w:pPr>
        <w:pStyle w:val="NoSpacing"/>
      </w:pPr>
      <w:r w:rsidRPr="1A0168AF">
        <w:rPr>
          <w:rFonts w:ascii="Times New Roman" w:eastAsia="Times New Roman" w:hAnsi="Times New Roman" w:cs="Times New Roman"/>
          <w:sz w:val="32"/>
          <w:szCs w:val="32"/>
        </w:rPr>
        <w:t xml:space="preserve">#From Community for Community </w:t>
      </w:r>
    </w:p>
    <w:p w14:paraId="27D1470B" w14:textId="63B46634" w:rsidR="1A0168AF" w:rsidRPr="002C1EE7" w:rsidRDefault="355887EB" w:rsidP="1A0168AF">
      <w:pPr>
        <w:pStyle w:val="NoSpacing"/>
      </w:pPr>
      <w:r w:rsidRPr="1A0168AF">
        <w:rPr>
          <w:rFonts w:ascii="Times New Roman" w:eastAsia="Times New Roman" w:hAnsi="Times New Roman" w:cs="Times New Roman"/>
          <w:sz w:val="32"/>
          <w:szCs w:val="32"/>
        </w:rPr>
        <w:t>#Newham free food bank network</w:t>
      </w:r>
    </w:p>
    <w:p w14:paraId="58C3BDB7" w14:textId="2DCCAC30" w:rsidR="0BD3AABA" w:rsidRDefault="0BD3AABA" w:rsidP="0BD3AABA">
      <w:pPr>
        <w:pStyle w:val="NoSpacing"/>
        <w:jc w:val="both"/>
        <w:rPr>
          <w:rFonts w:ascii="Times New Roman" w:eastAsia="Times New Roman" w:hAnsi="Times New Roman" w:cs="Times New Roman"/>
          <w:sz w:val="32"/>
          <w:szCs w:val="32"/>
        </w:rPr>
      </w:pPr>
    </w:p>
    <w:p w14:paraId="3A4508B5" w14:textId="7FD85F49" w:rsidR="0BD3AABA" w:rsidRPr="002C1EE7" w:rsidRDefault="355887EB" w:rsidP="002C1EE7">
      <w:pPr>
        <w:pStyle w:val="Heading9"/>
        <w:rPr>
          <w:rFonts w:ascii="Times New Roman" w:eastAsia="Times New Roman" w:hAnsi="Times New Roman" w:cs="Times New Roman"/>
          <w:sz w:val="40"/>
          <w:szCs w:val="40"/>
        </w:rPr>
      </w:pPr>
      <w:bookmarkStart w:id="12" w:name="_Toc421911693"/>
      <w:r w:rsidRPr="002C1EE7">
        <w:rPr>
          <w:rFonts w:ascii="Times New Roman" w:hAnsi="Times New Roman" w:cs="Times New Roman"/>
          <w:sz w:val="40"/>
          <w:szCs w:val="40"/>
        </w:rPr>
        <w:t>Policy and Legislation</w:t>
      </w:r>
      <w:bookmarkEnd w:id="12"/>
    </w:p>
    <w:p w14:paraId="320A01FC" w14:textId="0632FFD7" w:rsidR="0BD3AABA" w:rsidRDefault="0BD3AABA" w:rsidP="1A0168AF"/>
    <w:p w14:paraId="7DE32FFF" w14:textId="56B20BC3" w:rsidR="0BD3AABA" w:rsidRDefault="2B78BFF5"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b/>
          <w:bCs/>
          <w:sz w:val="32"/>
          <w:szCs w:val="32"/>
        </w:rPr>
        <w:t>The Policy and Legislations</w:t>
      </w:r>
      <w:r w:rsidRPr="1A0168AF">
        <w:rPr>
          <w:rFonts w:ascii="Times New Roman" w:eastAsia="Times New Roman" w:hAnsi="Times New Roman" w:cs="Times New Roman"/>
          <w:sz w:val="32"/>
          <w:szCs w:val="32"/>
        </w:rPr>
        <w:t xml:space="preserve"> related to this project are:</w:t>
      </w:r>
    </w:p>
    <w:p w14:paraId="11972755" w14:textId="4975F7FC"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Public Services (Social Value) Act 2012. </w:t>
      </w:r>
    </w:p>
    <w:p w14:paraId="71BC9143" w14:textId="22A00925"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Health and Social Care Act 2012. </w:t>
      </w:r>
    </w:p>
    <w:p w14:paraId="798A35E8" w14:textId="4CFCB268"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Housing Act 1996.</w:t>
      </w:r>
    </w:p>
    <w:p w14:paraId="1E0AB2BA" w14:textId="2905C5DF"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Care Act 2014.</w:t>
      </w:r>
    </w:p>
    <w:p w14:paraId="0A73963A" w14:textId="09980B5A"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Homeless Reduction Act 2017.</w:t>
      </w:r>
    </w:p>
    <w:p w14:paraId="29E6586C" w14:textId="22C8F9A1"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Building A fairer Newham. Corporate plan 2022-2026. </w:t>
      </w:r>
    </w:p>
    <w:p w14:paraId="3C4A4BE4" w14:textId="77705FD5"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50 Steps to a Healthier Newham. Newham Health and Wellbeing </w:t>
      </w:r>
    </w:p>
    <w:p w14:paraId="52F4D153" w14:textId="2AD43742"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Strategy 2024-2027. </w:t>
      </w:r>
    </w:p>
    <w:p w14:paraId="046D6586" w14:textId="29CEC6F5" w:rsidR="0BD3AABA" w:rsidRDefault="595520B1"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Newham Food Security Strategy.</w:t>
      </w:r>
    </w:p>
    <w:p w14:paraId="6614F9F5" w14:textId="347E4574" w:rsidR="0BD3AABA" w:rsidRDefault="0BD3AABA" w:rsidP="1A0168AF"/>
    <w:p w14:paraId="36619F02" w14:textId="2ACC7958" w:rsidR="1A0168AF" w:rsidRPr="002C1EE7" w:rsidRDefault="764BB534" w:rsidP="002C1EE7">
      <w:pPr>
        <w:pStyle w:val="Heading9"/>
        <w:rPr>
          <w:rFonts w:ascii="Times New Roman" w:eastAsia="Times New Roman" w:hAnsi="Times New Roman" w:cs="Times New Roman"/>
          <w:sz w:val="40"/>
          <w:szCs w:val="40"/>
        </w:rPr>
      </w:pPr>
      <w:bookmarkStart w:id="13" w:name="_Toc2125982773"/>
      <w:r w:rsidRPr="002C1EE7">
        <w:rPr>
          <w:rFonts w:ascii="Times New Roman" w:hAnsi="Times New Roman" w:cs="Times New Roman"/>
          <w:sz w:val="40"/>
          <w:szCs w:val="40"/>
        </w:rPr>
        <w:t>Barriers and obstacles</w:t>
      </w:r>
      <w:bookmarkEnd w:id="13"/>
    </w:p>
    <w:p w14:paraId="1C948A07" w14:textId="61977932" w:rsidR="1A0168AF" w:rsidRDefault="1A0168AF" w:rsidP="1A0168AF"/>
    <w:p w14:paraId="702AD8EF" w14:textId="3DC23C3A" w:rsidR="22ABCD19" w:rsidRDefault="22ABCD19"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The implementation of the project can be a challenging process, and </w:t>
      </w:r>
      <w:r w:rsidR="3D3FFECC" w:rsidRPr="1A0168AF">
        <w:rPr>
          <w:rFonts w:ascii="Times New Roman" w:eastAsia="Times New Roman" w:hAnsi="Times New Roman" w:cs="Times New Roman"/>
          <w:sz w:val="32"/>
          <w:szCs w:val="32"/>
        </w:rPr>
        <w:t>it is</w:t>
      </w:r>
      <w:r w:rsidRPr="1A0168AF">
        <w:rPr>
          <w:rFonts w:ascii="Times New Roman" w:eastAsia="Times New Roman" w:hAnsi="Times New Roman" w:cs="Times New Roman"/>
          <w:sz w:val="32"/>
          <w:szCs w:val="32"/>
        </w:rPr>
        <w:t xml:space="preserve"> essential we must be prepared for the obstacles that may arise. Common </w:t>
      </w:r>
      <w:r w:rsidRPr="1A0168AF">
        <w:rPr>
          <w:rFonts w:ascii="Times New Roman" w:eastAsia="Times New Roman" w:hAnsi="Times New Roman" w:cs="Times New Roman"/>
          <w:sz w:val="32"/>
          <w:szCs w:val="32"/>
        </w:rPr>
        <w:lastRenderedPageBreak/>
        <w:t>obstacles include social inequality, limited resources, lack of community engagement, lack of awareness or understanding, trust and relationship issues within the community</w:t>
      </w:r>
      <w:r w:rsidR="41122BFC" w:rsidRPr="1A0168AF">
        <w:rPr>
          <w:rFonts w:ascii="Times New Roman" w:eastAsia="Times New Roman" w:hAnsi="Times New Roman" w:cs="Times New Roman"/>
          <w:sz w:val="32"/>
          <w:szCs w:val="32"/>
        </w:rPr>
        <w:t xml:space="preserve"> (Instant Input, 2023), (Faster Capital, 2024).</w:t>
      </w:r>
    </w:p>
    <w:p w14:paraId="2E80A200" w14:textId="212D1F5E" w:rsidR="22ABCD19" w:rsidRDefault="22ABCD19"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It is crucial to address these obstacles early in the process to ensure successful project implementation. Overcoming these obstacles requires a multifaceted approach, including collaboration, communication, and strategic planning.</w:t>
      </w:r>
    </w:p>
    <w:p w14:paraId="6ACCF146" w14:textId="72152EF3" w:rsidR="0BD3AABA" w:rsidRDefault="0BD3AABA" w:rsidP="0BD3AABA">
      <w:pPr>
        <w:pStyle w:val="NoSpacing"/>
        <w:jc w:val="both"/>
        <w:rPr>
          <w:rFonts w:ascii="Times New Roman" w:eastAsia="Times New Roman" w:hAnsi="Times New Roman" w:cs="Times New Roman"/>
          <w:sz w:val="32"/>
          <w:szCs w:val="32"/>
        </w:rPr>
      </w:pPr>
    </w:p>
    <w:p w14:paraId="51192526" w14:textId="1FF8184B" w:rsidR="5DB628F2" w:rsidRPr="002C1EE7" w:rsidRDefault="5DB628F2" w:rsidP="1A0168AF">
      <w:pPr>
        <w:pStyle w:val="Heading9"/>
        <w:rPr>
          <w:rFonts w:ascii="Times New Roman" w:eastAsia="Times New Roman" w:hAnsi="Times New Roman" w:cs="Times New Roman"/>
          <w:sz w:val="40"/>
          <w:szCs w:val="40"/>
        </w:rPr>
      </w:pPr>
      <w:bookmarkStart w:id="14" w:name="_Toc1241111533"/>
      <w:r w:rsidRPr="002C1EE7">
        <w:rPr>
          <w:rFonts w:ascii="Times New Roman" w:hAnsi="Times New Roman" w:cs="Times New Roman"/>
          <w:sz w:val="40"/>
          <w:szCs w:val="40"/>
        </w:rPr>
        <w:t>Recommendation</w:t>
      </w:r>
      <w:bookmarkEnd w:id="14"/>
    </w:p>
    <w:p w14:paraId="7818185A" w14:textId="7211CB10" w:rsidR="1A0168AF" w:rsidRDefault="1A0168AF" w:rsidP="1A0168AF"/>
    <w:p w14:paraId="761CABFE" w14:textId="35FC05CC"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The </w:t>
      </w:r>
      <w:r w:rsidR="13292821" w:rsidRPr="1A0168AF">
        <w:rPr>
          <w:rFonts w:ascii="Times New Roman" w:eastAsia="Times New Roman" w:hAnsi="Times New Roman" w:cs="Times New Roman"/>
          <w:sz w:val="32"/>
          <w:szCs w:val="32"/>
        </w:rPr>
        <w:t>recommendations</w:t>
      </w:r>
      <w:r w:rsidRPr="1A0168AF">
        <w:rPr>
          <w:rFonts w:ascii="Times New Roman" w:eastAsia="Times New Roman" w:hAnsi="Times New Roman" w:cs="Times New Roman"/>
          <w:sz w:val="32"/>
          <w:szCs w:val="32"/>
        </w:rPr>
        <w:t xml:space="preserve"> for this project may include:</w:t>
      </w:r>
    </w:p>
    <w:p w14:paraId="4598C901" w14:textId="08E8FF1E"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Attracting local businesses/food retailers to participate in the initiative. </w:t>
      </w:r>
    </w:p>
    <w:p w14:paraId="6556616C" w14:textId="08178836"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Participants in the initiative - volunteers, suppliers, the community, can demand that the Central Government provide free meals for all children in primary school. </w:t>
      </w:r>
    </w:p>
    <w:p w14:paraId="1B1E911D" w14:textId="1314F396"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The council can appeal to the Central Government to increase funding for programs to tackle poverty. </w:t>
      </w:r>
    </w:p>
    <w:p w14:paraId="2FE1ADAE" w14:textId="62EB6549"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Distributing flyers and posters to direct those in need to free food centers. Not all people use social </w:t>
      </w:r>
      <w:r w:rsidR="23E2841E" w:rsidRPr="1A0168AF">
        <w:rPr>
          <w:rFonts w:ascii="Times New Roman" w:eastAsia="Times New Roman" w:hAnsi="Times New Roman" w:cs="Times New Roman"/>
          <w:sz w:val="32"/>
          <w:szCs w:val="32"/>
        </w:rPr>
        <w:t>media,</w:t>
      </w:r>
      <w:r w:rsidRPr="1A0168AF">
        <w:rPr>
          <w:rFonts w:ascii="Times New Roman" w:eastAsia="Times New Roman" w:hAnsi="Times New Roman" w:cs="Times New Roman"/>
          <w:sz w:val="32"/>
          <w:szCs w:val="32"/>
        </w:rPr>
        <w:t xml:space="preserve"> and </w:t>
      </w:r>
      <w:bookmarkStart w:id="15" w:name="_Int_VpGpPkNc"/>
      <w:r w:rsidRPr="1A0168AF">
        <w:rPr>
          <w:rFonts w:ascii="Times New Roman" w:eastAsia="Times New Roman" w:hAnsi="Times New Roman" w:cs="Times New Roman"/>
          <w:sz w:val="32"/>
          <w:szCs w:val="32"/>
        </w:rPr>
        <w:t>a large proportion</w:t>
      </w:r>
      <w:bookmarkEnd w:id="15"/>
      <w:r w:rsidRPr="1A0168AF">
        <w:rPr>
          <w:rFonts w:ascii="Times New Roman" w:eastAsia="Times New Roman" w:hAnsi="Times New Roman" w:cs="Times New Roman"/>
          <w:sz w:val="32"/>
          <w:szCs w:val="32"/>
        </w:rPr>
        <w:t xml:space="preserve"> of homeless people may not have a telephone.</w:t>
      </w:r>
    </w:p>
    <w:p w14:paraId="3226BED9" w14:textId="3883A228" w:rsidR="2685A3C8" w:rsidRDefault="2685A3C8"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More assistance for vulnerable families.</w:t>
      </w:r>
      <w:r w:rsidR="37D236AD" w:rsidRPr="1A0168AF">
        <w:rPr>
          <w:rFonts w:ascii="Times New Roman" w:eastAsia="Times New Roman" w:hAnsi="Times New Roman" w:cs="Times New Roman"/>
          <w:sz w:val="32"/>
          <w:szCs w:val="32"/>
        </w:rPr>
        <w:t xml:space="preserve"> </w:t>
      </w:r>
    </w:p>
    <w:p w14:paraId="30F75EF8" w14:textId="03D45DBB" w:rsidR="37D236AD" w:rsidRDefault="37D236AD" w:rsidP="1A0168AF">
      <w:pPr>
        <w:pStyle w:val="NoSpacing"/>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(Newham Council, 2021</w:t>
      </w:r>
      <w:r w:rsidR="1275BB0B" w:rsidRPr="1A0168AF">
        <w:rPr>
          <w:rFonts w:ascii="Times New Roman" w:eastAsia="Times New Roman" w:hAnsi="Times New Roman" w:cs="Times New Roman"/>
          <w:sz w:val="32"/>
          <w:szCs w:val="32"/>
        </w:rPr>
        <w:t>).</w:t>
      </w:r>
    </w:p>
    <w:p w14:paraId="52F558BF" w14:textId="4DEDD376" w:rsidR="1A0168AF" w:rsidRDefault="1A0168AF" w:rsidP="1A0168AF">
      <w:pPr>
        <w:pStyle w:val="NoSpacing"/>
        <w:jc w:val="both"/>
        <w:rPr>
          <w:rFonts w:ascii="Times New Roman" w:eastAsia="Times New Roman" w:hAnsi="Times New Roman" w:cs="Times New Roman"/>
          <w:sz w:val="32"/>
          <w:szCs w:val="32"/>
        </w:rPr>
      </w:pPr>
    </w:p>
    <w:p w14:paraId="3C26A2FD" w14:textId="2B6C1261" w:rsidR="0BD3AABA" w:rsidRDefault="0BD3AABA" w:rsidP="0BD3AABA">
      <w:pPr>
        <w:pStyle w:val="NoSpacing"/>
        <w:jc w:val="both"/>
        <w:rPr>
          <w:rFonts w:ascii="Times New Roman" w:eastAsia="Times New Roman" w:hAnsi="Times New Roman" w:cs="Times New Roman"/>
          <w:sz w:val="32"/>
          <w:szCs w:val="32"/>
        </w:rPr>
      </w:pPr>
    </w:p>
    <w:p w14:paraId="2FB01A04" w14:textId="658D2CFE" w:rsidR="799BD6C4" w:rsidRPr="002C1EE7" w:rsidRDefault="32EC6940" w:rsidP="1A0168AF">
      <w:pPr>
        <w:pStyle w:val="Heading9"/>
        <w:rPr>
          <w:rFonts w:ascii="Times New Roman" w:eastAsia="Times New Roman" w:hAnsi="Times New Roman" w:cs="Times New Roman"/>
          <w:sz w:val="40"/>
          <w:szCs w:val="40"/>
        </w:rPr>
      </w:pPr>
      <w:bookmarkStart w:id="16" w:name="_Toc1415406820"/>
      <w:r w:rsidRPr="002C1EE7">
        <w:rPr>
          <w:rFonts w:ascii="Times New Roman" w:hAnsi="Times New Roman" w:cs="Times New Roman"/>
          <w:sz w:val="40"/>
          <w:szCs w:val="40"/>
        </w:rPr>
        <w:t>Conclusion</w:t>
      </w:r>
      <w:bookmarkEnd w:id="16"/>
    </w:p>
    <w:p w14:paraId="594B3805" w14:textId="62F493A4" w:rsidR="1A0168AF" w:rsidRDefault="1A0168AF" w:rsidP="1A0168AF"/>
    <w:p w14:paraId="59BA3DC3" w14:textId="64E4EFB2" w:rsidR="33D24C3D" w:rsidRDefault="33D24C3D" w:rsidP="1A0168AF">
      <w:pPr>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One of the easiest ways to help people who are left without a livelihood or families on an insufficient income is to donate food to a food bank. </w:t>
      </w:r>
      <w:r w:rsidRPr="1A0168AF">
        <w:rPr>
          <w:rFonts w:ascii="Times New Roman" w:eastAsia="Times New Roman" w:hAnsi="Times New Roman" w:cs="Times New Roman"/>
          <w:sz w:val="32"/>
          <w:szCs w:val="32"/>
        </w:rPr>
        <w:lastRenderedPageBreak/>
        <w:t xml:space="preserve">Society is like a big family and as we are a </w:t>
      </w:r>
      <w:r w:rsidR="783703B3" w:rsidRPr="1A0168AF">
        <w:rPr>
          <w:rFonts w:ascii="Times New Roman" w:eastAsia="Times New Roman" w:hAnsi="Times New Roman" w:cs="Times New Roman"/>
          <w:sz w:val="32"/>
          <w:szCs w:val="32"/>
        </w:rPr>
        <w:t>member of that family</w:t>
      </w:r>
      <w:r w:rsidRPr="1A0168AF">
        <w:rPr>
          <w:rFonts w:ascii="Times New Roman" w:eastAsia="Times New Roman" w:hAnsi="Times New Roman" w:cs="Times New Roman"/>
          <w:sz w:val="32"/>
          <w:szCs w:val="32"/>
        </w:rPr>
        <w:t>, we need to be committed to supporting its most vulnerable members.</w:t>
      </w:r>
    </w:p>
    <w:p w14:paraId="021BA689" w14:textId="2DF60401" w:rsidR="799BD6C4" w:rsidRDefault="799BD6C4" w:rsidP="799BD6C4">
      <w:pPr>
        <w:pStyle w:val="NoSpacing"/>
        <w:jc w:val="both"/>
        <w:rPr>
          <w:rFonts w:ascii="Times New Roman" w:eastAsia="Times New Roman" w:hAnsi="Times New Roman" w:cs="Times New Roman"/>
          <w:sz w:val="32"/>
          <w:szCs w:val="32"/>
        </w:rPr>
      </w:pPr>
    </w:p>
    <w:p w14:paraId="27E85C19" w14:textId="77777777" w:rsidR="002C1EE7" w:rsidRDefault="002C1EE7" w:rsidP="799BD6C4">
      <w:pPr>
        <w:pStyle w:val="NoSpacing"/>
        <w:jc w:val="both"/>
        <w:rPr>
          <w:rFonts w:ascii="Times New Roman" w:eastAsia="Times New Roman" w:hAnsi="Times New Roman" w:cs="Times New Roman"/>
          <w:sz w:val="32"/>
          <w:szCs w:val="32"/>
        </w:rPr>
      </w:pPr>
    </w:p>
    <w:p w14:paraId="1BA3CE0F" w14:textId="1D70E555" w:rsidR="799BD6C4" w:rsidRDefault="799BD6C4" w:rsidP="799BD6C4">
      <w:pPr>
        <w:pStyle w:val="NoSpacing"/>
        <w:jc w:val="both"/>
        <w:rPr>
          <w:rFonts w:ascii="Times New Roman" w:eastAsia="Times New Roman" w:hAnsi="Times New Roman" w:cs="Times New Roman"/>
          <w:sz w:val="32"/>
          <w:szCs w:val="32"/>
        </w:rPr>
      </w:pPr>
    </w:p>
    <w:p w14:paraId="27578176" w14:textId="2AD784BA" w:rsidR="3BE2E583" w:rsidRPr="002C1EE7" w:rsidRDefault="33E14E14" w:rsidP="1A0168AF">
      <w:pPr>
        <w:pStyle w:val="NoSpacing"/>
        <w:jc w:val="center"/>
        <w:rPr>
          <w:rFonts w:ascii="Times New Roman" w:eastAsia="Times New Roman" w:hAnsi="Times New Roman" w:cs="Times New Roman"/>
          <w:b/>
          <w:bCs/>
          <w:sz w:val="40"/>
          <w:szCs w:val="40"/>
        </w:rPr>
      </w:pPr>
      <w:bookmarkStart w:id="17" w:name="_Toc2029125713"/>
      <w:r w:rsidRPr="002C1EE7">
        <w:rPr>
          <w:rStyle w:val="Heading9Char"/>
          <w:rFonts w:ascii="Times New Roman" w:hAnsi="Times New Roman" w:cs="Times New Roman"/>
          <w:sz w:val="40"/>
          <w:szCs w:val="40"/>
        </w:rPr>
        <w:t>References</w:t>
      </w:r>
      <w:bookmarkEnd w:id="17"/>
    </w:p>
    <w:p w14:paraId="1E2B0EF8" w14:textId="235089C1" w:rsidR="3BE2E583" w:rsidRDefault="3BE2E583" w:rsidP="7856D05A">
      <w:pPr>
        <w:pStyle w:val="NoSpacing"/>
        <w:jc w:val="both"/>
        <w:rPr>
          <w:rFonts w:ascii="Times New Roman" w:eastAsia="Times New Roman" w:hAnsi="Times New Roman" w:cs="Times New Roman"/>
          <w:sz w:val="32"/>
          <w:szCs w:val="32"/>
        </w:rPr>
      </w:pPr>
    </w:p>
    <w:p w14:paraId="63445859" w14:textId="68497A87" w:rsidR="3BE2E583" w:rsidRDefault="3BE2E583" w:rsidP="7856D05A">
      <w:pPr>
        <w:pStyle w:val="NoSpacing"/>
        <w:jc w:val="both"/>
        <w:rPr>
          <w:rFonts w:ascii="Times New Roman" w:eastAsia="Times New Roman" w:hAnsi="Times New Roman" w:cs="Times New Roman"/>
          <w:sz w:val="32"/>
          <w:szCs w:val="32"/>
        </w:rPr>
      </w:pPr>
    </w:p>
    <w:p w14:paraId="4DE37173" w14:textId="2D0F9D05" w:rsidR="3BE2E583" w:rsidRDefault="3BE2E583" w:rsidP="7856D05A">
      <w:pPr>
        <w:pStyle w:val="NoSpacing"/>
        <w:jc w:val="both"/>
        <w:rPr>
          <w:rFonts w:ascii="Times New Roman" w:eastAsia="Times New Roman" w:hAnsi="Times New Roman" w:cs="Times New Roman"/>
          <w:sz w:val="32"/>
          <w:szCs w:val="32"/>
        </w:rPr>
      </w:pPr>
    </w:p>
    <w:p w14:paraId="1B550255" w14:textId="12FA28D4" w:rsidR="3BE2E583" w:rsidRDefault="352FE690" w:rsidP="799BD6C4">
      <w:pPr>
        <w:pStyle w:val="NoSpacing"/>
        <w:numPr>
          <w:ilvl w:val="0"/>
          <w:numId w:val="1"/>
        </w:numPr>
        <w:jc w:val="both"/>
        <w:rPr>
          <w:rFonts w:ascii="Times New Roman" w:eastAsia="Times New Roman" w:hAnsi="Times New Roman" w:cs="Times New Roman"/>
          <w:sz w:val="32"/>
          <w:szCs w:val="32"/>
        </w:rPr>
      </w:pPr>
      <w:r w:rsidRPr="799BD6C4">
        <w:rPr>
          <w:rFonts w:ascii="Times New Roman" w:eastAsia="Times New Roman" w:hAnsi="Times New Roman" w:cs="Times New Roman"/>
          <w:sz w:val="32"/>
          <w:szCs w:val="32"/>
        </w:rPr>
        <w:t>ArcelorMittal Orbit (2024) ABOUT THE ARCELORMITTAL ORBIT Available at: https://arcelormittalorbit.com/about/about-the-arcelormittal-orbit/ (Accessed: 15. November. 2024).</w:t>
      </w:r>
    </w:p>
    <w:p w14:paraId="1D79C2B2" w14:textId="7D443870" w:rsidR="3BE2E583" w:rsidRDefault="1F0BD0F3"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Britannica (2024) </w:t>
      </w:r>
      <w:r w:rsidRPr="1A0168AF">
        <w:rPr>
          <w:rFonts w:ascii="Times New Roman" w:eastAsia="Times New Roman" w:hAnsi="Times New Roman" w:cs="Times New Roman"/>
          <w:i/>
          <w:iCs/>
          <w:sz w:val="32"/>
          <w:szCs w:val="32"/>
        </w:rPr>
        <w:t>Newham</w:t>
      </w:r>
      <w:r w:rsidRPr="1A0168AF">
        <w:rPr>
          <w:rFonts w:ascii="Times New Roman" w:eastAsia="Times New Roman" w:hAnsi="Times New Roman" w:cs="Times New Roman"/>
          <w:sz w:val="32"/>
          <w:szCs w:val="32"/>
        </w:rPr>
        <w:t xml:space="preserve"> Available at: https://www.britannica.com/place/Newham (Accessed: 15. November. 2024).</w:t>
      </w:r>
    </w:p>
    <w:p w14:paraId="1FB2514F" w14:textId="487D8D6E" w:rsidR="55AA66F0" w:rsidRDefault="55AA66F0" w:rsidP="0BD3AABA">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Brodie, К. (2024) </w:t>
      </w:r>
      <w:r w:rsidRPr="1A0168AF">
        <w:rPr>
          <w:rFonts w:ascii="Times New Roman" w:eastAsia="Times New Roman" w:hAnsi="Times New Roman" w:cs="Times New Roman"/>
          <w:i/>
          <w:iCs/>
          <w:sz w:val="32"/>
          <w:szCs w:val="32"/>
        </w:rPr>
        <w:t>Urie Bronfenbrenner: Ecological Systems Theory and the Bioecological Model</w:t>
      </w:r>
      <w:r w:rsidRPr="1A0168AF">
        <w:rPr>
          <w:rFonts w:ascii="Times New Roman" w:eastAsia="Times New Roman" w:hAnsi="Times New Roman" w:cs="Times New Roman"/>
          <w:sz w:val="32"/>
          <w:szCs w:val="32"/>
        </w:rPr>
        <w:t xml:space="preserve"> </w:t>
      </w:r>
      <w:r w:rsidR="491D6904" w:rsidRPr="1A0168AF">
        <w:rPr>
          <w:rFonts w:ascii="Times New Roman" w:eastAsia="Times New Roman" w:hAnsi="Times New Roman" w:cs="Times New Roman"/>
          <w:sz w:val="32"/>
          <w:szCs w:val="32"/>
        </w:rPr>
        <w:t>Available</w:t>
      </w:r>
      <w:r w:rsidRPr="1A0168AF">
        <w:rPr>
          <w:rFonts w:ascii="Times New Roman" w:eastAsia="Times New Roman" w:hAnsi="Times New Roman" w:cs="Times New Roman"/>
          <w:sz w:val="32"/>
          <w:szCs w:val="32"/>
        </w:rPr>
        <w:t xml:space="preserve"> </w:t>
      </w:r>
      <w:r w:rsidR="185C521E" w:rsidRPr="1A0168AF">
        <w:rPr>
          <w:rFonts w:ascii="Times New Roman" w:eastAsia="Times New Roman" w:hAnsi="Times New Roman" w:cs="Times New Roman"/>
          <w:sz w:val="32"/>
          <w:szCs w:val="32"/>
        </w:rPr>
        <w:t>at</w:t>
      </w:r>
      <w:r w:rsidRPr="1A0168AF">
        <w:rPr>
          <w:rFonts w:ascii="Times New Roman" w:eastAsia="Times New Roman" w:hAnsi="Times New Roman" w:cs="Times New Roman"/>
          <w:sz w:val="32"/>
          <w:szCs w:val="32"/>
        </w:rPr>
        <w:t>: https://www.earlyyears.tv/urie-bronfenbrenner-ecological-systems-theory-bioecological-model/#:~:text=Bronfenbrenner's%20theories%20highlight%20the%20crucial,development%20(Bronfenbrenner%2C%201979). (</w:t>
      </w:r>
      <w:r w:rsidR="646925B2" w:rsidRPr="1A0168AF">
        <w:rPr>
          <w:rFonts w:ascii="Times New Roman" w:eastAsia="Times New Roman" w:hAnsi="Times New Roman" w:cs="Times New Roman"/>
          <w:sz w:val="32"/>
          <w:szCs w:val="32"/>
        </w:rPr>
        <w:t>Accessed</w:t>
      </w:r>
      <w:r w:rsidRPr="1A0168AF">
        <w:rPr>
          <w:rFonts w:ascii="Times New Roman" w:eastAsia="Times New Roman" w:hAnsi="Times New Roman" w:cs="Times New Roman"/>
          <w:sz w:val="32"/>
          <w:szCs w:val="32"/>
        </w:rPr>
        <w:t xml:space="preserve">: 23. </w:t>
      </w:r>
      <w:r w:rsidR="31A88B69" w:rsidRPr="1A0168AF">
        <w:rPr>
          <w:rFonts w:ascii="Times New Roman" w:eastAsia="Times New Roman" w:hAnsi="Times New Roman" w:cs="Times New Roman"/>
          <w:sz w:val="32"/>
          <w:szCs w:val="32"/>
        </w:rPr>
        <w:t>November</w:t>
      </w:r>
      <w:r w:rsidRPr="1A0168AF">
        <w:rPr>
          <w:rFonts w:ascii="Times New Roman" w:eastAsia="Times New Roman" w:hAnsi="Times New Roman" w:cs="Times New Roman"/>
          <w:sz w:val="32"/>
          <w:szCs w:val="32"/>
        </w:rPr>
        <w:t>. 2024).</w:t>
      </w:r>
    </w:p>
    <w:p w14:paraId="6A5F0C92" w14:textId="55E2C815" w:rsidR="7273BA50" w:rsidRDefault="3293FBD8"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Community Development Practice Hub (2021) </w:t>
      </w:r>
      <w:r w:rsidRPr="1A0168AF">
        <w:rPr>
          <w:rFonts w:ascii="Times New Roman" w:eastAsia="Times New Roman" w:hAnsi="Times New Roman" w:cs="Times New Roman"/>
          <w:i/>
          <w:iCs/>
          <w:sz w:val="32"/>
          <w:szCs w:val="32"/>
        </w:rPr>
        <w:t>What is Community Development</w:t>
      </w:r>
      <w:r w:rsidRPr="1A0168AF">
        <w:rPr>
          <w:rFonts w:ascii="Times New Roman" w:eastAsia="Times New Roman" w:hAnsi="Times New Roman" w:cs="Times New Roman"/>
          <w:sz w:val="32"/>
          <w:szCs w:val="32"/>
        </w:rPr>
        <w:t xml:space="preserve"> Available at: https://www.bvsc.org/what-is-community-development (Accessed: 27. November. 2024).</w:t>
      </w:r>
    </w:p>
    <w:p w14:paraId="2144731F" w14:textId="7A71E44F" w:rsidR="6DBBD42E" w:rsidRDefault="6DBBD42E" w:rsidP="1A0168AF">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Faster Capital (2024) </w:t>
      </w:r>
      <w:r w:rsidRPr="1A0168AF">
        <w:rPr>
          <w:rFonts w:ascii="Times New Roman" w:eastAsia="Times New Roman" w:hAnsi="Times New Roman" w:cs="Times New Roman"/>
          <w:i/>
          <w:iCs/>
          <w:sz w:val="32"/>
          <w:szCs w:val="32"/>
        </w:rPr>
        <w:t xml:space="preserve">Common Obstacles </w:t>
      </w:r>
      <w:bookmarkStart w:id="18" w:name="_Int_hGCg5kxp"/>
      <w:r w:rsidRPr="1A0168AF">
        <w:rPr>
          <w:rFonts w:ascii="Times New Roman" w:eastAsia="Times New Roman" w:hAnsi="Times New Roman" w:cs="Times New Roman"/>
          <w:i/>
          <w:iCs/>
          <w:sz w:val="32"/>
          <w:szCs w:val="32"/>
        </w:rPr>
        <w:t>In</w:t>
      </w:r>
      <w:bookmarkEnd w:id="18"/>
      <w:r w:rsidRPr="1A0168AF">
        <w:rPr>
          <w:rFonts w:ascii="Times New Roman" w:eastAsia="Times New Roman" w:hAnsi="Times New Roman" w:cs="Times New Roman"/>
          <w:i/>
          <w:iCs/>
          <w:sz w:val="32"/>
          <w:szCs w:val="32"/>
        </w:rPr>
        <w:t xml:space="preserve"> Community Development </w:t>
      </w:r>
      <w:bookmarkStart w:id="19" w:name="_Int_8nssfuUb"/>
      <w:r w:rsidRPr="1A0168AF">
        <w:rPr>
          <w:rFonts w:ascii="Times New Roman" w:eastAsia="Times New Roman" w:hAnsi="Times New Roman" w:cs="Times New Roman"/>
          <w:i/>
          <w:iCs/>
          <w:sz w:val="32"/>
          <w:szCs w:val="32"/>
        </w:rPr>
        <w:t>And</w:t>
      </w:r>
      <w:bookmarkEnd w:id="19"/>
      <w:r w:rsidRPr="1A0168AF">
        <w:rPr>
          <w:rFonts w:ascii="Times New Roman" w:eastAsia="Times New Roman" w:hAnsi="Times New Roman" w:cs="Times New Roman"/>
          <w:i/>
          <w:iCs/>
          <w:sz w:val="32"/>
          <w:szCs w:val="32"/>
        </w:rPr>
        <w:t xml:space="preserve"> How </w:t>
      </w:r>
      <w:bookmarkStart w:id="20" w:name="_Int_H7M3iBrG"/>
      <w:r w:rsidRPr="1A0168AF">
        <w:rPr>
          <w:rFonts w:ascii="Times New Roman" w:eastAsia="Times New Roman" w:hAnsi="Times New Roman" w:cs="Times New Roman"/>
          <w:i/>
          <w:iCs/>
          <w:sz w:val="32"/>
          <w:szCs w:val="32"/>
        </w:rPr>
        <w:t>To</w:t>
      </w:r>
      <w:bookmarkEnd w:id="20"/>
      <w:r w:rsidRPr="1A0168AF">
        <w:rPr>
          <w:rFonts w:ascii="Times New Roman" w:eastAsia="Times New Roman" w:hAnsi="Times New Roman" w:cs="Times New Roman"/>
          <w:i/>
          <w:iCs/>
          <w:sz w:val="32"/>
          <w:szCs w:val="32"/>
        </w:rPr>
        <w:t xml:space="preserve"> Address Them</w:t>
      </w:r>
      <w:r w:rsidRPr="1A0168AF">
        <w:rPr>
          <w:rFonts w:ascii="Times New Roman" w:eastAsia="Times New Roman" w:hAnsi="Times New Roman" w:cs="Times New Roman"/>
          <w:sz w:val="32"/>
          <w:szCs w:val="32"/>
        </w:rPr>
        <w:t xml:space="preserve"> Available at: https://fastercapital.com/topics/common-obstacles-in-community-development-and-how-to-address-</w:t>
      </w:r>
      <w:r w:rsidRPr="1A0168AF">
        <w:rPr>
          <w:rFonts w:ascii="Times New Roman" w:eastAsia="Times New Roman" w:hAnsi="Times New Roman" w:cs="Times New Roman"/>
          <w:sz w:val="32"/>
          <w:szCs w:val="32"/>
        </w:rPr>
        <w:lastRenderedPageBreak/>
        <w:t>them.html#:~:text=Common%20obstacles%20include%20limited%20resources,community%20development%20efforts%20are%20successful. (Accessed: 29. November. 2024).</w:t>
      </w:r>
    </w:p>
    <w:p w14:paraId="6F994A1A" w14:textId="00CDE3F2" w:rsidR="2CD5B6A9" w:rsidRDefault="2CD5B6A9"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Food Cycle (2023) </w:t>
      </w:r>
      <w:r w:rsidRPr="1A0168AF">
        <w:rPr>
          <w:rFonts w:ascii="Times New Roman" w:eastAsia="Times New Roman" w:hAnsi="Times New Roman" w:cs="Times New Roman"/>
          <w:i/>
          <w:iCs/>
          <w:sz w:val="32"/>
          <w:szCs w:val="32"/>
        </w:rPr>
        <w:t>100 Community meals this week</w:t>
      </w:r>
      <w:r w:rsidRPr="1A0168AF">
        <w:rPr>
          <w:rFonts w:ascii="Times New Roman" w:eastAsia="Times New Roman" w:hAnsi="Times New Roman" w:cs="Times New Roman"/>
          <w:sz w:val="32"/>
          <w:szCs w:val="32"/>
        </w:rPr>
        <w:t xml:space="preserve"> Available at: https://foodcycle.org.uk/free-food-locations/ (Accessed: 24. November. 2024).</w:t>
      </w:r>
    </w:p>
    <w:p w14:paraId="2049534A" w14:textId="455C65FE" w:rsidR="7AEFB006" w:rsidRDefault="7AEFB006" w:rsidP="1A0168AF">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Instant Input (2023) </w:t>
      </w:r>
      <w:r w:rsidRPr="1A0168AF">
        <w:rPr>
          <w:rFonts w:ascii="Times New Roman" w:eastAsia="Times New Roman" w:hAnsi="Times New Roman" w:cs="Times New Roman"/>
          <w:i/>
          <w:iCs/>
          <w:sz w:val="32"/>
          <w:szCs w:val="32"/>
        </w:rPr>
        <w:t>How to Address Common Barriers to Civic Engagement</w:t>
      </w:r>
      <w:r w:rsidRPr="1A0168AF">
        <w:rPr>
          <w:rFonts w:ascii="Times New Roman" w:eastAsia="Times New Roman" w:hAnsi="Times New Roman" w:cs="Times New Roman"/>
          <w:sz w:val="32"/>
          <w:szCs w:val="32"/>
        </w:rPr>
        <w:t xml:space="preserve"> Available at: https://www.instantinput.com/blog/common-barriers-in-civic-engagement#:~:text=The%20three%20major%20barriers%20often,What%20is%20negative%20customer%20engagement%3F (Accessed: 29. November. 2024).</w:t>
      </w:r>
    </w:p>
    <w:p w14:paraId="13A3245F" w14:textId="5C1D6517" w:rsidR="16776805" w:rsidRDefault="16776805" w:rsidP="1A0168AF">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Newham Council (2021) </w:t>
      </w:r>
      <w:r w:rsidRPr="1A0168AF">
        <w:rPr>
          <w:rFonts w:ascii="Times New Roman" w:eastAsia="Times New Roman" w:hAnsi="Times New Roman" w:cs="Times New Roman"/>
          <w:i/>
          <w:iCs/>
          <w:sz w:val="32"/>
          <w:szCs w:val="32"/>
        </w:rPr>
        <w:t>WE ARE FOOD SECURE. WE ARE NEWHAM.</w:t>
      </w:r>
      <w:r w:rsidRPr="1A0168AF">
        <w:rPr>
          <w:rFonts w:ascii="Times New Roman" w:eastAsia="Times New Roman" w:hAnsi="Times New Roman" w:cs="Times New Roman"/>
          <w:sz w:val="32"/>
          <w:szCs w:val="32"/>
        </w:rPr>
        <w:t xml:space="preserve"> Available at: https://www.newham.gov.uk/downloads/file/3454/newham-food-security-strategy-final (Accessed: 28. November. 2024).</w:t>
      </w:r>
    </w:p>
    <w:p w14:paraId="0ACBA6E2" w14:textId="5D9F9746" w:rsidR="1C2AB58D" w:rsidRDefault="07289D81"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Office for Health Improvement and Disparities (2023) </w:t>
      </w:r>
      <w:r w:rsidRPr="1A0168AF">
        <w:rPr>
          <w:rFonts w:ascii="Times New Roman" w:eastAsia="Times New Roman" w:hAnsi="Times New Roman" w:cs="Times New Roman"/>
          <w:i/>
          <w:iCs/>
          <w:sz w:val="32"/>
          <w:szCs w:val="32"/>
        </w:rPr>
        <w:t>Newham Child Health Profile</w:t>
      </w:r>
      <w:r w:rsidRPr="1A0168AF">
        <w:rPr>
          <w:rFonts w:ascii="Times New Roman" w:eastAsia="Times New Roman" w:hAnsi="Times New Roman" w:cs="Times New Roman"/>
          <w:sz w:val="32"/>
          <w:szCs w:val="32"/>
        </w:rPr>
        <w:t xml:space="preserve"> Available at: https://fingertips.phe.org.uk/static-reports/child-health-profiles/2023/E09000025.html?area-name=Newham (Accessed: 15. November. 2024).</w:t>
      </w:r>
    </w:p>
    <w:p w14:paraId="07C61633" w14:textId="36D84A36" w:rsidR="3BE2E583" w:rsidRDefault="283F4040"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Office for National Statistics (2023) </w:t>
      </w:r>
      <w:r w:rsidRPr="1A0168AF">
        <w:rPr>
          <w:rFonts w:ascii="Times New Roman" w:eastAsia="Times New Roman" w:hAnsi="Times New Roman" w:cs="Times New Roman"/>
          <w:i/>
          <w:iCs/>
          <w:sz w:val="32"/>
          <w:szCs w:val="32"/>
        </w:rPr>
        <w:t>How life has changed in Newham: Census 2021</w:t>
      </w:r>
      <w:r w:rsidRPr="1A0168AF">
        <w:rPr>
          <w:rFonts w:ascii="Times New Roman" w:eastAsia="Times New Roman" w:hAnsi="Times New Roman" w:cs="Times New Roman"/>
          <w:sz w:val="32"/>
          <w:szCs w:val="32"/>
        </w:rPr>
        <w:t xml:space="preserve"> Available at: https://www.ons.gov.uk/visualisations/censusareachanges/E09000025 (Accessed: 15. November. 2024).</w:t>
      </w:r>
    </w:p>
    <w:p w14:paraId="322079F7" w14:textId="68593256" w:rsidR="31C87766" w:rsidRDefault="31C87766" w:rsidP="1A0168AF">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Newham Council (2021) </w:t>
      </w:r>
      <w:r w:rsidRPr="1A0168AF">
        <w:rPr>
          <w:rFonts w:ascii="Times New Roman" w:eastAsia="Times New Roman" w:hAnsi="Times New Roman" w:cs="Times New Roman"/>
          <w:i/>
          <w:iCs/>
          <w:sz w:val="32"/>
          <w:szCs w:val="32"/>
        </w:rPr>
        <w:t>Homelessness Review 2021</w:t>
      </w:r>
      <w:r w:rsidRPr="1A0168AF">
        <w:rPr>
          <w:rFonts w:ascii="Times New Roman" w:eastAsia="Times New Roman" w:hAnsi="Times New Roman" w:cs="Times New Roman"/>
          <w:sz w:val="32"/>
          <w:szCs w:val="32"/>
        </w:rPr>
        <w:t xml:space="preserve"> Available at: https://www.newham.gov.uk/downloads/file/4121/homelessness-review-2021 (Accessed: 23. November. 2024).</w:t>
      </w:r>
    </w:p>
    <w:p w14:paraId="3EF70A16" w14:textId="1A9527FF" w:rsidR="6CFBEB92" w:rsidRDefault="6CFBEB92"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lastRenderedPageBreak/>
        <w:t xml:space="preserve">Newham London (2024) </w:t>
      </w:r>
      <w:r w:rsidRPr="1A0168AF">
        <w:rPr>
          <w:rFonts w:ascii="Times New Roman" w:eastAsia="Times New Roman" w:hAnsi="Times New Roman" w:cs="Times New Roman"/>
          <w:i/>
          <w:iCs/>
          <w:sz w:val="32"/>
          <w:szCs w:val="32"/>
        </w:rPr>
        <w:t>About 50 steps</w:t>
      </w:r>
      <w:r w:rsidRPr="1A0168AF">
        <w:rPr>
          <w:rFonts w:ascii="Times New Roman" w:eastAsia="Times New Roman" w:hAnsi="Times New Roman" w:cs="Times New Roman"/>
          <w:sz w:val="32"/>
          <w:szCs w:val="32"/>
        </w:rPr>
        <w:t xml:space="preserve"> Available at: https://www.newham.gov.uk/50-steps-3/about50steps (Accessed: 22. November. 2024).</w:t>
      </w:r>
    </w:p>
    <w:p w14:paraId="340E8AC2" w14:textId="7901D8AB" w:rsidR="065704BF" w:rsidRDefault="7801E082"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Newham London (2021) </w:t>
      </w:r>
      <w:r w:rsidRPr="1A0168AF">
        <w:rPr>
          <w:rFonts w:ascii="Times New Roman" w:eastAsia="Times New Roman" w:hAnsi="Times New Roman" w:cs="Times New Roman"/>
          <w:i/>
          <w:iCs/>
          <w:sz w:val="32"/>
          <w:szCs w:val="32"/>
        </w:rPr>
        <w:t>We are Newham State of the Borough Report 2021</w:t>
      </w:r>
      <w:r w:rsidRPr="1A0168AF">
        <w:rPr>
          <w:rFonts w:ascii="Times New Roman" w:eastAsia="Times New Roman" w:hAnsi="Times New Roman" w:cs="Times New Roman"/>
          <w:sz w:val="32"/>
          <w:szCs w:val="32"/>
        </w:rPr>
        <w:t xml:space="preserve"> Available at: https://www.newham.info/wp-content/uploads/2021/07/State-of-the-Borough-2021-1.pdf (Accessed: 20. November. 2024).</w:t>
      </w:r>
    </w:p>
    <w:p w14:paraId="5D772F03" w14:textId="4174175A" w:rsidR="3AE9F0D1" w:rsidRDefault="3AE9F0D1"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Newham London (2021) </w:t>
      </w:r>
      <w:r w:rsidRPr="1A0168AF">
        <w:rPr>
          <w:rFonts w:ascii="Times New Roman" w:eastAsia="Times New Roman" w:hAnsi="Times New Roman" w:cs="Times New Roman"/>
          <w:i/>
          <w:iCs/>
          <w:sz w:val="32"/>
          <w:szCs w:val="32"/>
        </w:rPr>
        <w:t>Summary of Homelessness and Rough Sleeping Strategy 2021-2026</w:t>
      </w:r>
      <w:r w:rsidRPr="1A0168AF">
        <w:rPr>
          <w:rFonts w:ascii="Times New Roman" w:eastAsia="Times New Roman" w:hAnsi="Times New Roman" w:cs="Times New Roman"/>
          <w:sz w:val="32"/>
          <w:szCs w:val="32"/>
        </w:rPr>
        <w:t xml:space="preserve"> Available at: https://www.newham.gov.uk/downloads/file/4117/homelessness-strategy-summary-final (Accessed: 20. November. 2024).</w:t>
      </w:r>
    </w:p>
    <w:p w14:paraId="1146BF5D" w14:textId="6B971482" w:rsidR="2DE5119A" w:rsidRDefault="2DE5119A"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Trust for London (2024) </w:t>
      </w:r>
      <w:r w:rsidRPr="1A0168AF">
        <w:rPr>
          <w:rFonts w:ascii="Times New Roman" w:eastAsia="Times New Roman" w:hAnsi="Times New Roman" w:cs="Times New Roman"/>
          <w:i/>
          <w:iCs/>
          <w:sz w:val="32"/>
          <w:szCs w:val="32"/>
        </w:rPr>
        <w:t>Newham indicator rankings</w:t>
      </w:r>
      <w:r w:rsidRPr="1A0168AF">
        <w:rPr>
          <w:rFonts w:ascii="Times New Roman" w:eastAsia="Times New Roman" w:hAnsi="Times New Roman" w:cs="Times New Roman"/>
          <w:sz w:val="32"/>
          <w:szCs w:val="32"/>
        </w:rPr>
        <w:t xml:space="preserve"> Available at:  https://trustforlondon.org.uk/data/boroughs/newham-poverty-and-inequality-indicators/ (Accessed: 20. November. 2024).</w:t>
      </w:r>
    </w:p>
    <w:p w14:paraId="53E07181" w14:textId="28DBF037" w:rsidR="5DA782C2" w:rsidRDefault="5DA782C2"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University of Waterloo (2024) </w:t>
      </w:r>
      <w:r w:rsidRPr="1A0168AF">
        <w:rPr>
          <w:rFonts w:ascii="Times New Roman" w:eastAsia="Times New Roman" w:hAnsi="Times New Roman" w:cs="Times New Roman"/>
          <w:i/>
          <w:iCs/>
          <w:sz w:val="32"/>
          <w:szCs w:val="32"/>
        </w:rPr>
        <w:t>Stakeholders</w:t>
      </w:r>
      <w:r w:rsidRPr="1A0168AF">
        <w:rPr>
          <w:rFonts w:ascii="Times New Roman" w:eastAsia="Times New Roman" w:hAnsi="Times New Roman" w:cs="Times New Roman"/>
          <w:sz w:val="32"/>
          <w:szCs w:val="32"/>
        </w:rPr>
        <w:t xml:space="preserve"> Available at: https://uwaterloo.ca/vpaf-project-management-office/methodologies/roles-and-responsibilities/stakeholders#:~:text=The%20primary%20stakeholder%20responsibilities%20to,fits%20with%20their%20business%20strategy (Accessed: 23. November. 2024).</w:t>
      </w:r>
    </w:p>
    <w:p w14:paraId="459A2E8A" w14:textId="44671F0B" w:rsidR="3BE2E583" w:rsidRDefault="1F0BD0F3" w:rsidP="799BD6C4">
      <w:pPr>
        <w:pStyle w:val="NoSpacing"/>
        <w:numPr>
          <w:ilvl w:val="0"/>
          <w:numId w:val="1"/>
        </w:numPr>
        <w:jc w:val="both"/>
        <w:rPr>
          <w:rFonts w:ascii="Times New Roman" w:eastAsia="Times New Roman" w:hAnsi="Times New Roman" w:cs="Times New Roman"/>
          <w:sz w:val="32"/>
          <w:szCs w:val="32"/>
        </w:rPr>
      </w:pPr>
      <w:proofErr w:type="spellStart"/>
      <w:r w:rsidRPr="1A0168AF">
        <w:rPr>
          <w:rFonts w:ascii="Times New Roman" w:eastAsia="Times New Roman" w:hAnsi="Times New Roman" w:cs="Times New Roman"/>
          <w:sz w:val="32"/>
          <w:szCs w:val="32"/>
        </w:rPr>
        <w:t>Varbes</w:t>
      </w:r>
      <w:proofErr w:type="spellEnd"/>
      <w:r w:rsidRPr="1A0168AF">
        <w:rPr>
          <w:rFonts w:ascii="Times New Roman" w:eastAsia="Times New Roman" w:hAnsi="Times New Roman" w:cs="Times New Roman"/>
          <w:sz w:val="32"/>
          <w:szCs w:val="32"/>
        </w:rPr>
        <w:t xml:space="preserve"> (2024) </w:t>
      </w:r>
      <w:r w:rsidRPr="1A0168AF">
        <w:rPr>
          <w:rFonts w:ascii="Times New Roman" w:eastAsia="Times New Roman" w:hAnsi="Times New Roman" w:cs="Times New Roman"/>
          <w:i/>
          <w:iCs/>
          <w:sz w:val="32"/>
          <w:szCs w:val="32"/>
        </w:rPr>
        <w:t>Demographics of Newham</w:t>
      </w:r>
      <w:r w:rsidRPr="1A0168AF">
        <w:rPr>
          <w:rFonts w:ascii="Times New Roman" w:eastAsia="Times New Roman" w:hAnsi="Times New Roman" w:cs="Times New Roman"/>
          <w:sz w:val="32"/>
          <w:szCs w:val="32"/>
        </w:rPr>
        <w:t xml:space="preserve"> Available at:  https://www.varbes.com/demographics/newham-demographics (Accessed: 16. November. 2024).</w:t>
      </w:r>
    </w:p>
    <w:p w14:paraId="454EA90D" w14:textId="37161F72" w:rsidR="3BE2E583" w:rsidRDefault="3FD9F8D4"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t xml:space="preserve">Visit London (2024) </w:t>
      </w:r>
      <w:r w:rsidRPr="1A0168AF">
        <w:rPr>
          <w:rFonts w:ascii="Times New Roman" w:eastAsia="Times New Roman" w:hAnsi="Times New Roman" w:cs="Times New Roman"/>
          <w:i/>
          <w:iCs/>
          <w:sz w:val="32"/>
          <w:szCs w:val="32"/>
        </w:rPr>
        <w:t>Westfield Stratford City</w:t>
      </w:r>
      <w:r w:rsidRPr="1A0168AF">
        <w:rPr>
          <w:rFonts w:ascii="Times New Roman" w:eastAsia="Times New Roman" w:hAnsi="Times New Roman" w:cs="Times New Roman"/>
          <w:sz w:val="32"/>
          <w:szCs w:val="32"/>
        </w:rPr>
        <w:t xml:space="preserve"> Available at: https://www.visitlondon.com/things-to-do/place/16924475-westfield-stratford-city#:~:text=About,lifestyle%20destination%20for%20East%20London. (Accessed: 15. November. 2024).</w:t>
      </w:r>
    </w:p>
    <w:p w14:paraId="2E074A6C" w14:textId="3BBFB105" w:rsidR="3BE2E583" w:rsidRDefault="105ACE20" w:rsidP="799BD6C4">
      <w:pPr>
        <w:pStyle w:val="NoSpacing"/>
        <w:numPr>
          <w:ilvl w:val="0"/>
          <w:numId w:val="1"/>
        </w:numPr>
        <w:jc w:val="both"/>
        <w:rPr>
          <w:rFonts w:ascii="Times New Roman" w:eastAsia="Times New Roman" w:hAnsi="Times New Roman" w:cs="Times New Roman"/>
          <w:sz w:val="32"/>
          <w:szCs w:val="32"/>
        </w:rPr>
      </w:pPr>
      <w:r w:rsidRPr="1A0168AF">
        <w:rPr>
          <w:rFonts w:ascii="Times New Roman" w:eastAsia="Times New Roman" w:hAnsi="Times New Roman" w:cs="Times New Roman"/>
          <w:sz w:val="32"/>
          <w:szCs w:val="32"/>
        </w:rPr>
        <w:lastRenderedPageBreak/>
        <w:t xml:space="preserve">Vocabulary.com (2024) </w:t>
      </w:r>
      <w:r w:rsidRPr="1A0168AF">
        <w:rPr>
          <w:rFonts w:ascii="Times New Roman" w:eastAsia="Times New Roman" w:hAnsi="Times New Roman" w:cs="Times New Roman"/>
          <w:i/>
          <w:iCs/>
          <w:sz w:val="32"/>
          <w:szCs w:val="32"/>
        </w:rPr>
        <w:t>community</w:t>
      </w:r>
      <w:r w:rsidRPr="1A0168AF">
        <w:rPr>
          <w:rFonts w:ascii="Times New Roman" w:eastAsia="Times New Roman" w:hAnsi="Times New Roman" w:cs="Times New Roman"/>
          <w:sz w:val="32"/>
          <w:szCs w:val="32"/>
        </w:rPr>
        <w:t xml:space="preserve"> Available at: https://www.vocabulary.com/dictionary/community (Accessed: 15. November. 2024).</w:t>
      </w:r>
    </w:p>
    <w:p w14:paraId="48120EC2" w14:textId="7C2E2F8B" w:rsidR="3BE2E583" w:rsidRDefault="4C67BFA8" w:rsidP="7856D05A">
      <w:pPr>
        <w:pStyle w:val="NoSpacing"/>
        <w:jc w:val="both"/>
        <w:rPr>
          <w:rFonts w:ascii="Times New Roman" w:eastAsia="Times New Roman" w:hAnsi="Times New Roman" w:cs="Times New Roman"/>
          <w:sz w:val="32"/>
          <w:szCs w:val="32"/>
        </w:rPr>
      </w:pPr>
      <w:r w:rsidRPr="7856D05A">
        <w:rPr>
          <w:rFonts w:ascii="Times New Roman" w:eastAsia="Times New Roman" w:hAnsi="Times New Roman" w:cs="Times New Roman"/>
          <w:sz w:val="32"/>
          <w:szCs w:val="32"/>
        </w:rPr>
        <w:t xml:space="preserve">  </w:t>
      </w:r>
    </w:p>
    <w:p w14:paraId="4E8DF800" w14:textId="1F63B5A0" w:rsidR="3BE2E583" w:rsidRDefault="3BE2E583" w:rsidP="3BE2E583">
      <w:pPr>
        <w:rPr>
          <w:rFonts w:ascii="Times New Roman" w:eastAsia="Times New Roman" w:hAnsi="Times New Roman" w:cs="Times New Roman"/>
          <w:sz w:val="28"/>
          <w:szCs w:val="28"/>
        </w:rPr>
      </w:pPr>
    </w:p>
    <w:sectPr w:rsidR="3BE2E58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E5E1F" w14:textId="77777777" w:rsidR="00FD6818" w:rsidRDefault="00FD6818">
      <w:pPr>
        <w:spacing w:after="0" w:line="240" w:lineRule="auto"/>
      </w:pPr>
      <w:r>
        <w:separator/>
      </w:r>
    </w:p>
  </w:endnote>
  <w:endnote w:type="continuationSeparator" w:id="0">
    <w:p w14:paraId="00E3A3DF" w14:textId="77777777" w:rsidR="00FD6818" w:rsidRDefault="00FD6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8695386"/>
      <w:docPartObj>
        <w:docPartGallery w:val="Page Numbers (Bottom of Page)"/>
        <w:docPartUnique/>
      </w:docPartObj>
    </w:sdtPr>
    <w:sdtEndPr>
      <w:rPr>
        <w:noProof/>
      </w:rPr>
    </w:sdtEndPr>
    <w:sdtContent>
      <w:p w14:paraId="41CEAFA6" w14:textId="5B1DB721" w:rsidR="002C1EE7" w:rsidRDefault="002C1E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C98D4A" w14:textId="5CFE37AC" w:rsidR="1A0168AF" w:rsidRDefault="1A0168AF" w:rsidP="1A016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D5D43F" w14:textId="77777777" w:rsidR="00FD6818" w:rsidRDefault="00FD6818">
      <w:pPr>
        <w:spacing w:after="0" w:line="240" w:lineRule="auto"/>
      </w:pPr>
      <w:r>
        <w:separator/>
      </w:r>
    </w:p>
  </w:footnote>
  <w:footnote w:type="continuationSeparator" w:id="0">
    <w:p w14:paraId="565D55FC" w14:textId="77777777" w:rsidR="00FD6818" w:rsidRDefault="00FD68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0168AF" w14:paraId="2F3C4E17" w14:textId="77777777" w:rsidTr="1A0168AF">
      <w:trPr>
        <w:trHeight w:val="300"/>
      </w:trPr>
      <w:tc>
        <w:tcPr>
          <w:tcW w:w="3120" w:type="dxa"/>
        </w:tcPr>
        <w:p w14:paraId="774D3E6F" w14:textId="4F4AFA2E" w:rsidR="1A0168AF" w:rsidRDefault="1A0168AF" w:rsidP="1A0168AF">
          <w:pPr>
            <w:pStyle w:val="Header"/>
            <w:ind w:left="-115"/>
          </w:pPr>
        </w:p>
      </w:tc>
      <w:tc>
        <w:tcPr>
          <w:tcW w:w="3120" w:type="dxa"/>
        </w:tcPr>
        <w:p w14:paraId="58D78229" w14:textId="4741F539" w:rsidR="1A0168AF" w:rsidRDefault="1A0168AF" w:rsidP="1A0168AF">
          <w:pPr>
            <w:pStyle w:val="Header"/>
            <w:jc w:val="center"/>
          </w:pPr>
        </w:p>
      </w:tc>
      <w:tc>
        <w:tcPr>
          <w:tcW w:w="3120" w:type="dxa"/>
        </w:tcPr>
        <w:p w14:paraId="6BF3F87A" w14:textId="0804A4E5" w:rsidR="1A0168AF" w:rsidRDefault="1A0168AF" w:rsidP="1A0168AF">
          <w:pPr>
            <w:pStyle w:val="Header"/>
            <w:ind w:right="-115"/>
            <w:jc w:val="right"/>
          </w:pPr>
        </w:p>
      </w:tc>
    </w:tr>
  </w:tbl>
  <w:p w14:paraId="1BCCEC4F" w14:textId="50A76A00" w:rsidR="1A0168AF" w:rsidRDefault="1A0168AF" w:rsidP="1A0168AF">
    <w:pPr>
      <w:pStyle w:val="Header"/>
    </w:pPr>
  </w:p>
</w:hdr>
</file>

<file path=word/intelligence2.xml><?xml version="1.0" encoding="utf-8"?>
<int2:intelligence xmlns:int2="http://schemas.microsoft.com/office/intelligence/2020/intelligence" xmlns:oel="http://schemas.microsoft.com/office/2019/extlst">
  <int2:observations>
    <int2:textHash int2:hashCode="OlKYolytv+R8Di" int2:id="38kTLnYB">
      <int2:state int2:value="Rejected" int2:type="AugLoop_Text_Critique"/>
    </int2:textHash>
    <int2:textHash int2:hashCode="GBJ/gSRiauC5L0" int2:id="ojWiwx8s">
      <int2:state int2:value="Rejected" int2:type="AugLoop_Text_Critique"/>
    </int2:textHash>
    <int2:textHash int2:hashCode="YBngLQp8tqAPlP" int2:id="2Rw0qk2B">
      <int2:state int2:value="Rejected" int2:type="AugLoop_Text_Critique"/>
    </int2:textHash>
    <int2:bookmark int2:bookmarkName="_Int_8nssfuUb" int2:invalidationBookmarkName="" int2:hashCode="oB4z9Nzba6Gunz" int2:id="I89ndnzJ">
      <int2:state int2:value="Rejected" int2:type="AugLoop_Text_Critique"/>
    </int2:bookmark>
    <int2:bookmark int2:bookmarkName="_Int_H7M3iBrG" int2:invalidationBookmarkName="" int2:hashCode="rnnqHpxjkantg6" int2:id="2cdg69w1">
      <int2:state int2:value="Rejected" int2:type="AugLoop_Text_Critique"/>
    </int2:bookmark>
    <int2:bookmark int2:bookmarkName="_Int_hGCg5kxp" int2:invalidationBookmarkName="" int2:hashCode="rvNlAtZ7BSBlTe" int2:id="UDs9aihM">
      <int2:state int2:value="Rejected" int2:type="AugLoop_Text_Critique"/>
    </int2:bookmark>
    <int2:bookmark int2:bookmarkName="_Int_VpGpPkNc" int2:invalidationBookmarkName="" int2:hashCode="zihxjpie7/+4+V" int2:id="OmK5BRF0">
      <int2:state int2:value="Rejected" int2:type="AugLoop_Text_Critique"/>
    </int2:bookmark>
    <int2:bookmark int2:bookmarkName="_Int_AmKi4wIi" int2:invalidationBookmarkName="" int2:hashCode="jpuqBzpZL8Kw7G" int2:id="5ca2AdHa">
      <int2:state int2:value="Rejected" int2:type="AugLoop_Text_Critique"/>
    </int2:bookmark>
    <int2:bookmark int2:bookmarkName="_Int_oXzF8osL" int2:invalidationBookmarkName="" int2:hashCode="HeUkNhuozITtJ6" int2:id="DPbcroW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A81746"/>
    <w:multiLevelType w:val="hybridMultilevel"/>
    <w:tmpl w:val="217E5300"/>
    <w:lvl w:ilvl="0" w:tplc="90EA06EC">
      <w:start w:val="1"/>
      <w:numFmt w:val="bullet"/>
      <w:lvlText w:val=""/>
      <w:lvlJc w:val="left"/>
      <w:pPr>
        <w:ind w:left="720" w:hanging="360"/>
      </w:pPr>
      <w:rPr>
        <w:rFonts w:ascii="Symbol" w:hAnsi="Symbol" w:hint="default"/>
      </w:rPr>
    </w:lvl>
    <w:lvl w:ilvl="1" w:tplc="EBC448AA">
      <w:start w:val="1"/>
      <w:numFmt w:val="bullet"/>
      <w:lvlText w:val="o"/>
      <w:lvlJc w:val="left"/>
      <w:pPr>
        <w:ind w:left="1440" w:hanging="360"/>
      </w:pPr>
      <w:rPr>
        <w:rFonts w:ascii="Courier New" w:hAnsi="Courier New" w:hint="default"/>
      </w:rPr>
    </w:lvl>
    <w:lvl w:ilvl="2" w:tplc="EEBC45D2">
      <w:start w:val="1"/>
      <w:numFmt w:val="bullet"/>
      <w:lvlText w:val=""/>
      <w:lvlJc w:val="left"/>
      <w:pPr>
        <w:ind w:left="2160" w:hanging="360"/>
      </w:pPr>
      <w:rPr>
        <w:rFonts w:ascii="Wingdings" w:hAnsi="Wingdings" w:hint="default"/>
      </w:rPr>
    </w:lvl>
    <w:lvl w:ilvl="3" w:tplc="07467E46">
      <w:start w:val="1"/>
      <w:numFmt w:val="bullet"/>
      <w:lvlText w:val=""/>
      <w:lvlJc w:val="left"/>
      <w:pPr>
        <w:ind w:left="2880" w:hanging="360"/>
      </w:pPr>
      <w:rPr>
        <w:rFonts w:ascii="Symbol" w:hAnsi="Symbol" w:hint="default"/>
      </w:rPr>
    </w:lvl>
    <w:lvl w:ilvl="4" w:tplc="DCF2E130">
      <w:start w:val="1"/>
      <w:numFmt w:val="bullet"/>
      <w:lvlText w:val="o"/>
      <w:lvlJc w:val="left"/>
      <w:pPr>
        <w:ind w:left="3600" w:hanging="360"/>
      </w:pPr>
      <w:rPr>
        <w:rFonts w:ascii="Courier New" w:hAnsi="Courier New" w:hint="default"/>
      </w:rPr>
    </w:lvl>
    <w:lvl w:ilvl="5" w:tplc="8864D016">
      <w:start w:val="1"/>
      <w:numFmt w:val="bullet"/>
      <w:lvlText w:val=""/>
      <w:lvlJc w:val="left"/>
      <w:pPr>
        <w:ind w:left="4320" w:hanging="360"/>
      </w:pPr>
      <w:rPr>
        <w:rFonts w:ascii="Wingdings" w:hAnsi="Wingdings" w:hint="default"/>
      </w:rPr>
    </w:lvl>
    <w:lvl w:ilvl="6" w:tplc="5BBCB054">
      <w:start w:val="1"/>
      <w:numFmt w:val="bullet"/>
      <w:lvlText w:val=""/>
      <w:lvlJc w:val="left"/>
      <w:pPr>
        <w:ind w:left="5040" w:hanging="360"/>
      </w:pPr>
      <w:rPr>
        <w:rFonts w:ascii="Symbol" w:hAnsi="Symbol" w:hint="default"/>
      </w:rPr>
    </w:lvl>
    <w:lvl w:ilvl="7" w:tplc="369EB932">
      <w:start w:val="1"/>
      <w:numFmt w:val="bullet"/>
      <w:lvlText w:val="o"/>
      <w:lvlJc w:val="left"/>
      <w:pPr>
        <w:ind w:left="5760" w:hanging="360"/>
      </w:pPr>
      <w:rPr>
        <w:rFonts w:ascii="Courier New" w:hAnsi="Courier New" w:hint="default"/>
      </w:rPr>
    </w:lvl>
    <w:lvl w:ilvl="8" w:tplc="6366AF4A">
      <w:start w:val="1"/>
      <w:numFmt w:val="bullet"/>
      <w:lvlText w:val=""/>
      <w:lvlJc w:val="left"/>
      <w:pPr>
        <w:ind w:left="6480" w:hanging="360"/>
      </w:pPr>
      <w:rPr>
        <w:rFonts w:ascii="Wingdings" w:hAnsi="Wingdings" w:hint="default"/>
      </w:rPr>
    </w:lvl>
  </w:abstractNum>
  <w:num w:numId="1" w16cid:durableId="875897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31C82C"/>
    <w:rsid w:val="002C1EE7"/>
    <w:rsid w:val="00557DE2"/>
    <w:rsid w:val="00E136F8"/>
    <w:rsid w:val="00E6506C"/>
    <w:rsid w:val="00F2ABCE"/>
    <w:rsid w:val="00FD6818"/>
    <w:rsid w:val="0124AFE4"/>
    <w:rsid w:val="0245D702"/>
    <w:rsid w:val="02B15749"/>
    <w:rsid w:val="032FA15D"/>
    <w:rsid w:val="03CB9C29"/>
    <w:rsid w:val="03DF8D50"/>
    <w:rsid w:val="06074FD1"/>
    <w:rsid w:val="0634F1A6"/>
    <w:rsid w:val="065704BF"/>
    <w:rsid w:val="06B87C23"/>
    <w:rsid w:val="07289D81"/>
    <w:rsid w:val="07797334"/>
    <w:rsid w:val="079B0375"/>
    <w:rsid w:val="08020184"/>
    <w:rsid w:val="09353F73"/>
    <w:rsid w:val="0A20EEDB"/>
    <w:rsid w:val="0AE25638"/>
    <w:rsid w:val="0BA86747"/>
    <w:rsid w:val="0BC8C90C"/>
    <w:rsid w:val="0BD3AABA"/>
    <w:rsid w:val="0BFE3841"/>
    <w:rsid w:val="0C7DCDEC"/>
    <w:rsid w:val="0CA3EB48"/>
    <w:rsid w:val="0E028569"/>
    <w:rsid w:val="0E4A6372"/>
    <w:rsid w:val="0E8AF244"/>
    <w:rsid w:val="0E8BC43D"/>
    <w:rsid w:val="0ECF2CC7"/>
    <w:rsid w:val="0F59778D"/>
    <w:rsid w:val="0FA776C1"/>
    <w:rsid w:val="0FD6DF79"/>
    <w:rsid w:val="105ACE20"/>
    <w:rsid w:val="107864F7"/>
    <w:rsid w:val="10AE4514"/>
    <w:rsid w:val="113ACB5F"/>
    <w:rsid w:val="11BD108F"/>
    <w:rsid w:val="1275BB0B"/>
    <w:rsid w:val="12CF9995"/>
    <w:rsid w:val="13292821"/>
    <w:rsid w:val="14289014"/>
    <w:rsid w:val="156EC942"/>
    <w:rsid w:val="15E00EC9"/>
    <w:rsid w:val="16601DF6"/>
    <w:rsid w:val="16776805"/>
    <w:rsid w:val="16B97D30"/>
    <w:rsid w:val="16D40EB8"/>
    <w:rsid w:val="185C521E"/>
    <w:rsid w:val="18A66DF0"/>
    <w:rsid w:val="19B6A6E9"/>
    <w:rsid w:val="1A0168AF"/>
    <w:rsid w:val="1A6D90F0"/>
    <w:rsid w:val="1AA5CBB9"/>
    <w:rsid w:val="1AC07CBD"/>
    <w:rsid w:val="1ACA5D17"/>
    <w:rsid w:val="1BC76A6D"/>
    <w:rsid w:val="1BD271DE"/>
    <w:rsid w:val="1C2729B2"/>
    <w:rsid w:val="1C2AB58D"/>
    <w:rsid w:val="1D73573E"/>
    <w:rsid w:val="1D7C9697"/>
    <w:rsid w:val="1EDE4F9F"/>
    <w:rsid w:val="1F0BD0F3"/>
    <w:rsid w:val="1F22677F"/>
    <w:rsid w:val="1F40C148"/>
    <w:rsid w:val="1FDF4790"/>
    <w:rsid w:val="1FEF9846"/>
    <w:rsid w:val="20163C87"/>
    <w:rsid w:val="207B0712"/>
    <w:rsid w:val="20BCD104"/>
    <w:rsid w:val="20DC1393"/>
    <w:rsid w:val="2142B7D5"/>
    <w:rsid w:val="21F03062"/>
    <w:rsid w:val="229BCEEC"/>
    <w:rsid w:val="22ABCD19"/>
    <w:rsid w:val="22F7B768"/>
    <w:rsid w:val="23A42DF4"/>
    <w:rsid w:val="23E2841E"/>
    <w:rsid w:val="2442ACD5"/>
    <w:rsid w:val="246EE6A3"/>
    <w:rsid w:val="2503C446"/>
    <w:rsid w:val="26344029"/>
    <w:rsid w:val="2681D2B7"/>
    <w:rsid w:val="2685A3C8"/>
    <w:rsid w:val="270B9AFD"/>
    <w:rsid w:val="273D7C81"/>
    <w:rsid w:val="275A4FCA"/>
    <w:rsid w:val="280E41D8"/>
    <w:rsid w:val="283A39C9"/>
    <w:rsid w:val="283F4040"/>
    <w:rsid w:val="2851A3C7"/>
    <w:rsid w:val="28575594"/>
    <w:rsid w:val="28950BFA"/>
    <w:rsid w:val="29131134"/>
    <w:rsid w:val="29CD72D1"/>
    <w:rsid w:val="2AA1DD2F"/>
    <w:rsid w:val="2B4AC2BF"/>
    <w:rsid w:val="2B78BFF5"/>
    <w:rsid w:val="2C15731A"/>
    <w:rsid w:val="2C22374C"/>
    <w:rsid w:val="2CD5B6A9"/>
    <w:rsid w:val="2D4BA44E"/>
    <w:rsid w:val="2D600781"/>
    <w:rsid w:val="2D9DE1F4"/>
    <w:rsid w:val="2DDF0A28"/>
    <w:rsid w:val="2DE5119A"/>
    <w:rsid w:val="2E3E1D1F"/>
    <w:rsid w:val="2EDB0884"/>
    <w:rsid w:val="2F729F4E"/>
    <w:rsid w:val="314995DA"/>
    <w:rsid w:val="31884FC3"/>
    <w:rsid w:val="31A88B69"/>
    <w:rsid w:val="31C87766"/>
    <w:rsid w:val="3247B439"/>
    <w:rsid w:val="32694D3F"/>
    <w:rsid w:val="3293FBD8"/>
    <w:rsid w:val="32947A7C"/>
    <w:rsid w:val="32EAC820"/>
    <w:rsid w:val="32EC6940"/>
    <w:rsid w:val="3352608F"/>
    <w:rsid w:val="33D24C3D"/>
    <w:rsid w:val="33E14E14"/>
    <w:rsid w:val="3401D0CB"/>
    <w:rsid w:val="342350DD"/>
    <w:rsid w:val="3460CFD3"/>
    <w:rsid w:val="352FE690"/>
    <w:rsid w:val="355887EB"/>
    <w:rsid w:val="35CAACCA"/>
    <w:rsid w:val="35F31628"/>
    <w:rsid w:val="3711A78D"/>
    <w:rsid w:val="37A909B0"/>
    <w:rsid w:val="37D236AD"/>
    <w:rsid w:val="38649063"/>
    <w:rsid w:val="39298DA5"/>
    <w:rsid w:val="39E652B1"/>
    <w:rsid w:val="39FF35D9"/>
    <w:rsid w:val="3ABC228A"/>
    <w:rsid w:val="3ABC2BA3"/>
    <w:rsid w:val="3AE9F0D1"/>
    <w:rsid w:val="3B7CD4DC"/>
    <w:rsid w:val="3BE2E583"/>
    <w:rsid w:val="3C5FCB39"/>
    <w:rsid w:val="3CC5E301"/>
    <w:rsid w:val="3CE32259"/>
    <w:rsid w:val="3D3FFECC"/>
    <w:rsid w:val="3F00CE27"/>
    <w:rsid w:val="3FD9F8D4"/>
    <w:rsid w:val="40345F32"/>
    <w:rsid w:val="40959504"/>
    <w:rsid w:val="40B0E832"/>
    <w:rsid w:val="41122BFC"/>
    <w:rsid w:val="41381E0A"/>
    <w:rsid w:val="416E65FB"/>
    <w:rsid w:val="4192539A"/>
    <w:rsid w:val="423AF4D5"/>
    <w:rsid w:val="42ECA1BA"/>
    <w:rsid w:val="42FC14FA"/>
    <w:rsid w:val="436132E0"/>
    <w:rsid w:val="43B7C4D9"/>
    <w:rsid w:val="44675227"/>
    <w:rsid w:val="44D373A0"/>
    <w:rsid w:val="45A5B0F8"/>
    <w:rsid w:val="46B7F0A5"/>
    <w:rsid w:val="4889D2F6"/>
    <w:rsid w:val="49199B1E"/>
    <w:rsid w:val="491D6904"/>
    <w:rsid w:val="49A1C607"/>
    <w:rsid w:val="4A7E4D75"/>
    <w:rsid w:val="4A94EB24"/>
    <w:rsid w:val="4A963018"/>
    <w:rsid w:val="4ADFCE19"/>
    <w:rsid w:val="4B1A409F"/>
    <w:rsid w:val="4B59420A"/>
    <w:rsid w:val="4B851C3E"/>
    <w:rsid w:val="4C67BFA8"/>
    <w:rsid w:val="4D271CE8"/>
    <w:rsid w:val="4DB205CF"/>
    <w:rsid w:val="4E4BA0B9"/>
    <w:rsid w:val="4E941EE4"/>
    <w:rsid w:val="501C2294"/>
    <w:rsid w:val="513532E4"/>
    <w:rsid w:val="5172029E"/>
    <w:rsid w:val="51BB7062"/>
    <w:rsid w:val="52A99898"/>
    <w:rsid w:val="535F2C7E"/>
    <w:rsid w:val="53882413"/>
    <w:rsid w:val="53D32EC8"/>
    <w:rsid w:val="54AF9A00"/>
    <w:rsid w:val="55369C14"/>
    <w:rsid w:val="55AA66F0"/>
    <w:rsid w:val="562A1B60"/>
    <w:rsid w:val="5641D491"/>
    <w:rsid w:val="564D80E8"/>
    <w:rsid w:val="56B3E001"/>
    <w:rsid w:val="56D3FBD1"/>
    <w:rsid w:val="57922658"/>
    <w:rsid w:val="57982D40"/>
    <w:rsid w:val="584AF159"/>
    <w:rsid w:val="58BE6760"/>
    <w:rsid w:val="58FC6EE6"/>
    <w:rsid w:val="595520B1"/>
    <w:rsid w:val="59E6DE07"/>
    <w:rsid w:val="5A23DE85"/>
    <w:rsid w:val="5A647A50"/>
    <w:rsid w:val="5AA1AE0D"/>
    <w:rsid w:val="5B1C81FF"/>
    <w:rsid w:val="5BBD9705"/>
    <w:rsid w:val="5C4538C6"/>
    <w:rsid w:val="5D7113DB"/>
    <w:rsid w:val="5D732E27"/>
    <w:rsid w:val="5DA782C2"/>
    <w:rsid w:val="5DB628F2"/>
    <w:rsid w:val="5DD2F608"/>
    <w:rsid w:val="5EA2A91C"/>
    <w:rsid w:val="5F4422CD"/>
    <w:rsid w:val="5F4EE978"/>
    <w:rsid w:val="5FE73BE7"/>
    <w:rsid w:val="600DC264"/>
    <w:rsid w:val="6031C82C"/>
    <w:rsid w:val="617B9A6E"/>
    <w:rsid w:val="61BCCF3B"/>
    <w:rsid w:val="61E8088E"/>
    <w:rsid w:val="62199304"/>
    <w:rsid w:val="622CC6DB"/>
    <w:rsid w:val="626CD031"/>
    <w:rsid w:val="629771B7"/>
    <w:rsid w:val="638FA4C7"/>
    <w:rsid w:val="646925B2"/>
    <w:rsid w:val="654B3E0A"/>
    <w:rsid w:val="655AE21B"/>
    <w:rsid w:val="666E884B"/>
    <w:rsid w:val="6677E77D"/>
    <w:rsid w:val="66ADE9A4"/>
    <w:rsid w:val="66EA24C2"/>
    <w:rsid w:val="680F9910"/>
    <w:rsid w:val="68FF1BF1"/>
    <w:rsid w:val="69194F1E"/>
    <w:rsid w:val="691DEAFF"/>
    <w:rsid w:val="692929B6"/>
    <w:rsid w:val="6929C555"/>
    <w:rsid w:val="6A7D981D"/>
    <w:rsid w:val="6AAE7C4C"/>
    <w:rsid w:val="6AF769B5"/>
    <w:rsid w:val="6B1F8763"/>
    <w:rsid w:val="6B9B4B12"/>
    <w:rsid w:val="6C5CF857"/>
    <w:rsid w:val="6C7D9298"/>
    <w:rsid w:val="6C893156"/>
    <w:rsid w:val="6CA3793C"/>
    <w:rsid w:val="6CFBEB92"/>
    <w:rsid w:val="6DBBD42E"/>
    <w:rsid w:val="6EB6259C"/>
    <w:rsid w:val="6EE65E4A"/>
    <w:rsid w:val="6F588ADA"/>
    <w:rsid w:val="700586DB"/>
    <w:rsid w:val="70083C94"/>
    <w:rsid w:val="7209111E"/>
    <w:rsid w:val="7254BE46"/>
    <w:rsid w:val="7273BA50"/>
    <w:rsid w:val="72BBDAAD"/>
    <w:rsid w:val="736AE7F1"/>
    <w:rsid w:val="73859B23"/>
    <w:rsid w:val="73E38028"/>
    <w:rsid w:val="74857652"/>
    <w:rsid w:val="74A0AD93"/>
    <w:rsid w:val="764BB534"/>
    <w:rsid w:val="77E3E09F"/>
    <w:rsid w:val="7801E082"/>
    <w:rsid w:val="780A2570"/>
    <w:rsid w:val="7814D4D5"/>
    <w:rsid w:val="783703B3"/>
    <w:rsid w:val="7856D05A"/>
    <w:rsid w:val="78F831D3"/>
    <w:rsid w:val="79929075"/>
    <w:rsid w:val="799BD6C4"/>
    <w:rsid w:val="7ACB3D7C"/>
    <w:rsid w:val="7AEFB006"/>
    <w:rsid w:val="7B07D4E0"/>
    <w:rsid w:val="7B09D1A8"/>
    <w:rsid w:val="7B6FE88C"/>
    <w:rsid w:val="7C9C1111"/>
    <w:rsid w:val="7CDC9937"/>
    <w:rsid w:val="7D60B1D6"/>
    <w:rsid w:val="7D61B9CD"/>
    <w:rsid w:val="7D6A00A0"/>
    <w:rsid w:val="7E311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1C82C"/>
  <w15:chartTrackingRefBased/>
  <w15:docId w15:val="{0D72067D-F1B9-4EA9-86E6-5C70258B1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Spacing"/>
    <w:next w:val="Normal"/>
    <w:link w:val="Heading6Char"/>
    <w:uiPriority w:val="9"/>
    <w:unhideWhenUsed/>
    <w:qFormat/>
    <w:rsid w:val="799BD6C4"/>
    <w:pPr>
      <w:jc w:val="center"/>
      <w:outlineLvl w:val="5"/>
    </w:pPr>
    <w:rPr>
      <w:b/>
      <w:bCs/>
      <w:sz w:val="40"/>
      <w:szCs w:val="40"/>
    </w:rPr>
  </w:style>
  <w:style w:type="paragraph" w:styleId="Heading7">
    <w:name w:val="heading 7"/>
    <w:basedOn w:val="NoSpacing"/>
    <w:next w:val="Normal"/>
    <w:link w:val="Heading7Char"/>
    <w:uiPriority w:val="9"/>
    <w:unhideWhenUsed/>
    <w:qFormat/>
    <w:rsid w:val="799BD6C4"/>
    <w:pPr>
      <w:jc w:val="both"/>
      <w:outlineLvl w:val="6"/>
    </w:pPr>
    <w:rPr>
      <w:sz w:val="32"/>
      <w:szCs w:val="32"/>
    </w:rPr>
  </w:style>
  <w:style w:type="paragraph" w:styleId="Heading8">
    <w:name w:val="heading 8"/>
    <w:basedOn w:val="NoSpacing"/>
    <w:next w:val="Normal"/>
    <w:link w:val="Heading8Char"/>
    <w:uiPriority w:val="9"/>
    <w:unhideWhenUsed/>
    <w:qFormat/>
    <w:rsid w:val="799BD6C4"/>
    <w:pPr>
      <w:jc w:val="center"/>
      <w:outlineLvl w:val="7"/>
    </w:pPr>
    <w:rPr>
      <w:b/>
      <w:bCs/>
      <w:sz w:val="40"/>
      <w:szCs w:val="40"/>
    </w:rPr>
  </w:style>
  <w:style w:type="paragraph" w:styleId="Heading9">
    <w:name w:val="heading 9"/>
    <w:basedOn w:val="NoSpacing"/>
    <w:next w:val="Normal"/>
    <w:link w:val="Heading9Char"/>
    <w:uiPriority w:val="9"/>
    <w:unhideWhenUsed/>
    <w:qFormat/>
    <w:rsid w:val="1A0168AF"/>
    <w:pPr>
      <w:jc w:val="center"/>
      <w:outlineLvl w:val="8"/>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link w:val="Heading6"/>
    <w:uiPriority w:val="9"/>
    <w:rsid w:val="799BD6C4"/>
    <w:rPr>
      <w:rFonts w:asciiTheme="minorHAnsi" w:eastAsiaTheme="minorEastAsia" w:hAnsiTheme="minorHAnsi" w:cstheme="minorBidi"/>
      <w:b/>
      <w:bCs/>
      <w:sz w:val="40"/>
      <w:szCs w:val="40"/>
    </w:rPr>
  </w:style>
  <w:style w:type="character" w:customStyle="1" w:styleId="Heading7Char">
    <w:name w:val="Heading 7 Char"/>
    <w:link w:val="Heading7"/>
    <w:uiPriority w:val="9"/>
    <w:rsid w:val="799BD6C4"/>
    <w:rPr>
      <w:rFonts w:asciiTheme="minorHAnsi" w:eastAsiaTheme="minorEastAsia" w:hAnsiTheme="minorHAnsi" w:cstheme="minorBidi"/>
      <w:sz w:val="32"/>
      <w:szCs w:val="32"/>
    </w:rPr>
  </w:style>
  <w:style w:type="character" w:customStyle="1" w:styleId="Heading8Char">
    <w:name w:val="Heading 8 Char"/>
    <w:link w:val="Heading8"/>
    <w:uiPriority w:val="9"/>
    <w:rsid w:val="799BD6C4"/>
    <w:rPr>
      <w:rFonts w:asciiTheme="minorHAnsi" w:eastAsiaTheme="minorEastAsia" w:hAnsiTheme="minorHAnsi" w:cstheme="minorBidi"/>
      <w:b/>
      <w:bCs/>
      <w:sz w:val="40"/>
      <w:szCs w:val="40"/>
    </w:rPr>
  </w:style>
  <w:style w:type="character" w:customStyle="1" w:styleId="Heading9Char">
    <w:name w:val="Heading 9 Char"/>
    <w:link w:val="Heading9"/>
    <w:uiPriority w:val="9"/>
    <w:rsid w:val="1A0168AF"/>
    <w:rPr>
      <w:rFonts w:asciiTheme="minorHAnsi" w:eastAsiaTheme="minorEastAsia" w:hAnsiTheme="minorHAnsi" w:cstheme="minorBidi"/>
      <w:b/>
      <w:bCs/>
      <w:sz w:val="36"/>
      <w:szCs w:val="3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3BE2E583"/>
    <w:pPr>
      <w:spacing w:after="0"/>
    </w:pPr>
  </w:style>
  <w:style w:type="paragraph" w:styleId="Header">
    <w:name w:val="header"/>
    <w:basedOn w:val="Normal"/>
    <w:uiPriority w:val="99"/>
    <w:unhideWhenUsed/>
    <w:rsid w:val="1A0168AF"/>
    <w:pPr>
      <w:tabs>
        <w:tab w:val="center" w:pos="4680"/>
        <w:tab w:val="right" w:pos="9360"/>
      </w:tabs>
      <w:spacing w:after="0" w:line="240" w:lineRule="auto"/>
    </w:pPr>
  </w:style>
  <w:style w:type="paragraph" w:styleId="Footer">
    <w:name w:val="footer"/>
    <w:basedOn w:val="Normal"/>
    <w:link w:val="FooterChar"/>
    <w:uiPriority w:val="99"/>
    <w:unhideWhenUsed/>
    <w:rsid w:val="1A0168AF"/>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paragraph" w:styleId="TOC5">
    <w:name w:val="toc 5"/>
    <w:basedOn w:val="Normal"/>
    <w:next w:val="Normal"/>
    <w:autoRedefine/>
    <w:uiPriority w:val="39"/>
    <w:unhideWhenUsed/>
    <w:pPr>
      <w:spacing w:after="100"/>
      <w:ind w:left="880"/>
    </w:pPr>
  </w:style>
  <w:style w:type="paragraph" w:styleId="TOC6">
    <w:name w:val="toc 6"/>
    <w:basedOn w:val="Normal"/>
    <w:next w:val="Normal"/>
    <w:autoRedefine/>
    <w:uiPriority w:val="39"/>
    <w:unhideWhenUsed/>
    <w:pPr>
      <w:spacing w:after="100"/>
      <w:ind w:left="1100"/>
    </w:pPr>
  </w:style>
  <w:style w:type="paragraph" w:styleId="TOC7">
    <w:name w:val="toc 7"/>
    <w:basedOn w:val="Normal"/>
    <w:next w:val="Normal"/>
    <w:autoRedefine/>
    <w:uiPriority w:val="39"/>
    <w:unhideWhenUsed/>
    <w:pPr>
      <w:spacing w:after="100"/>
      <w:ind w:left="1320"/>
    </w:pPr>
  </w:style>
  <w:style w:type="paragraph" w:styleId="TOC8">
    <w:name w:val="toc 8"/>
    <w:basedOn w:val="Normal"/>
    <w:next w:val="Normal"/>
    <w:autoRedefine/>
    <w:uiPriority w:val="39"/>
    <w:unhideWhenUsed/>
    <w:pPr>
      <w:spacing w:after="100"/>
      <w:ind w:left="1540"/>
    </w:pPr>
  </w:style>
  <w:style w:type="paragraph" w:styleId="TOC9">
    <w:name w:val="toc 9"/>
    <w:basedOn w:val="Normal"/>
    <w:next w:val="Normal"/>
    <w:autoRedefine/>
    <w:uiPriority w:val="39"/>
    <w:unhideWhenUsed/>
    <w:pPr>
      <w:spacing w:after="100"/>
      <w:ind w:left="17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2C1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2940</Words>
  <Characters>16761</Characters>
  <Application>Microsoft Office Word</Application>
  <DocSecurity>0</DocSecurity>
  <Lines>139</Lines>
  <Paragraphs>39</Paragraphs>
  <ScaleCrop>false</ScaleCrop>
  <Company/>
  <LinksUpToDate>false</LinksUpToDate>
  <CharactersWithSpaces>19662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Koleva Uzunova (2124312)</dc:creator>
  <cp:keywords/>
  <dc:description/>
  <cp:lastModifiedBy>Yoanna Uzunova</cp:lastModifiedBy>
  <cp:revision>3</cp:revision>
  <dcterms:created xsi:type="dcterms:W3CDTF">2024-12-09T10:16:00Z</dcterms:created>
  <dcterms:modified xsi:type="dcterms:W3CDTF">2024-12-13T05:20:00Z</dcterms:modified>
</cp:coreProperties>
</file>