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1C5FAC" w14:textId="73A56DBA" w:rsidR="00381569" w:rsidRDefault="00381569" w:rsidP="00381569">
      <w:pPr>
        <w:spacing w:after="210" w:line="360" w:lineRule="auto"/>
        <w:rPr>
          <w:rFonts w:ascii="inter" w:eastAsia="inter" w:hAnsi="inter" w:cs="inter"/>
          <w:b/>
          <w:bCs/>
          <w:color w:val="000000"/>
        </w:rPr>
      </w:pPr>
      <w:r>
        <w:rPr>
          <w:rFonts w:ascii="inter" w:eastAsia="inter" w:hAnsi="inter" w:cs="inter"/>
          <w:b/>
          <w:bCs/>
          <w:color w:val="000000"/>
        </w:rPr>
        <w:t>Sleep and Exercise Resources:</w:t>
      </w:r>
    </w:p>
    <w:p w14:paraId="731A4E93" w14:textId="1AEAD5E5" w:rsidR="00381569" w:rsidRPr="00381569" w:rsidRDefault="00381569" w:rsidP="00381569">
      <w:pPr>
        <w:spacing w:after="210" w:line="360" w:lineRule="auto"/>
        <w:rPr>
          <w:rFonts w:ascii="inter" w:eastAsia="inter" w:hAnsi="inter" w:cs="inter"/>
          <w:b/>
          <w:bCs/>
          <w:color w:val="000000"/>
        </w:rPr>
      </w:pPr>
      <w:r w:rsidRPr="00381569">
        <w:rPr>
          <w:rFonts w:ascii="inter" w:eastAsia="inter" w:hAnsi="inter" w:cs="inter"/>
          <w:b/>
          <w:bCs/>
          <w:color w:val="000000"/>
        </w:rPr>
        <w:t xml:space="preserve">A good starting point as it is a review. See their reference list. </w:t>
      </w:r>
    </w:p>
    <w:p w14:paraId="0C8B3341" w14:textId="5339FFE1" w:rsidR="00381569" w:rsidRDefault="00381569" w:rsidP="00381569">
      <w:pPr>
        <w:spacing w:after="210" w:line="360" w:lineRule="auto"/>
      </w:pPr>
      <w:r>
        <w:rPr>
          <w:rFonts w:ascii="inter" w:eastAsia="inter" w:hAnsi="inter" w:cs="inter"/>
          <w:color w:val="000000"/>
        </w:rPr>
        <w:t xml:space="preserve">Dolezal, B. A., Neufeld, E. V., Boland, D. M., Martin, J. L., &amp; Cooper, C. B. (2017). Interrelationship between sleep and exercise: A systematic review. </w:t>
      </w:r>
      <w:r>
        <w:rPr>
          <w:rFonts w:ascii="inter" w:eastAsia="inter" w:hAnsi="inter" w:cs="inter"/>
          <w:i/>
          <w:color w:val="000000"/>
        </w:rPr>
        <w:t>Advances in Preventive Medicine, 2017</w:t>
      </w:r>
      <w:r>
        <w:rPr>
          <w:rFonts w:ascii="inter" w:eastAsia="inter" w:hAnsi="inter" w:cs="inter"/>
          <w:color w:val="000000"/>
        </w:rPr>
        <w:t xml:space="preserve">, 1364387. </w:t>
      </w:r>
      <w:hyperlink r:id="rId5">
        <w:r>
          <w:rPr>
            <w:rFonts w:ascii="inter" w:eastAsia="inter" w:hAnsi="inter" w:cs="inter"/>
            <w:u w:val="single"/>
          </w:rPr>
          <w:t>https://doi.o</w:t>
        </w:r>
        <w:r>
          <w:rPr>
            <w:rFonts w:ascii="inter" w:eastAsia="inter" w:hAnsi="inter" w:cs="inter"/>
            <w:u w:val="single"/>
          </w:rPr>
          <w:t>r</w:t>
        </w:r>
        <w:r>
          <w:rPr>
            <w:rFonts w:ascii="inter" w:eastAsia="inter" w:hAnsi="inter" w:cs="inter"/>
            <w:u w:val="single"/>
          </w:rPr>
          <w:t>g/1</w:t>
        </w:r>
        <w:r>
          <w:rPr>
            <w:rFonts w:ascii="inter" w:eastAsia="inter" w:hAnsi="inter" w:cs="inter"/>
            <w:u w:val="single"/>
          </w:rPr>
          <w:t>0</w:t>
        </w:r>
        <w:r>
          <w:rPr>
            <w:rFonts w:ascii="inter" w:eastAsia="inter" w:hAnsi="inter" w:cs="inter"/>
            <w:u w:val="single"/>
          </w:rPr>
          <w:t>.1155/2017/1364387</w:t>
        </w:r>
      </w:hyperlink>
    </w:p>
    <w:p w14:paraId="35C3511D" w14:textId="77777777" w:rsidR="008038F2" w:rsidRPr="00381569" w:rsidRDefault="00D72905">
      <w:pPr>
        <w:spacing w:before="210" w:after="0" w:line="360" w:lineRule="auto"/>
        <w:rPr>
          <w:b/>
          <w:bCs/>
        </w:rPr>
      </w:pPr>
      <w:r>
        <w:rPr>
          <w:noProof/>
        </w:rPr>
      </w:r>
      <w:r>
        <w:rPr>
          <w:noProof/>
        </w:rPr>
        <w:pict w14:anchorId="32DF9035">
          <v:rect id="_x0000_s1026" alt="" style="width:475.5pt;height:.05pt;mso-width-percent:0;mso-height-percent:0;mso-left-percent:-10001;mso-top-percent:-10001;mso-position-horizontal:absolute;mso-position-horizontal-relative:char;mso-position-vertical:absolute;mso-position-vertical-relative:line;mso-width-percent:0;mso-height-percent:0;mso-left-percent:-10001;mso-top-percent:-10001" o:hralign="center" o:hrstd="t" strokeweight="1pt">
            <v:stroke opacity="0"/>
          </v:rect>
        </w:pict>
      </w:r>
    </w:p>
    <w:p w14:paraId="298E47B7" w14:textId="7170E5BC" w:rsidR="00381569" w:rsidRPr="00381569" w:rsidRDefault="00381569">
      <w:pPr>
        <w:spacing w:after="210" w:line="360" w:lineRule="auto"/>
        <w:rPr>
          <w:rFonts w:ascii="inter" w:eastAsia="inter" w:hAnsi="inter" w:cs="inter"/>
          <w:b/>
          <w:bCs/>
          <w:color w:val="000000"/>
        </w:rPr>
      </w:pPr>
      <w:r w:rsidRPr="00381569">
        <w:rPr>
          <w:rFonts w:ascii="inter" w:eastAsia="inter" w:hAnsi="inter" w:cs="inter"/>
          <w:b/>
          <w:bCs/>
          <w:color w:val="000000"/>
        </w:rPr>
        <w:t>Additional resources and links:</w:t>
      </w:r>
    </w:p>
    <w:p w14:paraId="210BA4FF" w14:textId="61DAFFA5" w:rsidR="008038F2" w:rsidRDefault="00000000">
      <w:pPr>
        <w:spacing w:after="210" w:line="360" w:lineRule="auto"/>
      </w:pPr>
      <w:r>
        <w:rPr>
          <w:rFonts w:ascii="inter" w:eastAsia="inter" w:hAnsi="inter" w:cs="inter"/>
          <w:color w:val="000000"/>
        </w:rPr>
        <w:t xml:space="preserve">Aibar-Almazán, A., Hita-Contreras, F., Cruz-Díaz, D., de la Torre-Cruz, M., Jiménez-García, J. D., &amp; Martínez-Amat, A. (2019). Effects of Pilates training on sleep quality, anxiety, depression and fatigue in postmenopausal women: A randomized controlled trial. </w:t>
      </w:r>
      <w:r>
        <w:rPr>
          <w:rFonts w:ascii="inter" w:eastAsia="inter" w:hAnsi="inter" w:cs="inter"/>
          <w:i/>
          <w:color w:val="000000"/>
        </w:rPr>
        <w:t>Maturitas, 124</w:t>
      </w:r>
      <w:r>
        <w:rPr>
          <w:rFonts w:ascii="inter" w:eastAsia="inter" w:hAnsi="inter" w:cs="inter"/>
          <w:color w:val="000000"/>
        </w:rPr>
        <w:t xml:space="preserve">, 62–67. </w:t>
      </w:r>
      <w:hyperlink r:id="rId6">
        <w:r>
          <w:rPr>
            <w:rFonts w:ascii="inter" w:eastAsia="inter" w:hAnsi="inter" w:cs="inter"/>
            <w:u w:val="single"/>
          </w:rPr>
          <w:t>https://doi.org/10.1</w:t>
        </w:r>
        <w:r>
          <w:rPr>
            <w:rFonts w:ascii="inter" w:eastAsia="inter" w:hAnsi="inter" w:cs="inter"/>
            <w:u w:val="single"/>
          </w:rPr>
          <w:t>0</w:t>
        </w:r>
        <w:r>
          <w:rPr>
            <w:rFonts w:ascii="inter" w:eastAsia="inter" w:hAnsi="inter" w:cs="inter"/>
            <w:u w:val="single"/>
          </w:rPr>
          <w:t>16/j.maturitas.2019.03.019</w:t>
        </w:r>
      </w:hyperlink>
    </w:p>
    <w:p w14:paraId="56C58DD9" w14:textId="77777777" w:rsidR="008038F2" w:rsidRDefault="00000000">
      <w:pPr>
        <w:spacing w:after="210" w:line="360" w:lineRule="auto"/>
      </w:pPr>
      <w:r>
        <w:rPr>
          <w:rFonts w:ascii="inter" w:eastAsia="inter" w:hAnsi="inter" w:cs="inter"/>
          <w:color w:val="000000"/>
        </w:rPr>
        <w:t xml:space="preserve">Alnawwar, M. A. (2023). The effect of physical activity on sleep quality and sleep disorders. </w:t>
      </w:r>
      <w:r>
        <w:rPr>
          <w:rFonts w:ascii="inter" w:eastAsia="inter" w:hAnsi="inter" w:cs="inter"/>
          <w:i/>
          <w:color w:val="000000"/>
        </w:rPr>
        <w:t>Cureus, 15</w:t>
      </w:r>
      <w:r>
        <w:rPr>
          <w:rFonts w:ascii="inter" w:eastAsia="inter" w:hAnsi="inter" w:cs="inter"/>
          <w:color w:val="000000"/>
        </w:rPr>
        <w:t xml:space="preserve">(8), e43595. </w:t>
      </w:r>
      <w:hyperlink r:id="rId7">
        <w:r>
          <w:rPr>
            <w:rFonts w:ascii="inter" w:eastAsia="inter" w:hAnsi="inter" w:cs="inter"/>
            <w:u w:val="single"/>
          </w:rPr>
          <w:t>https://doi.org/</w:t>
        </w:r>
        <w:r>
          <w:rPr>
            <w:rFonts w:ascii="inter" w:eastAsia="inter" w:hAnsi="inter" w:cs="inter"/>
            <w:u w:val="single"/>
          </w:rPr>
          <w:t>1</w:t>
        </w:r>
        <w:r>
          <w:rPr>
            <w:rFonts w:ascii="inter" w:eastAsia="inter" w:hAnsi="inter" w:cs="inter"/>
            <w:u w:val="single"/>
          </w:rPr>
          <w:t>0.7759/cureus.43595</w:t>
        </w:r>
      </w:hyperlink>
    </w:p>
    <w:p w14:paraId="73DF950C" w14:textId="77777777" w:rsidR="008038F2" w:rsidRDefault="00000000">
      <w:pPr>
        <w:spacing w:after="210" w:line="360" w:lineRule="auto"/>
      </w:pPr>
      <w:r>
        <w:rPr>
          <w:rFonts w:ascii="inter" w:eastAsia="inter" w:hAnsi="inter" w:cs="inter"/>
          <w:color w:val="000000"/>
        </w:rPr>
        <w:t xml:space="preserve">Amzajerdi, A., Keshavarz, M., Ezati, M., &amp; Sarvi, F. (2023). The effect of Pilates exercises on sleep quality and fatigue among female students dormitory residents. </w:t>
      </w:r>
      <w:r>
        <w:rPr>
          <w:rFonts w:ascii="inter" w:eastAsia="inter" w:hAnsi="inter" w:cs="inter"/>
          <w:i/>
          <w:color w:val="000000"/>
        </w:rPr>
        <w:t>BMC Sports Science, Medicine and Rehabilitation, 15</w:t>
      </w:r>
      <w:r>
        <w:rPr>
          <w:rFonts w:ascii="inter" w:eastAsia="inter" w:hAnsi="inter" w:cs="inter"/>
          <w:color w:val="000000"/>
        </w:rPr>
        <w:t xml:space="preserve">, 67. </w:t>
      </w:r>
      <w:hyperlink r:id="rId8">
        <w:r>
          <w:rPr>
            <w:rFonts w:ascii="inter" w:eastAsia="inter" w:hAnsi="inter" w:cs="inter"/>
            <w:u w:val="single"/>
          </w:rPr>
          <w:t>https://doi.org</w:t>
        </w:r>
        <w:r>
          <w:rPr>
            <w:rFonts w:ascii="inter" w:eastAsia="inter" w:hAnsi="inter" w:cs="inter"/>
            <w:u w:val="single"/>
          </w:rPr>
          <w:t>/</w:t>
        </w:r>
        <w:r>
          <w:rPr>
            <w:rFonts w:ascii="inter" w:eastAsia="inter" w:hAnsi="inter" w:cs="inter"/>
            <w:u w:val="single"/>
          </w:rPr>
          <w:t>10.1186/s13102-023-00675-7</w:t>
        </w:r>
      </w:hyperlink>
    </w:p>
    <w:p w14:paraId="6365D7AE" w14:textId="77777777" w:rsidR="008038F2" w:rsidRDefault="00000000">
      <w:pPr>
        <w:spacing w:after="210" w:line="360" w:lineRule="auto"/>
      </w:pPr>
      <w:r>
        <w:rPr>
          <w:rFonts w:ascii="inter" w:eastAsia="inter" w:hAnsi="inter" w:cs="inter"/>
          <w:color w:val="000000"/>
        </w:rPr>
        <w:t xml:space="preserve">Banno, M., Harada, Y., Taniguchi, M., Tobita, R., Tsujimoto, H., Tsujimoto, Y., et al. (2018). Exercise can improve sleep quality: A systematic review and meta-analysis. </w:t>
      </w:r>
      <w:r>
        <w:rPr>
          <w:rFonts w:ascii="inter" w:eastAsia="inter" w:hAnsi="inter" w:cs="inter"/>
          <w:i/>
          <w:color w:val="000000"/>
        </w:rPr>
        <w:t>PeerJ, 6</w:t>
      </w:r>
      <w:r>
        <w:rPr>
          <w:rFonts w:ascii="inter" w:eastAsia="inter" w:hAnsi="inter" w:cs="inter"/>
          <w:color w:val="000000"/>
        </w:rPr>
        <w:t xml:space="preserve">, e5172. </w:t>
      </w:r>
      <w:hyperlink r:id="rId9">
        <w:r>
          <w:rPr>
            <w:rFonts w:ascii="inter" w:eastAsia="inter" w:hAnsi="inter" w:cs="inter"/>
            <w:u w:val="single"/>
          </w:rPr>
          <w:t>https://doi.o</w:t>
        </w:r>
        <w:r>
          <w:rPr>
            <w:rFonts w:ascii="inter" w:eastAsia="inter" w:hAnsi="inter" w:cs="inter"/>
            <w:u w:val="single"/>
          </w:rPr>
          <w:t>r</w:t>
        </w:r>
        <w:r>
          <w:rPr>
            <w:rFonts w:ascii="inter" w:eastAsia="inter" w:hAnsi="inter" w:cs="inter"/>
            <w:u w:val="single"/>
          </w:rPr>
          <w:t>g/10.7717/peerj.5172</w:t>
        </w:r>
      </w:hyperlink>
    </w:p>
    <w:p w14:paraId="551024D2" w14:textId="77777777" w:rsidR="008038F2" w:rsidRDefault="00000000">
      <w:pPr>
        <w:spacing w:after="210" w:line="360" w:lineRule="auto"/>
      </w:pPr>
      <w:r>
        <w:rPr>
          <w:rFonts w:ascii="inter" w:eastAsia="inter" w:hAnsi="inter" w:cs="inter"/>
          <w:color w:val="000000"/>
        </w:rPr>
        <w:t xml:space="preserve">Bonardi, J. M., Lima, L. G., Campos, G. O., Bertani, R. F., Moriguti, J. C., Ferriolli, E., et al. (2016). Effect of different types of exercise on sleep quality of elderly subjects. </w:t>
      </w:r>
      <w:r>
        <w:rPr>
          <w:rFonts w:ascii="inter" w:eastAsia="inter" w:hAnsi="inter" w:cs="inter"/>
          <w:i/>
          <w:color w:val="000000"/>
        </w:rPr>
        <w:t>Sleep Medicine, 25</w:t>
      </w:r>
      <w:r>
        <w:rPr>
          <w:rFonts w:ascii="inter" w:eastAsia="inter" w:hAnsi="inter" w:cs="inter"/>
          <w:color w:val="000000"/>
        </w:rPr>
        <w:t xml:space="preserve">, 122–129. </w:t>
      </w:r>
      <w:hyperlink r:id="rId10">
        <w:r>
          <w:rPr>
            <w:rFonts w:ascii="inter" w:eastAsia="inter" w:hAnsi="inter" w:cs="inter"/>
            <w:u w:val="single"/>
          </w:rPr>
          <w:t>https://doi.or</w:t>
        </w:r>
        <w:r>
          <w:rPr>
            <w:rFonts w:ascii="inter" w:eastAsia="inter" w:hAnsi="inter" w:cs="inter"/>
            <w:u w:val="single"/>
          </w:rPr>
          <w:t>g</w:t>
        </w:r>
        <w:r>
          <w:rPr>
            <w:rFonts w:ascii="inter" w:eastAsia="inter" w:hAnsi="inter" w:cs="inter"/>
            <w:u w:val="single"/>
          </w:rPr>
          <w:t>/10.10</w:t>
        </w:r>
        <w:r>
          <w:rPr>
            <w:rFonts w:ascii="inter" w:eastAsia="inter" w:hAnsi="inter" w:cs="inter"/>
            <w:u w:val="single"/>
          </w:rPr>
          <w:t>1</w:t>
        </w:r>
        <w:r>
          <w:rPr>
            <w:rFonts w:ascii="inter" w:eastAsia="inter" w:hAnsi="inter" w:cs="inter"/>
            <w:u w:val="single"/>
          </w:rPr>
          <w:t>6/j.sleep.2016.06.025</w:t>
        </w:r>
      </w:hyperlink>
    </w:p>
    <w:p w14:paraId="67617ABB" w14:textId="77777777" w:rsidR="008038F2" w:rsidRDefault="00000000">
      <w:pPr>
        <w:spacing w:after="210" w:line="360" w:lineRule="auto"/>
      </w:pPr>
      <w:r>
        <w:rPr>
          <w:rFonts w:ascii="inter" w:eastAsia="inter" w:hAnsi="inter" w:cs="inter"/>
          <w:color w:val="000000"/>
        </w:rPr>
        <w:t xml:space="preserve">Choi, M.-J., &amp; Sohng, K.-Y. (2018). The effects of floor-seated exercise program on physical fitness, depression, and sleep in older adults: A cluster randomized controlled trial. </w:t>
      </w:r>
      <w:r>
        <w:rPr>
          <w:rFonts w:ascii="inter" w:eastAsia="inter" w:hAnsi="inter" w:cs="inter"/>
          <w:i/>
          <w:color w:val="000000"/>
        </w:rPr>
        <w:t>International Journal of Gerontology, 12</w:t>
      </w:r>
      <w:r>
        <w:rPr>
          <w:rFonts w:ascii="inter" w:eastAsia="inter" w:hAnsi="inter" w:cs="inter"/>
          <w:color w:val="000000"/>
        </w:rPr>
        <w:t xml:space="preserve">, 116–121. </w:t>
      </w:r>
      <w:hyperlink r:id="rId11">
        <w:r>
          <w:rPr>
            <w:rFonts w:ascii="inter" w:eastAsia="inter" w:hAnsi="inter" w:cs="inter"/>
            <w:u w:val="single"/>
          </w:rPr>
          <w:t>https://d</w:t>
        </w:r>
        <w:r>
          <w:rPr>
            <w:rFonts w:ascii="inter" w:eastAsia="inter" w:hAnsi="inter" w:cs="inter"/>
            <w:u w:val="single"/>
          </w:rPr>
          <w:t>o</w:t>
        </w:r>
        <w:r>
          <w:rPr>
            <w:rFonts w:ascii="inter" w:eastAsia="inter" w:hAnsi="inter" w:cs="inter"/>
            <w:u w:val="single"/>
          </w:rPr>
          <w:t>i.org/10.1016/j.ijge.2017.06.003</w:t>
        </w:r>
      </w:hyperlink>
    </w:p>
    <w:p w14:paraId="21AE4E19" w14:textId="77777777" w:rsidR="008038F2" w:rsidRDefault="00000000">
      <w:pPr>
        <w:spacing w:after="210" w:line="360" w:lineRule="auto"/>
      </w:pPr>
      <w:r>
        <w:rPr>
          <w:rFonts w:ascii="inter" w:eastAsia="inter" w:hAnsi="inter" w:cs="inter"/>
          <w:color w:val="000000"/>
        </w:rPr>
        <w:t xml:space="preserve">Curi, V., Vilaça, J., Haas, A., &amp; Fernandes, H. (2018). Effects of 16-weeks of Pilates on health perception and sleep quality among elderly women. </w:t>
      </w:r>
      <w:r>
        <w:rPr>
          <w:rFonts w:ascii="inter" w:eastAsia="inter" w:hAnsi="inter" w:cs="inter"/>
          <w:i/>
          <w:color w:val="000000"/>
        </w:rPr>
        <w:t>Archives of Gerontology and Geriatrics, 74</w:t>
      </w:r>
      <w:r>
        <w:rPr>
          <w:rFonts w:ascii="inter" w:eastAsia="inter" w:hAnsi="inter" w:cs="inter"/>
          <w:color w:val="000000"/>
        </w:rPr>
        <w:t xml:space="preserve">, 118–122. </w:t>
      </w:r>
      <w:hyperlink r:id="rId12">
        <w:r>
          <w:rPr>
            <w:rFonts w:ascii="inter" w:eastAsia="inter" w:hAnsi="inter" w:cs="inter"/>
            <w:u w:val="single"/>
          </w:rPr>
          <w:t>https://doi.org/1</w:t>
        </w:r>
        <w:r>
          <w:rPr>
            <w:rFonts w:ascii="inter" w:eastAsia="inter" w:hAnsi="inter" w:cs="inter"/>
            <w:u w:val="single"/>
          </w:rPr>
          <w:t>0</w:t>
        </w:r>
        <w:r>
          <w:rPr>
            <w:rFonts w:ascii="inter" w:eastAsia="inter" w:hAnsi="inter" w:cs="inter"/>
            <w:u w:val="single"/>
          </w:rPr>
          <w:t>.1016/j.archger.2017.10.012</w:t>
        </w:r>
      </w:hyperlink>
    </w:p>
    <w:p w14:paraId="370B2A02" w14:textId="77777777" w:rsidR="008038F2" w:rsidRDefault="00000000">
      <w:pPr>
        <w:spacing w:after="210" w:line="360" w:lineRule="auto"/>
      </w:pPr>
      <w:r>
        <w:rPr>
          <w:rFonts w:ascii="inter" w:eastAsia="inter" w:hAnsi="inter" w:cs="inter"/>
          <w:color w:val="000000"/>
        </w:rPr>
        <w:lastRenderedPageBreak/>
        <w:t xml:space="preserve">Geng, D., Li, X., &amp; Sun, G. (2025). The effectiveness of exercise interventions in the improvement of sleep in older adult people: A meta-analysis. </w:t>
      </w:r>
      <w:r>
        <w:rPr>
          <w:rFonts w:ascii="inter" w:eastAsia="inter" w:hAnsi="inter" w:cs="inter"/>
          <w:i/>
          <w:color w:val="000000"/>
        </w:rPr>
        <w:t>Frontiers in Public Health, 13</w:t>
      </w:r>
      <w:r>
        <w:rPr>
          <w:rFonts w:ascii="inter" w:eastAsia="inter" w:hAnsi="inter" w:cs="inter"/>
          <w:color w:val="000000"/>
        </w:rPr>
        <w:t xml:space="preserve">, 1529519. </w:t>
      </w:r>
      <w:hyperlink r:id="rId13">
        <w:r>
          <w:rPr>
            <w:rFonts w:ascii="inter" w:eastAsia="inter" w:hAnsi="inter" w:cs="inter"/>
            <w:u w:val="single"/>
          </w:rPr>
          <w:t>https://doi.org/1</w:t>
        </w:r>
        <w:r>
          <w:rPr>
            <w:rFonts w:ascii="inter" w:eastAsia="inter" w:hAnsi="inter" w:cs="inter"/>
            <w:u w:val="single"/>
          </w:rPr>
          <w:t>0</w:t>
        </w:r>
        <w:r>
          <w:rPr>
            <w:rFonts w:ascii="inter" w:eastAsia="inter" w:hAnsi="inter" w:cs="inter"/>
            <w:u w:val="single"/>
          </w:rPr>
          <w:t>.3389/fpubh.2025.1529519</w:t>
        </w:r>
      </w:hyperlink>
    </w:p>
    <w:p w14:paraId="4257511D" w14:textId="77777777" w:rsidR="008038F2" w:rsidRDefault="00000000">
      <w:pPr>
        <w:spacing w:after="210" w:line="360" w:lineRule="auto"/>
      </w:pPr>
      <w:r>
        <w:rPr>
          <w:rFonts w:ascii="inter" w:eastAsia="inter" w:hAnsi="inter" w:cs="inter"/>
          <w:color w:val="000000"/>
        </w:rPr>
        <w:t xml:space="preserve">Korkutata, A., &amp; Korkutata, E. (2025). The impact of exercise on sleep and sleep disorders. </w:t>
      </w:r>
      <w:r>
        <w:rPr>
          <w:rFonts w:ascii="inter" w:eastAsia="inter" w:hAnsi="inter" w:cs="inter"/>
          <w:i/>
          <w:color w:val="000000"/>
        </w:rPr>
        <w:t>npj Biological Timing and Sleep, 2</w:t>
      </w:r>
      <w:r>
        <w:rPr>
          <w:rFonts w:ascii="inter" w:eastAsia="inter" w:hAnsi="inter" w:cs="inter"/>
          <w:color w:val="000000"/>
        </w:rPr>
        <w:t xml:space="preserve">(1), 1–10. </w:t>
      </w:r>
      <w:hyperlink r:id="rId14">
        <w:r>
          <w:rPr>
            <w:rFonts w:ascii="inter" w:eastAsia="inter" w:hAnsi="inter" w:cs="inter"/>
            <w:u w:val="single"/>
          </w:rPr>
          <w:t>https:</w:t>
        </w:r>
        <w:r>
          <w:rPr>
            <w:rFonts w:ascii="inter" w:eastAsia="inter" w:hAnsi="inter" w:cs="inter"/>
            <w:u w:val="single"/>
          </w:rPr>
          <w:t>/</w:t>
        </w:r>
        <w:r>
          <w:rPr>
            <w:rFonts w:ascii="inter" w:eastAsia="inter" w:hAnsi="inter" w:cs="inter"/>
            <w:u w:val="single"/>
          </w:rPr>
          <w:t>/doi.org/10.1038/s44323-024-00018-w</w:t>
        </w:r>
      </w:hyperlink>
    </w:p>
    <w:p w14:paraId="2ACF9CD4" w14:textId="77777777" w:rsidR="008038F2" w:rsidRDefault="00000000">
      <w:pPr>
        <w:spacing w:after="210" w:line="360" w:lineRule="auto"/>
      </w:pPr>
      <w:r>
        <w:rPr>
          <w:rFonts w:ascii="inter" w:eastAsia="inter" w:hAnsi="inter" w:cs="inter"/>
          <w:color w:val="000000"/>
        </w:rPr>
        <w:t xml:space="preserve">Li, L., Wang, C., Wang, D., Li, H., Zhang, S., He, Y., &amp; Wang, P. (2024). Optimal exercise dose and type for improving sleep quality: A systematic review and network meta-analysis of RCTs. </w:t>
      </w:r>
      <w:r>
        <w:rPr>
          <w:rFonts w:ascii="inter" w:eastAsia="inter" w:hAnsi="inter" w:cs="inter"/>
          <w:i/>
          <w:color w:val="000000"/>
        </w:rPr>
        <w:t>Frontiers in Psychology, 15</w:t>
      </w:r>
      <w:r>
        <w:rPr>
          <w:rFonts w:ascii="inter" w:eastAsia="inter" w:hAnsi="inter" w:cs="inter"/>
          <w:color w:val="000000"/>
        </w:rPr>
        <w:t xml:space="preserve">, 1466277. </w:t>
      </w:r>
      <w:hyperlink r:id="rId15">
        <w:r>
          <w:rPr>
            <w:rFonts w:ascii="inter" w:eastAsia="inter" w:hAnsi="inter" w:cs="inter"/>
            <w:u w:val="single"/>
          </w:rPr>
          <w:t>https://doi.or</w:t>
        </w:r>
        <w:r>
          <w:rPr>
            <w:rFonts w:ascii="inter" w:eastAsia="inter" w:hAnsi="inter" w:cs="inter"/>
            <w:u w:val="single"/>
          </w:rPr>
          <w:t>g</w:t>
        </w:r>
        <w:r>
          <w:rPr>
            <w:rFonts w:ascii="inter" w:eastAsia="inter" w:hAnsi="inter" w:cs="inter"/>
            <w:u w:val="single"/>
          </w:rPr>
          <w:t>/10.3389/fpsyg.2024.1466277</w:t>
        </w:r>
      </w:hyperlink>
    </w:p>
    <w:p w14:paraId="79C03BF1" w14:textId="082243F3" w:rsidR="00381569" w:rsidRDefault="00000000" w:rsidP="00381569">
      <w:pPr>
        <w:spacing w:after="210" w:line="360" w:lineRule="auto"/>
        <w:rPr>
          <w:rFonts w:ascii="inter" w:eastAsia="inter" w:hAnsi="inter" w:cs="inter"/>
          <w:color w:val="000000"/>
          <w:sz w:val="18"/>
        </w:rPr>
      </w:pPr>
      <w:r>
        <w:rPr>
          <w:rFonts w:ascii="inter" w:eastAsia="inter" w:hAnsi="inter" w:cs="inter"/>
          <w:color w:val="000000"/>
        </w:rPr>
        <w:t xml:space="preserve">Xu, C.-Y., Zhu, K.-T., Ruan, X.-Y., Zhu, X.-Y., Zhang, Y.-S., Tong, W.-X., &amp; Li, B. (2023). Effect of physical exercise on sleep quality in college students: Mediating role of smartphone use. </w:t>
      </w:r>
      <w:r>
        <w:rPr>
          <w:rFonts w:ascii="inter" w:eastAsia="inter" w:hAnsi="inter" w:cs="inter"/>
          <w:i/>
          <w:color w:val="000000"/>
        </w:rPr>
        <w:t>PLOS ONE, 18</w:t>
      </w:r>
      <w:r>
        <w:rPr>
          <w:rFonts w:ascii="inter" w:eastAsia="inter" w:hAnsi="inter" w:cs="inter"/>
          <w:color w:val="000000"/>
        </w:rPr>
        <w:t xml:space="preserve">(11), e0288226. </w:t>
      </w:r>
      <w:hyperlink r:id="rId16">
        <w:r>
          <w:rPr>
            <w:rFonts w:ascii="inter" w:eastAsia="inter" w:hAnsi="inter" w:cs="inter"/>
            <w:u w:val="single"/>
          </w:rPr>
          <w:t>https://doi.org/10.137</w:t>
        </w:r>
        <w:r>
          <w:rPr>
            <w:rFonts w:ascii="inter" w:eastAsia="inter" w:hAnsi="inter" w:cs="inter"/>
            <w:u w:val="single"/>
          </w:rPr>
          <w:t>1</w:t>
        </w:r>
        <w:r>
          <w:rPr>
            <w:rFonts w:ascii="inter" w:eastAsia="inter" w:hAnsi="inter" w:cs="inter"/>
            <w:u w:val="single"/>
          </w:rPr>
          <w:t>/journal.pone.0288226</w:t>
        </w:r>
      </w:hyperlink>
    </w:p>
    <w:p w14:paraId="03026393" w14:textId="25958072" w:rsidR="008038F2" w:rsidRDefault="008038F2" w:rsidP="00381569">
      <w:pPr>
        <w:spacing w:after="210" w:line="360" w:lineRule="auto"/>
      </w:pPr>
    </w:p>
    <w:sectPr w:rsidR="008038F2">
      <w:pgSz w:w="12240" w:h="15840"/>
      <w:pgMar w:top="1365" w:right="1365" w:bottom="1365" w:left="136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inter">
    <w:altName w:val="Cambria"/>
    <w:panose1 w:val="020B0604020202020204"/>
    <w:charset w:val="00"/>
    <w:family w:val="roman"/>
    <w:pitch w:val="default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C045E7"/>
    <w:multiLevelType w:val="hybridMultilevel"/>
    <w:tmpl w:val="FBB03820"/>
    <w:lvl w:ilvl="0" w:tplc="A126E122">
      <w:numFmt w:val="decimal"/>
      <w:lvlText w:val=""/>
      <w:lvlJc w:val="left"/>
    </w:lvl>
    <w:lvl w:ilvl="1" w:tplc="7FFC8184">
      <w:numFmt w:val="decimal"/>
      <w:lvlText w:val=""/>
      <w:lvlJc w:val="left"/>
    </w:lvl>
    <w:lvl w:ilvl="2" w:tplc="1FF0A8E2">
      <w:numFmt w:val="decimal"/>
      <w:lvlText w:val=""/>
      <w:lvlJc w:val="left"/>
    </w:lvl>
    <w:lvl w:ilvl="3" w:tplc="5E7C2B96">
      <w:numFmt w:val="decimal"/>
      <w:lvlText w:val=""/>
      <w:lvlJc w:val="left"/>
    </w:lvl>
    <w:lvl w:ilvl="4" w:tplc="68D41784">
      <w:numFmt w:val="decimal"/>
      <w:lvlText w:val=""/>
      <w:lvlJc w:val="left"/>
    </w:lvl>
    <w:lvl w:ilvl="5" w:tplc="9C201B2C">
      <w:numFmt w:val="decimal"/>
      <w:lvlText w:val=""/>
      <w:lvlJc w:val="left"/>
    </w:lvl>
    <w:lvl w:ilvl="6" w:tplc="B8647FD0">
      <w:numFmt w:val="decimal"/>
      <w:lvlText w:val=""/>
      <w:lvlJc w:val="left"/>
    </w:lvl>
    <w:lvl w:ilvl="7" w:tplc="E410C726">
      <w:numFmt w:val="decimal"/>
      <w:lvlText w:val=""/>
      <w:lvlJc w:val="left"/>
    </w:lvl>
    <w:lvl w:ilvl="8" w:tplc="77B02596">
      <w:numFmt w:val="decimal"/>
      <w:lvlText w:val=""/>
      <w:lvlJc w:val="left"/>
    </w:lvl>
  </w:abstractNum>
  <w:abstractNum w:abstractNumId="1" w15:restartNumberingAfterBreak="0">
    <w:nsid w:val="26280D26"/>
    <w:multiLevelType w:val="hybridMultilevel"/>
    <w:tmpl w:val="57D049AE"/>
    <w:lvl w:ilvl="0" w:tplc="FB2EBC3E">
      <w:start w:val="1"/>
      <w:numFmt w:val="decimal"/>
      <w:lvlText w:val="%1."/>
      <w:lvlJc w:val="left"/>
      <w:pPr>
        <w:tabs>
          <w:tab w:val="num" w:pos="900"/>
        </w:tabs>
        <w:ind w:left="540" w:hanging="360"/>
      </w:pPr>
    </w:lvl>
    <w:lvl w:ilvl="1" w:tplc="1B12ECF4">
      <w:numFmt w:val="decimal"/>
      <w:lvlText w:val=""/>
      <w:lvlJc w:val="left"/>
    </w:lvl>
    <w:lvl w:ilvl="2" w:tplc="04BE2C70">
      <w:numFmt w:val="decimal"/>
      <w:lvlText w:val=""/>
      <w:lvlJc w:val="left"/>
    </w:lvl>
    <w:lvl w:ilvl="3" w:tplc="282C7908">
      <w:numFmt w:val="decimal"/>
      <w:lvlText w:val=""/>
      <w:lvlJc w:val="left"/>
    </w:lvl>
    <w:lvl w:ilvl="4" w:tplc="833299D6">
      <w:numFmt w:val="decimal"/>
      <w:lvlText w:val=""/>
      <w:lvlJc w:val="left"/>
    </w:lvl>
    <w:lvl w:ilvl="5" w:tplc="1EA4BCEE">
      <w:numFmt w:val="decimal"/>
      <w:lvlText w:val=""/>
      <w:lvlJc w:val="left"/>
    </w:lvl>
    <w:lvl w:ilvl="6" w:tplc="9E44113C">
      <w:numFmt w:val="decimal"/>
      <w:lvlText w:val=""/>
      <w:lvlJc w:val="left"/>
    </w:lvl>
    <w:lvl w:ilvl="7" w:tplc="6F4AF9D2">
      <w:numFmt w:val="decimal"/>
      <w:lvlText w:val=""/>
      <w:lvlJc w:val="left"/>
    </w:lvl>
    <w:lvl w:ilvl="8" w:tplc="87C6274C">
      <w:numFmt w:val="decimal"/>
      <w:lvlText w:val=""/>
      <w:lvlJc w:val="left"/>
    </w:lvl>
  </w:abstractNum>
  <w:num w:numId="1" w16cid:durableId="876046383">
    <w:abstractNumId w:val="0"/>
  </w:num>
  <w:num w:numId="2" w16cid:durableId="17039422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38F2"/>
    <w:rsid w:val="00381569"/>
    <w:rsid w:val="008038F2"/>
    <w:rsid w:val="00C351C5"/>
    <w:rsid w:val="00D72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0D995EBD"/>
  <w15:docId w15:val="{C6A6B52D-8CDB-3A45-93A6-3654E2B28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Georgia" w:eastAsiaTheme="minorHAnsi" w:hAnsiTheme="minorHAnsi" w:cstheme="minorBidi"/>
        <w:sz w:val="21"/>
        <w:szCs w:val="22"/>
        <w:lang w:val="en-US" w:eastAsia="en-US" w:bidi="ar-SA"/>
      </w:rPr>
    </w:rPrDefault>
    <w:pPrDefault>
      <w:pPr>
        <w:spacing w:after="120" w:line="240" w:lineRule="atLeas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VerbatimChar">
    <w:name w:val="Verbatim Char"/>
    <w:rPr>
      <w:rFonts w:ascii="Consolas" w:hAnsi="Consolas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186/s13102-023-00675-7" TargetMode="External"/><Relationship Id="rId13" Type="http://schemas.openxmlformats.org/officeDocument/2006/relationships/hyperlink" Target="https://doi.org/10.3389/fpubh.2025.1529519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doi.org/10.7759/cureus.43595" TargetMode="External"/><Relationship Id="rId12" Type="http://schemas.openxmlformats.org/officeDocument/2006/relationships/hyperlink" Target="https://doi.org/10.1016/j.archger.2017.10.012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doi.org/10.1371/journal.pone.0288226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doi.org/10.1016/j.maturitas.2019.03.019" TargetMode="External"/><Relationship Id="rId11" Type="http://schemas.openxmlformats.org/officeDocument/2006/relationships/hyperlink" Target="https://doi.org/10.1016/j.ijge.2017.06.003" TargetMode="External"/><Relationship Id="rId5" Type="http://schemas.openxmlformats.org/officeDocument/2006/relationships/hyperlink" Target="https://doi.org/10.1155/2017/1364387" TargetMode="External"/><Relationship Id="rId15" Type="http://schemas.openxmlformats.org/officeDocument/2006/relationships/hyperlink" Target="https://doi.org/10.3389/fpsyg.2024.1466277" TargetMode="External"/><Relationship Id="rId10" Type="http://schemas.openxmlformats.org/officeDocument/2006/relationships/hyperlink" Target="https://doi.org/10.1016/j.sleep.2016.06.02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i.org/10.7717/peerj.5172" TargetMode="External"/><Relationship Id="rId14" Type="http://schemas.openxmlformats.org/officeDocument/2006/relationships/hyperlink" Target="https://doi.org/10.1038/s44323-024-00018-w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569</Words>
  <Characters>3248</Characters>
  <Application>Microsoft Office Word</Application>
  <DocSecurity>0</DocSecurity>
  <Lines>27</Lines>
  <Paragraphs>7</Paragraphs>
  <ScaleCrop>false</ScaleCrop>
  <Company/>
  <LinksUpToDate>false</LinksUpToDate>
  <CharactersWithSpaces>3810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html-to-docx</dc:creator>
  <cp:keywords>html-to-docx</cp:keywords>
  <dc:description/>
  <cp:lastModifiedBy>Alison Connaughton</cp:lastModifiedBy>
  <cp:revision>2</cp:revision>
  <dcterms:created xsi:type="dcterms:W3CDTF">2025-11-20T13:30:00Z</dcterms:created>
  <dcterms:modified xsi:type="dcterms:W3CDTF">2025-11-20T13:30:00Z</dcterms:modified>
</cp:coreProperties>
</file>