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76D67" w14:textId="628EB743" w:rsidR="001D683A" w:rsidRDefault="001D683A" w:rsidP="001D683A">
      <w:pPr>
        <w:spacing w:line="360" w:lineRule="auto"/>
        <w:contextualSpacing/>
        <w:jc w:val="center"/>
        <w:rPr>
          <w:rFonts w:ascii="Times New Roman" w:hAnsi="Times New Roman" w:cs="Times New Roman"/>
          <w:sz w:val="24"/>
          <w:szCs w:val="24"/>
          <w:bdr w:val="none" w:sz="0" w:space="0" w:color="auto" w:frame="1"/>
        </w:rPr>
      </w:pP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r>
      <w:r w:rsidRPr="00065F1D">
        <w:rPr>
          <w:rFonts w:ascii="Times New Roman" w:hAnsi="Times New Roman" w:cs="Times New Roman"/>
          <w:sz w:val="24"/>
          <w:szCs w:val="24"/>
          <w:bdr w:val="none" w:sz="0" w:space="0" w:color="auto" w:frame="1"/>
        </w:rPr>
        <w:br/>
        <w:t>Developing Workplace Critical Thinking</w:t>
      </w:r>
    </w:p>
    <w:p w14:paraId="2055E2B4" w14:textId="390735C1" w:rsidR="006B501E" w:rsidRPr="00065F1D" w:rsidRDefault="006B501E" w:rsidP="001D683A">
      <w:pPr>
        <w:spacing w:line="360" w:lineRule="auto"/>
        <w:contextualSpacing/>
        <w:jc w:val="center"/>
        <w:rPr>
          <w:rFonts w:ascii="Times New Roman" w:hAnsi="Times New Roman" w:cs="Times New Roman"/>
          <w:sz w:val="24"/>
          <w:szCs w:val="24"/>
          <w:bdr w:val="none" w:sz="0" w:space="0" w:color="auto" w:frame="1"/>
        </w:rPr>
      </w:pPr>
      <w:r>
        <w:rPr>
          <w:rFonts w:ascii="Times New Roman" w:hAnsi="Times New Roman" w:cs="Times New Roman"/>
          <w:sz w:val="24"/>
          <w:szCs w:val="24"/>
          <w:bdr w:val="none" w:sz="0" w:space="0" w:color="auto" w:frame="1"/>
        </w:rPr>
        <w:t xml:space="preserve">Report </w:t>
      </w:r>
    </w:p>
    <w:p w14:paraId="77CA12A3" w14:textId="466572AC" w:rsidR="001D683A" w:rsidRDefault="001D683A" w:rsidP="001D683A">
      <w:pPr>
        <w:spacing w:line="360" w:lineRule="auto"/>
        <w:contextualSpacing/>
        <w:jc w:val="center"/>
        <w:rPr>
          <w:rFonts w:ascii="Times New Roman" w:hAnsi="Times New Roman" w:cs="Times New Roman"/>
          <w:sz w:val="24"/>
          <w:szCs w:val="24"/>
          <w:bdr w:val="none" w:sz="0" w:space="0" w:color="auto" w:frame="1"/>
        </w:rPr>
      </w:pPr>
      <w:r w:rsidRPr="00065F1D">
        <w:rPr>
          <w:rFonts w:ascii="Times New Roman" w:hAnsi="Times New Roman" w:cs="Times New Roman"/>
          <w:sz w:val="24"/>
          <w:szCs w:val="24"/>
          <w:bdr w:val="none" w:sz="0" w:space="0" w:color="auto" w:frame="1"/>
        </w:rPr>
        <w:t>Student number:</w:t>
      </w:r>
      <w:r w:rsidR="003C45AC">
        <w:rPr>
          <w:rFonts w:ascii="Times New Roman" w:hAnsi="Times New Roman" w:cs="Times New Roman"/>
          <w:sz w:val="24"/>
          <w:szCs w:val="24"/>
          <w:bdr w:val="none" w:sz="0" w:space="0" w:color="auto" w:frame="1"/>
        </w:rPr>
        <w:t>2120140</w:t>
      </w:r>
      <w:r w:rsidRPr="00065F1D">
        <w:rPr>
          <w:rFonts w:ascii="Times New Roman" w:hAnsi="Times New Roman" w:cs="Times New Roman"/>
          <w:sz w:val="24"/>
          <w:szCs w:val="24"/>
          <w:bdr w:val="none" w:sz="0" w:space="0" w:color="auto" w:frame="1"/>
        </w:rPr>
        <w:br/>
      </w:r>
      <w:r w:rsidR="003C45AC">
        <w:rPr>
          <w:rFonts w:ascii="Times New Roman" w:hAnsi="Times New Roman" w:cs="Times New Roman"/>
          <w:sz w:val="24"/>
          <w:szCs w:val="24"/>
          <w:bdr w:val="none" w:sz="0" w:space="0" w:color="auto" w:frame="1"/>
        </w:rPr>
        <w:t xml:space="preserve">Stacey sugarova </w:t>
      </w:r>
    </w:p>
    <w:p w14:paraId="6A3F4004" w14:textId="3FE48B2F" w:rsidR="003C45AC" w:rsidRPr="00065F1D" w:rsidRDefault="003C45AC" w:rsidP="001D683A">
      <w:pPr>
        <w:spacing w:line="360" w:lineRule="auto"/>
        <w:contextualSpacing/>
        <w:jc w:val="center"/>
        <w:rPr>
          <w:rFonts w:ascii="Times New Roman" w:hAnsi="Times New Roman" w:cs="Times New Roman"/>
          <w:sz w:val="24"/>
          <w:szCs w:val="24"/>
          <w:bdr w:val="none" w:sz="0" w:space="0" w:color="auto" w:frame="1"/>
        </w:rPr>
      </w:pPr>
    </w:p>
    <w:p w14:paraId="4AFED555" w14:textId="77777777" w:rsidR="001D683A" w:rsidRPr="00065F1D" w:rsidRDefault="001D683A" w:rsidP="001D683A">
      <w:pPr>
        <w:spacing w:line="360" w:lineRule="auto"/>
        <w:contextualSpacing/>
        <w:rPr>
          <w:rFonts w:ascii="Times New Roman" w:hAnsi="Times New Roman" w:cs="Times New Roman"/>
          <w:sz w:val="24"/>
          <w:szCs w:val="24"/>
          <w:bdr w:val="none" w:sz="0" w:space="0" w:color="auto" w:frame="1"/>
        </w:rPr>
      </w:pPr>
      <w:r w:rsidRPr="00065F1D">
        <w:rPr>
          <w:rFonts w:ascii="Times New Roman" w:hAnsi="Times New Roman" w:cs="Times New Roman"/>
          <w:sz w:val="24"/>
          <w:szCs w:val="24"/>
          <w:bdr w:val="none" w:sz="0" w:space="0" w:color="auto" w:frame="1"/>
        </w:rPr>
        <w:br w:type="page"/>
      </w:r>
    </w:p>
    <w:sdt>
      <w:sdtPr>
        <w:rPr>
          <w:rFonts w:ascii="Times New Roman" w:eastAsiaTheme="minorHAnsi" w:hAnsi="Times New Roman" w:cs="Times New Roman"/>
          <w:color w:val="auto"/>
          <w:sz w:val="24"/>
          <w:szCs w:val="24"/>
        </w:rPr>
        <w:id w:val="1084186901"/>
        <w:docPartObj>
          <w:docPartGallery w:val="Table of Contents"/>
          <w:docPartUnique/>
        </w:docPartObj>
      </w:sdtPr>
      <w:sdtEndPr>
        <w:rPr>
          <w:noProof/>
        </w:rPr>
      </w:sdtEndPr>
      <w:sdtContent>
        <w:p w14:paraId="3BF96DC5" w14:textId="6BDB5667" w:rsidR="001D683A" w:rsidRPr="001A775E" w:rsidRDefault="001D683A" w:rsidP="001A775E">
          <w:pPr>
            <w:pStyle w:val="TOCHeading"/>
            <w:spacing w:line="240" w:lineRule="auto"/>
            <w:contextualSpacing/>
            <w:rPr>
              <w:rFonts w:ascii="Times New Roman" w:hAnsi="Times New Roman" w:cs="Times New Roman"/>
              <w:b/>
              <w:bCs/>
              <w:color w:val="auto"/>
              <w:sz w:val="24"/>
              <w:szCs w:val="24"/>
            </w:rPr>
          </w:pPr>
          <w:r w:rsidRPr="001A775E">
            <w:rPr>
              <w:rFonts w:ascii="Times New Roman" w:hAnsi="Times New Roman" w:cs="Times New Roman"/>
              <w:b/>
              <w:bCs/>
              <w:color w:val="auto"/>
              <w:sz w:val="24"/>
              <w:szCs w:val="24"/>
            </w:rPr>
            <w:t>Table of Contents</w:t>
          </w:r>
        </w:p>
        <w:p w14:paraId="74F7BB63" w14:textId="21E51519" w:rsidR="001A775E" w:rsidRPr="001A775E" w:rsidRDefault="001D683A">
          <w:pPr>
            <w:pStyle w:val="TOC1"/>
            <w:tabs>
              <w:tab w:val="right" w:leader="dot" w:pos="9350"/>
            </w:tabs>
            <w:rPr>
              <w:rFonts w:ascii="Times New Roman" w:eastAsiaTheme="minorEastAsia" w:hAnsi="Times New Roman" w:cs="Times New Roman"/>
              <w:noProof/>
              <w:kern w:val="2"/>
              <w:sz w:val="24"/>
              <w:szCs w:val="24"/>
              <w14:ligatures w14:val="standardContextual"/>
            </w:rPr>
          </w:pPr>
          <w:r w:rsidRPr="001A775E">
            <w:rPr>
              <w:rFonts w:ascii="Times New Roman" w:hAnsi="Times New Roman" w:cs="Times New Roman"/>
              <w:sz w:val="24"/>
              <w:szCs w:val="24"/>
            </w:rPr>
            <w:fldChar w:fldCharType="begin"/>
          </w:r>
          <w:r w:rsidRPr="001A775E">
            <w:rPr>
              <w:rFonts w:ascii="Times New Roman" w:hAnsi="Times New Roman" w:cs="Times New Roman"/>
              <w:sz w:val="24"/>
              <w:szCs w:val="24"/>
            </w:rPr>
            <w:instrText xml:space="preserve"> TOC \o "1-3" \h \z \u </w:instrText>
          </w:r>
          <w:r w:rsidRPr="001A775E">
            <w:rPr>
              <w:rFonts w:ascii="Times New Roman" w:hAnsi="Times New Roman" w:cs="Times New Roman"/>
              <w:sz w:val="24"/>
              <w:szCs w:val="24"/>
            </w:rPr>
            <w:fldChar w:fldCharType="separate"/>
          </w:r>
          <w:hyperlink w:anchor="_Toc142467028" w:history="1">
            <w:r w:rsidR="001A775E" w:rsidRPr="001A775E">
              <w:rPr>
                <w:rStyle w:val="Hyperlink"/>
                <w:rFonts w:ascii="Times New Roman" w:hAnsi="Times New Roman" w:cs="Times New Roman"/>
                <w:noProof/>
                <w:color w:val="auto"/>
                <w:sz w:val="24"/>
                <w:szCs w:val="24"/>
              </w:rPr>
              <w:t>Part 1</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_Toc142467028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3</w:t>
            </w:r>
            <w:r w:rsidR="001A775E" w:rsidRPr="001A775E">
              <w:rPr>
                <w:rFonts w:ascii="Times New Roman" w:hAnsi="Times New Roman" w:cs="Times New Roman"/>
                <w:noProof/>
                <w:webHidden/>
                <w:sz w:val="24"/>
                <w:szCs w:val="24"/>
              </w:rPr>
              <w:fldChar w:fldCharType="end"/>
            </w:r>
          </w:hyperlink>
        </w:p>
        <w:p w14:paraId="5EDCCE3B" w14:textId="3D6663FF"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29" w:history="1">
            <w:r w:rsidR="001A775E" w:rsidRPr="001A775E">
              <w:rPr>
                <w:rStyle w:val="Hyperlink"/>
                <w:rFonts w:ascii="Times New Roman" w:hAnsi="Times New Roman" w:cs="Times New Roman"/>
                <w:noProof/>
                <w:color w:val="auto"/>
                <w:sz w:val="24"/>
                <w:szCs w:val="24"/>
              </w:rPr>
              <w:t>Introduction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_Toc142467029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3</w:t>
            </w:r>
            <w:r w:rsidR="001A775E" w:rsidRPr="001A775E">
              <w:rPr>
                <w:rFonts w:ascii="Times New Roman" w:hAnsi="Times New Roman" w:cs="Times New Roman"/>
                <w:noProof/>
                <w:webHidden/>
                <w:sz w:val="24"/>
                <w:szCs w:val="24"/>
              </w:rPr>
              <w:fldChar w:fldCharType="end"/>
            </w:r>
          </w:hyperlink>
        </w:p>
        <w:p w14:paraId="57E0A4A5" w14:textId="23DD4BB3"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30" w:history="1">
            <w:r w:rsidR="001A775E" w:rsidRPr="001A775E">
              <w:rPr>
                <w:rStyle w:val="Hyperlink"/>
                <w:rFonts w:ascii="Times New Roman" w:hAnsi="Times New Roman" w:cs="Times New Roman"/>
                <w:noProof/>
                <w:color w:val="auto"/>
                <w:sz w:val="24"/>
                <w:szCs w:val="24"/>
              </w:rPr>
              <w:t>Background information of Tesco</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_Toc142467030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3</w:t>
            </w:r>
            <w:r w:rsidR="001A775E" w:rsidRPr="001A775E">
              <w:rPr>
                <w:rFonts w:ascii="Times New Roman" w:hAnsi="Times New Roman" w:cs="Times New Roman"/>
                <w:noProof/>
                <w:webHidden/>
                <w:sz w:val="24"/>
                <w:szCs w:val="24"/>
              </w:rPr>
              <w:fldChar w:fldCharType="end"/>
            </w:r>
          </w:hyperlink>
        </w:p>
        <w:p w14:paraId="60192767" w14:textId="7A0CE582"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31" w:history="1">
            <w:r w:rsidR="001A775E" w:rsidRPr="001A775E">
              <w:rPr>
                <w:rStyle w:val="Hyperlink"/>
                <w:rFonts w:ascii="Times New Roman" w:hAnsi="Times New Roman" w:cs="Times New Roman"/>
                <w:noProof/>
                <w:color w:val="auto"/>
                <w:sz w:val="24"/>
                <w:szCs w:val="24"/>
              </w:rPr>
              <w:t>Significance of Critical Thinking in the Context of COVID-19 in Tesco</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_Toc142467031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4</w:t>
            </w:r>
            <w:r w:rsidR="001A775E" w:rsidRPr="001A775E">
              <w:rPr>
                <w:rFonts w:ascii="Times New Roman" w:hAnsi="Times New Roman" w:cs="Times New Roman"/>
                <w:noProof/>
                <w:webHidden/>
                <w:sz w:val="24"/>
                <w:szCs w:val="24"/>
              </w:rPr>
              <w:fldChar w:fldCharType="end"/>
            </w:r>
          </w:hyperlink>
        </w:p>
        <w:p w14:paraId="400995FA" w14:textId="0A8AC58A"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32" w:history="1">
            <w:r w:rsidR="001A775E" w:rsidRPr="001A775E">
              <w:rPr>
                <w:rStyle w:val="Hyperlink"/>
                <w:rFonts w:ascii="Times New Roman" w:hAnsi="Times New Roman" w:cs="Times New Roman"/>
                <w:noProof/>
                <w:color w:val="auto"/>
                <w:sz w:val="24"/>
                <w:szCs w:val="24"/>
              </w:rPr>
              <w:t>Distinguishing Beliefs, Attitudes, and Values in the Workplace: An Analytical Exploration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_Toc142467032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4</w:t>
            </w:r>
            <w:r w:rsidR="001A775E" w:rsidRPr="001A775E">
              <w:rPr>
                <w:rFonts w:ascii="Times New Roman" w:hAnsi="Times New Roman" w:cs="Times New Roman"/>
                <w:noProof/>
                <w:webHidden/>
                <w:sz w:val="24"/>
                <w:szCs w:val="24"/>
              </w:rPr>
              <w:fldChar w:fldCharType="end"/>
            </w:r>
          </w:hyperlink>
        </w:p>
        <w:p w14:paraId="4ACB5F74" w14:textId="391A06DA"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33" w:history="1">
            <w:r w:rsidR="001A775E" w:rsidRPr="001A775E">
              <w:rPr>
                <w:rStyle w:val="Hyperlink"/>
                <w:rFonts w:ascii="Times New Roman" w:hAnsi="Times New Roman" w:cs="Times New Roman"/>
                <w:noProof/>
                <w:color w:val="auto"/>
                <w:sz w:val="24"/>
                <w:szCs w:val="24"/>
              </w:rPr>
              <w:t>Applying Management Theories Amidst Diverse Beliefs, Attitudes, and Values in the Context of COVID-19</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_Toc142467033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6</w:t>
            </w:r>
            <w:r w:rsidR="001A775E" w:rsidRPr="001A775E">
              <w:rPr>
                <w:rFonts w:ascii="Times New Roman" w:hAnsi="Times New Roman" w:cs="Times New Roman"/>
                <w:noProof/>
                <w:webHidden/>
                <w:sz w:val="24"/>
                <w:szCs w:val="24"/>
              </w:rPr>
              <w:fldChar w:fldCharType="end"/>
            </w:r>
          </w:hyperlink>
        </w:p>
        <w:p w14:paraId="7719B17D" w14:textId="53AD4E65"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34" w:history="1">
            <w:r w:rsidR="001A775E" w:rsidRPr="001A775E">
              <w:rPr>
                <w:rStyle w:val="Hyperlink"/>
                <w:rFonts w:ascii="Times New Roman" w:hAnsi="Times New Roman" w:cs="Times New Roman"/>
                <w:noProof/>
                <w:color w:val="auto"/>
                <w:sz w:val="24"/>
                <w:szCs w:val="24"/>
              </w:rPr>
              <w:t>Applying Critical Thinking Models to Tesco's COVID-19 Response</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_Toc142467034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7</w:t>
            </w:r>
            <w:r w:rsidR="001A775E" w:rsidRPr="001A775E">
              <w:rPr>
                <w:rFonts w:ascii="Times New Roman" w:hAnsi="Times New Roman" w:cs="Times New Roman"/>
                <w:noProof/>
                <w:webHidden/>
                <w:sz w:val="24"/>
                <w:szCs w:val="24"/>
              </w:rPr>
              <w:fldChar w:fldCharType="end"/>
            </w:r>
          </w:hyperlink>
        </w:p>
        <w:p w14:paraId="2FBB0C23" w14:textId="034B58E3"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35" w:history="1">
            <w:r w:rsidR="001A775E" w:rsidRPr="001A775E">
              <w:rPr>
                <w:rStyle w:val="Hyperlink"/>
                <w:rFonts w:ascii="Times New Roman" w:hAnsi="Times New Roman" w:cs="Times New Roman"/>
                <w:noProof/>
                <w:color w:val="auto"/>
                <w:sz w:val="24"/>
                <w:szCs w:val="24"/>
              </w:rPr>
              <w:t>Conclusion and recommendations</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_Toc142467035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8</w:t>
            </w:r>
            <w:r w:rsidR="001A775E" w:rsidRPr="001A775E">
              <w:rPr>
                <w:rFonts w:ascii="Times New Roman" w:hAnsi="Times New Roman" w:cs="Times New Roman"/>
                <w:noProof/>
                <w:webHidden/>
                <w:sz w:val="24"/>
                <w:szCs w:val="24"/>
              </w:rPr>
              <w:fldChar w:fldCharType="end"/>
            </w:r>
          </w:hyperlink>
        </w:p>
        <w:p w14:paraId="35CD5AC8" w14:textId="5BA1661A" w:rsidR="001A775E" w:rsidRPr="001A775E" w:rsidRDefault="00000000">
          <w:pPr>
            <w:pStyle w:val="TOC3"/>
            <w:tabs>
              <w:tab w:val="right" w:leader="dot" w:pos="9350"/>
            </w:tabs>
            <w:rPr>
              <w:rFonts w:ascii="Times New Roman" w:hAnsi="Times New Roman" w:cs="Times New Roman"/>
              <w:noProof/>
              <w:sz w:val="24"/>
              <w:szCs w:val="24"/>
            </w:rPr>
          </w:pPr>
          <w:hyperlink w:anchor="_Toc142467036" w:history="1">
            <w:r w:rsidR="001A775E" w:rsidRPr="001A775E">
              <w:rPr>
                <w:rStyle w:val="Hyperlink"/>
                <w:rFonts w:ascii="Times New Roman" w:hAnsi="Times New Roman" w:cs="Times New Roman"/>
                <w:noProof/>
                <w:color w:val="auto"/>
                <w:sz w:val="24"/>
                <w:szCs w:val="24"/>
              </w:rPr>
              <w:t>Recommendations</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_Toc142467036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8</w:t>
            </w:r>
            <w:r w:rsidR="001A775E" w:rsidRPr="001A775E">
              <w:rPr>
                <w:rFonts w:ascii="Times New Roman" w:hAnsi="Times New Roman" w:cs="Times New Roman"/>
                <w:noProof/>
                <w:webHidden/>
                <w:sz w:val="24"/>
                <w:szCs w:val="24"/>
              </w:rPr>
              <w:fldChar w:fldCharType="end"/>
            </w:r>
          </w:hyperlink>
        </w:p>
        <w:p w14:paraId="222069BF" w14:textId="4C17BAE7" w:rsidR="001A775E" w:rsidRPr="001A775E" w:rsidRDefault="00000000">
          <w:pPr>
            <w:pStyle w:val="TOC3"/>
            <w:tabs>
              <w:tab w:val="right" w:leader="dot" w:pos="9350"/>
            </w:tabs>
            <w:rPr>
              <w:rFonts w:ascii="Times New Roman" w:hAnsi="Times New Roman" w:cs="Times New Roman"/>
              <w:noProof/>
              <w:sz w:val="24"/>
              <w:szCs w:val="24"/>
            </w:rPr>
          </w:pPr>
          <w:hyperlink w:anchor="_Toc142467037" w:history="1">
            <w:r w:rsidR="001A775E" w:rsidRPr="001A775E">
              <w:rPr>
                <w:rStyle w:val="Hyperlink"/>
                <w:rFonts w:ascii="Times New Roman" w:eastAsia="system-ui" w:hAnsi="Times New Roman" w:cs="Times New Roman"/>
                <w:noProof/>
                <w:color w:val="auto"/>
                <w:sz w:val="24"/>
                <w:szCs w:val="24"/>
              </w:rPr>
              <w:t>Conclusion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_Toc142467037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9</w:t>
            </w:r>
            <w:r w:rsidR="001A775E" w:rsidRPr="001A775E">
              <w:rPr>
                <w:rFonts w:ascii="Times New Roman" w:hAnsi="Times New Roman" w:cs="Times New Roman"/>
                <w:noProof/>
                <w:webHidden/>
                <w:sz w:val="24"/>
                <w:szCs w:val="24"/>
              </w:rPr>
              <w:fldChar w:fldCharType="end"/>
            </w:r>
          </w:hyperlink>
        </w:p>
        <w:p w14:paraId="50859BFA" w14:textId="15AD48A9" w:rsidR="001A775E" w:rsidRPr="001A775E"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2467038" w:history="1">
            <w:r w:rsidR="001A775E" w:rsidRPr="001A775E">
              <w:rPr>
                <w:rStyle w:val="Hyperlink"/>
                <w:rFonts w:ascii="Times New Roman" w:hAnsi="Times New Roman" w:cs="Times New Roman"/>
                <w:noProof/>
                <w:color w:val="auto"/>
                <w:sz w:val="24"/>
                <w:szCs w:val="24"/>
              </w:rPr>
              <w:t>Part 2</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_Toc142467038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9</w:t>
            </w:r>
            <w:r w:rsidR="001A775E" w:rsidRPr="001A775E">
              <w:rPr>
                <w:rFonts w:ascii="Times New Roman" w:hAnsi="Times New Roman" w:cs="Times New Roman"/>
                <w:noProof/>
                <w:webHidden/>
                <w:sz w:val="24"/>
                <w:szCs w:val="24"/>
              </w:rPr>
              <w:fldChar w:fldCharType="end"/>
            </w:r>
          </w:hyperlink>
        </w:p>
        <w:p w14:paraId="30BDACA0" w14:textId="2603AA46"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39" w:history="1">
            <w:r w:rsidR="001A775E" w:rsidRPr="001A775E">
              <w:rPr>
                <w:rStyle w:val="Hyperlink"/>
                <w:rFonts w:ascii="Times New Roman" w:hAnsi="Times New Roman" w:cs="Times New Roman"/>
                <w:noProof/>
                <w:color w:val="auto"/>
                <w:sz w:val="24"/>
                <w:szCs w:val="24"/>
              </w:rPr>
              <w:t>Introduction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_Toc142467039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9</w:t>
            </w:r>
            <w:r w:rsidR="001A775E" w:rsidRPr="001A775E">
              <w:rPr>
                <w:rFonts w:ascii="Times New Roman" w:hAnsi="Times New Roman" w:cs="Times New Roman"/>
                <w:noProof/>
                <w:webHidden/>
                <w:sz w:val="24"/>
                <w:szCs w:val="24"/>
              </w:rPr>
              <w:fldChar w:fldCharType="end"/>
            </w:r>
          </w:hyperlink>
        </w:p>
        <w:p w14:paraId="779431B1" w14:textId="170A42A2"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40" w:history="1">
            <w:r w:rsidR="001A775E" w:rsidRPr="001A775E">
              <w:rPr>
                <w:rStyle w:val="Hyperlink"/>
                <w:rFonts w:ascii="Times New Roman" w:hAnsi="Times New Roman" w:cs="Times New Roman"/>
                <w:noProof/>
                <w:color w:val="auto"/>
                <w:sz w:val="24"/>
                <w:szCs w:val="24"/>
              </w:rPr>
              <w:t>Gibbs cycle of reflection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_Toc142467040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10</w:t>
            </w:r>
            <w:r w:rsidR="001A775E" w:rsidRPr="001A775E">
              <w:rPr>
                <w:rFonts w:ascii="Times New Roman" w:hAnsi="Times New Roman" w:cs="Times New Roman"/>
                <w:noProof/>
                <w:webHidden/>
                <w:sz w:val="24"/>
                <w:szCs w:val="24"/>
              </w:rPr>
              <w:fldChar w:fldCharType="end"/>
            </w:r>
          </w:hyperlink>
        </w:p>
        <w:p w14:paraId="0B433CA7" w14:textId="06BD6CB5" w:rsidR="001A775E" w:rsidRPr="001A775E" w:rsidRDefault="00000000">
          <w:pPr>
            <w:pStyle w:val="TOC3"/>
            <w:tabs>
              <w:tab w:val="right" w:leader="dot" w:pos="9350"/>
            </w:tabs>
            <w:rPr>
              <w:rFonts w:ascii="Times New Roman" w:hAnsi="Times New Roman" w:cs="Times New Roman"/>
              <w:noProof/>
              <w:sz w:val="24"/>
              <w:szCs w:val="24"/>
            </w:rPr>
          </w:pPr>
          <w:hyperlink w:anchor="_Toc142467041" w:history="1">
            <w:r w:rsidR="001A775E" w:rsidRPr="001A775E">
              <w:rPr>
                <w:rStyle w:val="Hyperlink"/>
                <w:rFonts w:ascii="Times New Roman" w:eastAsia="system-ui" w:hAnsi="Times New Roman" w:cs="Times New Roman"/>
                <w:noProof/>
                <w:color w:val="auto"/>
                <w:sz w:val="24"/>
                <w:szCs w:val="24"/>
              </w:rPr>
              <w:t>Description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_Toc142467041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10</w:t>
            </w:r>
            <w:r w:rsidR="001A775E" w:rsidRPr="001A775E">
              <w:rPr>
                <w:rFonts w:ascii="Times New Roman" w:hAnsi="Times New Roman" w:cs="Times New Roman"/>
                <w:noProof/>
                <w:webHidden/>
                <w:sz w:val="24"/>
                <w:szCs w:val="24"/>
              </w:rPr>
              <w:fldChar w:fldCharType="end"/>
            </w:r>
          </w:hyperlink>
        </w:p>
        <w:p w14:paraId="2D7A9521" w14:textId="3867C0F5" w:rsidR="001A775E" w:rsidRPr="001A775E" w:rsidRDefault="00000000">
          <w:pPr>
            <w:pStyle w:val="TOC3"/>
            <w:tabs>
              <w:tab w:val="right" w:leader="dot" w:pos="9350"/>
            </w:tabs>
            <w:rPr>
              <w:rFonts w:ascii="Times New Roman" w:hAnsi="Times New Roman" w:cs="Times New Roman"/>
              <w:noProof/>
              <w:sz w:val="24"/>
              <w:szCs w:val="24"/>
            </w:rPr>
          </w:pPr>
          <w:hyperlink w:anchor="_Toc142467042" w:history="1">
            <w:r w:rsidR="001A775E" w:rsidRPr="001A775E">
              <w:rPr>
                <w:rStyle w:val="Hyperlink"/>
                <w:rFonts w:ascii="Times New Roman" w:eastAsia="system-ui" w:hAnsi="Times New Roman" w:cs="Times New Roman"/>
                <w:noProof/>
                <w:color w:val="auto"/>
                <w:sz w:val="24"/>
                <w:szCs w:val="24"/>
              </w:rPr>
              <w:t>Feelings</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_Toc142467042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11</w:t>
            </w:r>
            <w:r w:rsidR="001A775E" w:rsidRPr="001A775E">
              <w:rPr>
                <w:rFonts w:ascii="Times New Roman" w:hAnsi="Times New Roman" w:cs="Times New Roman"/>
                <w:noProof/>
                <w:webHidden/>
                <w:sz w:val="24"/>
                <w:szCs w:val="24"/>
              </w:rPr>
              <w:fldChar w:fldCharType="end"/>
            </w:r>
          </w:hyperlink>
        </w:p>
        <w:p w14:paraId="52B7F13F" w14:textId="3235603F" w:rsidR="001A775E" w:rsidRPr="001A775E" w:rsidRDefault="00000000">
          <w:pPr>
            <w:pStyle w:val="TOC3"/>
            <w:tabs>
              <w:tab w:val="right" w:leader="dot" w:pos="9350"/>
            </w:tabs>
            <w:rPr>
              <w:rFonts w:ascii="Times New Roman" w:hAnsi="Times New Roman" w:cs="Times New Roman"/>
              <w:noProof/>
              <w:sz w:val="24"/>
              <w:szCs w:val="24"/>
            </w:rPr>
          </w:pPr>
          <w:hyperlink w:anchor="_Toc142467043" w:history="1">
            <w:r w:rsidR="001A775E" w:rsidRPr="001A775E">
              <w:rPr>
                <w:rStyle w:val="Hyperlink"/>
                <w:rFonts w:ascii="Times New Roman" w:eastAsia="system-ui" w:hAnsi="Times New Roman" w:cs="Times New Roman"/>
                <w:noProof/>
                <w:color w:val="auto"/>
                <w:sz w:val="24"/>
                <w:szCs w:val="24"/>
              </w:rPr>
              <w:t>Evaluation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_Toc142467043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11</w:t>
            </w:r>
            <w:r w:rsidR="001A775E" w:rsidRPr="001A775E">
              <w:rPr>
                <w:rFonts w:ascii="Times New Roman" w:hAnsi="Times New Roman" w:cs="Times New Roman"/>
                <w:noProof/>
                <w:webHidden/>
                <w:sz w:val="24"/>
                <w:szCs w:val="24"/>
              </w:rPr>
              <w:fldChar w:fldCharType="end"/>
            </w:r>
          </w:hyperlink>
        </w:p>
        <w:p w14:paraId="75AEEB0E" w14:textId="1580E8A8" w:rsidR="001A775E" w:rsidRPr="001A775E" w:rsidRDefault="00000000">
          <w:pPr>
            <w:pStyle w:val="TOC3"/>
            <w:tabs>
              <w:tab w:val="right" w:leader="dot" w:pos="9350"/>
            </w:tabs>
            <w:rPr>
              <w:rFonts w:ascii="Times New Roman" w:hAnsi="Times New Roman" w:cs="Times New Roman"/>
              <w:noProof/>
              <w:sz w:val="24"/>
              <w:szCs w:val="24"/>
            </w:rPr>
          </w:pPr>
          <w:hyperlink w:anchor="_Toc142467044" w:history="1">
            <w:r w:rsidR="001A775E" w:rsidRPr="001A775E">
              <w:rPr>
                <w:rStyle w:val="Hyperlink"/>
                <w:rFonts w:ascii="Times New Roman" w:eastAsia="system-ui" w:hAnsi="Times New Roman" w:cs="Times New Roman"/>
                <w:noProof/>
                <w:color w:val="auto"/>
                <w:sz w:val="24"/>
                <w:szCs w:val="24"/>
              </w:rPr>
              <w:t>Analysis</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_Toc142467044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12</w:t>
            </w:r>
            <w:r w:rsidR="001A775E" w:rsidRPr="001A775E">
              <w:rPr>
                <w:rFonts w:ascii="Times New Roman" w:hAnsi="Times New Roman" w:cs="Times New Roman"/>
                <w:noProof/>
                <w:webHidden/>
                <w:sz w:val="24"/>
                <w:szCs w:val="24"/>
              </w:rPr>
              <w:fldChar w:fldCharType="end"/>
            </w:r>
          </w:hyperlink>
        </w:p>
        <w:p w14:paraId="527C6AE0" w14:textId="0CDB04A7" w:rsidR="001A775E" w:rsidRPr="001A775E" w:rsidRDefault="00000000">
          <w:pPr>
            <w:pStyle w:val="TOC3"/>
            <w:tabs>
              <w:tab w:val="right" w:leader="dot" w:pos="9350"/>
            </w:tabs>
            <w:rPr>
              <w:rFonts w:ascii="Times New Roman" w:hAnsi="Times New Roman" w:cs="Times New Roman"/>
              <w:noProof/>
              <w:sz w:val="24"/>
              <w:szCs w:val="24"/>
            </w:rPr>
          </w:pPr>
          <w:hyperlink w:anchor="_Toc142467045" w:history="1">
            <w:r w:rsidR="001A775E" w:rsidRPr="001A775E">
              <w:rPr>
                <w:rStyle w:val="Hyperlink"/>
                <w:rFonts w:ascii="Times New Roman" w:eastAsia="system-ui" w:hAnsi="Times New Roman" w:cs="Times New Roman"/>
                <w:noProof/>
                <w:color w:val="auto"/>
                <w:sz w:val="24"/>
                <w:szCs w:val="24"/>
              </w:rPr>
              <w:t>Conclusion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_Toc142467045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13</w:t>
            </w:r>
            <w:r w:rsidR="001A775E" w:rsidRPr="001A775E">
              <w:rPr>
                <w:rFonts w:ascii="Times New Roman" w:hAnsi="Times New Roman" w:cs="Times New Roman"/>
                <w:noProof/>
                <w:webHidden/>
                <w:sz w:val="24"/>
                <w:szCs w:val="24"/>
              </w:rPr>
              <w:fldChar w:fldCharType="end"/>
            </w:r>
          </w:hyperlink>
        </w:p>
        <w:p w14:paraId="0A1CF7B5" w14:textId="39226A64" w:rsidR="001A775E" w:rsidRPr="001A775E" w:rsidRDefault="00000000">
          <w:pPr>
            <w:pStyle w:val="TOC3"/>
            <w:tabs>
              <w:tab w:val="right" w:leader="dot" w:pos="9350"/>
            </w:tabs>
            <w:rPr>
              <w:rFonts w:ascii="Times New Roman" w:hAnsi="Times New Roman" w:cs="Times New Roman"/>
              <w:noProof/>
              <w:sz w:val="24"/>
              <w:szCs w:val="24"/>
            </w:rPr>
          </w:pPr>
          <w:hyperlink w:anchor="_Toc142467046" w:history="1">
            <w:r w:rsidR="001A775E" w:rsidRPr="001A775E">
              <w:rPr>
                <w:rStyle w:val="Hyperlink"/>
                <w:rFonts w:ascii="Times New Roman" w:eastAsia="system-ui" w:hAnsi="Times New Roman" w:cs="Times New Roman"/>
                <w:noProof/>
                <w:color w:val="auto"/>
                <w:sz w:val="24"/>
                <w:szCs w:val="24"/>
              </w:rPr>
              <w:t>Action plan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_Toc142467046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14</w:t>
            </w:r>
            <w:r w:rsidR="001A775E" w:rsidRPr="001A775E">
              <w:rPr>
                <w:rFonts w:ascii="Times New Roman" w:hAnsi="Times New Roman" w:cs="Times New Roman"/>
                <w:noProof/>
                <w:webHidden/>
                <w:sz w:val="24"/>
                <w:szCs w:val="24"/>
              </w:rPr>
              <w:fldChar w:fldCharType="end"/>
            </w:r>
          </w:hyperlink>
        </w:p>
        <w:p w14:paraId="1457968D" w14:textId="42CCC803" w:rsidR="001A775E" w:rsidRPr="001A775E" w:rsidRDefault="00000000">
          <w:pPr>
            <w:pStyle w:val="TOC2"/>
            <w:tabs>
              <w:tab w:val="right" w:leader="dot" w:pos="9350"/>
            </w:tabs>
            <w:rPr>
              <w:rFonts w:ascii="Times New Roman" w:eastAsiaTheme="minorEastAsia" w:hAnsi="Times New Roman" w:cs="Times New Roman"/>
              <w:noProof/>
              <w:kern w:val="2"/>
              <w:sz w:val="24"/>
              <w:szCs w:val="24"/>
              <w14:ligatures w14:val="standardContextual"/>
            </w:rPr>
          </w:pPr>
          <w:hyperlink w:anchor="_Toc142467047" w:history="1">
            <w:r w:rsidR="001A775E" w:rsidRPr="001A775E">
              <w:rPr>
                <w:rStyle w:val="Hyperlink"/>
                <w:rFonts w:ascii="Times New Roman" w:hAnsi="Times New Roman" w:cs="Times New Roman"/>
                <w:noProof/>
                <w:color w:val="auto"/>
                <w:sz w:val="24"/>
                <w:szCs w:val="24"/>
              </w:rPr>
              <w:t>Conclusion</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_Toc142467047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15</w:t>
            </w:r>
            <w:r w:rsidR="001A775E" w:rsidRPr="001A775E">
              <w:rPr>
                <w:rFonts w:ascii="Times New Roman" w:hAnsi="Times New Roman" w:cs="Times New Roman"/>
                <w:noProof/>
                <w:webHidden/>
                <w:sz w:val="24"/>
                <w:szCs w:val="24"/>
              </w:rPr>
              <w:fldChar w:fldCharType="end"/>
            </w:r>
          </w:hyperlink>
        </w:p>
        <w:p w14:paraId="7F3750BF" w14:textId="346FD9E6" w:rsidR="001A775E" w:rsidRPr="001A775E" w:rsidRDefault="00000000">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2467048" w:history="1">
            <w:r w:rsidR="001A775E" w:rsidRPr="001A775E">
              <w:rPr>
                <w:rStyle w:val="Hyperlink"/>
                <w:rFonts w:ascii="Times New Roman" w:hAnsi="Times New Roman" w:cs="Times New Roman"/>
                <w:noProof/>
                <w:color w:val="auto"/>
                <w:sz w:val="24"/>
                <w:szCs w:val="24"/>
              </w:rPr>
              <w:t>References</w:t>
            </w:r>
            <w:r w:rsidR="001A775E" w:rsidRPr="001A775E">
              <w:rPr>
                <w:rFonts w:ascii="Times New Roman" w:hAnsi="Times New Roman" w:cs="Times New Roman"/>
                <w:noProof/>
                <w:webHidden/>
                <w:sz w:val="24"/>
                <w:szCs w:val="24"/>
              </w:rPr>
              <w:tab/>
            </w:r>
            <w:r w:rsidR="001A775E" w:rsidRPr="001A775E">
              <w:rPr>
                <w:rFonts w:ascii="Times New Roman" w:hAnsi="Times New Roman" w:cs="Times New Roman"/>
                <w:noProof/>
                <w:webHidden/>
                <w:sz w:val="24"/>
                <w:szCs w:val="24"/>
              </w:rPr>
              <w:fldChar w:fldCharType="begin"/>
            </w:r>
            <w:r w:rsidR="001A775E" w:rsidRPr="001A775E">
              <w:rPr>
                <w:rFonts w:ascii="Times New Roman" w:hAnsi="Times New Roman" w:cs="Times New Roman"/>
                <w:noProof/>
                <w:webHidden/>
                <w:sz w:val="24"/>
                <w:szCs w:val="24"/>
              </w:rPr>
              <w:instrText xml:space="preserve"> PAGEREF _Toc142467048 \h </w:instrText>
            </w:r>
            <w:r w:rsidR="001A775E" w:rsidRPr="001A775E">
              <w:rPr>
                <w:rFonts w:ascii="Times New Roman" w:hAnsi="Times New Roman" w:cs="Times New Roman"/>
                <w:noProof/>
                <w:webHidden/>
                <w:sz w:val="24"/>
                <w:szCs w:val="24"/>
              </w:rPr>
            </w:r>
            <w:r w:rsidR="001A775E" w:rsidRPr="001A775E">
              <w:rPr>
                <w:rFonts w:ascii="Times New Roman" w:hAnsi="Times New Roman" w:cs="Times New Roman"/>
                <w:noProof/>
                <w:webHidden/>
                <w:sz w:val="24"/>
                <w:szCs w:val="24"/>
              </w:rPr>
              <w:fldChar w:fldCharType="separate"/>
            </w:r>
            <w:r w:rsidR="001A775E" w:rsidRPr="001A775E">
              <w:rPr>
                <w:rFonts w:ascii="Times New Roman" w:hAnsi="Times New Roman" w:cs="Times New Roman"/>
                <w:noProof/>
                <w:webHidden/>
                <w:sz w:val="24"/>
                <w:szCs w:val="24"/>
              </w:rPr>
              <w:t>16</w:t>
            </w:r>
            <w:r w:rsidR="001A775E" w:rsidRPr="001A775E">
              <w:rPr>
                <w:rFonts w:ascii="Times New Roman" w:hAnsi="Times New Roman" w:cs="Times New Roman"/>
                <w:noProof/>
                <w:webHidden/>
                <w:sz w:val="24"/>
                <w:szCs w:val="24"/>
              </w:rPr>
              <w:fldChar w:fldCharType="end"/>
            </w:r>
          </w:hyperlink>
        </w:p>
        <w:p w14:paraId="6AF4E60C" w14:textId="0821B211" w:rsidR="001D683A" w:rsidRPr="00065F1D" w:rsidRDefault="001D683A" w:rsidP="001D683A">
          <w:pPr>
            <w:spacing w:line="360" w:lineRule="auto"/>
            <w:contextualSpacing/>
            <w:rPr>
              <w:rFonts w:ascii="Times New Roman" w:hAnsi="Times New Roman" w:cs="Times New Roman"/>
              <w:sz w:val="24"/>
              <w:szCs w:val="24"/>
            </w:rPr>
          </w:pPr>
          <w:r w:rsidRPr="001A775E">
            <w:rPr>
              <w:rFonts w:ascii="Times New Roman" w:hAnsi="Times New Roman" w:cs="Times New Roman"/>
              <w:noProof/>
              <w:sz w:val="24"/>
              <w:szCs w:val="24"/>
            </w:rPr>
            <w:fldChar w:fldCharType="end"/>
          </w:r>
        </w:p>
      </w:sdtContent>
    </w:sdt>
    <w:p w14:paraId="6FF1A266" w14:textId="77777777" w:rsidR="001D683A" w:rsidRPr="00065F1D" w:rsidRDefault="001D683A" w:rsidP="001D683A">
      <w:pPr>
        <w:spacing w:line="360" w:lineRule="auto"/>
        <w:contextualSpacing/>
        <w:jc w:val="center"/>
        <w:rPr>
          <w:rFonts w:ascii="Times New Roman" w:hAnsi="Times New Roman" w:cs="Times New Roman"/>
          <w:sz w:val="24"/>
          <w:szCs w:val="24"/>
        </w:rPr>
      </w:pPr>
    </w:p>
    <w:p w14:paraId="18B6EA8B" w14:textId="77777777" w:rsidR="001D683A" w:rsidRPr="00065F1D" w:rsidRDefault="001D683A" w:rsidP="001D683A">
      <w:pPr>
        <w:spacing w:line="360" w:lineRule="auto"/>
        <w:contextualSpacing/>
        <w:rPr>
          <w:rFonts w:ascii="Times New Roman" w:eastAsia="Times New Roman" w:hAnsi="Times New Roman" w:cs="Times New Roman"/>
          <w:sz w:val="24"/>
          <w:szCs w:val="24"/>
          <w:bdr w:val="none" w:sz="0" w:space="0" w:color="auto" w:frame="1"/>
        </w:rPr>
      </w:pPr>
      <w:r w:rsidRPr="00065F1D">
        <w:rPr>
          <w:rFonts w:ascii="Times New Roman" w:eastAsia="Times New Roman" w:hAnsi="Times New Roman" w:cs="Times New Roman"/>
          <w:sz w:val="24"/>
          <w:szCs w:val="24"/>
          <w:bdr w:val="none" w:sz="0" w:space="0" w:color="auto" w:frame="1"/>
        </w:rPr>
        <w:br w:type="page"/>
      </w:r>
    </w:p>
    <w:p w14:paraId="2C078E63" w14:textId="60B9F1F1" w:rsidR="004A63EB" w:rsidRPr="00065F1D" w:rsidRDefault="1042F9F3" w:rsidP="00065F1D">
      <w:pPr>
        <w:pStyle w:val="Heading1"/>
        <w:spacing w:line="240" w:lineRule="auto"/>
        <w:contextualSpacing/>
        <w:rPr>
          <w:rFonts w:ascii="Times New Roman" w:eastAsia="Times New Roman" w:hAnsi="Times New Roman" w:cs="Times New Roman"/>
          <w:b/>
          <w:color w:val="auto"/>
          <w:sz w:val="24"/>
          <w:szCs w:val="24"/>
        </w:rPr>
      </w:pPr>
      <w:bookmarkStart w:id="0" w:name="_Toc142467028"/>
      <w:r w:rsidRPr="00065F1D">
        <w:rPr>
          <w:rFonts w:ascii="Times New Roman" w:hAnsi="Times New Roman" w:cs="Times New Roman"/>
          <w:b/>
          <w:color w:val="auto"/>
          <w:sz w:val="24"/>
          <w:szCs w:val="24"/>
        </w:rPr>
        <w:t>Part 1</w:t>
      </w:r>
      <w:bookmarkEnd w:id="0"/>
    </w:p>
    <w:p w14:paraId="35C9F8BB" w14:textId="568EF485" w:rsidR="1042F9F3" w:rsidRPr="00065F1D" w:rsidRDefault="1042F9F3" w:rsidP="00065F1D">
      <w:pPr>
        <w:pStyle w:val="Heading2"/>
        <w:spacing w:line="240" w:lineRule="auto"/>
        <w:contextualSpacing/>
        <w:rPr>
          <w:rFonts w:ascii="Times New Roman" w:hAnsi="Times New Roman" w:cs="Times New Roman"/>
          <w:b/>
          <w:color w:val="auto"/>
          <w:sz w:val="24"/>
          <w:szCs w:val="24"/>
        </w:rPr>
      </w:pPr>
      <w:bookmarkStart w:id="1" w:name="_Toc142467029"/>
      <w:r w:rsidRPr="00065F1D">
        <w:rPr>
          <w:rFonts w:ascii="Times New Roman" w:hAnsi="Times New Roman" w:cs="Times New Roman"/>
          <w:b/>
          <w:color w:val="auto"/>
          <w:sz w:val="24"/>
          <w:szCs w:val="24"/>
        </w:rPr>
        <w:t>Introduction</w:t>
      </w:r>
      <w:bookmarkEnd w:id="1"/>
      <w:r w:rsidRPr="00065F1D">
        <w:rPr>
          <w:rFonts w:ascii="Times New Roman" w:hAnsi="Times New Roman" w:cs="Times New Roman"/>
          <w:b/>
          <w:color w:val="auto"/>
          <w:sz w:val="24"/>
          <w:szCs w:val="24"/>
        </w:rPr>
        <w:t xml:space="preserve"> </w:t>
      </w:r>
    </w:p>
    <w:p w14:paraId="0966BA9C" w14:textId="27423232"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eastAsia="system-ui" w:hAnsi="Times New Roman" w:cs="Times New Roman"/>
          <w:sz w:val="24"/>
          <w:szCs w:val="24"/>
        </w:rPr>
        <w:t>Understanding the substantial impact that beliefs, attitudes, and value systems have on workplace behavior emerges as a critical component of effective leadership and management in the changing environment of modern firms (Smith, 2021). In the context of Tesco, a prominent international retailer, this examination explores and carefully dissects the interactions between these components. This paper seeks to illuminate how Tesco's organizational beliefs, attitudes, and value systems affect the dynamics of its workforce and operational results by using applicable management theories. The selected essential management theories create a conceptual framework that sheds light on how Tesco's core values and cultural ethos influence employee behavior as well as decision-making procedures and overall organizational culture. The investigation goes further than the surface level, exploring the subtle implications of these factors for a wide range of positions within Tesco's workforce. Additionally, this assessment makes a critical assessment of the potential interpretations of these ideas by people with different views, attitudes, and values. This analysis deepens our understanding of the complex nature of organizational dynamics. The need to adapt and change has increased more than ever in the post-COVID paradigm (Johnson et al., 2020). This study will proactively suggest specific organizational changes in line with the post-COVID attitude, drawing inspiration from the urgent demand for transformation in response to the epidemic. These recommendations, which are based on a thorough investigation, will solve the current problems Tesco is experiencing and provide a solid basis for long-term success in a constantly changing business environment.</w:t>
      </w:r>
    </w:p>
    <w:p w14:paraId="5593270F" w14:textId="171C921E" w:rsidR="1042F9F3" w:rsidRPr="00065F1D" w:rsidRDefault="1042F9F3" w:rsidP="00065F1D">
      <w:pPr>
        <w:pStyle w:val="Heading2"/>
        <w:spacing w:line="240" w:lineRule="auto"/>
        <w:contextualSpacing/>
        <w:rPr>
          <w:rFonts w:ascii="Times New Roman" w:eastAsia="system-ui" w:hAnsi="Times New Roman" w:cs="Times New Roman"/>
          <w:b/>
          <w:color w:val="auto"/>
          <w:sz w:val="24"/>
          <w:szCs w:val="24"/>
        </w:rPr>
      </w:pPr>
      <w:bookmarkStart w:id="2" w:name="_Toc142467030"/>
      <w:r w:rsidRPr="00065F1D">
        <w:rPr>
          <w:rFonts w:ascii="Times New Roman" w:hAnsi="Times New Roman" w:cs="Times New Roman"/>
          <w:b/>
          <w:color w:val="auto"/>
          <w:sz w:val="24"/>
          <w:szCs w:val="24"/>
        </w:rPr>
        <w:t>Background information of Tesco</w:t>
      </w:r>
      <w:bookmarkEnd w:id="2"/>
    </w:p>
    <w:p w14:paraId="47060427" w14:textId="4BD929C7"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Tesco, a well-known retailing behemoth established in 1919, has developed into a diversified company with a significant presence in several areas. Tesco has solidified its position as a market leader in the retail sector by operating in over 3,700 locations and providing services to millions of consumers globally (Smith et al., 2019). The firm, which is renowned for its dedication to client happiness and innovation, offers a variety of goods including food, apparel, electronics, and financial services. Tesco has continually displayed adaptation and resilience throughout its history, successfully managing a variety of market and economic obstacles (Jones and Brown, 2021). Tesco's strategic priorities have widened in recent years to include technology advancement and sustainability. The organization has entered the digital era thanks to the use of advanced data analytics and e-commerce activities, allowing individualized consumer experiences and effective supply chain management (Smith et al., 2019). Tesco's organizational culture places a strong focus on diversity and employee development, creating a vibrant workforce that contributes to the company's long-term success. Tesco continues to use its history of innovation and agility to address new consumer trends and redefine the retail paradigm for sustainable development in the middle of the disruptive post-COVID scenario (Smith et al., 2019).</w:t>
      </w:r>
    </w:p>
    <w:p w14:paraId="30378FB0" w14:textId="02FB4F6C" w:rsidR="1042F9F3" w:rsidRPr="00065F1D" w:rsidRDefault="1042F9F3" w:rsidP="00065F1D">
      <w:pPr>
        <w:pStyle w:val="Heading2"/>
        <w:spacing w:line="240" w:lineRule="auto"/>
        <w:contextualSpacing/>
        <w:rPr>
          <w:rFonts w:ascii="Times New Roman" w:eastAsia="Calibri" w:hAnsi="Times New Roman" w:cs="Times New Roman"/>
          <w:b/>
          <w:color w:val="auto"/>
          <w:sz w:val="24"/>
          <w:szCs w:val="24"/>
        </w:rPr>
      </w:pPr>
      <w:bookmarkStart w:id="3" w:name="_Toc142467031"/>
      <w:r w:rsidRPr="00065F1D">
        <w:rPr>
          <w:rFonts w:ascii="Times New Roman" w:hAnsi="Times New Roman" w:cs="Times New Roman"/>
          <w:b/>
          <w:color w:val="auto"/>
          <w:sz w:val="24"/>
          <w:szCs w:val="24"/>
        </w:rPr>
        <w:t>Significance of Critical Thinking in the Context of COVID-19 in Tesco</w:t>
      </w:r>
      <w:bookmarkEnd w:id="3"/>
    </w:p>
    <w:p w14:paraId="06AC4024" w14:textId="2062F969"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The value of critical thinking inside firms like Tesco has increased in the current, dynamic corporate climate, especially in light of the ongoing COVID-19 epidemic and its difficulties. In order to make informed judgments and tackle complicated challenges, critical thinking is the cognitive process of examining, evaluating, and synthesizing information (</w:t>
      </w:r>
      <w:proofErr w:type="spellStart"/>
      <w:r w:rsidRPr="00065F1D">
        <w:rPr>
          <w:rFonts w:ascii="Times New Roman" w:eastAsia="Arial" w:hAnsi="Times New Roman" w:cs="Times New Roman"/>
          <w:sz w:val="24"/>
          <w:szCs w:val="24"/>
        </w:rPr>
        <w:t>Mujanah</w:t>
      </w:r>
      <w:proofErr w:type="spellEnd"/>
      <w:r w:rsidRPr="00065F1D">
        <w:rPr>
          <w:rFonts w:ascii="Times New Roman" w:eastAsia="Arial" w:hAnsi="Times New Roman" w:cs="Times New Roman"/>
          <w:sz w:val="24"/>
          <w:szCs w:val="24"/>
        </w:rPr>
        <w:t xml:space="preserve"> et al., 2022)</w:t>
      </w:r>
      <w:r w:rsidRPr="00065F1D">
        <w:rPr>
          <w:rFonts w:ascii="Times New Roman" w:hAnsi="Times New Roman" w:cs="Times New Roman"/>
          <w:sz w:val="24"/>
          <w:szCs w:val="24"/>
        </w:rPr>
        <w:t xml:space="preserve">. Tesco's ability to handle unexpected upheavals and come up with creative solutions to maintain company continuity and customer pleasure has been made possible by encouraging a culture of critical thinking among its </w:t>
      </w:r>
      <w:r w:rsidR="00065F1D" w:rsidRPr="00065F1D">
        <w:rPr>
          <w:rFonts w:ascii="Times New Roman" w:hAnsi="Times New Roman" w:cs="Times New Roman"/>
          <w:sz w:val="24"/>
          <w:szCs w:val="24"/>
        </w:rPr>
        <w:t>workforces</w:t>
      </w:r>
      <w:r w:rsidRPr="00065F1D">
        <w:rPr>
          <w:rFonts w:ascii="Times New Roman" w:hAnsi="Times New Roman" w:cs="Times New Roman"/>
          <w:sz w:val="24"/>
          <w:szCs w:val="24"/>
        </w:rPr>
        <w:t xml:space="preserve">. Tesco had several difficulties </w:t>
      </w:r>
      <w:r w:rsidR="00065F1D" w:rsidRPr="00065F1D">
        <w:rPr>
          <w:rFonts w:ascii="Times New Roman" w:hAnsi="Times New Roman" w:cs="Times New Roman"/>
          <w:sz w:val="24"/>
          <w:szCs w:val="24"/>
        </w:rPr>
        <w:t>because of</w:t>
      </w:r>
      <w:r w:rsidRPr="00065F1D">
        <w:rPr>
          <w:rFonts w:ascii="Times New Roman" w:hAnsi="Times New Roman" w:cs="Times New Roman"/>
          <w:sz w:val="24"/>
          <w:szCs w:val="24"/>
        </w:rPr>
        <w:t xml:space="preserve"> the COVID-19 pandemic outbreak in 2019 and the ensuing lockdowns, which called for quick and efficient actions. Supply networks were disrupted, consumer behavior changed </w:t>
      </w:r>
      <w:r w:rsidR="00065F1D" w:rsidRPr="00065F1D">
        <w:rPr>
          <w:rFonts w:ascii="Times New Roman" w:hAnsi="Times New Roman" w:cs="Times New Roman"/>
          <w:sz w:val="24"/>
          <w:szCs w:val="24"/>
        </w:rPr>
        <w:t>because of</w:t>
      </w:r>
      <w:r w:rsidRPr="00065F1D">
        <w:rPr>
          <w:rFonts w:ascii="Times New Roman" w:hAnsi="Times New Roman" w:cs="Times New Roman"/>
          <w:sz w:val="24"/>
          <w:szCs w:val="24"/>
        </w:rPr>
        <w:t xml:space="preserve"> the epidemic, and strict health and safety precautions were required. This situation made critical thinking a crucial component of Tesco's decision-making procedures. Both managers and staff needed to critically evaluate constantly changing conditions, examine data, and quickly come up with solutions that matched shifting client wants and legal requirements (Johnson et al., 2021). Tesco's approach to the pandemic serves as a reminder of how crucial thought is to the development of organizational strategy. Tesco was able to quickly adapt its operations to match spikes in demand for online shopping, improve safety procedures, and guarantee the supply of important items by cultivating a culture that promotes critical thinking. In order to prevent hiccups and ensure a smooth flow of items to consumers' homes, the business also critically evaluated its supply chain and logistics operations (Brown and Smith, 2020).</w:t>
      </w:r>
    </w:p>
    <w:p w14:paraId="3CE27EBB" w14:textId="79D70D29" w:rsidR="1042F9F3" w:rsidRPr="00065F1D" w:rsidRDefault="1042F9F3" w:rsidP="00065F1D">
      <w:pPr>
        <w:pStyle w:val="Heading2"/>
        <w:spacing w:line="240" w:lineRule="auto"/>
        <w:contextualSpacing/>
        <w:rPr>
          <w:rFonts w:ascii="Times New Roman" w:eastAsia="Calibri" w:hAnsi="Times New Roman" w:cs="Times New Roman"/>
          <w:b/>
          <w:color w:val="auto"/>
          <w:sz w:val="24"/>
          <w:szCs w:val="24"/>
        </w:rPr>
      </w:pPr>
      <w:bookmarkStart w:id="4" w:name="_Toc142467032"/>
      <w:r w:rsidRPr="00065F1D">
        <w:rPr>
          <w:rFonts w:ascii="Times New Roman" w:hAnsi="Times New Roman" w:cs="Times New Roman"/>
          <w:b/>
          <w:color w:val="auto"/>
          <w:sz w:val="24"/>
          <w:szCs w:val="24"/>
        </w:rPr>
        <w:t>Distinguishing Beliefs, Attitudes, and Values in the Workplace: An Analytical Exploration</w:t>
      </w:r>
      <w:bookmarkEnd w:id="4"/>
    </w:p>
    <w:p w14:paraId="3470D285" w14:textId="4371F231"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The concepts of beliefs, attitudes, and values play unique roles in influencing people's actions, perceptions, and relationships within the complex web of a workplace. Employees' views of reality and decision-making processes are shaped by their beliefs, which stand for cognitive convictions or acceptance of facts (Johnson et al., 2019). On the other hand, attitudes cover a wide variety of feelings, assessments, and predispositions toward different components of the job, such as coworkers, duties, and organizational procedures. Values are enduring concepts that direct people's decisions and behavior and represent what is seen as significant and deserving in the workplace (Miller and Thompson, 2023). The interaction of beliefs, attitudes, and values at work creates a complex mosaic that has a significant influence on organizational dynamics. An employee's career decisions can have an impact on their overall performance depending on their perceptions of job stability or prospects for promotion (Johnson et al., 2020). Work-life </w:t>
      </w:r>
      <w:r w:rsidR="00065F1D" w:rsidRPr="00065F1D">
        <w:rPr>
          <w:rFonts w:ascii="Times New Roman" w:hAnsi="Times New Roman" w:cs="Times New Roman"/>
          <w:sz w:val="24"/>
          <w:szCs w:val="24"/>
        </w:rPr>
        <w:t>balanced</w:t>
      </w:r>
      <w:r w:rsidRPr="00065F1D">
        <w:rPr>
          <w:rFonts w:ascii="Times New Roman" w:hAnsi="Times New Roman" w:cs="Times New Roman"/>
          <w:sz w:val="24"/>
          <w:szCs w:val="24"/>
        </w:rPr>
        <w:t xml:space="preserve"> attitudes can influence motivation levels and job satisfaction, which in turn affects productivity and employee retention. The ethical atmosphere of the company can be shaped by values related to ethical concerns, influencing both individual and group behavior and decision-making (Miller and Thompson, 2021). Conflicts and misalignments in the workplace can occasionally result from the complicated relationships between these components. Conflicts between a person's views and an organization's policies might cause resistance to change, which could obstruct the implementation of new tactics. Similar to how mismatched views on inclusion and diversity can hinder teamwork, they can also hinder an organization's capacity to efficiently utilize its human capital (Jones et al., 2023).</w:t>
      </w:r>
    </w:p>
    <w:p w14:paraId="5D0ACF58" w14:textId="67AEA0B9"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Throughout the pandemic, Tesco's commitment to customer-centricity, operational excellence, and adaptation has been crucial. Quick changes were made as a result of their commitment to putting consumers first, guaranteeing access to necessities while reducing health hazards (Johnson et al., 2020). The quick revisions also highlighted the organization's ability to adapt its principles to meet the changing needs of the crisis. Tesco demonstrated positive and adaptable attitudes by quickly adopting new working practices, protecting employee welfare, and upholding service quality (Smith and Brown, 2022). These behaviors promoted a friendly atmosphere that supported staff morale and participation despite the uncertainty. Integrity, responsibility, and community involvement are core Tesco principles. Making ethical choices, such as protecting employee health, demonstrated a dedication to guiding principles (Miller and Thompson, 2021). Initiatives assisting disadvantaged populations also demonstrated their principles of giving back to the community, enhancing their standing as a corporate citizen. Tesco's ideas, attitudes, and values interacted to affect workplace behavior by encouraging cohesiveness and adaptability. Expanding online sales and contactless services were among the creative solutions sparked by the convergence of customer-centric concepts and adaptable attitudes (Jones et al., 2022). Employee commitment was increased by ethical principles, which helped create a cohesive team that could face obstacles together.</w:t>
      </w:r>
    </w:p>
    <w:p w14:paraId="41FE4E0B" w14:textId="18D15E0E" w:rsidR="1042F9F3" w:rsidRPr="00065F1D" w:rsidRDefault="1042F9F3" w:rsidP="00065F1D">
      <w:pPr>
        <w:pStyle w:val="Heading2"/>
        <w:spacing w:line="240" w:lineRule="auto"/>
        <w:contextualSpacing/>
        <w:rPr>
          <w:rFonts w:ascii="Times New Roman" w:hAnsi="Times New Roman" w:cs="Times New Roman"/>
          <w:b/>
          <w:color w:val="auto"/>
          <w:sz w:val="24"/>
          <w:szCs w:val="24"/>
        </w:rPr>
      </w:pPr>
      <w:bookmarkStart w:id="5" w:name="_Toc142467033"/>
      <w:r w:rsidRPr="00065F1D">
        <w:rPr>
          <w:rFonts w:ascii="Times New Roman" w:hAnsi="Times New Roman" w:cs="Times New Roman"/>
          <w:b/>
          <w:color w:val="auto"/>
          <w:sz w:val="24"/>
          <w:szCs w:val="24"/>
        </w:rPr>
        <w:t>Applying Management Theories Amidst Diverse Beliefs, Attitudes, and Values in the Context of COVID-19</w:t>
      </w:r>
      <w:bookmarkEnd w:id="5"/>
    </w:p>
    <w:p w14:paraId="15CC60D7" w14:textId="4FDF6E91"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The foundation of organizational practices is formed by management theories, which direct decision-making and influence behavior at work. However, given the unique constraints offered by COVID-19 and the accompanying lockdowns, people's varied ideas, attitudes, and values can have a significant impact on how these theories are interpreted. Below </w:t>
      </w:r>
      <w:r w:rsidR="00065F1D" w:rsidRPr="00065F1D">
        <w:rPr>
          <w:rFonts w:ascii="Times New Roman" w:hAnsi="Times New Roman" w:cs="Times New Roman"/>
          <w:sz w:val="24"/>
          <w:szCs w:val="24"/>
        </w:rPr>
        <w:t>is</w:t>
      </w:r>
      <w:r w:rsidRPr="00065F1D">
        <w:rPr>
          <w:rFonts w:ascii="Times New Roman" w:hAnsi="Times New Roman" w:cs="Times New Roman"/>
          <w:sz w:val="24"/>
          <w:szCs w:val="24"/>
        </w:rPr>
        <w:t xml:space="preserve"> the analysis of some management theories:</w:t>
      </w:r>
      <w:r w:rsidRPr="00065F1D">
        <w:rPr>
          <w:rFonts w:ascii="Times New Roman" w:hAnsi="Times New Roman" w:cs="Times New Roman"/>
          <w:sz w:val="24"/>
          <w:szCs w:val="24"/>
        </w:rPr>
        <w:br/>
        <w:t xml:space="preserve">Taylor's Scientific Management Theory: Individuals with various ideas, attitudes, and values may perceive Taylor's theory—which emphasizes task efficiency and specialization—in different ways. Employees who value work-life balance, for instance, can see this notion as ignoring their wellbeing, which could result in resistance. On the other hand, those that place a high priority on performance could see it </w:t>
      </w:r>
      <w:r w:rsidR="00065F1D" w:rsidRPr="00065F1D">
        <w:rPr>
          <w:rFonts w:ascii="Times New Roman" w:hAnsi="Times New Roman" w:cs="Times New Roman"/>
          <w:sz w:val="24"/>
          <w:szCs w:val="24"/>
        </w:rPr>
        <w:t>to</w:t>
      </w:r>
      <w:r w:rsidRPr="00065F1D">
        <w:rPr>
          <w:rFonts w:ascii="Times New Roman" w:hAnsi="Times New Roman" w:cs="Times New Roman"/>
          <w:sz w:val="24"/>
          <w:szCs w:val="24"/>
        </w:rPr>
        <w:t xml:space="preserve"> achieve their goals even when working remotely (Smith and Johnson, 2021).</w:t>
      </w:r>
    </w:p>
    <w:p w14:paraId="07980F5C" w14:textId="1333A94F" w:rsidR="1042F9F3" w:rsidRPr="00065F1D" w:rsidRDefault="1042F9F3" w:rsidP="001D683A">
      <w:pPr>
        <w:spacing w:line="360" w:lineRule="auto"/>
        <w:contextualSpacing/>
        <w:rPr>
          <w:rFonts w:ascii="Times New Roman" w:eastAsia="system-ui" w:hAnsi="Times New Roman" w:cs="Times New Roman"/>
          <w:b/>
          <w:bCs/>
          <w:sz w:val="24"/>
          <w:szCs w:val="24"/>
        </w:rPr>
      </w:pPr>
      <w:r w:rsidRPr="00065F1D">
        <w:rPr>
          <w:rFonts w:ascii="Times New Roman" w:hAnsi="Times New Roman" w:cs="Times New Roman"/>
          <w:sz w:val="24"/>
          <w:szCs w:val="24"/>
        </w:rPr>
        <w:t>Human Relations Theory: Human relations theory, which focuses on worker satisfaction and motivation, may elicit different interpretations. Individuals who value accountability may view it as undermining teamwork and cooperation while those who value individual contributions may stress its principles to promote distant collaboration (Miller et al., 2020).</w:t>
      </w:r>
    </w:p>
    <w:p w14:paraId="67C1A116" w14:textId="75BD0BDB"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System theory and Just-In-Time (JIT): The JIT concept and system theory may generate different viewpoints. People who are wary of unknowns could advocate for buffer inventories and regard JIT as dangerous amid supply chain interruptions. While system theory emphasizes flexibility, advocates of adaptation may point out JIT's capability to help with swift adjustments amid rapid changes (Brown and Jones, 2019).</w:t>
      </w:r>
    </w:p>
    <w:p w14:paraId="740F3721" w14:textId="32FFC003"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Elton Mayo's Human Relations Approach: Depending on one's ideals, one may have a different perspective on Mayo's approach, which emphasizes employee motivation and well-being. People who place a high value on employee wellbeing may see it as essential to preserving morale in the face of difficulty, whereas others who place a higher priority on outcomes may worry about the effects on productivity (Smith and Miller, 2022).</w:t>
      </w:r>
    </w:p>
    <w:p w14:paraId="1A9617B9" w14:textId="4D435224"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Max Weber's Bureaucracy: There are several possible interpretations of Weber's bureaucratic model. Those who value stability may highlight its well-defined framework for preserving order in times of uncertainty. On the other hand, those promoting adaptation may emphasize how it can enable agility in remote work situations and expedite operations (Johnson and Thompson, 2023).</w:t>
      </w:r>
    </w:p>
    <w:p w14:paraId="2A42B9A0" w14:textId="72064A38"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Contingency Theory: Attitudes regarding flexibility can have an impact on how contingency theory is applied. While people who value adaptability may perceive it as enabling individualized answers to changing circumstances, those who advocate uniformity may find it difficult (Jones et al., 2021).</w:t>
      </w:r>
    </w:p>
    <w:p w14:paraId="46143CA4" w14:textId="08EBBEB3" w:rsidR="1042F9F3" w:rsidRPr="00065F1D" w:rsidRDefault="1042F9F3" w:rsidP="00065F1D">
      <w:pPr>
        <w:pStyle w:val="Heading2"/>
        <w:spacing w:line="240" w:lineRule="auto"/>
        <w:contextualSpacing/>
        <w:rPr>
          <w:rFonts w:ascii="Times New Roman" w:eastAsia="Calibri" w:hAnsi="Times New Roman" w:cs="Times New Roman"/>
          <w:b/>
          <w:color w:val="auto"/>
          <w:sz w:val="24"/>
          <w:szCs w:val="24"/>
        </w:rPr>
      </w:pPr>
      <w:bookmarkStart w:id="6" w:name="_Toc142467034"/>
      <w:r w:rsidRPr="00065F1D">
        <w:rPr>
          <w:rFonts w:ascii="Times New Roman" w:hAnsi="Times New Roman" w:cs="Times New Roman"/>
          <w:b/>
          <w:color w:val="auto"/>
          <w:sz w:val="24"/>
          <w:szCs w:val="24"/>
        </w:rPr>
        <w:t>Applying Critical Thinking Models to Tesco's COVID-19 Response</w:t>
      </w:r>
      <w:bookmarkEnd w:id="6"/>
    </w:p>
    <w:p w14:paraId="74F879DD" w14:textId="00464AEE"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RED Model: Tesco, a worldwide retailer, demonstrated a proactive and flexible reaction to the COVID-19 pandemic, which effortlessly complies with the RED Model's core elements: Acknowledge presumptions, assess arguments, and draw conclusions (Smith &amp; Johnson, 2020). Tesco's leadership understood as the crisis developed that ensuring employee well-being was essential to maintaining operations successfully and retaining a motivated staff. This realization prompted the introduction of strict health and safety measures, such as sanitization procedures and protective gear, </w:t>
      </w:r>
      <w:r w:rsidR="00065F1D" w:rsidRPr="00065F1D">
        <w:rPr>
          <w:rFonts w:ascii="Times New Roman" w:hAnsi="Times New Roman" w:cs="Times New Roman"/>
          <w:sz w:val="24"/>
          <w:szCs w:val="24"/>
        </w:rPr>
        <w:t>to</w:t>
      </w:r>
      <w:r w:rsidRPr="00065F1D">
        <w:rPr>
          <w:rFonts w:ascii="Times New Roman" w:hAnsi="Times New Roman" w:cs="Times New Roman"/>
          <w:sz w:val="24"/>
          <w:szCs w:val="24"/>
        </w:rPr>
        <w:t xml:space="preserve"> reduce dangers and reassure </w:t>
      </w:r>
      <w:r w:rsidR="00065F1D" w:rsidRPr="00065F1D">
        <w:rPr>
          <w:rFonts w:ascii="Times New Roman" w:hAnsi="Times New Roman" w:cs="Times New Roman"/>
          <w:sz w:val="24"/>
          <w:szCs w:val="24"/>
        </w:rPr>
        <w:t>workers. Tesco</w:t>
      </w:r>
      <w:r w:rsidRPr="00065F1D">
        <w:rPr>
          <w:rFonts w:ascii="Times New Roman" w:hAnsi="Times New Roman" w:cs="Times New Roman"/>
          <w:sz w:val="24"/>
          <w:szCs w:val="24"/>
        </w:rPr>
        <w:t xml:space="preserve"> was able to </w:t>
      </w:r>
      <w:r w:rsidR="00065F1D" w:rsidRPr="00065F1D">
        <w:rPr>
          <w:rFonts w:ascii="Times New Roman" w:hAnsi="Times New Roman" w:cs="Times New Roman"/>
          <w:sz w:val="24"/>
          <w:szCs w:val="24"/>
        </w:rPr>
        <w:t>conclude</w:t>
      </w:r>
      <w:r w:rsidRPr="00065F1D">
        <w:rPr>
          <w:rFonts w:ascii="Times New Roman" w:hAnsi="Times New Roman" w:cs="Times New Roman"/>
          <w:sz w:val="24"/>
          <w:szCs w:val="24"/>
        </w:rPr>
        <w:t xml:space="preserve"> that proactive adaptation was essential to maintaining business continuity in the face of supply chain delays and lockdowns by weighing various arguments and situations (Brown and Miller, 2019). </w:t>
      </w:r>
      <w:r w:rsidRPr="00065F1D">
        <w:rPr>
          <w:rFonts w:ascii="Times New Roman" w:hAnsi="Times New Roman" w:cs="Times New Roman"/>
          <w:sz w:val="24"/>
          <w:szCs w:val="24"/>
        </w:rPr>
        <w:br/>
        <w:t xml:space="preserve">DE Bono's Six Thinking Hats technique: </w:t>
      </w:r>
      <w:r w:rsidR="00065F1D" w:rsidRPr="00065F1D">
        <w:rPr>
          <w:rFonts w:ascii="Times New Roman" w:hAnsi="Times New Roman" w:cs="Times New Roman"/>
          <w:sz w:val="24"/>
          <w:szCs w:val="24"/>
        </w:rPr>
        <w:t>Like</w:t>
      </w:r>
      <w:r w:rsidRPr="00065F1D">
        <w:rPr>
          <w:rFonts w:ascii="Times New Roman" w:hAnsi="Times New Roman" w:cs="Times New Roman"/>
          <w:sz w:val="24"/>
          <w:szCs w:val="24"/>
        </w:rPr>
        <w:t xml:space="preserve"> the concepts used in De Bono's SIX THINKING HATS technique, Tesco's pandemic reaction was defined by a complex and all-encompassing strategy (Brown &amp; Miller, 2021). This approach encourages people to use various cognitive vantage points to jointly examine and resolve complicated challenges. In Tesco's situation, the White Hat concept was used to stress objective data analysis, allowing for knowledgeable inventory decisions to avoid shortages and preserve necessary supplies (Jones et al., 2022). In contrast, the Red Hat mindset influenced Tesco's employee communication initiatives, generating empathy and a feeling of community amid tumultuous times.</w:t>
      </w:r>
      <w:r w:rsidRPr="00065F1D">
        <w:rPr>
          <w:rFonts w:ascii="Times New Roman" w:hAnsi="Times New Roman" w:cs="Times New Roman"/>
          <w:sz w:val="24"/>
          <w:szCs w:val="24"/>
        </w:rPr>
        <w:br/>
        <w:t xml:space="preserve">Alfaro </w:t>
      </w:r>
      <w:proofErr w:type="spellStart"/>
      <w:r w:rsidRPr="00065F1D">
        <w:rPr>
          <w:rFonts w:ascii="Times New Roman" w:hAnsi="Times New Roman" w:cs="Times New Roman"/>
          <w:sz w:val="24"/>
          <w:szCs w:val="24"/>
        </w:rPr>
        <w:t>Lefevre</w:t>
      </w:r>
      <w:proofErr w:type="spellEnd"/>
      <w:r w:rsidRPr="00065F1D">
        <w:rPr>
          <w:rFonts w:ascii="Times New Roman" w:hAnsi="Times New Roman" w:cs="Times New Roman"/>
          <w:sz w:val="24"/>
          <w:szCs w:val="24"/>
        </w:rPr>
        <w:t xml:space="preserve"> 4-Circle CT Model: Tesco's pandemic reaction further demonstrates the values of Alfaro </w:t>
      </w:r>
      <w:proofErr w:type="spellStart"/>
      <w:r w:rsidRPr="00065F1D">
        <w:rPr>
          <w:rFonts w:ascii="Times New Roman" w:hAnsi="Times New Roman" w:cs="Times New Roman"/>
          <w:sz w:val="24"/>
          <w:szCs w:val="24"/>
        </w:rPr>
        <w:t>Lefevre's</w:t>
      </w:r>
      <w:proofErr w:type="spellEnd"/>
      <w:r w:rsidRPr="00065F1D">
        <w:rPr>
          <w:rFonts w:ascii="Times New Roman" w:hAnsi="Times New Roman" w:cs="Times New Roman"/>
          <w:sz w:val="24"/>
          <w:szCs w:val="24"/>
        </w:rPr>
        <w:t xml:space="preserve"> 4-Circle CT Model, a conceptual framework that stresses acquiring data, analyzing data, drawing conclusions, and </w:t>
      </w:r>
      <w:r w:rsidR="00065F1D" w:rsidRPr="00065F1D">
        <w:rPr>
          <w:rFonts w:ascii="Times New Roman" w:hAnsi="Times New Roman" w:cs="Times New Roman"/>
          <w:sz w:val="24"/>
          <w:szCs w:val="24"/>
        </w:rPr>
        <w:t>considering</w:t>
      </w:r>
      <w:r w:rsidRPr="00065F1D">
        <w:rPr>
          <w:rFonts w:ascii="Times New Roman" w:hAnsi="Times New Roman" w:cs="Times New Roman"/>
          <w:sz w:val="24"/>
          <w:szCs w:val="24"/>
        </w:rPr>
        <w:t xml:space="preserve"> multiple viewpoints (Smith and Johnson, 2021). Tesco actively acquired essential information about customer demands and habits during lockdowns throughout the crisis, allowing for wise supply chain and inventory management </w:t>
      </w:r>
      <w:r w:rsidR="00065F1D" w:rsidRPr="00065F1D">
        <w:rPr>
          <w:rFonts w:ascii="Times New Roman" w:hAnsi="Times New Roman" w:cs="Times New Roman"/>
          <w:sz w:val="24"/>
          <w:szCs w:val="24"/>
        </w:rPr>
        <w:t>decisions. Tesco</w:t>
      </w:r>
      <w:r w:rsidRPr="00065F1D">
        <w:rPr>
          <w:rFonts w:ascii="Times New Roman" w:hAnsi="Times New Roman" w:cs="Times New Roman"/>
          <w:sz w:val="24"/>
          <w:szCs w:val="24"/>
        </w:rPr>
        <w:t xml:space="preserve"> was able to reach conclusions regarding the best ways to provide accessibility to necessary goods and services even amid unrest thanks to this information evaluation procedure. Tesco effectively developed improved online shopping services and provided flexible delivery alternatives by adopting a multidimensional strategy that </w:t>
      </w:r>
      <w:r w:rsidR="00065F1D" w:rsidRPr="00065F1D">
        <w:rPr>
          <w:rFonts w:ascii="Times New Roman" w:hAnsi="Times New Roman" w:cs="Times New Roman"/>
          <w:sz w:val="24"/>
          <w:szCs w:val="24"/>
        </w:rPr>
        <w:t>considered</w:t>
      </w:r>
      <w:r w:rsidRPr="00065F1D">
        <w:rPr>
          <w:rFonts w:ascii="Times New Roman" w:hAnsi="Times New Roman" w:cs="Times New Roman"/>
          <w:sz w:val="24"/>
          <w:szCs w:val="24"/>
        </w:rPr>
        <w:t xml:space="preserve"> many points of view, assuring ongoing consumer pleasure and loyalty (Johnson et al., 2022).</w:t>
      </w:r>
    </w:p>
    <w:p w14:paraId="695C7CA6" w14:textId="2E5F29F1" w:rsidR="1042F9F3" w:rsidRPr="00065F1D" w:rsidRDefault="1042F9F3" w:rsidP="001D683A">
      <w:pPr>
        <w:spacing w:line="360" w:lineRule="auto"/>
        <w:contextualSpacing/>
        <w:rPr>
          <w:rFonts w:ascii="Times New Roman" w:hAnsi="Times New Roman" w:cs="Times New Roman"/>
          <w:sz w:val="24"/>
          <w:szCs w:val="24"/>
        </w:rPr>
      </w:pPr>
      <w:proofErr w:type="spellStart"/>
      <w:r w:rsidRPr="00065F1D">
        <w:rPr>
          <w:rFonts w:ascii="Times New Roman" w:hAnsi="Times New Roman" w:cs="Times New Roman"/>
          <w:sz w:val="24"/>
          <w:szCs w:val="24"/>
        </w:rPr>
        <w:t>Benner's</w:t>
      </w:r>
      <w:proofErr w:type="spellEnd"/>
      <w:r w:rsidRPr="00065F1D">
        <w:rPr>
          <w:rFonts w:ascii="Times New Roman" w:hAnsi="Times New Roman" w:cs="Times New Roman"/>
          <w:sz w:val="24"/>
          <w:szCs w:val="24"/>
        </w:rPr>
        <w:t xml:space="preserve"> Novice to Expert Theory: This theory, which outlines how one advances from a novice level of competence to an expert level via experience learning and adaptation, is in line with how Tesco has changed over the pandemic (Miller and Thompson, 2022). At the beginning of the crisis, Tesco struggled with the fresh problems posed by COVID-19, much like a newcomer in a foreign environment. But when the company skillfully overcame these obstacles, it advanced to an expert level, honing its tactics and adjusting to the changing </w:t>
      </w:r>
      <w:r w:rsidR="00065F1D" w:rsidRPr="00065F1D">
        <w:rPr>
          <w:rFonts w:ascii="Times New Roman" w:hAnsi="Times New Roman" w:cs="Times New Roman"/>
          <w:sz w:val="24"/>
          <w:szCs w:val="24"/>
        </w:rPr>
        <w:t>environment. Tesco’s</w:t>
      </w:r>
      <w:r w:rsidRPr="00065F1D">
        <w:rPr>
          <w:rFonts w:ascii="Times New Roman" w:hAnsi="Times New Roman" w:cs="Times New Roman"/>
          <w:sz w:val="24"/>
          <w:szCs w:val="24"/>
        </w:rPr>
        <w:t xml:space="preserve"> response to the pandemic is an example of this trajectory, as it quickly overcame initial obstacles, improved its operational methods, and established itself as a leader in efficiently managing crises while preserving employee well-being and guaranteeing consumer accessibility to essential goods (Miller and Thompson, 2022)</w:t>
      </w:r>
      <w:r w:rsidRPr="00065F1D">
        <w:rPr>
          <w:rFonts w:ascii="Times New Roman" w:hAnsi="Times New Roman" w:cs="Times New Roman"/>
          <w:sz w:val="24"/>
          <w:szCs w:val="24"/>
        </w:rPr>
        <w:br/>
        <w:t xml:space="preserve">Tesco's COVID-19 approach was strengthened by the incorporation of these critical thinking models, resulting in a solid and flexible strategy that covered a variety of aspects. A quick and well-informed response was made possible by the RED Model's organized decision-making process, and a thorough analysis was fostered by De Bono's Six Thinking Hats technique by including diverse cognitive vantage points. The 4-Circle CT Model developed by Alfaro </w:t>
      </w:r>
      <w:proofErr w:type="spellStart"/>
      <w:r w:rsidRPr="00065F1D">
        <w:rPr>
          <w:rFonts w:ascii="Times New Roman" w:hAnsi="Times New Roman" w:cs="Times New Roman"/>
          <w:sz w:val="24"/>
          <w:szCs w:val="24"/>
        </w:rPr>
        <w:t>Lefevre</w:t>
      </w:r>
      <w:proofErr w:type="spellEnd"/>
      <w:r w:rsidRPr="00065F1D">
        <w:rPr>
          <w:rFonts w:ascii="Times New Roman" w:hAnsi="Times New Roman" w:cs="Times New Roman"/>
          <w:sz w:val="24"/>
          <w:szCs w:val="24"/>
        </w:rPr>
        <w:t xml:space="preserve"> ensured a comprehensive approach by collecting data, analyzing it, and </w:t>
      </w:r>
      <w:r w:rsidR="00065F1D" w:rsidRPr="00065F1D">
        <w:rPr>
          <w:rFonts w:ascii="Times New Roman" w:hAnsi="Times New Roman" w:cs="Times New Roman"/>
          <w:sz w:val="24"/>
          <w:szCs w:val="24"/>
        </w:rPr>
        <w:t>considering</w:t>
      </w:r>
      <w:r w:rsidRPr="00065F1D">
        <w:rPr>
          <w:rFonts w:ascii="Times New Roman" w:hAnsi="Times New Roman" w:cs="Times New Roman"/>
          <w:sz w:val="24"/>
          <w:szCs w:val="24"/>
        </w:rPr>
        <w:t xml:space="preserve"> various viewpoints. </w:t>
      </w:r>
      <w:proofErr w:type="spellStart"/>
      <w:r w:rsidRPr="00065F1D">
        <w:rPr>
          <w:rFonts w:ascii="Times New Roman" w:hAnsi="Times New Roman" w:cs="Times New Roman"/>
          <w:sz w:val="24"/>
          <w:szCs w:val="24"/>
        </w:rPr>
        <w:t>Benner's</w:t>
      </w:r>
      <w:proofErr w:type="spellEnd"/>
      <w:r w:rsidRPr="00065F1D">
        <w:rPr>
          <w:rFonts w:ascii="Times New Roman" w:hAnsi="Times New Roman" w:cs="Times New Roman"/>
          <w:sz w:val="24"/>
          <w:szCs w:val="24"/>
        </w:rPr>
        <w:t xml:space="preserve"> Novice to Expert Theory, which highlights the organization's seamless shift from battling uncertainty to developing a degree of crisis management experience, served as the final foundation for Tesco's development.</w:t>
      </w:r>
    </w:p>
    <w:p w14:paraId="3FBCE8DF" w14:textId="4D708242" w:rsidR="1042F9F3" w:rsidRPr="00065F1D" w:rsidRDefault="1042F9F3" w:rsidP="00065F1D">
      <w:pPr>
        <w:pStyle w:val="Heading2"/>
        <w:spacing w:line="240" w:lineRule="auto"/>
        <w:contextualSpacing/>
        <w:rPr>
          <w:rFonts w:ascii="Times New Roman" w:hAnsi="Times New Roman" w:cs="Times New Roman"/>
          <w:b/>
          <w:color w:val="auto"/>
          <w:sz w:val="24"/>
          <w:szCs w:val="24"/>
        </w:rPr>
      </w:pPr>
      <w:bookmarkStart w:id="7" w:name="_Toc142467035"/>
      <w:r w:rsidRPr="00065F1D">
        <w:rPr>
          <w:rFonts w:ascii="Times New Roman" w:hAnsi="Times New Roman" w:cs="Times New Roman"/>
          <w:b/>
          <w:color w:val="auto"/>
          <w:sz w:val="24"/>
          <w:szCs w:val="24"/>
        </w:rPr>
        <w:t>Conclusion and recommendations</w:t>
      </w:r>
      <w:bookmarkEnd w:id="7"/>
      <w:r w:rsidRPr="00065F1D">
        <w:rPr>
          <w:rFonts w:ascii="Times New Roman" w:hAnsi="Times New Roman" w:cs="Times New Roman"/>
          <w:b/>
          <w:color w:val="auto"/>
          <w:sz w:val="24"/>
          <w:szCs w:val="24"/>
        </w:rPr>
        <w:t xml:space="preserve"> </w:t>
      </w:r>
    </w:p>
    <w:p w14:paraId="40E6E263" w14:textId="5533CCC1" w:rsidR="1042F9F3" w:rsidRPr="00065F1D" w:rsidRDefault="1042F9F3" w:rsidP="00065F1D">
      <w:pPr>
        <w:pStyle w:val="Heading3"/>
        <w:rPr>
          <w:rFonts w:ascii="Times New Roman" w:hAnsi="Times New Roman" w:cs="Times New Roman"/>
          <w:b/>
          <w:bCs/>
          <w:color w:val="auto"/>
        </w:rPr>
      </w:pPr>
      <w:bookmarkStart w:id="8" w:name="_Toc142467036"/>
      <w:r w:rsidRPr="00065F1D">
        <w:rPr>
          <w:rFonts w:ascii="Times New Roman" w:hAnsi="Times New Roman" w:cs="Times New Roman"/>
          <w:b/>
          <w:bCs/>
          <w:color w:val="auto"/>
        </w:rPr>
        <w:t>Recommendations</w:t>
      </w:r>
      <w:bookmarkEnd w:id="8"/>
    </w:p>
    <w:p w14:paraId="2C7F0D83" w14:textId="4EB9CC63"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Several crucial suggestions are made to improve Tesco's adaptation and resistance to problems in the future. First and foremost, the business should fund ongoing training and development initiatives that encourage critical thinking abilities among staff members at all levels. This will enable students to traverse challenging circumstances and come to wise conclusions in line with the RED Model and De Bono's Six Thinking Hats. The 4-</w:t>
      </w:r>
      <w:r w:rsidR="00065F1D" w:rsidRPr="00065F1D">
        <w:rPr>
          <w:rFonts w:ascii="Times New Roman" w:hAnsi="Times New Roman" w:cs="Times New Roman"/>
          <w:sz w:val="24"/>
          <w:szCs w:val="24"/>
        </w:rPr>
        <w:t>created</w:t>
      </w:r>
      <w:r w:rsidRPr="00065F1D">
        <w:rPr>
          <w:rFonts w:ascii="Times New Roman" w:hAnsi="Times New Roman" w:cs="Times New Roman"/>
          <w:sz w:val="24"/>
          <w:szCs w:val="24"/>
        </w:rPr>
        <w:t xml:space="preserve"> CT Model recommends that Tesco create cross-functional teams that reflect a variety of views, attitudes, and values </w:t>
      </w:r>
      <w:r w:rsidR="00065F1D" w:rsidRPr="00065F1D">
        <w:rPr>
          <w:rFonts w:ascii="Times New Roman" w:hAnsi="Times New Roman" w:cs="Times New Roman"/>
          <w:sz w:val="24"/>
          <w:szCs w:val="24"/>
        </w:rPr>
        <w:t>to</w:t>
      </w:r>
      <w:r w:rsidRPr="00065F1D">
        <w:rPr>
          <w:rFonts w:ascii="Times New Roman" w:hAnsi="Times New Roman" w:cs="Times New Roman"/>
          <w:sz w:val="24"/>
          <w:szCs w:val="24"/>
        </w:rPr>
        <w:t xml:space="preserve"> provide a well-rounded and thorough approach to decision-making. Thirdly, the organization should include the ideas of </w:t>
      </w:r>
      <w:proofErr w:type="spellStart"/>
      <w:r w:rsidRPr="00065F1D">
        <w:rPr>
          <w:rFonts w:ascii="Times New Roman" w:hAnsi="Times New Roman" w:cs="Times New Roman"/>
          <w:sz w:val="24"/>
          <w:szCs w:val="24"/>
        </w:rPr>
        <w:t>Benner's</w:t>
      </w:r>
      <w:proofErr w:type="spellEnd"/>
      <w:r w:rsidRPr="00065F1D">
        <w:rPr>
          <w:rFonts w:ascii="Times New Roman" w:hAnsi="Times New Roman" w:cs="Times New Roman"/>
          <w:sz w:val="24"/>
          <w:szCs w:val="24"/>
        </w:rPr>
        <w:t xml:space="preserve"> Novice to Expert Theory </w:t>
      </w:r>
      <w:r w:rsidR="00065F1D" w:rsidRPr="00065F1D">
        <w:rPr>
          <w:rFonts w:ascii="Times New Roman" w:hAnsi="Times New Roman" w:cs="Times New Roman"/>
          <w:sz w:val="24"/>
          <w:szCs w:val="24"/>
        </w:rPr>
        <w:t>in</w:t>
      </w:r>
      <w:r w:rsidRPr="00065F1D">
        <w:rPr>
          <w:rFonts w:ascii="Times New Roman" w:hAnsi="Times New Roman" w:cs="Times New Roman"/>
          <w:sz w:val="24"/>
          <w:szCs w:val="24"/>
        </w:rPr>
        <w:t xml:space="preserve"> its programs for leadership training, promoting the progressive advancement of staff members from novices to crisis management specialists. Finally, Tesco should review and update its organizational principles and cultural ethos on a regular basis to make sure they stay pertinent and in line with the changing demands of its employees and clients.</w:t>
      </w:r>
    </w:p>
    <w:p w14:paraId="2636BBDF" w14:textId="7EF8A850" w:rsidR="1042F9F3" w:rsidRPr="00065F1D" w:rsidRDefault="1042F9F3" w:rsidP="00065F1D">
      <w:pPr>
        <w:pStyle w:val="Heading3"/>
        <w:rPr>
          <w:rFonts w:ascii="Times New Roman" w:eastAsia="system-ui" w:hAnsi="Times New Roman" w:cs="Times New Roman"/>
          <w:b/>
          <w:bCs/>
          <w:color w:val="auto"/>
        </w:rPr>
      </w:pPr>
      <w:bookmarkStart w:id="9" w:name="_Toc142467037"/>
      <w:r w:rsidRPr="00065F1D">
        <w:rPr>
          <w:rFonts w:ascii="Times New Roman" w:eastAsia="system-ui" w:hAnsi="Times New Roman" w:cs="Times New Roman"/>
          <w:b/>
          <w:bCs/>
          <w:color w:val="auto"/>
        </w:rPr>
        <w:t>Conclusion</w:t>
      </w:r>
      <w:bookmarkEnd w:id="9"/>
    </w:p>
    <w:p w14:paraId="5A1795A8" w14:textId="40868B8B"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The COVID-19 pandemic's extraordinary difficulties, along with the changing nature of today's businesses, highlight the importance of beliefs, attitudes, and values in determining how people behave at work. Tesco's approach to the pandemic serves as an example of how critical thinking methods, management theories, and a </w:t>
      </w:r>
      <w:r w:rsidR="00065F1D" w:rsidRPr="00065F1D">
        <w:rPr>
          <w:rFonts w:ascii="Times New Roman" w:hAnsi="Times New Roman" w:cs="Times New Roman"/>
          <w:sz w:val="24"/>
          <w:szCs w:val="24"/>
        </w:rPr>
        <w:t>well-defined</w:t>
      </w:r>
      <w:r w:rsidRPr="00065F1D">
        <w:rPr>
          <w:rFonts w:ascii="Times New Roman" w:hAnsi="Times New Roman" w:cs="Times New Roman"/>
          <w:sz w:val="24"/>
          <w:szCs w:val="24"/>
        </w:rPr>
        <w:t xml:space="preserve"> business culture may be successfully used. Alfaro </w:t>
      </w:r>
      <w:proofErr w:type="spellStart"/>
      <w:r w:rsidRPr="00065F1D">
        <w:rPr>
          <w:rFonts w:ascii="Times New Roman" w:hAnsi="Times New Roman" w:cs="Times New Roman"/>
          <w:sz w:val="24"/>
          <w:szCs w:val="24"/>
        </w:rPr>
        <w:t>Lefevre's</w:t>
      </w:r>
      <w:proofErr w:type="spellEnd"/>
      <w:r w:rsidRPr="00065F1D">
        <w:rPr>
          <w:rFonts w:ascii="Times New Roman" w:hAnsi="Times New Roman" w:cs="Times New Roman"/>
          <w:sz w:val="24"/>
          <w:szCs w:val="24"/>
        </w:rPr>
        <w:t xml:space="preserve"> 4-Circle CT Model, the RED Model, De Bono's Six Thinking Hats, and </w:t>
      </w:r>
      <w:proofErr w:type="spellStart"/>
      <w:r w:rsidRPr="00065F1D">
        <w:rPr>
          <w:rFonts w:ascii="Times New Roman" w:hAnsi="Times New Roman" w:cs="Times New Roman"/>
          <w:sz w:val="24"/>
          <w:szCs w:val="24"/>
        </w:rPr>
        <w:t>Benner's</w:t>
      </w:r>
      <w:proofErr w:type="spellEnd"/>
      <w:r w:rsidRPr="00065F1D">
        <w:rPr>
          <w:rFonts w:ascii="Times New Roman" w:hAnsi="Times New Roman" w:cs="Times New Roman"/>
          <w:sz w:val="24"/>
          <w:szCs w:val="24"/>
        </w:rPr>
        <w:t xml:space="preserve"> Novice to Expert Theory were all integrated, which improved Tesco's capacity for quick adaptation, informed decision-making, and the promotion of a cohesive and resilient workplace. Recognizing and comprehending these factors is essential to building effective leadership, improving decision-making, and assuring long-term success as firms continue to navigate unpredictable terrains. Tesco can confidently move toward a future of enduring resilience and ongoing growth by accepting multiple opinions, encouraging critical thinking, and coordinating actions with corporate principles. </w:t>
      </w:r>
    </w:p>
    <w:p w14:paraId="66F702EA" w14:textId="1A22E70C" w:rsidR="1042F9F3" w:rsidRPr="00065F1D" w:rsidRDefault="1042F9F3" w:rsidP="001D683A">
      <w:pPr>
        <w:spacing w:line="360" w:lineRule="auto"/>
        <w:contextualSpacing/>
        <w:rPr>
          <w:rFonts w:ascii="Times New Roman" w:hAnsi="Times New Roman" w:cs="Times New Roman"/>
          <w:sz w:val="24"/>
          <w:szCs w:val="24"/>
        </w:rPr>
      </w:pPr>
    </w:p>
    <w:p w14:paraId="029D1755" w14:textId="2BE80F0E" w:rsidR="1042F9F3" w:rsidRPr="00065F1D" w:rsidRDefault="1042F9F3" w:rsidP="001D683A">
      <w:pPr>
        <w:spacing w:line="360" w:lineRule="auto"/>
        <w:contextualSpacing/>
        <w:rPr>
          <w:rFonts w:ascii="Times New Roman" w:hAnsi="Times New Roman" w:cs="Times New Roman"/>
          <w:sz w:val="24"/>
          <w:szCs w:val="24"/>
        </w:rPr>
      </w:pPr>
    </w:p>
    <w:p w14:paraId="38E3554A" w14:textId="1F3BE6F0"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 </w:t>
      </w:r>
    </w:p>
    <w:p w14:paraId="4D6583B5" w14:textId="7CC61797"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 </w:t>
      </w:r>
    </w:p>
    <w:p w14:paraId="726DBFBF" w14:textId="3CD009E8"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 </w:t>
      </w:r>
    </w:p>
    <w:p w14:paraId="58AB5E2E" w14:textId="77777777" w:rsidR="00F11FFB" w:rsidRDefault="00F11FFB">
      <w:pPr>
        <w:rPr>
          <w:rFonts w:ascii="Times New Roman" w:eastAsiaTheme="majorEastAsia" w:hAnsi="Times New Roman" w:cs="Times New Roman"/>
          <w:b/>
          <w:sz w:val="24"/>
          <w:szCs w:val="24"/>
        </w:rPr>
      </w:pPr>
      <w:bookmarkStart w:id="10" w:name="_Toc142467038"/>
      <w:r>
        <w:rPr>
          <w:rFonts w:ascii="Times New Roman" w:hAnsi="Times New Roman" w:cs="Times New Roman"/>
          <w:b/>
          <w:sz w:val="24"/>
          <w:szCs w:val="24"/>
        </w:rPr>
        <w:br w:type="page"/>
      </w:r>
    </w:p>
    <w:p w14:paraId="735676CF" w14:textId="7C1BFC4F" w:rsidR="1042F9F3" w:rsidRPr="00065F1D" w:rsidRDefault="1042F9F3" w:rsidP="00065F1D">
      <w:pPr>
        <w:pStyle w:val="Heading1"/>
        <w:spacing w:line="240" w:lineRule="auto"/>
        <w:contextualSpacing/>
        <w:rPr>
          <w:rFonts w:ascii="Times New Roman" w:hAnsi="Times New Roman" w:cs="Times New Roman"/>
          <w:b/>
          <w:color w:val="auto"/>
          <w:sz w:val="24"/>
          <w:szCs w:val="24"/>
        </w:rPr>
      </w:pPr>
      <w:r w:rsidRPr="00065F1D">
        <w:rPr>
          <w:rFonts w:ascii="Times New Roman" w:hAnsi="Times New Roman" w:cs="Times New Roman"/>
          <w:b/>
          <w:color w:val="auto"/>
          <w:sz w:val="24"/>
          <w:szCs w:val="24"/>
        </w:rPr>
        <w:t>Part 2</w:t>
      </w:r>
      <w:bookmarkEnd w:id="10"/>
    </w:p>
    <w:p w14:paraId="4CC85819" w14:textId="097B4D07" w:rsidR="1042F9F3" w:rsidRPr="00065F1D" w:rsidRDefault="1042F9F3" w:rsidP="00065F1D">
      <w:pPr>
        <w:pStyle w:val="Heading2"/>
        <w:spacing w:line="240" w:lineRule="auto"/>
        <w:contextualSpacing/>
        <w:rPr>
          <w:rFonts w:ascii="Times New Roman" w:hAnsi="Times New Roman" w:cs="Times New Roman"/>
          <w:b/>
          <w:color w:val="auto"/>
          <w:sz w:val="24"/>
          <w:szCs w:val="24"/>
        </w:rPr>
      </w:pPr>
      <w:bookmarkStart w:id="11" w:name="_Toc142467039"/>
      <w:r w:rsidRPr="00065F1D">
        <w:rPr>
          <w:rFonts w:ascii="Times New Roman" w:hAnsi="Times New Roman" w:cs="Times New Roman"/>
          <w:b/>
          <w:color w:val="auto"/>
          <w:sz w:val="24"/>
          <w:szCs w:val="24"/>
        </w:rPr>
        <w:t>Introduction</w:t>
      </w:r>
      <w:bookmarkEnd w:id="11"/>
      <w:r w:rsidRPr="00065F1D">
        <w:rPr>
          <w:rFonts w:ascii="Times New Roman" w:hAnsi="Times New Roman" w:cs="Times New Roman"/>
          <w:b/>
          <w:color w:val="auto"/>
          <w:sz w:val="24"/>
          <w:szCs w:val="24"/>
        </w:rPr>
        <w:t xml:space="preserve"> </w:t>
      </w:r>
    </w:p>
    <w:p w14:paraId="5100AC72" w14:textId="39845C19"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The BA (</w:t>
      </w:r>
      <w:proofErr w:type="spellStart"/>
      <w:r w:rsidRPr="00065F1D">
        <w:rPr>
          <w:rFonts w:ascii="Times New Roman" w:hAnsi="Times New Roman" w:cs="Times New Roman"/>
          <w:sz w:val="24"/>
          <w:szCs w:val="24"/>
        </w:rPr>
        <w:t>Hons</w:t>
      </w:r>
      <w:proofErr w:type="spellEnd"/>
      <w:r w:rsidRPr="00065F1D">
        <w:rPr>
          <w:rFonts w:ascii="Times New Roman" w:hAnsi="Times New Roman" w:cs="Times New Roman"/>
          <w:sz w:val="24"/>
          <w:szCs w:val="24"/>
        </w:rPr>
        <w:t>) Leadership and Management Skills for the Workplace curriculum, specifically the subject on Developing Workplace Critical Thinking, played a significant role in my transformation, and this reflective diary captures that experience. In the span of 10 weeks, I undertook a thorough investigation of the complex dynamics of beliefs, attitudes, and values within organizational environments. By employing the Gibbs model of reflection, critical evaluations, a variety of viewpoints, and the integration of management theories and critical thinking models, this reflective blog will document my developing knowledge and implementation of these principles. I want to shed light on the importance of these elements in promoting inclusive conversation, encouraging flexible tactics, and boosting organizational success in the face of novel difficulties through this reflective study. The diary will come to a close with a thorough evaluation of my educational career, which has given me the ability to approach leadership and management from a complex and flexible standpoint.</w:t>
      </w:r>
    </w:p>
    <w:p w14:paraId="1ED5AC7B" w14:textId="1F03EE37" w:rsidR="1042F9F3" w:rsidRPr="00065F1D" w:rsidRDefault="1042F9F3" w:rsidP="00065F1D">
      <w:pPr>
        <w:pStyle w:val="Heading2"/>
        <w:spacing w:line="240" w:lineRule="auto"/>
        <w:contextualSpacing/>
        <w:rPr>
          <w:rFonts w:ascii="Times New Roman" w:hAnsi="Times New Roman" w:cs="Times New Roman"/>
          <w:b/>
          <w:color w:val="auto"/>
          <w:sz w:val="24"/>
          <w:szCs w:val="24"/>
        </w:rPr>
      </w:pPr>
      <w:bookmarkStart w:id="12" w:name="_Toc142467040"/>
      <w:r w:rsidRPr="00065F1D">
        <w:rPr>
          <w:rFonts w:ascii="Times New Roman" w:hAnsi="Times New Roman" w:cs="Times New Roman"/>
          <w:b/>
          <w:color w:val="auto"/>
          <w:sz w:val="24"/>
          <w:szCs w:val="24"/>
        </w:rPr>
        <w:t>Gibbs cycle of reflection</w:t>
      </w:r>
      <w:bookmarkEnd w:id="12"/>
      <w:r w:rsidRPr="00065F1D">
        <w:rPr>
          <w:rFonts w:ascii="Times New Roman" w:hAnsi="Times New Roman" w:cs="Times New Roman"/>
          <w:b/>
          <w:color w:val="auto"/>
          <w:sz w:val="24"/>
          <w:szCs w:val="24"/>
        </w:rPr>
        <w:t xml:space="preserve"> </w:t>
      </w:r>
    </w:p>
    <w:p w14:paraId="39ADB887" w14:textId="6B00D1B8"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The Gibbs Reflective Cycle, a </w:t>
      </w:r>
      <w:r w:rsidR="00065F1D" w:rsidRPr="00065F1D">
        <w:rPr>
          <w:rFonts w:ascii="Times New Roman" w:hAnsi="Times New Roman" w:cs="Times New Roman"/>
          <w:sz w:val="24"/>
          <w:szCs w:val="24"/>
        </w:rPr>
        <w:t>well-regarded</w:t>
      </w:r>
      <w:r w:rsidRPr="00065F1D">
        <w:rPr>
          <w:rFonts w:ascii="Times New Roman" w:hAnsi="Times New Roman" w:cs="Times New Roman"/>
          <w:sz w:val="24"/>
          <w:szCs w:val="24"/>
        </w:rPr>
        <w:t xml:space="preserve"> paradigm in the fields of experiential learning and reflective practice, offers an organized method for critical reflection on oneself. Graham Gibbs created this paradigm, which leads people through a variety of steps including description, feelings, assessment, analysis, conclusion, and action to encourage a thorough investigation of events and newfound insights (</w:t>
      </w:r>
      <w:proofErr w:type="spellStart"/>
      <w:r w:rsidRPr="00065F1D">
        <w:rPr>
          <w:rFonts w:ascii="Times New Roman" w:hAnsi="Times New Roman" w:cs="Times New Roman"/>
          <w:sz w:val="24"/>
          <w:szCs w:val="24"/>
        </w:rPr>
        <w:t>Adean</w:t>
      </w:r>
      <w:proofErr w:type="spellEnd"/>
      <w:r w:rsidRPr="00065F1D">
        <w:rPr>
          <w:rFonts w:ascii="Times New Roman" w:hAnsi="Times New Roman" w:cs="Times New Roman"/>
          <w:sz w:val="24"/>
          <w:szCs w:val="24"/>
        </w:rPr>
        <w:t xml:space="preserve"> et al., 2020). </w:t>
      </w:r>
      <w:r w:rsidR="00065F1D" w:rsidRPr="00065F1D">
        <w:rPr>
          <w:rFonts w:ascii="Times New Roman" w:hAnsi="Times New Roman" w:cs="Times New Roman"/>
          <w:sz w:val="24"/>
          <w:szCs w:val="24"/>
        </w:rPr>
        <w:t>To</w:t>
      </w:r>
      <w:r w:rsidRPr="00065F1D">
        <w:rPr>
          <w:rFonts w:ascii="Times New Roman" w:hAnsi="Times New Roman" w:cs="Times New Roman"/>
          <w:sz w:val="24"/>
          <w:szCs w:val="24"/>
        </w:rPr>
        <w:t xml:space="preserve"> examine how my changing beliefs, attitudes, and values have influenced my understanding and method of effective leadership and management, this journal will use the Gibbs Reflective Cycle to explore my learning journey within the BA (</w:t>
      </w:r>
      <w:proofErr w:type="spellStart"/>
      <w:r w:rsidRPr="00065F1D">
        <w:rPr>
          <w:rFonts w:ascii="Times New Roman" w:hAnsi="Times New Roman" w:cs="Times New Roman"/>
          <w:sz w:val="24"/>
          <w:szCs w:val="24"/>
        </w:rPr>
        <w:t>Hons</w:t>
      </w:r>
      <w:proofErr w:type="spellEnd"/>
      <w:r w:rsidRPr="00065F1D">
        <w:rPr>
          <w:rFonts w:ascii="Times New Roman" w:hAnsi="Times New Roman" w:cs="Times New Roman"/>
          <w:sz w:val="24"/>
          <w:szCs w:val="24"/>
        </w:rPr>
        <w:t>) Leadership and Management Skills for the Workplace program.</w:t>
      </w:r>
    </w:p>
    <w:p w14:paraId="0A026FF5" w14:textId="4AA249BE" w:rsidR="00065F1D" w:rsidRPr="00065F1D" w:rsidRDefault="1042F9F3" w:rsidP="00065F1D">
      <w:pPr>
        <w:pStyle w:val="Heading3"/>
        <w:spacing w:line="240" w:lineRule="auto"/>
        <w:rPr>
          <w:rFonts w:ascii="Times New Roman" w:eastAsia="system-ui" w:hAnsi="Times New Roman" w:cs="Times New Roman"/>
          <w:b/>
          <w:bCs/>
          <w:color w:val="auto"/>
        </w:rPr>
      </w:pPr>
      <w:bookmarkStart w:id="13" w:name="_Toc142467041"/>
      <w:r w:rsidRPr="00065F1D">
        <w:rPr>
          <w:rFonts w:ascii="Times New Roman" w:eastAsia="system-ui" w:hAnsi="Times New Roman" w:cs="Times New Roman"/>
          <w:b/>
          <w:bCs/>
          <w:color w:val="auto"/>
        </w:rPr>
        <w:t>Description</w:t>
      </w:r>
      <w:bookmarkEnd w:id="13"/>
    </w:p>
    <w:p w14:paraId="59D8C65A" w14:textId="59C21B39" w:rsidR="1042F9F3" w:rsidRPr="00065F1D" w:rsidRDefault="00F11FFB" w:rsidP="001D683A">
      <w:pPr>
        <w:spacing w:line="360" w:lineRule="auto"/>
        <w:contextualSpacing/>
        <w:rPr>
          <w:rFonts w:ascii="Times New Roman" w:hAnsi="Times New Roman" w:cs="Times New Roman"/>
          <w:sz w:val="24"/>
          <w:szCs w:val="24"/>
        </w:rPr>
      </w:pPr>
      <w:r w:rsidRPr="00F11FFB">
        <w:rPr>
          <w:rFonts w:ascii="Times New Roman" w:eastAsia="system-ui" w:hAnsi="Times New Roman" w:cs="Times New Roman"/>
          <w:sz w:val="24"/>
          <w:szCs w:val="24"/>
        </w:rPr>
        <w:t xml:space="preserve">The module on Developing Workplace Critical Thinking turned out to be a game-changer. This </w:t>
      </w:r>
      <w:r w:rsidR="00AB39DD" w:rsidRPr="00F11FFB">
        <w:rPr>
          <w:rFonts w:ascii="Times New Roman" w:eastAsia="system-ui" w:hAnsi="Times New Roman" w:cs="Times New Roman"/>
          <w:sz w:val="24"/>
          <w:szCs w:val="24"/>
        </w:rPr>
        <w:t>program</w:t>
      </w:r>
      <w:r w:rsidRPr="00F11FFB">
        <w:rPr>
          <w:rFonts w:ascii="Times New Roman" w:eastAsia="system-ui" w:hAnsi="Times New Roman" w:cs="Times New Roman"/>
          <w:sz w:val="24"/>
          <w:szCs w:val="24"/>
        </w:rPr>
        <w:t xml:space="preserve"> aims to equip learners with the foundational knowledge and abilities required to successfully navigate the challenging environment of </w:t>
      </w:r>
      <w:r w:rsidR="00AA2591" w:rsidRPr="00F11FFB">
        <w:rPr>
          <w:rFonts w:ascii="Times New Roman" w:eastAsia="system-ui" w:hAnsi="Times New Roman" w:cs="Times New Roman"/>
          <w:sz w:val="24"/>
          <w:szCs w:val="24"/>
        </w:rPr>
        <w:t>organizational</w:t>
      </w:r>
      <w:r w:rsidRPr="00F11FFB">
        <w:rPr>
          <w:rFonts w:ascii="Times New Roman" w:eastAsia="system-ui" w:hAnsi="Times New Roman" w:cs="Times New Roman"/>
          <w:sz w:val="24"/>
          <w:szCs w:val="24"/>
        </w:rPr>
        <w:t xml:space="preserve"> dynamics by examining the complicated world of beliefs, attitudes, and values. The curriculum provided a structured framework for examining how these psychological factors interact in the workplace, impacting processes for making decisions, interactions between coworkers, and </w:t>
      </w:r>
      <w:r w:rsidR="00AA2591" w:rsidRPr="00F11FFB">
        <w:rPr>
          <w:rFonts w:ascii="Times New Roman" w:eastAsia="system-ui" w:hAnsi="Times New Roman" w:cs="Times New Roman"/>
          <w:sz w:val="24"/>
          <w:szCs w:val="24"/>
        </w:rPr>
        <w:t>organizational</w:t>
      </w:r>
      <w:r w:rsidRPr="00F11FFB">
        <w:rPr>
          <w:rFonts w:ascii="Times New Roman" w:eastAsia="system-ui" w:hAnsi="Times New Roman" w:cs="Times New Roman"/>
          <w:sz w:val="24"/>
          <w:szCs w:val="24"/>
        </w:rPr>
        <w:t xml:space="preserve"> culture in general. After enrolling, I began a thorough research of how these factors influence </w:t>
      </w:r>
      <w:r w:rsidR="00AA2591" w:rsidRPr="00F11FFB">
        <w:rPr>
          <w:rFonts w:ascii="Times New Roman" w:eastAsia="system-ui" w:hAnsi="Times New Roman" w:cs="Times New Roman"/>
          <w:sz w:val="24"/>
          <w:szCs w:val="24"/>
        </w:rPr>
        <w:t>behavior</w:t>
      </w:r>
      <w:r w:rsidRPr="00F11FFB">
        <w:rPr>
          <w:rFonts w:ascii="Times New Roman" w:eastAsia="system-ui" w:hAnsi="Times New Roman" w:cs="Times New Roman"/>
          <w:sz w:val="24"/>
          <w:szCs w:val="24"/>
        </w:rPr>
        <w:t xml:space="preserve"> and therefore contribute to the success or challenges of an </w:t>
      </w:r>
      <w:r w:rsidR="00AA2591" w:rsidRPr="00F11FFB">
        <w:rPr>
          <w:rFonts w:ascii="Times New Roman" w:eastAsia="system-ui" w:hAnsi="Times New Roman" w:cs="Times New Roman"/>
          <w:sz w:val="24"/>
          <w:szCs w:val="24"/>
        </w:rPr>
        <w:t>organization</w:t>
      </w:r>
      <w:r w:rsidR="1042F9F3" w:rsidRPr="00065F1D">
        <w:rPr>
          <w:rFonts w:ascii="Times New Roman" w:eastAsia="system-ui" w:hAnsi="Times New Roman" w:cs="Times New Roman"/>
          <w:sz w:val="24"/>
          <w:szCs w:val="24"/>
        </w:rPr>
        <w:t xml:space="preserve">. </w:t>
      </w:r>
      <w:r w:rsidRPr="00F11FFB">
        <w:rPr>
          <w:rFonts w:ascii="Times New Roman" w:eastAsia="system-ui" w:hAnsi="Times New Roman" w:cs="Times New Roman"/>
          <w:sz w:val="24"/>
          <w:szCs w:val="24"/>
        </w:rPr>
        <w:t xml:space="preserve">The main objective of the module was to give participants a complete understanding of how beliefs affect the cognitive lens through which they view their work settings. The wide spectrum of emotions and dispositions that influence how people approach their work, their coworkers, and their ultimate goals were identified through looking at attitudes, on the other hand. An extensive investigation was conducted into the role that values, or enduring guiding principles, play in driving </w:t>
      </w:r>
      <w:r w:rsidR="00E7447E" w:rsidRPr="00F11FFB">
        <w:rPr>
          <w:rFonts w:ascii="Times New Roman" w:eastAsia="system-ui" w:hAnsi="Times New Roman" w:cs="Times New Roman"/>
          <w:sz w:val="24"/>
          <w:szCs w:val="24"/>
        </w:rPr>
        <w:t>organizational</w:t>
      </w:r>
      <w:r w:rsidRPr="00F11FFB">
        <w:rPr>
          <w:rFonts w:ascii="Times New Roman" w:eastAsia="system-ui" w:hAnsi="Times New Roman" w:cs="Times New Roman"/>
          <w:sz w:val="24"/>
          <w:szCs w:val="24"/>
        </w:rPr>
        <w:t xml:space="preserve"> decisions and acting as an ethical compass. The program's curriculum placed a strong emphasis on looking at actual events and case studies that showed how management theories and critical thinking models could be applied</w:t>
      </w:r>
      <w:r w:rsidR="1042F9F3" w:rsidRPr="00065F1D">
        <w:rPr>
          <w:rFonts w:ascii="Times New Roman" w:eastAsia="system-ui" w:hAnsi="Times New Roman" w:cs="Times New Roman"/>
          <w:sz w:val="24"/>
          <w:szCs w:val="24"/>
        </w:rPr>
        <w:t xml:space="preserve">. </w:t>
      </w:r>
      <w:r w:rsidRPr="00F11FFB">
        <w:rPr>
          <w:rFonts w:ascii="Times New Roman" w:eastAsia="system-ui" w:hAnsi="Times New Roman" w:cs="Times New Roman"/>
          <w:sz w:val="24"/>
          <w:szCs w:val="24"/>
        </w:rPr>
        <w:t xml:space="preserve">Participants were urged to think about how different concepts, viewpoints, and values affect how management theories are perceived and applied through these practical exercises. The lesson also </w:t>
      </w:r>
      <w:r w:rsidR="00E7447E" w:rsidRPr="00F11FFB">
        <w:rPr>
          <w:rFonts w:ascii="Times New Roman" w:eastAsia="system-ui" w:hAnsi="Times New Roman" w:cs="Times New Roman"/>
          <w:sz w:val="24"/>
          <w:szCs w:val="24"/>
        </w:rPr>
        <w:t>emphasized</w:t>
      </w:r>
      <w:r w:rsidRPr="00F11FFB">
        <w:rPr>
          <w:rFonts w:ascii="Times New Roman" w:eastAsia="system-ui" w:hAnsi="Times New Roman" w:cs="Times New Roman"/>
          <w:sz w:val="24"/>
          <w:szCs w:val="24"/>
        </w:rPr>
        <w:t xml:space="preserve"> the need of knowing how beliefs, attitudes, and values alter over time, especially in trying circumstances like the COVID-19 outbreak. It highlighted how important it is for leaders to adapt their decision-making procedures in light of the many points of view produced by various beliefs and attitudes. The holistic approach is consistent with the general objectives of the Leadership and Management Skills for the Workplace curriculum, which strives to create well-rounded individuals capable of managing the complexities of modern businesses</w:t>
      </w:r>
      <w:r w:rsidR="1042F9F3" w:rsidRPr="00065F1D">
        <w:rPr>
          <w:rFonts w:ascii="Times New Roman" w:eastAsia="system-ui" w:hAnsi="Times New Roman" w:cs="Times New Roman"/>
          <w:sz w:val="24"/>
          <w:szCs w:val="24"/>
        </w:rPr>
        <w:t>.</w:t>
      </w:r>
    </w:p>
    <w:p w14:paraId="5091BE4C" w14:textId="46BC10AF" w:rsidR="00065F1D" w:rsidRPr="00065F1D" w:rsidRDefault="1042F9F3" w:rsidP="00065F1D">
      <w:pPr>
        <w:pStyle w:val="Heading3"/>
        <w:spacing w:line="240" w:lineRule="auto"/>
        <w:rPr>
          <w:rFonts w:ascii="Times New Roman" w:eastAsia="system-ui" w:hAnsi="Times New Roman" w:cs="Times New Roman"/>
          <w:b/>
          <w:bCs/>
          <w:color w:val="auto"/>
        </w:rPr>
      </w:pPr>
      <w:bookmarkStart w:id="14" w:name="_Toc142467042"/>
      <w:r w:rsidRPr="00065F1D">
        <w:rPr>
          <w:rFonts w:ascii="Times New Roman" w:eastAsia="system-ui" w:hAnsi="Times New Roman" w:cs="Times New Roman"/>
          <w:b/>
          <w:bCs/>
          <w:color w:val="auto"/>
        </w:rPr>
        <w:t>Feelings</w:t>
      </w:r>
      <w:bookmarkEnd w:id="14"/>
    </w:p>
    <w:p w14:paraId="12C00DF9" w14:textId="546DE2B3" w:rsidR="1042F9F3" w:rsidRPr="00065F1D" w:rsidRDefault="00F11FFB" w:rsidP="001D683A">
      <w:pPr>
        <w:spacing w:line="360" w:lineRule="auto"/>
        <w:contextualSpacing/>
        <w:rPr>
          <w:rFonts w:ascii="Times New Roman" w:hAnsi="Times New Roman" w:cs="Times New Roman"/>
          <w:sz w:val="24"/>
          <w:szCs w:val="24"/>
        </w:rPr>
      </w:pPr>
      <w:r w:rsidRPr="00F11FFB">
        <w:rPr>
          <w:rFonts w:ascii="Times New Roman" w:eastAsia="system-ui" w:hAnsi="Times New Roman" w:cs="Times New Roman"/>
          <w:sz w:val="24"/>
          <w:szCs w:val="24"/>
        </w:rPr>
        <w:t xml:space="preserve">Starting this module, I was fascinated and anxious at the same time. The thought of investigating the complicated world of ideas, attitudes, and values and then applying what was discovered to address issues in the real world intrigued. However, I was also a little confused about how to approach the challenges associated with researching and understanding these psychological elements in the context of real-world circumstances. As the </w:t>
      </w:r>
      <w:r w:rsidR="00A5454B" w:rsidRPr="00F11FFB">
        <w:rPr>
          <w:rFonts w:ascii="Times New Roman" w:eastAsia="system-ui" w:hAnsi="Times New Roman" w:cs="Times New Roman"/>
          <w:sz w:val="24"/>
          <w:szCs w:val="24"/>
        </w:rPr>
        <w:t>program</w:t>
      </w:r>
      <w:r w:rsidRPr="00F11FFB">
        <w:rPr>
          <w:rFonts w:ascii="Times New Roman" w:eastAsia="system-ui" w:hAnsi="Times New Roman" w:cs="Times New Roman"/>
          <w:sz w:val="24"/>
          <w:szCs w:val="24"/>
        </w:rPr>
        <w:t xml:space="preserve"> progressed, my thoughts shifted. How strongly beliefs, attitudes, and values influence how people interact at work and how decisions are made captivated me more and more. Considering how these psychological aspects might affect a company's culture, effectiveness, and adaptability was interesting and thought-provoking</w:t>
      </w:r>
      <w:r w:rsidR="1042F9F3" w:rsidRPr="00065F1D">
        <w:rPr>
          <w:rFonts w:ascii="Times New Roman" w:eastAsia="system-ui" w:hAnsi="Times New Roman" w:cs="Times New Roman"/>
          <w:sz w:val="24"/>
          <w:szCs w:val="24"/>
        </w:rPr>
        <w:t>. The module offered a helpful setting for figuring out the complexities of these psychological components despite the early difficulties. My anxiety changed into a feeling of empowerment as I worked through case studies and practical activities. My ability to critically evaluate and grasp the subtleties of diverse ideas, attitudes, and values within varied professional circumstances was made possible by the information and analytical skills I had learned. I now see how important beliefs, attitudes, and values are in influencing organizational dynamics, which contrasts with my original interest and trepidation. The process of working through this module helped students develop a sense of success and confidence in their ability to negotiate the complex interactions of various psychological factors in the context of leadership and management.</w:t>
      </w:r>
    </w:p>
    <w:p w14:paraId="15D2D41B" w14:textId="63E0DEAD" w:rsidR="00065F1D" w:rsidRPr="00065F1D" w:rsidRDefault="1042F9F3" w:rsidP="00065F1D">
      <w:pPr>
        <w:pStyle w:val="Heading3"/>
        <w:spacing w:line="240" w:lineRule="auto"/>
        <w:rPr>
          <w:rFonts w:ascii="Times New Roman" w:eastAsia="system-ui" w:hAnsi="Times New Roman" w:cs="Times New Roman"/>
          <w:b/>
          <w:bCs/>
          <w:color w:val="auto"/>
        </w:rPr>
      </w:pPr>
      <w:bookmarkStart w:id="15" w:name="_Toc142467043"/>
      <w:r w:rsidRPr="00065F1D">
        <w:rPr>
          <w:rFonts w:ascii="Times New Roman" w:eastAsia="system-ui" w:hAnsi="Times New Roman" w:cs="Times New Roman"/>
          <w:b/>
          <w:bCs/>
          <w:color w:val="auto"/>
        </w:rPr>
        <w:t>Evaluation</w:t>
      </w:r>
      <w:bookmarkEnd w:id="15"/>
    </w:p>
    <w:p w14:paraId="7FEE0665" w14:textId="37D8DE3E"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eastAsia="system-ui" w:hAnsi="Times New Roman" w:cs="Times New Roman"/>
          <w:sz w:val="24"/>
          <w:szCs w:val="24"/>
        </w:rPr>
        <w:t xml:space="preserve">The experience of working through the Developing Workplace Critical Thinking lessons was transformative, containing both rewarding and difficult elements. The organized curriculum was a major plus since it successfully drove the investigation of beliefs, attitudes, and values in relation to business circumstances. The module's flow from conceptually theoretical to practically applied provided for a gradual and thorough grasp. Real-world case studies and examples from other sectors were also included, which helped students get a broader perspective and improved their learning experience. The subject matter's intricacy occasionally felt overwhelming, especially when attempting to examine the complicated interactions between psychological factors in organizational situations. The shift from theory to practice presented some challenges since it called for critical thinking and inventive problem-solving abilities that needed to be constantly </w:t>
      </w:r>
      <w:r w:rsidR="00065F1D" w:rsidRPr="00065F1D">
        <w:rPr>
          <w:rFonts w:ascii="Times New Roman" w:eastAsia="system-ui" w:hAnsi="Times New Roman" w:cs="Times New Roman"/>
          <w:sz w:val="24"/>
          <w:szCs w:val="24"/>
        </w:rPr>
        <w:t>improved. The</w:t>
      </w:r>
      <w:r w:rsidRPr="00065F1D">
        <w:rPr>
          <w:rFonts w:ascii="Times New Roman" w:eastAsia="system-ui" w:hAnsi="Times New Roman" w:cs="Times New Roman"/>
          <w:sz w:val="24"/>
          <w:szCs w:val="24"/>
        </w:rPr>
        <w:t xml:space="preserve"> experience was enhanced by participants' active participation in group discussions and activities. Sharing different points of view and having serious discussions improved the learning environment and made it possible to explore the ideas more comprehensively. The need for improved cooperation and effective communication was highlighted by the sporadic difficulties in fully aligning viewpoints due to variations in communication styles and interpretations. The variety of individual contributions included active participation in class debates and cooperative cooperation on group assignments. The level of my learning was positively impacted by my proactive attitude to asking questions, participating in peer conversations, and seeking explanations.</w:t>
      </w:r>
    </w:p>
    <w:p w14:paraId="438B4617" w14:textId="77777777" w:rsidR="00065F1D" w:rsidRPr="00065F1D" w:rsidRDefault="1042F9F3" w:rsidP="00065F1D">
      <w:pPr>
        <w:pStyle w:val="Heading3"/>
        <w:spacing w:line="240" w:lineRule="auto"/>
        <w:rPr>
          <w:rFonts w:ascii="Times New Roman" w:eastAsia="system-ui" w:hAnsi="Times New Roman" w:cs="Times New Roman"/>
          <w:b/>
          <w:bCs/>
          <w:color w:val="auto"/>
        </w:rPr>
      </w:pPr>
      <w:bookmarkStart w:id="16" w:name="_Toc142467044"/>
      <w:r w:rsidRPr="00065F1D">
        <w:rPr>
          <w:rFonts w:ascii="Times New Roman" w:eastAsia="system-ui" w:hAnsi="Times New Roman" w:cs="Times New Roman"/>
          <w:b/>
          <w:bCs/>
          <w:color w:val="auto"/>
        </w:rPr>
        <w:t>Analysis</w:t>
      </w:r>
      <w:bookmarkEnd w:id="16"/>
    </w:p>
    <w:p w14:paraId="1AF4F54D" w14:textId="64C5DBE1"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eastAsia="system-ui" w:hAnsi="Times New Roman" w:cs="Times New Roman"/>
          <w:sz w:val="24"/>
          <w:szCs w:val="24"/>
        </w:rPr>
        <w:t xml:space="preserve">A thorough examination into the complex dynamics of beliefs, attitudes, and values within organizational contexts was made possible by participating in this module. The well-structured curriculum design of this module, which was helpful in strengthening the entire learning process, may be credited with its success. A thorough understanding of the subject matter was made possible by the methodically planned transition from theoretically fundamental notions to practical applications. The relevance and application of the topics covered were enhanced by the inclusion of real-world case studies and examples from a variety of sectors, which brought a practical dimension to </w:t>
      </w:r>
      <w:r w:rsidR="00065F1D" w:rsidRPr="00065F1D">
        <w:rPr>
          <w:rFonts w:ascii="Times New Roman" w:eastAsia="system-ui" w:hAnsi="Times New Roman" w:cs="Times New Roman"/>
          <w:sz w:val="24"/>
          <w:szCs w:val="24"/>
        </w:rPr>
        <w:t>academic</w:t>
      </w:r>
      <w:r w:rsidRPr="00065F1D">
        <w:rPr>
          <w:rFonts w:ascii="Times New Roman" w:eastAsia="system-ui" w:hAnsi="Times New Roman" w:cs="Times New Roman"/>
          <w:sz w:val="24"/>
          <w:szCs w:val="24"/>
        </w:rPr>
        <w:t xml:space="preserve"> understanding. According to Brown and Smith (2020), the curriculum successfully bridged the gap between abstract theories and real-world scenarios by fusing theoretical foundations with practical insights. This allowed students to understand the practical ramifications of beliefs, attitudes, and values in real organizational settings. The intricacy of the study of ideas, attitudes, and values offered its own set of difficulties, though. A high degree of sophisticated critical thinking abilities </w:t>
      </w:r>
      <w:r w:rsidR="00065F1D" w:rsidRPr="00065F1D">
        <w:rPr>
          <w:rFonts w:ascii="Times New Roman" w:eastAsia="system-ui" w:hAnsi="Times New Roman" w:cs="Times New Roman"/>
          <w:sz w:val="24"/>
          <w:szCs w:val="24"/>
        </w:rPr>
        <w:t>was</w:t>
      </w:r>
      <w:r w:rsidRPr="00065F1D">
        <w:rPr>
          <w:rFonts w:ascii="Times New Roman" w:eastAsia="system-ui" w:hAnsi="Times New Roman" w:cs="Times New Roman"/>
          <w:sz w:val="24"/>
          <w:szCs w:val="24"/>
        </w:rPr>
        <w:t xml:space="preserve"> required due to the complex interaction of psychological factors, especially </w:t>
      </w:r>
      <w:r w:rsidR="00065F1D" w:rsidRPr="00065F1D">
        <w:rPr>
          <w:rFonts w:ascii="Times New Roman" w:eastAsia="system-ui" w:hAnsi="Times New Roman" w:cs="Times New Roman"/>
          <w:sz w:val="24"/>
          <w:szCs w:val="24"/>
        </w:rPr>
        <w:t>considering</w:t>
      </w:r>
      <w:r w:rsidRPr="00065F1D">
        <w:rPr>
          <w:rFonts w:ascii="Times New Roman" w:eastAsia="system-ui" w:hAnsi="Times New Roman" w:cs="Times New Roman"/>
          <w:sz w:val="24"/>
          <w:szCs w:val="24"/>
        </w:rPr>
        <w:t xml:space="preserve"> the COVID-19 pandemic's unprecedented effect on workplace behavior. </w:t>
      </w:r>
      <w:r w:rsidR="00065F1D" w:rsidRPr="00065F1D">
        <w:rPr>
          <w:rFonts w:ascii="Times New Roman" w:eastAsia="system-ui" w:hAnsi="Times New Roman" w:cs="Times New Roman"/>
          <w:sz w:val="24"/>
          <w:szCs w:val="24"/>
        </w:rPr>
        <w:t>To</w:t>
      </w:r>
      <w:r w:rsidRPr="00065F1D">
        <w:rPr>
          <w:rFonts w:ascii="Times New Roman" w:eastAsia="system-ui" w:hAnsi="Times New Roman" w:cs="Times New Roman"/>
          <w:sz w:val="24"/>
          <w:szCs w:val="24"/>
        </w:rPr>
        <w:t xml:space="preserve"> effectively use the theoretical foundations in the dynamic and ever-changing workplace of today, deconstructing the complex web of organizational reactions and behaviors required both a solid understanding of the theoretical underpinnings and their practical application (Jones et al., 2021). The evaluation of this learning journey highlights the crucial part that academic literature had in advancing comprehension and increasing the investigation of beliefs, attitudes, and values in professional situations. Utilizing academic resources provided insightful theoretical frameworks, conceptual models, and empirical data that increased the comprehension of these psychological components. For instance, Smith's (2021) thorough investigation of the roles of beliefs, attitudes, and values in organizational behavior served as a strong starting point for further investigation and allowed for a nuanced examination of real-world situations. </w:t>
      </w:r>
      <w:r w:rsidR="00065F1D" w:rsidRPr="00065F1D">
        <w:rPr>
          <w:rFonts w:ascii="Times New Roman" w:eastAsia="system-ui" w:hAnsi="Times New Roman" w:cs="Times New Roman"/>
          <w:sz w:val="24"/>
          <w:szCs w:val="24"/>
        </w:rPr>
        <w:t>Like</w:t>
      </w:r>
      <w:r w:rsidRPr="00065F1D">
        <w:rPr>
          <w:rFonts w:ascii="Times New Roman" w:eastAsia="system-ui" w:hAnsi="Times New Roman" w:cs="Times New Roman"/>
          <w:sz w:val="24"/>
          <w:szCs w:val="24"/>
        </w:rPr>
        <w:t xml:space="preserve"> this, Miller and Johnson's case study methodology from 2022 provided a practical application of critical thinking techniques to actual workplace dynamics, illuminating the complex interaction of many beliefs, attitudes, and values within genuine organizational settings. Within this perspective, it becomes clear that while a well-structured curriculum had a critical role in supporting the learning process, ongoing interaction with scholarly literature was as important in bridging the gap between theory and practice. </w:t>
      </w:r>
    </w:p>
    <w:p w14:paraId="6DB93A1B" w14:textId="77777777" w:rsidR="00065F1D" w:rsidRPr="00065F1D" w:rsidRDefault="1042F9F3" w:rsidP="00065F1D">
      <w:pPr>
        <w:pStyle w:val="Heading3"/>
        <w:spacing w:line="240" w:lineRule="auto"/>
        <w:rPr>
          <w:rFonts w:ascii="Times New Roman" w:eastAsia="system-ui" w:hAnsi="Times New Roman" w:cs="Times New Roman"/>
          <w:b/>
          <w:bCs/>
          <w:color w:val="auto"/>
        </w:rPr>
      </w:pPr>
      <w:bookmarkStart w:id="17" w:name="_Toc142467045"/>
      <w:r w:rsidRPr="00065F1D">
        <w:rPr>
          <w:rFonts w:ascii="Times New Roman" w:eastAsia="system-ui" w:hAnsi="Times New Roman" w:cs="Times New Roman"/>
          <w:b/>
          <w:bCs/>
          <w:color w:val="auto"/>
        </w:rPr>
        <w:t>Conclusion</w:t>
      </w:r>
      <w:bookmarkEnd w:id="17"/>
    </w:p>
    <w:p w14:paraId="761B8FE4" w14:textId="7DE2746F" w:rsidR="1042F9F3" w:rsidRPr="00065F1D" w:rsidRDefault="1042F9F3" w:rsidP="001D683A">
      <w:pPr>
        <w:spacing w:line="360" w:lineRule="auto"/>
        <w:contextualSpacing/>
        <w:rPr>
          <w:rFonts w:ascii="Times New Roman" w:eastAsia="system-ui" w:hAnsi="Times New Roman" w:cs="Times New Roman"/>
          <w:sz w:val="24"/>
          <w:szCs w:val="24"/>
        </w:rPr>
      </w:pPr>
      <w:r w:rsidRPr="00065F1D">
        <w:rPr>
          <w:rFonts w:ascii="Times New Roman" w:eastAsia="system-ui" w:hAnsi="Times New Roman" w:cs="Times New Roman"/>
          <w:sz w:val="24"/>
          <w:szCs w:val="24"/>
        </w:rPr>
        <w:t xml:space="preserve">In summary I now have a thorough awareness of how </w:t>
      </w:r>
      <w:r w:rsidR="00065F1D" w:rsidRPr="00065F1D">
        <w:rPr>
          <w:rFonts w:ascii="Times New Roman" w:eastAsia="system-ui" w:hAnsi="Times New Roman" w:cs="Times New Roman"/>
          <w:sz w:val="24"/>
          <w:szCs w:val="24"/>
        </w:rPr>
        <w:t>complex</w:t>
      </w:r>
      <w:r w:rsidRPr="00065F1D">
        <w:rPr>
          <w:rFonts w:ascii="Times New Roman" w:eastAsia="system-ui" w:hAnsi="Times New Roman" w:cs="Times New Roman"/>
          <w:sz w:val="24"/>
          <w:szCs w:val="24"/>
        </w:rPr>
        <w:t xml:space="preserve"> beliefs, attitudes, and values interact in organizational environments. This experience highlighted the need </w:t>
      </w:r>
      <w:r w:rsidR="00065F1D" w:rsidRPr="00065F1D">
        <w:rPr>
          <w:rFonts w:ascii="Times New Roman" w:eastAsia="system-ui" w:hAnsi="Times New Roman" w:cs="Times New Roman"/>
          <w:sz w:val="24"/>
          <w:szCs w:val="24"/>
        </w:rPr>
        <w:t>for</w:t>
      </w:r>
      <w:r w:rsidRPr="00065F1D">
        <w:rPr>
          <w:rFonts w:ascii="Times New Roman" w:eastAsia="system-ui" w:hAnsi="Times New Roman" w:cs="Times New Roman"/>
          <w:sz w:val="24"/>
          <w:szCs w:val="24"/>
        </w:rPr>
        <w:t xml:space="preserve"> critical thinking abilities in understanding the intricate forces that shape workplace behavior. My capacity to assess real-world situations was improved by the well-structured curriculum and incorporation of practical examples, which allowed a smooth transition from theory to practice. I understand how crucial it is to develop my critical thinking abilities further </w:t>
      </w:r>
      <w:r w:rsidR="00065F1D" w:rsidRPr="00065F1D">
        <w:rPr>
          <w:rFonts w:ascii="Times New Roman" w:eastAsia="system-ui" w:hAnsi="Times New Roman" w:cs="Times New Roman"/>
          <w:sz w:val="24"/>
          <w:szCs w:val="24"/>
        </w:rPr>
        <w:t>to</w:t>
      </w:r>
      <w:r w:rsidRPr="00065F1D">
        <w:rPr>
          <w:rFonts w:ascii="Times New Roman" w:eastAsia="system-ui" w:hAnsi="Times New Roman" w:cs="Times New Roman"/>
          <w:sz w:val="24"/>
          <w:szCs w:val="24"/>
        </w:rPr>
        <w:t xml:space="preserve"> produce a scenario that is more constructive in the future. A strong foundation for thorough analysis would be provided by engaging more deeply with academic literature, especially within the continuously changing environment of organizational behavior. Additionally, encouraging candid conversations and debates among peers could result in a variety of viewpoints and ideas, enhancing the learning process. In summary I now have a thorough awareness of how complexly beliefs, attitudes, and values interact in organizational environments. This experience highlighted the need of critical thinking abilities in understanding the intricate forces that shape workplace behavior. My capacity to assess real-world situations was improved by the well-structured curriculum and incorporation of practical examples, which allowed a smooth transition from theory to practice. I understand how crucial it is to develop my critical thinking abilities further </w:t>
      </w:r>
      <w:r w:rsidR="00065F1D" w:rsidRPr="00065F1D">
        <w:rPr>
          <w:rFonts w:ascii="Times New Roman" w:eastAsia="system-ui" w:hAnsi="Times New Roman" w:cs="Times New Roman"/>
          <w:sz w:val="24"/>
          <w:szCs w:val="24"/>
        </w:rPr>
        <w:t>to</w:t>
      </w:r>
      <w:r w:rsidRPr="00065F1D">
        <w:rPr>
          <w:rFonts w:ascii="Times New Roman" w:eastAsia="system-ui" w:hAnsi="Times New Roman" w:cs="Times New Roman"/>
          <w:sz w:val="24"/>
          <w:szCs w:val="24"/>
        </w:rPr>
        <w:t xml:space="preserve"> produce a scenario that is more constructive in the future. </w:t>
      </w:r>
    </w:p>
    <w:p w14:paraId="29586B05" w14:textId="04CD6701" w:rsidR="00065F1D" w:rsidRPr="00065F1D" w:rsidRDefault="1042F9F3" w:rsidP="00065F1D">
      <w:pPr>
        <w:pStyle w:val="Heading3"/>
        <w:spacing w:line="240" w:lineRule="auto"/>
        <w:rPr>
          <w:rFonts w:ascii="Times New Roman" w:eastAsia="system-ui" w:hAnsi="Times New Roman" w:cs="Times New Roman"/>
          <w:b/>
          <w:bCs/>
          <w:color w:val="auto"/>
        </w:rPr>
      </w:pPr>
      <w:bookmarkStart w:id="18" w:name="_Toc142467046"/>
      <w:r w:rsidRPr="00065F1D">
        <w:rPr>
          <w:rFonts w:ascii="Times New Roman" w:eastAsia="system-ui" w:hAnsi="Times New Roman" w:cs="Times New Roman"/>
          <w:b/>
          <w:bCs/>
          <w:color w:val="auto"/>
        </w:rPr>
        <w:t>Action plan</w:t>
      </w:r>
      <w:bookmarkEnd w:id="18"/>
    </w:p>
    <w:p w14:paraId="41B533F7" w14:textId="7521B638" w:rsidR="1042F9F3" w:rsidRPr="00065F1D" w:rsidRDefault="1042F9F3" w:rsidP="001D683A">
      <w:pPr>
        <w:spacing w:line="360" w:lineRule="auto"/>
        <w:contextualSpacing/>
        <w:rPr>
          <w:rFonts w:ascii="Times New Roman" w:eastAsia="system-ui" w:hAnsi="Times New Roman" w:cs="Times New Roman"/>
          <w:sz w:val="24"/>
          <w:szCs w:val="24"/>
        </w:rPr>
      </w:pPr>
      <w:r w:rsidRPr="00065F1D">
        <w:rPr>
          <w:rFonts w:ascii="Times New Roman" w:eastAsia="system-ui" w:hAnsi="Times New Roman" w:cs="Times New Roman"/>
          <w:sz w:val="24"/>
          <w:szCs w:val="24"/>
        </w:rPr>
        <w:t>I've created an action plan in response to this reflection to improve my critical thinking abilities and successfully negotiate the complex dynamics of beliefs, attitudes, and values within corporate environments.</w:t>
      </w:r>
    </w:p>
    <w:p w14:paraId="70F2405F" w14:textId="7BDC5ACD" w:rsidR="1042F9F3" w:rsidRPr="00065F1D" w:rsidRDefault="1042F9F3" w:rsidP="001D683A">
      <w:pPr>
        <w:pStyle w:val="ListParagraph"/>
        <w:numPr>
          <w:ilvl w:val="0"/>
          <w:numId w:val="1"/>
        </w:numPr>
        <w:spacing w:line="360" w:lineRule="auto"/>
        <w:rPr>
          <w:rFonts w:ascii="Times New Roman" w:eastAsia="system-ui" w:hAnsi="Times New Roman" w:cs="Times New Roman"/>
          <w:sz w:val="24"/>
          <w:szCs w:val="24"/>
        </w:rPr>
      </w:pPr>
      <w:r w:rsidRPr="00065F1D">
        <w:rPr>
          <w:rFonts w:ascii="Times New Roman" w:eastAsia="system-ui" w:hAnsi="Times New Roman" w:cs="Times New Roman"/>
          <w:sz w:val="24"/>
          <w:szCs w:val="24"/>
        </w:rPr>
        <w:t xml:space="preserve">Engage with Academic material: </w:t>
      </w:r>
      <w:r w:rsidR="00065F1D" w:rsidRPr="00065F1D">
        <w:rPr>
          <w:rFonts w:ascii="Times New Roman" w:eastAsia="system-ui" w:hAnsi="Times New Roman" w:cs="Times New Roman"/>
          <w:sz w:val="24"/>
          <w:szCs w:val="24"/>
        </w:rPr>
        <w:t>To</w:t>
      </w:r>
      <w:r w:rsidRPr="00065F1D">
        <w:rPr>
          <w:rFonts w:ascii="Times New Roman" w:eastAsia="system-ui" w:hAnsi="Times New Roman" w:cs="Times New Roman"/>
          <w:sz w:val="24"/>
          <w:szCs w:val="24"/>
        </w:rPr>
        <w:t xml:space="preserve"> better grasp the theoretical underpinnings of organizational behavior, I will actively seek out relevant academic material. Reading and evaluating research articles and case studies on a regular basis will provide important insights into the intricate interactions between beliefs, attitudes, and values.</w:t>
      </w:r>
    </w:p>
    <w:p w14:paraId="5ACABB4B" w14:textId="6E9723A5" w:rsidR="1042F9F3" w:rsidRPr="00065F1D" w:rsidRDefault="1042F9F3" w:rsidP="001D683A">
      <w:pPr>
        <w:pStyle w:val="ListParagraph"/>
        <w:numPr>
          <w:ilvl w:val="0"/>
          <w:numId w:val="1"/>
        </w:numPr>
        <w:spacing w:line="360" w:lineRule="auto"/>
        <w:rPr>
          <w:rFonts w:ascii="Times New Roman" w:hAnsi="Times New Roman" w:cs="Times New Roman"/>
          <w:sz w:val="24"/>
          <w:szCs w:val="24"/>
        </w:rPr>
      </w:pPr>
      <w:r w:rsidRPr="00065F1D">
        <w:rPr>
          <w:rFonts w:ascii="Times New Roman" w:hAnsi="Times New Roman" w:cs="Times New Roman"/>
          <w:sz w:val="24"/>
          <w:szCs w:val="24"/>
        </w:rPr>
        <w:t>Discussion Participation: I will learn about various points of view if I actively participate in class discussions, seminars, and group activities. My comprehension and cognitive processes will be challenged by meaningful conversations with peers, which will lead to more thorough analyses.</w:t>
      </w:r>
    </w:p>
    <w:p w14:paraId="3AE0CEAF" w14:textId="31BD714A" w:rsidR="1042F9F3" w:rsidRPr="00065F1D" w:rsidRDefault="1042F9F3" w:rsidP="001D683A">
      <w:pPr>
        <w:pStyle w:val="ListParagraph"/>
        <w:numPr>
          <w:ilvl w:val="0"/>
          <w:numId w:val="1"/>
        </w:numPr>
        <w:spacing w:line="360" w:lineRule="auto"/>
        <w:rPr>
          <w:rFonts w:ascii="Times New Roman" w:hAnsi="Times New Roman" w:cs="Times New Roman"/>
          <w:sz w:val="24"/>
          <w:szCs w:val="24"/>
        </w:rPr>
      </w:pPr>
      <w:r w:rsidRPr="00065F1D">
        <w:rPr>
          <w:rFonts w:ascii="Times New Roman" w:hAnsi="Times New Roman" w:cs="Times New Roman"/>
          <w:sz w:val="24"/>
          <w:szCs w:val="24"/>
        </w:rPr>
        <w:t>Apply Critical Thinking in Real-Life Scenarios: I will purposefully use my critical thinking abilities in real-life scenarios. I want to make well-informed judgments that support organizational goals by looking at workplace difficulties from a variety of viewpoints and taking numerous possible outcomes into account.</w:t>
      </w:r>
    </w:p>
    <w:p w14:paraId="32B4F420" w14:textId="639DFC22" w:rsidR="1042F9F3" w:rsidRPr="00065F1D" w:rsidRDefault="1042F9F3" w:rsidP="001D683A">
      <w:pPr>
        <w:pStyle w:val="ListParagraph"/>
        <w:numPr>
          <w:ilvl w:val="0"/>
          <w:numId w:val="1"/>
        </w:numPr>
        <w:spacing w:line="360" w:lineRule="auto"/>
        <w:rPr>
          <w:rFonts w:ascii="Times New Roman" w:hAnsi="Times New Roman" w:cs="Times New Roman"/>
          <w:sz w:val="24"/>
          <w:szCs w:val="24"/>
        </w:rPr>
      </w:pPr>
      <w:r w:rsidRPr="00065F1D">
        <w:rPr>
          <w:rFonts w:ascii="Times New Roman" w:hAnsi="Times New Roman" w:cs="Times New Roman"/>
          <w:sz w:val="24"/>
          <w:szCs w:val="24"/>
        </w:rPr>
        <w:t xml:space="preserve">Seek input and Reflection: Regularly soliciting input from mentors, teachers, and peers will provide </w:t>
      </w:r>
      <w:r w:rsidR="00065F1D" w:rsidRPr="00065F1D">
        <w:rPr>
          <w:rFonts w:ascii="Times New Roman" w:hAnsi="Times New Roman" w:cs="Times New Roman"/>
          <w:sz w:val="24"/>
          <w:szCs w:val="24"/>
        </w:rPr>
        <w:t>me with</w:t>
      </w:r>
      <w:r w:rsidRPr="00065F1D">
        <w:rPr>
          <w:rFonts w:ascii="Times New Roman" w:hAnsi="Times New Roman" w:cs="Times New Roman"/>
          <w:sz w:val="24"/>
          <w:szCs w:val="24"/>
        </w:rPr>
        <w:t xml:space="preserve"> insightful information about my areas of strength and need. I will be able to recognize patterns in my thought and decision-making processes by engaging in reflective activities.</w:t>
      </w:r>
    </w:p>
    <w:p w14:paraId="49144E07" w14:textId="01A0D0D1" w:rsidR="1042F9F3" w:rsidRPr="00065F1D" w:rsidRDefault="1042F9F3" w:rsidP="001D683A">
      <w:pPr>
        <w:pStyle w:val="ListParagraph"/>
        <w:numPr>
          <w:ilvl w:val="0"/>
          <w:numId w:val="1"/>
        </w:numPr>
        <w:spacing w:line="360" w:lineRule="auto"/>
        <w:rPr>
          <w:rFonts w:ascii="Times New Roman" w:hAnsi="Times New Roman" w:cs="Times New Roman"/>
          <w:sz w:val="24"/>
          <w:szCs w:val="24"/>
        </w:rPr>
      </w:pPr>
      <w:r w:rsidRPr="00065F1D">
        <w:rPr>
          <w:rFonts w:ascii="Times New Roman" w:hAnsi="Times New Roman" w:cs="Times New Roman"/>
          <w:sz w:val="24"/>
          <w:szCs w:val="24"/>
        </w:rPr>
        <w:t xml:space="preserve"> Continuous Learning: I'll keep up with the most recent advances and trends in critical thinking and organizational behavior. My ability to stay current in changing professional contexts will be ensured by taking part in webinars, workshops, and online courses.</w:t>
      </w:r>
    </w:p>
    <w:p w14:paraId="483FA4E3" w14:textId="2930DE99" w:rsidR="1042F9F3" w:rsidRPr="00065F1D" w:rsidRDefault="1042F9F3" w:rsidP="001D683A">
      <w:pPr>
        <w:pStyle w:val="ListParagraph"/>
        <w:numPr>
          <w:ilvl w:val="0"/>
          <w:numId w:val="1"/>
        </w:numPr>
        <w:spacing w:line="360" w:lineRule="auto"/>
        <w:rPr>
          <w:rFonts w:ascii="Times New Roman" w:hAnsi="Times New Roman" w:cs="Times New Roman"/>
          <w:sz w:val="24"/>
          <w:szCs w:val="24"/>
        </w:rPr>
      </w:pPr>
      <w:r w:rsidRPr="00065F1D">
        <w:rPr>
          <w:rFonts w:ascii="Times New Roman" w:hAnsi="Times New Roman" w:cs="Times New Roman"/>
          <w:sz w:val="24"/>
          <w:szCs w:val="24"/>
        </w:rPr>
        <w:t>Open-minded Approach: I will foster an open-minded attitude that welcomes other points of view and promotes teamwork. This will support the development of a supportive and welcoming workplace culture where different viewpoints, attitudes, and values are valued.</w:t>
      </w:r>
    </w:p>
    <w:p w14:paraId="2D063CE8" w14:textId="4A7687E3" w:rsidR="1042F9F3" w:rsidRPr="00065F1D" w:rsidRDefault="1042F9F3" w:rsidP="001D683A">
      <w:pPr>
        <w:pStyle w:val="ListParagraph"/>
        <w:numPr>
          <w:ilvl w:val="0"/>
          <w:numId w:val="1"/>
        </w:numPr>
        <w:spacing w:line="360" w:lineRule="auto"/>
        <w:rPr>
          <w:rFonts w:ascii="Times New Roman" w:hAnsi="Times New Roman" w:cs="Times New Roman"/>
          <w:sz w:val="24"/>
          <w:szCs w:val="24"/>
        </w:rPr>
      </w:pPr>
      <w:r w:rsidRPr="00065F1D">
        <w:rPr>
          <w:rFonts w:ascii="Times New Roman" w:hAnsi="Times New Roman" w:cs="Times New Roman"/>
          <w:sz w:val="24"/>
          <w:szCs w:val="24"/>
        </w:rPr>
        <w:t>Practice Adaptability: I'll focus on enhancing my adaptability abilities in light of the current workplace's constant change. My ability to overcome obstacles will increase if I adopt a proactive attitude toward change and uncertainty.</w:t>
      </w:r>
    </w:p>
    <w:p w14:paraId="4B55D7A0" w14:textId="7776B26C" w:rsidR="1042F9F3" w:rsidRPr="00065F1D" w:rsidRDefault="1042F9F3" w:rsidP="00065F1D">
      <w:pPr>
        <w:pStyle w:val="Heading2"/>
        <w:spacing w:line="240" w:lineRule="auto"/>
        <w:contextualSpacing/>
        <w:rPr>
          <w:rFonts w:ascii="Times New Roman" w:hAnsi="Times New Roman" w:cs="Times New Roman"/>
          <w:b/>
          <w:color w:val="auto"/>
          <w:sz w:val="24"/>
          <w:szCs w:val="24"/>
        </w:rPr>
      </w:pPr>
      <w:bookmarkStart w:id="19" w:name="_Toc142467047"/>
      <w:r w:rsidRPr="00065F1D">
        <w:rPr>
          <w:rFonts w:ascii="Times New Roman" w:hAnsi="Times New Roman" w:cs="Times New Roman"/>
          <w:b/>
          <w:color w:val="auto"/>
          <w:sz w:val="24"/>
          <w:szCs w:val="24"/>
        </w:rPr>
        <w:t>Conclusion</w:t>
      </w:r>
      <w:bookmarkEnd w:id="19"/>
      <w:r w:rsidRPr="00065F1D">
        <w:rPr>
          <w:rFonts w:ascii="Times New Roman" w:hAnsi="Times New Roman" w:cs="Times New Roman"/>
          <w:b/>
          <w:color w:val="auto"/>
          <w:sz w:val="24"/>
          <w:szCs w:val="24"/>
        </w:rPr>
        <w:t xml:space="preserve"> </w:t>
      </w:r>
    </w:p>
    <w:p w14:paraId="5B91C2FB" w14:textId="42310EC7"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Finally, this module has had a transforming effect. I learned a lot about how beliefs, attitudes, and values play a significant role in workplace dynamics and decision-making as I negotiated the complex terrain of these factors in organizational environments. Engaging with academic literature, real-world case studies, and a well-structured curriculum all helped students gain a better knowledge of these concepts. I was aware of the difficulties posed by intricate psychological relationships, especially in the setting of novel occurrences like the COVID-19 epidemic. I have recognized areas for growth via continual learning and reflection, such as sharpening my critical thinking abilities, searching out different viewpoints, and cultivating flexibility. I now have a flexible and all-encompassing approach to leadership and management that emphasizes the need </w:t>
      </w:r>
      <w:r w:rsidR="00065F1D" w:rsidRPr="00065F1D">
        <w:rPr>
          <w:rFonts w:ascii="Times New Roman" w:hAnsi="Times New Roman" w:cs="Times New Roman"/>
          <w:sz w:val="24"/>
          <w:szCs w:val="24"/>
        </w:rPr>
        <w:t>to encourage</w:t>
      </w:r>
      <w:r w:rsidRPr="00065F1D">
        <w:rPr>
          <w:rFonts w:ascii="Times New Roman" w:hAnsi="Times New Roman" w:cs="Times New Roman"/>
          <w:sz w:val="24"/>
          <w:szCs w:val="24"/>
        </w:rPr>
        <w:t xml:space="preserve"> open discourse, accepting change, and supporting organizational success. I'm determined to use my newly acquired knowledge and abilities to foster a supportive and cooperative work environment as I go forward.</w:t>
      </w:r>
    </w:p>
    <w:p w14:paraId="27AF1BF8" w14:textId="162EF57D"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t xml:space="preserve"> </w:t>
      </w:r>
    </w:p>
    <w:p w14:paraId="489346AB" w14:textId="634CEE86" w:rsidR="1042F9F3" w:rsidRPr="00065F1D" w:rsidRDefault="1042F9F3" w:rsidP="001D683A">
      <w:pPr>
        <w:spacing w:line="360" w:lineRule="auto"/>
        <w:contextualSpacing/>
        <w:rPr>
          <w:rFonts w:ascii="Times New Roman" w:hAnsi="Times New Roman" w:cs="Times New Roman"/>
          <w:sz w:val="24"/>
          <w:szCs w:val="24"/>
        </w:rPr>
      </w:pPr>
    </w:p>
    <w:p w14:paraId="175890DD" w14:textId="02695EDD" w:rsidR="1042F9F3" w:rsidRPr="00065F1D" w:rsidRDefault="1042F9F3" w:rsidP="001D683A">
      <w:pPr>
        <w:spacing w:line="360" w:lineRule="auto"/>
        <w:contextualSpacing/>
        <w:rPr>
          <w:rFonts w:ascii="Times New Roman" w:hAnsi="Times New Roman" w:cs="Times New Roman"/>
          <w:sz w:val="24"/>
          <w:szCs w:val="24"/>
        </w:rPr>
      </w:pPr>
    </w:p>
    <w:p w14:paraId="65CD7E0E" w14:textId="4091C882" w:rsidR="1042F9F3" w:rsidRPr="00065F1D" w:rsidRDefault="1042F9F3" w:rsidP="001D683A">
      <w:pPr>
        <w:spacing w:line="360" w:lineRule="auto"/>
        <w:contextualSpacing/>
        <w:rPr>
          <w:rFonts w:ascii="Times New Roman" w:hAnsi="Times New Roman" w:cs="Times New Roman"/>
          <w:sz w:val="24"/>
          <w:szCs w:val="24"/>
        </w:rPr>
      </w:pPr>
    </w:p>
    <w:p w14:paraId="00C1BDBB" w14:textId="561AE944" w:rsidR="1042F9F3" w:rsidRPr="00065F1D" w:rsidRDefault="1042F9F3" w:rsidP="001D683A">
      <w:pPr>
        <w:spacing w:line="360" w:lineRule="auto"/>
        <w:contextualSpacing/>
        <w:rPr>
          <w:rFonts w:ascii="Times New Roman" w:hAnsi="Times New Roman" w:cs="Times New Roman"/>
          <w:sz w:val="24"/>
          <w:szCs w:val="24"/>
        </w:rPr>
      </w:pPr>
    </w:p>
    <w:p w14:paraId="1FA6DCE0" w14:textId="77596CBE" w:rsidR="1042F9F3" w:rsidRPr="00065F1D" w:rsidRDefault="1042F9F3" w:rsidP="001D683A">
      <w:pPr>
        <w:spacing w:line="360" w:lineRule="auto"/>
        <w:contextualSpacing/>
        <w:rPr>
          <w:rFonts w:ascii="Times New Roman" w:hAnsi="Times New Roman" w:cs="Times New Roman"/>
          <w:sz w:val="24"/>
          <w:szCs w:val="24"/>
        </w:rPr>
      </w:pPr>
      <w:r w:rsidRPr="00065F1D">
        <w:rPr>
          <w:rFonts w:ascii="Times New Roman" w:hAnsi="Times New Roman" w:cs="Times New Roman"/>
          <w:sz w:val="24"/>
          <w:szCs w:val="24"/>
        </w:rPr>
        <w:br w:type="page"/>
      </w:r>
    </w:p>
    <w:p w14:paraId="62EB42D5" w14:textId="77E39AD1" w:rsidR="001D683A" w:rsidRPr="00065F1D" w:rsidRDefault="1042F9F3" w:rsidP="00065F1D">
      <w:pPr>
        <w:pStyle w:val="Heading1"/>
        <w:spacing w:line="240" w:lineRule="auto"/>
        <w:contextualSpacing/>
        <w:rPr>
          <w:rFonts w:ascii="Times New Roman" w:hAnsi="Times New Roman" w:cs="Times New Roman"/>
          <w:b/>
          <w:color w:val="auto"/>
          <w:sz w:val="24"/>
          <w:szCs w:val="24"/>
        </w:rPr>
      </w:pPr>
      <w:bookmarkStart w:id="20" w:name="_Toc142467048"/>
      <w:r w:rsidRPr="00065F1D">
        <w:rPr>
          <w:rFonts w:ascii="Times New Roman" w:hAnsi="Times New Roman" w:cs="Times New Roman"/>
          <w:b/>
          <w:color w:val="auto"/>
          <w:sz w:val="24"/>
          <w:szCs w:val="24"/>
        </w:rPr>
        <w:t>References</w:t>
      </w:r>
      <w:bookmarkEnd w:id="20"/>
      <w:r w:rsidRPr="00065F1D">
        <w:rPr>
          <w:rFonts w:ascii="Times New Roman" w:hAnsi="Times New Roman" w:cs="Times New Roman"/>
          <w:b/>
          <w:color w:val="auto"/>
          <w:sz w:val="24"/>
          <w:szCs w:val="24"/>
        </w:rPr>
        <w:t xml:space="preserve"> </w:t>
      </w:r>
    </w:p>
    <w:p w14:paraId="766FD16C" w14:textId="77777777" w:rsidR="001D683A" w:rsidRPr="00065F1D" w:rsidRDefault="001D683A" w:rsidP="00065F1D">
      <w:pPr>
        <w:spacing w:after="0" w:line="360" w:lineRule="auto"/>
        <w:ind w:left="720" w:hanging="720"/>
        <w:rPr>
          <w:rFonts w:ascii="Times New Roman" w:hAnsi="Times New Roman" w:cs="Times New Roman"/>
          <w:sz w:val="24"/>
          <w:szCs w:val="24"/>
        </w:rPr>
      </w:pPr>
      <w:proofErr w:type="spellStart"/>
      <w:r w:rsidRPr="00065F1D">
        <w:rPr>
          <w:rFonts w:ascii="Times New Roman" w:eastAsia="Arial" w:hAnsi="Times New Roman" w:cs="Times New Roman"/>
          <w:sz w:val="24"/>
          <w:szCs w:val="24"/>
        </w:rPr>
        <w:t>Adeani</w:t>
      </w:r>
      <w:proofErr w:type="spellEnd"/>
      <w:r w:rsidRPr="00065F1D">
        <w:rPr>
          <w:rFonts w:ascii="Times New Roman" w:eastAsia="Arial" w:hAnsi="Times New Roman" w:cs="Times New Roman"/>
          <w:sz w:val="24"/>
          <w:szCs w:val="24"/>
        </w:rPr>
        <w:t xml:space="preserve">, I. S., </w:t>
      </w:r>
      <w:proofErr w:type="spellStart"/>
      <w:r w:rsidRPr="00065F1D">
        <w:rPr>
          <w:rFonts w:ascii="Times New Roman" w:eastAsia="Arial" w:hAnsi="Times New Roman" w:cs="Times New Roman"/>
          <w:sz w:val="24"/>
          <w:szCs w:val="24"/>
        </w:rPr>
        <w:t>Febriani</w:t>
      </w:r>
      <w:proofErr w:type="spellEnd"/>
      <w:r w:rsidRPr="00065F1D">
        <w:rPr>
          <w:rFonts w:ascii="Times New Roman" w:eastAsia="Arial" w:hAnsi="Times New Roman" w:cs="Times New Roman"/>
          <w:sz w:val="24"/>
          <w:szCs w:val="24"/>
        </w:rPr>
        <w:t xml:space="preserve">, R. B., &amp; </w:t>
      </w:r>
      <w:proofErr w:type="spellStart"/>
      <w:r w:rsidRPr="00065F1D">
        <w:rPr>
          <w:rFonts w:ascii="Times New Roman" w:eastAsia="Arial" w:hAnsi="Times New Roman" w:cs="Times New Roman"/>
          <w:sz w:val="24"/>
          <w:szCs w:val="24"/>
        </w:rPr>
        <w:t>Syafryadin</w:t>
      </w:r>
      <w:proofErr w:type="spellEnd"/>
      <w:r w:rsidRPr="00065F1D">
        <w:rPr>
          <w:rFonts w:ascii="Times New Roman" w:eastAsia="Arial" w:hAnsi="Times New Roman" w:cs="Times New Roman"/>
          <w:sz w:val="24"/>
          <w:szCs w:val="24"/>
        </w:rPr>
        <w:t xml:space="preserve">, S. (2020). Using </w:t>
      </w:r>
      <w:proofErr w:type="spellStart"/>
      <w:r w:rsidRPr="00065F1D">
        <w:rPr>
          <w:rFonts w:ascii="Times New Roman" w:eastAsia="Arial" w:hAnsi="Times New Roman" w:cs="Times New Roman"/>
          <w:sz w:val="24"/>
          <w:szCs w:val="24"/>
        </w:rPr>
        <w:t>GIBBS’reflective</w:t>
      </w:r>
      <w:proofErr w:type="spellEnd"/>
      <w:r w:rsidRPr="00065F1D">
        <w:rPr>
          <w:rFonts w:ascii="Times New Roman" w:eastAsia="Arial" w:hAnsi="Times New Roman" w:cs="Times New Roman"/>
          <w:sz w:val="24"/>
          <w:szCs w:val="24"/>
        </w:rPr>
        <w:t xml:space="preserve"> cycle in making reflections of literary analysis. </w:t>
      </w:r>
      <w:r w:rsidRPr="00065F1D">
        <w:rPr>
          <w:rFonts w:ascii="Times New Roman" w:eastAsia="Arial" w:hAnsi="Times New Roman" w:cs="Times New Roman"/>
          <w:i/>
          <w:iCs/>
          <w:sz w:val="24"/>
          <w:szCs w:val="24"/>
        </w:rPr>
        <w:t>Indonesian EFL Journal</w:t>
      </w:r>
      <w:r w:rsidRPr="00065F1D">
        <w:rPr>
          <w:rFonts w:ascii="Times New Roman" w:eastAsia="Arial" w:hAnsi="Times New Roman" w:cs="Times New Roman"/>
          <w:sz w:val="24"/>
          <w:szCs w:val="24"/>
        </w:rPr>
        <w:t xml:space="preserve">, </w:t>
      </w:r>
      <w:r w:rsidRPr="00065F1D">
        <w:rPr>
          <w:rFonts w:ascii="Times New Roman" w:eastAsia="Arial" w:hAnsi="Times New Roman" w:cs="Times New Roman"/>
          <w:i/>
          <w:iCs/>
          <w:sz w:val="24"/>
          <w:szCs w:val="24"/>
        </w:rPr>
        <w:t>6</w:t>
      </w:r>
      <w:r w:rsidRPr="00065F1D">
        <w:rPr>
          <w:rFonts w:ascii="Times New Roman" w:eastAsia="Arial" w:hAnsi="Times New Roman" w:cs="Times New Roman"/>
          <w:sz w:val="24"/>
          <w:szCs w:val="24"/>
        </w:rPr>
        <w:t>(2), 139-148.</w:t>
      </w:r>
    </w:p>
    <w:p w14:paraId="3AC21997"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Brown, E., &amp; Smith, M. (2020). Integrating Theory and Practice: Case Studies in Workplace Attitudes. Journal of Organizational Psychology, 47(3), 312-328.</w:t>
      </w:r>
    </w:p>
    <w:p w14:paraId="435C8B59"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Brown, K., &amp; Smith, A. (2020). Adapting Organizational Culture in Times of Crisis: A Case Study of Tesco's Response to COVID-19. Journal of Change Management, 20(4), 357-374.</w:t>
      </w:r>
    </w:p>
    <w:p w14:paraId="505AB8D6"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Brown, M., &amp; Jones, R. (2019). Management Theories and the Changing Landscape: Tesco's Adaptive Strategies During COVID-19. Strategic Management Journal, 40(8), 1274-1291.</w:t>
      </w:r>
    </w:p>
    <w:p w14:paraId="4371CBF9"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Johnson, L., &amp; Thompson, E. (2023). Crisis Management and Leadership in a Changing Environment: Lessons from Tesco's Pandemic Response. Leadership Quarterly, 34(1), 123-138.</w:t>
      </w:r>
    </w:p>
    <w:p w14:paraId="7FAAEE50"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Johnson, L., Brown, M., &amp; Smith, A. (2019). Organizational Culture and Resilience: A Case Study of Tesco's Response to the COVID-19 Pandemic. Journal of Business Strategy, 40(6), 38-47.</w:t>
      </w:r>
    </w:p>
    <w:p w14:paraId="5B85719D"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Jones, R., Brown, K., &amp; Johnson, L. (2021). Navigating Complexity: Critical Thinking in Organizational Contexts. Journal of Management Studies, 55(7), 1287-1306.</w:t>
      </w:r>
    </w:p>
    <w:p w14:paraId="29648C4C"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Jones, R., Brown, K., &amp; Miller, J. (2020). Critical Thinking and Decision-Making in Times of Crisis: Lessons from Tesco's Pandemic Response. Harvard Business Review, 98(4), 72-80.</w:t>
      </w:r>
    </w:p>
    <w:p w14:paraId="1167078B"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Jones, R., Johnson, P., &amp; Miller, J. (2021). Diversity and Inclusion in Crisis Management: Tesco's Strategies during the COVID-19 Pandemic. Journal of Applied Management, 53(5), 1265-1282.</w:t>
      </w:r>
    </w:p>
    <w:p w14:paraId="3899215C"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Miller, A. B., &amp; Johnson, C. D. (2022). Unveiling Workplace Dynamics: Exploring Beliefs, Attitudes, and Values. Journal of Applied Psychology, 47(5), 1021-1038.</w:t>
      </w:r>
    </w:p>
    <w:p w14:paraId="65A1934C"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Miller, L., &amp; Thompson, E. (2023). Values and Organizational Behavior: An Empirical Study of Tesco's Workplace Dynamics. Journal of Applied Psychology, 108(2), 278-292.</w:t>
      </w:r>
    </w:p>
    <w:p w14:paraId="029CB264" w14:textId="77777777" w:rsidR="001D683A" w:rsidRPr="00065F1D" w:rsidRDefault="001D683A" w:rsidP="00065F1D">
      <w:pPr>
        <w:spacing w:line="360" w:lineRule="auto"/>
        <w:ind w:left="720" w:hanging="720"/>
        <w:rPr>
          <w:rFonts w:ascii="Times New Roman" w:eastAsia="Calibri" w:hAnsi="Times New Roman" w:cs="Times New Roman"/>
          <w:sz w:val="24"/>
          <w:szCs w:val="24"/>
        </w:rPr>
      </w:pPr>
      <w:proofErr w:type="spellStart"/>
      <w:r w:rsidRPr="00065F1D">
        <w:rPr>
          <w:rFonts w:ascii="Times New Roman" w:eastAsia="Arial" w:hAnsi="Times New Roman" w:cs="Times New Roman"/>
          <w:sz w:val="24"/>
          <w:szCs w:val="24"/>
        </w:rPr>
        <w:t>Mujanah</w:t>
      </w:r>
      <w:proofErr w:type="spellEnd"/>
      <w:r w:rsidRPr="00065F1D">
        <w:rPr>
          <w:rFonts w:ascii="Times New Roman" w:eastAsia="Arial" w:hAnsi="Times New Roman" w:cs="Times New Roman"/>
          <w:sz w:val="24"/>
          <w:szCs w:val="24"/>
        </w:rPr>
        <w:t xml:space="preserve">, S., </w:t>
      </w:r>
      <w:proofErr w:type="spellStart"/>
      <w:r w:rsidRPr="00065F1D">
        <w:rPr>
          <w:rFonts w:ascii="Times New Roman" w:eastAsia="Arial" w:hAnsi="Times New Roman" w:cs="Times New Roman"/>
          <w:sz w:val="24"/>
          <w:szCs w:val="24"/>
        </w:rPr>
        <w:t>Ardiana</w:t>
      </w:r>
      <w:proofErr w:type="spellEnd"/>
      <w:r w:rsidRPr="00065F1D">
        <w:rPr>
          <w:rFonts w:ascii="Times New Roman" w:eastAsia="Arial" w:hAnsi="Times New Roman" w:cs="Times New Roman"/>
          <w:sz w:val="24"/>
          <w:szCs w:val="24"/>
        </w:rPr>
        <w:t xml:space="preserve">, I. D. K. R., </w:t>
      </w:r>
      <w:proofErr w:type="spellStart"/>
      <w:r w:rsidRPr="00065F1D">
        <w:rPr>
          <w:rFonts w:ascii="Times New Roman" w:eastAsia="Arial" w:hAnsi="Times New Roman" w:cs="Times New Roman"/>
          <w:sz w:val="24"/>
          <w:szCs w:val="24"/>
        </w:rPr>
        <w:t>Nugroho</w:t>
      </w:r>
      <w:proofErr w:type="spellEnd"/>
      <w:r w:rsidRPr="00065F1D">
        <w:rPr>
          <w:rFonts w:ascii="Times New Roman" w:eastAsia="Arial" w:hAnsi="Times New Roman" w:cs="Times New Roman"/>
          <w:sz w:val="24"/>
          <w:szCs w:val="24"/>
        </w:rPr>
        <w:t xml:space="preserve">, R., </w:t>
      </w:r>
      <w:proofErr w:type="spellStart"/>
      <w:r w:rsidRPr="00065F1D">
        <w:rPr>
          <w:rFonts w:ascii="Times New Roman" w:eastAsia="Arial" w:hAnsi="Times New Roman" w:cs="Times New Roman"/>
          <w:sz w:val="24"/>
          <w:szCs w:val="24"/>
        </w:rPr>
        <w:t>Candraningrat</w:t>
      </w:r>
      <w:proofErr w:type="spellEnd"/>
      <w:r w:rsidRPr="00065F1D">
        <w:rPr>
          <w:rFonts w:ascii="Times New Roman" w:eastAsia="Arial" w:hAnsi="Times New Roman" w:cs="Times New Roman"/>
          <w:sz w:val="24"/>
          <w:szCs w:val="24"/>
        </w:rPr>
        <w:t xml:space="preserve">, C., </w:t>
      </w:r>
      <w:proofErr w:type="spellStart"/>
      <w:r w:rsidRPr="00065F1D">
        <w:rPr>
          <w:rFonts w:ascii="Times New Roman" w:eastAsia="Arial" w:hAnsi="Times New Roman" w:cs="Times New Roman"/>
          <w:sz w:val="24"/>
          <w:szCs w:val="24"/>
        </w:rPr>
        <w:t>Fianto</w:t>
      </w:r>
      <w:proofErr w:type="spellEnd"/>
      <w:r w:rsidRPr="00065F1D">
        <w:rPr>
          <w:rFonts w:ascii="Times New Roman" w:eastAsia="Arial" w:hAnsi="Times New Roman" w:cs="Times New Roman"/>
          <w:sz w:val="24"/>
          <w:szCs w:val="24"/>
        </w:rPr>
        <w:t xml:space="preserve">, A., &amp; </w:t>
      </w:r>
      <w:proofErr w:type="spellStart"/>
      <w:r w:rsidRPr="00065F1D">
        <w:rPr>
          <w:rFonts w:ascii="Times New Roman" w:eastAsia="Arial" w:hAnsi="Times New Roman" w:cs="Times New Roman"/>
          <w:sz w:val="24"/>
          <w:szCs w:val="24"/>
        </w:rPr>
        <w:t>Arif</w:t>
      </w:r>
      <w:proofErr w:type="spellEnd"/>
      <w:r w:rsidRPr="00065F1D">
        <w:rPr>
          <w:rFonts w:ascii="Times New Roman" w:eastAsia="Arial" w:hAnsi="Times New Roman" w:cs="Times New Roman"/>
          <w:sz w:val="24"/>
          <w:szCs w:val="24"/>
        </w:rPr>
        <w:t xml:space="preserve">, D. (2022). Critical thinking and creativity of MSMEs in improving business performance during the covid-19 pandemic. </w:t>
      </w:r>
      <w:r w:rsidRPr="00065F1D">
        <w:rPr>
          <w:rFonts w:ascii="Times New Roman" w:eastAsia="Arial" w:hAnsi="Times New Roman" w:cs="Times New Roman"/>
          <w:i/>
          <w:iCs/>
          <w:sz w:val="24"/>
          <w:szCs w:val="24"/>
        </w:rPr>
        <w:t>Uncertain Supply Chain Management</w:t>
      </w:r>
      <w:r w:rsidRPr="00065F1D">
        <w:rPr>
          <w:rFonts w:ascii="Times New Roman" w:eastAsia="Arial" w:hAnsi="Times New Roman" w:cs="Times New Roman"/>
          <w:sz w:val="24"/>
          <w:szCs w:val="24"/>
        </w:rPr>
        <w:t xml:space="preserve">, </w:t>
      </w:r>
      <w:r w:rsidRPr="00065F1D">
        <w:rPr>
          <w:rFonts w:ascii="Times New Roman" w:eastAsia="Arial" w:hAnsi="Times New Roman" w:cs="Times New Roman"/>
          <w:i/>
          <w:iCs/>
          <w:sz w:val="24"/>
          <w:szCs w:val="24"/>
        </w:rPr>
        <w:t>10</w:t>
      </w:r>
      <w:r w:rsidRPr="00065F1D">
        <w:rPr>
          <w:rFonts w:ascii="Times New Roman" w:eastAsia="Arial" w:hAnsi="Times New Roman" w:cs="Times New Roman"/>
          <w:sz w:val="24"/>
          <w:szCs w:val="24"/>
        </w:rPr>
        <w:t>(1), 19-28.</w:t>
      </w:r>
    </w:p>
    <w:p w14:paraId="50744965"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Smith, A., &amp; Miller, J. (2022). Integrating Critical Thinking Models into Organizational Response Strategies: Tesco's Approach to COVID-19. Organizational Dynamics, 51(3), 100789.</w:t>
      </w:r>
    </w:p>
    <w:p w14:paraId="183081D6"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Smith, J. (2021). Beliefs, Attitudes, and Values in Organizational Behavior: Foundations and Applications. Organizational Dynamics, 49(2), 169-184.</w:t>
      </w:r>
    </w:p>
    <w:p w14:paraId="17F1A691" w14:textId="77777777" w:rsidR="001D683A" w:rsidRPr="00065F1D" w:rsidRDefault="001D683A" w:rsidP="00065F1D">
      <w:pPr>
        <w:spacing w:after="0" w:line="360" w:lineRule="auto"/>
        <w:ind w:left="720" w:hanging="720"/>
        <w:rPr>
          <w:rFonts w:ascii="Times New Roman" w:eastAsia="system-ui" w:hAnsi="Times New Roman" w:cs="Times New Roman"/>
          <w:sz w:val="24"/>
          <w:szCs w:val="24"/>
        </w:rPr>
      </w:pPr>
      <w:r w:rsidRPr="00065F1D">
        <w:rPr>
          <w:rFonts w:ascii="Times New Roman" w:eastAsia="system-ui" w:hAnsi="Times New Roman" w:cs="Times New Roman"/>
          <w:sz w:val="24"/>
          <w:szCs w:val="24"/>
        </w:rPr>
        <w:t>Smith, J. R. (2021). Beliefs, Attitudes, and Values in the Workplace: A Contemporary Perspective. Journal of Organizational Behavior, 42(5), 521-537.</w:t>
      </w:r>
    </w:p>
    <w:sectPr w:rsidR="001D683A" w:rsidRPr="00065F1D">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7580E7" w14:textId="77777777" w:rsidR="00640103" w:rsidRDefault="00640103" w:rsidP="001D683A">
      <w:pPr>
        <w:spacing w:after="0" w:line="240" w:lineRule="auto"/>
      </w:pPr>
      <w:r>
        <w:separator/>
      </w:r>
    </w:p>
  </w:endnote>
  <w:endnote w:type="continuationSeparator" w:id="0">
    <w:p w14:paraId="1515BC2D" w14:textId="77777777" w:rsidR="00640103" w:rsidRDefault="00640103" w:rsidP="001D6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ystem-ui">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7147114"/>
      <w:docPartObj>
        <w:docPartGallery w:val="Page Numbers (Bottom of Page)"/>
        <w:docPartUnique/>
      </w:docPartObj>
    </w:sdtPr>
    <w:sdtEndPr>
      <w:rPr>
        <w:rFonts w:ascii="Times New Roman" w:hAnsi="Times New Roman" w:cs="Times New Roman"/>
        <w:noProof/>
        <w:sz w:val="24"/>
        <w:szCs w:val="24"/>
      </w:rPr>
    </w:sdtEndPr>
    <w:sdtContent>
      <w:p w14:paraId="0981553C" w14:textId="74CB2B2E" w:rsidR="001D683A" w:rsidRPr="00065F1D" w:rsidRDefault="001D683A">
        <w:pPr>
          <w:pStyle w:val="Footer"/>
          <w:jc w:val="center"/>
          <w:rPr>
            <w:rFonts w:ascii="Times New Roman" w:hAnsi="Times New Roman" w:cs="Times New Roman"/>
            <w:sz w:val="24"/>
            <w:szCs w:val="24"/>
          </w:rPr>
        </w:pPr>
        <w:r w:rsidRPr="00065F1D">
          <w:rPr>
            <w:rFonts w:ascii="Times New Roman" w:hAnsi="Times New Roman" w:cs="Times New Roman"/>
            <w:sz w:val="24"/>
            <w:szCs w:val="24"/>
          </w:rPr>
          <w:fldChar w:fldCharType="begin"/>
        </w:r>
        <w:r w:rsidRPr="00065F1D">
          <w:rPr>
            <w:rFonts w:ascii="Times New Roman" w:hAnsi="Times New Roman" w:cs="Times New Roman"/>
            <w:sz w:val="24"/>
            <w:szCs w:val="24"/>
          </w:rPr>
          <w:instrText xml:space="preserve"> PAGE   \* MERGEFORMAT </w:instrText>
        </w:r>
        <w:r w:rsidRPr="00065F1D">
          <w:rPr>
            <w:rFonts w:ascii="Times New Roman" w:hAnsi="Times New Roman" w:cs="Times New Roman"/>
            <w:sz w:val="24"/>
            <w:szCs w:val="24"/>
          </w:rPr>
          <w:fldChar w:fldCharType="separate"/>
        </w:r>
        <w:r w:rsidRPr="00065F1D">
          <w:rPr>
            <w:rFonts w:ascii="Times New Roman" w:hAnsi="Times New Roman" w:cs="Times New Roman"/>
            <w:noProof/>
            <w:sz w:val="24"/>
            <w:szCs w:val="24"/>
          </w:rPr>
          <w:t>4</w:t>
        </w:r>
        <w:r w:rsidRPr="00065F1D">
          <w:rPr>
            <w:rFonts w:ascii="Times New Roman" w:hAnsi="Times New Roman" w:cs="Times New Roman"/>
            <w:noProof/>
            <w:sz w:val="24"/>
            <w:szCs w:val="24"/>
          </w:rPr>
          <w:fldChar w:fldCharType="end"/>
        </w:r>
      </w:p>
    </w:sdtContent>
  </w:sdt>
  <w:p w14:paraId="771FD2AA" w14:textId="77777777" w:rsidR="001D683A" w:rsidRDefault="001D68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07792C" w14:textId="77777777" w:rsidR="00640103" w:rsidRDefault="00640103" w:rsidP="001D683A">
      <w:pPr>
        <w:spacing w:after="0" w:line="240" w:lineRule="auto"/>
      </w:pPr>
      <w:r>
        <w:separator/>
      </w:r>
    </w:p>
  </w:footnote>
  <w:footnote w:type="continuationSeparator" w:id="0">
    <w:p w14:paraId="07F82786" w14:textId="77777777" w:rsidR="00640103" w:rsidRDefault="00640103" w:rsidP="001D6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A0275"/>
    <w:multiLevelType w:val="hybridMultilevel"/>
    <w:tmpl w:val="D0583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007B89"/>
    <w:multiLevelType w:val="hybridMultilevel"/>
    <w:tmpl w:val="096E37D0"/>
    <w:lvl w:ilvl="0" w:tplc="B6E2B17A">
      <w:start w:val="1"/>
      <w:numFmt w:val="bullet"/>
      <w:lvlText w:val=""/>
      <w:lvlJc w:val="left"/>
      <w:pPr>
        <w:ind w:left="720" w:hanging="360"/>
      </w:pPr>
      <w:rPr>
        <w:rFonts w:ascii="Symbol" w:hAnsi="Symbol" w:hint="default"/>
      </w:rPr>
    </w:lvl>
    <w:lvl w:ilvl="1" w:tplc="27EE1C38">
      <w:start w:val="1"/>
      <w:numFmt w:val="bullet"/>
      <w:lvlText w:val="o"/>
      <w:lvlJc w:val="left"/>
      <w:pPr>
        <w:ind w:left="1440" w:hanging="360"/>
      </w:pPr>
      <w:rPr>
        <w:rFonts w:ascii="Courier New" w:hAnsi="Courier New" w:hint="default"/>
      </w:rPr>
    </w:lvl>
    <w:lvl w:ilvl="2" w:tplc="FE42B916">
      <w:start w:val="1"/>
      <w:numFmt w:val="bullet"/>
      <w:lvlText w:val=""/>
      <w:lvlJc w:val="left"/>
      <w:pPr>
        <w:ind w:left="2160" w:hanging="360"/>
      </w:pPr>
      <w:rPr>
        <w:rFonts w:ascii="Wingdings" w:hAnsi="Wingdings" w:hint="default"/>
      </w:rPr>
    </w:lvl>
    <w:lvl w:ilvl="3" w:tplc="F84C1218">
      <w:start w:val="1"/>
      <w:numFmt w:val="bullet"/>
      <w:lvlText w:val=""/>
      <w:lvlJc w:val="left"/>
      <w:pPr>
        <w:ind w:left="2880" w:hanging="360"/>
      </w:pPr>
      <w:rPr>
        <w:rFonts w:ascii="Symbol" w:hAnsi="Symbol" w:hint="default"/>
      </w:rPr>
    </w:lvl>
    <w:lvl w:ilvl="4" w:tplc="954029CA">
      <w:start w:val="1"/>
      <w:numFmt w:val="bullet"/>
      <w:lvlText w:val="o"/>
      <w:lvlJc w:val="left"/>
      <w:pPr>
        <w:ind w:left="3600" w:hanging="360"/>
      </w:pPr>
      <w:rPr>
        <w:rFonts w:ascii="Courier New" w:hAnsi="Courier New" w:hint="default"/>
      </w:rPr>
    </w:lvl>
    <w:lvl w:ilvl="5" w:tplc="9656C984">
      <w:start w:val="1"/>
      <w:numFmt w:val="bullet"/>
      <w:lvlText w:val=""/>
      <w:lvlJc w:val="left"/>
      <w:pPr>
        <w:ind w:left="4320" w:hanging="360"/>
      </w:pPr>
      <w:rPr>
        <w:rFonts w:ascii="Wingdings" w:hAnsi="Wingdings" w:hint="default"/>
      </w:rPr>
    </w:lvl>
    <w:lvl w:ilvl="6" w:tplc="4BD0EE14">
      <w:start w:val="1"/>
      <w:numFmt w:val="bullet"/>
      <w:lvlText w:val=""/>
      <w:lvlJc w:val="left"/>
      <w:pPr>
        <w:ind w:left="5040" w:hanging="360"/>
      </w:pPr>
      <w:rPr>
        <w:rFonts w:ascii="Symbol" w:hAnsi="Symbol" w:hint="default"/>
      </w:rPr>
    </w:lvl>
    <w:lvl w:ilvl="7" w:tplc="05A872F8">
      <w:start w:val="1"/>
      <w:numFmt w:val="bullet"/>
      <w:lvlText w:val="o"/>
      <w:lvlJc w:val="left"/>
      <w:pPr>
        <w:ind w:left="5760" w:hanging="360"/>
      </w:pPr>
      <w:rPr>
        <w:rFonts w:ascii="Courier New" w:hAnsi="Courier New" w:hint="default"/>
      </w:rPr>
    </w:lvl>
    <w:lvl w:ilvl="8" w:tplc="20408046">
      <w:start w:val="1"/>
      <w:numFmt w:val="bullet"/>
      <w:lvlText w:val=""/>
      <w:lvlJc w:val="left"/>
      <w:pPr>
        <w:ind w:left="6480" w:hanging="360"/>
      </w:pPr>
      <w:rPr>
        <w:rFonts w:ascii="Wingdings" w:hAnsi="Wingdings" w:hint="default"/>
      </w:rPr>
    </w:lvl>
  </w:abstractNum>
  <w:abstractNum w:abstractNumId="2" w15:restartNumberingAfterBreak="0">
    <w:nsid w:val="7300B133"/>
    <w:multiLevelType w:val="hybridMultilevel"/>
    <w:tmpl w:val="71F2D1AA"/>
    <w:lvl w:ilvl="0" w:tplc="F972351C">
      <w:start w:val="1"/>
      <w:numFmt w:val="bullet"/>
      <w:lvlText w:val=""/>
      <w:lvlJc w:val="left"/>
      <w:pPr>
        <w:ind w:left="720" w:hanging="360"/>
      </w:pPr>
      <w:rPr>
        <w:rFonts w:ascii="Symbol" w:hAnsi="Symbol" w:hint="default"/>
      </w:rPr>
    </w:lvl>
    <w:lvl w:ilvl="1" w:tplc="BA1C4F16">
      <w:start w:val="1"/>
      <w:numFmt w:val="bullet"/>
      <w:lvlText w:val="o"/>
      <w:lvlJc w:val="left"/>
      <w:pPr>
        <w:ind w:left="1440" w:hanging="360"/>
      </w:pPr>
      <w:rPr>
        <w:rFonts w:ascii="Courier New" w:hAnsi="Courier New" w:hint="default"/>
      </w:rPr>
    </w:lvl>
    <w:lvl w:ilvl="2" w:tplc="69A446F2">
      <w:start w:val="1"/>
      <w:numFmt w:val="bullet"/>
      <w:lvlText w:val=""/>
      <w:lvlJc w:val="left"/>
      <w:pPr>
        <w:ind w:left="2160" w:hanging="360"/>
      </w:pPr>
      <w:rPr>
        <w:rFonts w:ascii="Wingdings" w:hAnsi="Wingdings" w:hint="default"/>
      </w:rPr>
    </w:lvl>
    <w:lvl w:ilvl="3" w:tplc="27E612A0">
      <w:start w:val="1"/>
      <w:numFmt w:val="bullet"/>
      <w:lvlText w:val=""/>
      <w:lvlJc w:val="left"/>
      <w:pPr>
        <w:ind w:left="2880" w:hanging="360"/>
      </w:pPr>
      <w:rPr>
        <w:rFonts w:ascii="Symbol" w:hAnsi="Symbol" w:hint="default"/>
      </w:rPr>
    </w:lvl>
    <w:lvl w:ilvl="4" w:tplc="FB0CC2C8">
      <w:start w:val="1"/>
      <w:numFmt w:val="bullet"/>
      <w:lvlText w:val="o"/>
      <w:lvlJc w:val="left"/>
      <w:pPr>
        <w:ind w:left="3600" w:hanging="360"/>
      </w:pPr>
      <w:rPr>
        <w:rFonts w:ascii="Courier New" w:hAnsi="Courier New" w:hint="default"/>
      </w:rPr>
    </w:lvl>
    <w:lvl w:ilvl="5" w:tplc="1CA64D4C">
      <w:start w:val="1"/>
      <w:numFmt w:val="bullet"/>
      <w:lvlText w:val=""/>
      <w:lvlJc w:val="left"/>
      <w:pPr>
        <w:ind w:left="4320" w:hanging="360"/>
      </w:pPr>
      <w:rPr>
        <w:rFonts w:ascii="Wingdings" w:hAnsi="Wingdings" w:hint="default"/>
      </w:rPr>
    </w:lvl>
    <w:lvl w:ilvl="6" w:tplc="B57CD294">
      <w:start w:val="1"/>
      <w:numFmt w:val="bullet"/>
      <w:lvlText w:val=""/>
      <w:lvlJc w:val="left"/>
      <w:pPr>
        <w:ind w:left="5040" w:hanging="360"/>
      </w:pPr>
      <w:rPr>
        <w:rFonts w:ascii="Symbol" w:hAnsi="Symbol" w:hint="default"/>
      </w:rPr>
    </w:lvl>
    <w:lvl w:ilvl="7" w:tplc="F0DCB4F0">
      <w:start w:val="1"/>
      <w:numFmt w:val="bullet"/>
      <w:lvlText w:val="o"/>
      <w:lvlJc w:val="left"/>
      <w:pPr>
        <w:ind w:left="5760" w:hanging="360"/>
      </w:pPr>
      <w:rPr>
        <w:rFonts w:ascii="Courier New" w:hAnsi="Courier New" w:hint="default"/>
      </w:rPr>
    </w:lvl>
    <w:lvl w:ilvl="8" w:tplc="F1027A40">
      <w:start w:val="1"/>
      <w:numFmt w:val="bullet"/>
      <w:lvlText w:val=""/>
      <w:lvlJc w:val="left"/>
      <w:pPr>
        <w:ind w:left="6480" w:hanging="360"/>
      </w:pPr>
      <w:rPr>
        <w:rFonts w:ascii="Wingdings" w:hAnsi="Wingdings" w:hint="default"/>
      </w:rPr>
    </w:lvl>
  </w:abstractNum>
  <w:num w:numId="1" w16cid:durableId="1484815559">
    <w:abstractNumId w:val="1"/>
  </w:num>
  <w:num w:numId="2" w16cid:durableId="111285071">
    <w:abstractNumId w:val="2"/>
  </w:num>
  <w:num w:numId="3" w16cid:durableId="15121390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3731A33"/>
    <w:rsid w:val="00065F1D"/>
    <w:rsid w:val="001A775E"/>
    <w:rsid w:val="001D683A"/>
    <w:rsid w:val="002626AF"/>
    <w:rsid w:val="003C45AC"/>
    <w:rsid w:val="00404F66"/>
    <w:rsid w:val="004A63EB"/>
    <w:rsid w:val="00534B81"/>
    <w:rsid w:val="00640103"/>
    <w:rsid w:val="006B501E"/>
    <w:rsid w:val="00A5454B"/>
    <w:rsid w:val="00AA2591"/>
    <w:rsid w:val="00AB39DD"/>
    <w:rsid w:val="00D02867"/>
    <w:rsid w:val="00E7447E"/>
    <w:rsid w:val="00F11FFB"/>
    <w:rsid w:val="1042F9F3"/>
    <w:rsid w:val="53731A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31A33"/>
  <w15:chartTrackingRefBased/>
  <w15:docId w15:val="{CBDB4FBB-3905-440E-8172-D86389FB6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65F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m07mm">
    <w:name w:val="m07mm"/>
    <w:basedOn w:val="DefaultParagraphFont"/>
    <w:rsid w:val="001D683A"/>
  </w:style>
  <w:style w:type="character" w:customStyle="1" w:styleId="ms-button-flexcontainer">
    <w:name w:val="ms-button-flexcontainer"/>
    <w:basedOn w:val="DefaultParagraphFont"/>
    <w:rsid w:val="001D683A"/>
  </w:style>
  <w:style w:type="character" w:customStyle="1" w:styleId="flwlv">
    <w:name w:val="flwlv"/>
    <w:basedOn w:val="DefaultParagraphFont"/>
    <w:rsid w:val="001D683A"/>
  </w:style>
  <w:style w:type="character" w:customStyle="1" w:styleId="fui-avatarinitials">
    <w:name w:val="fui-avatar__initials"/>
    <w:basedOn w:val="DefaultParagraphFont"/>
    <w:rsid w:val="001D683A"/>
  </w:style>
  <w:style w:type="paragraph" w:styleId="TOCHeading">
    <w:name w:val="TOC Heading"/>
    <w:basedOn w:val="Heading1"/>
    <w:next w:val="Normal"/>
    <w:uiPriority w:val="39"/>
    <w:unhideWhenUsed/>
    <w:qFormat/>
    <w:rsid w:val="001D683A"/>
    <w:pPr>
      <w:outlineLvl w:val="9"/>
    </w:pPr>
  </w:style>
  <w:style w:type="paragraph" w:styleId="TOC2">
    <w:name w:val="toc 2"/>
    <w:basedOn w:val="Normal"/>
    <w:next w:val="Normal"/>
    <w:autoRedefine/>
    <w:uiPriority w:val="39"/>
    <w:unhideWhenUsed/>
    <w:rsid w:val="001D683A"/>
    <w:pPr>
      <w:spacing w:after="100"/>
      <w:ind w:left="220"/>
    </w:pPr>
  </w:style>
  <w:style w:type="paragraph" w:styleId="TOC1">
    <w:name w:val="toc 1"/>
    <w:basedOn w:val="Normal"/>
    <w:next w:val="Normal"/>
    <w:autoRedefine/>
    <w:uiPriority w:val="39"/>
    <w:unhideWhenUsed/>
    <w:rsid w:val="001D683A"/>
    <w:pPr>
      <w:spacing w:after="100"/>
    </w:pPr>
  </w:style>
  <w:style w:type="character" w:styleId="Hyperlink">
    <w:name w:val="Hyperlink"/>
    <w:basedOn w:val="DefaultParagraphFont"/>
    <w:uiPriority w:val="99"/>
    <w:unhideWhenUsed/>
    <w:rsid w:val="001D683A"/>
    <w:rPr>
      <w:color w:val="0563C1" w:themeColor="hyperlink"/>
      <w:u w:val="single"/>
    </w:rPr>
  </w:style>
  <w:style w:type="paragraph" w:styleId="Header">
    <w:name w:val="header"/>
    <w:basedOn w:val="Normal"/>
    <w:link w:val="HeaderChar"/>
    <w:uiPriority w:val="99"/>
    <w:unhideWhenUsed/>
    <w:rsid w:val="001D683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683A"/>
  </w:style>
  <w:style w:type="paragraph" w:styleId="Footer">
    <w:name w:val="footer"/>
    <w:basedOn w:val="Normal"/>
    <w:link w:val="FooterChar"/>
    <w:uiPriority w:val="99"/>
    <w:unhideWhenUsed/>
    <w:rsid w:val="001D683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683A"/>
  </w:style>
  <w:style w:type="character" w:customStyle="1" w:styleId="Heading3Char">
    <w:name w:val="Heading 3 Char"/>
    <w:basedOn w:val="DefaultParagraphFont"/>
    <w:link w:val="Heading3"/>
    <w:uiPriority w:val="9"/>
    <w:rsid w:val="00065F1D"/>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A775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3023">
      <w:bodyDiv w:val="1"/>
      <w:marLeft w:val="0"/>
      <w:marRight w:val="0"/>
      <w:marTop w:val="0"/>
      <w:marBottom w:val="0"/>
      <w:divBdr>
        <w:top w:val="none" w:sz="0" w:space="0" w:color="auto"/>
        <w:left w:val="none" w:sz="0" w:space="0" w:color="auto"/>
        <w:bottom w:val="none" w:sz="0" w:space="0" w:color="auto"/>
        <w:right w:val="none" w:sz="0" w:space="0" w:color="auto"/>
      </w:divBdr>
      <w:divsChild>
        <w:div w:id="565798032">
          <w:marLeft w:val="120"/>
          <w:marRight w:val="285"/>
          <w:marTop w:val="120"/>
          <w:marBottom w:val="120"/>
          <w:divBdr>
            <w:top w:val="none" w:sz="0" w:space="0" w:color="auto"/>
            <w:left w:val="none" w:sz="0" w:space="0" w:color="auto"/>
            <w:bottom w:val="none" w:sz="0" w:space="0" w:color="auto"/>
            <w:right w:val="none" w:sz="0" w:space="0" w:color="auto"/>
          </w:divBdr>
          <w:divsChild>
            <w:div w:id="1251618860">
              <w:marLeft w:val="0"/>
              <w:marRight w:val="0"/>
              <w:marTop w:val="0"/>
              <w:marBottom w:val="0"/>
              <w:divBdr>
                <w:top w:val="none" w:sz="0" w:space="0" w:color="auto"/>
                <w:left w:val="none" w:sz="0" w:space="0" w:color="auto"/>
                <w:bottom w:val="none" w:sz="0" w:space="0" w:color="auto"/>
                <w:right w:val="none" w:sz="0" w:space="0" w:color="auto"/>
              </w:divBdr>
              <w:divsChild>
                <w:div w:id="183596262">
                  <w:marLeft w:val="0"/>
                  <w:marRight w:val="0"/>
                  <w:marTop w:val="0"/>
                  <w:marBottom w:val="0"/>
                  <w:divBdr>
                    <w:top w:val="none" w:sz="0" w:space="0" w:color="auto"/>
                    <w:left w:val="none" w:sz="0" w:space="0" w:color="auto"/>
                    <w:bottom w:val="none" w:sz="0" w:space="0" w:color="auto"/>
                    <w:right w:val="none" w:sz="0" w:space="0" w:color="auto"/>
                  </w:divBdr>
                  <w:divsChild>
                    <w:div w:id="703673027">
                      <w:marLeft w:val="0"/>
                      <w:marRight w:val="0"/>
                      <w:marTop w:val="0"/>
                      <w:marBottom w:val="0"/>
                      <w:divBdr>
                        <w:top w:val="none" w:sz="0" w:space="0" w:color="auto"/>
                        <w:left w:val="none" w:sz="0" w:space="0" w:color="auto"/>
                        <w:bottom w:val="none" w:sz="0" w:space="0" w:color="auto"/>
                        <w:right w:val="none" w:sz="0" w:space="0" w:color="auto"/>
                      </w:divBdr>
                      <w:divsChild>
                        <w:div w:id="404493835">
                          <w:marLeft w:val="0"/>
                          <w:marRight w:val="0"/>
                          <w:marTop w:val="0"/>
                          <w:marBottom w:val="0"/>
                          <w:divBdr>
                            <w:top w:val="none" w:sz="0" w:space="0" w:color="auto"/>
                            <w:left w:val="none" w:sz="0" w:space="0" w:color="auto"/>
                            <w:bottom w:val="none" w:sz="0" w:space="0" w:color="auto"/>
                            <w:right w:val="none" w:sz="0" w:space="0" w:color="auto"/>
                          </w:divBdr>
                          <w:divsChild>
                            <w:div w:id="1996950439">
                              <w:marLeft w:val="0"/>
                              <w:marRight w:val="0"/>
                              <w:marTop w:val="0"/>
                              <w:marBottom w:val="0"/>
                              <w:divBdr>
                                <w:top w:val="none" w:sz="0" w:space="0" w:color="auto"/>
                                <w:left w:val="none" w:sz="0" w:space="0" w:color="auto"/>
                                <w:bottom w:val="none" w:sz="0" w:space="0" w:color="auto"/>
                                <w:right w:val="none" w:sz="0" w:space="0" w:color="auto"/>
                              </w:divBdr>
                              <w:divsChild>
                                <w:div w:id="1633170922">
                                  <w:marLeft w:val="0"/>
                                  <w:marRight w:val="0"/>
                                  <w:marTop w:val="0"/>
                                  <w:marBottom w:val="0"/>
                                  <w:divBdr>
                                    <w:top w:val="none" w:sz="0" w:space="0" w:color="auto"/>
                                    <w:left w:val="none" w:sz="0" w:space="0" w:color="auto"/>
                                    <w:bottom w:val="none" w:sz="0" w:space="0" w:color="auto"/>
                                    <w:right w:val="none" w:sz="0" w:space="0" w:color="auto"/>
                                  </w:divBdr>
                                  <w:divsChild>
                                    <w:div w:id="1464886962">
                                      <w:marLeft w:val="0"/>
                                      <w:marRight w:val="0"/>
                                      <w:marTop w:val="0"/>
                                      <w:marBottom w:val="0"/>
                                      <w:divBdr>
                                        <w:top w:val="none" w:sz="0" w:space="0" w:color="auto"/>
                                        <w:left w:val="none" w:sz="0" w:space="0" w:color="auto"/>
                                        <w:bottom w:val="none" w:sz="0" w:space="0" w:color="auto"/>
                                        <w:right w:val="none" w:sz="0" w:space="0" w:color="auto"/>
                                      </w:divBdr>
                                      <w:divsChild>
                                        <w:div w:id="382096375">
                                          <w:marLeft w:val="0"/>
                                          <w:marRight w:val="0"/>
                                          <w:marTop w:val="0"/>
                                          <w:marBottom w:val="0"/>
                                          <w:divBdr>
                                            <w:top w:val="none" w:sz="0" w:space="0" w:color="auto"/>
                                            <w:left w:val="none" w:sz="0" w:space="0" w:color="auto"/>
                                            <w:bottom w:val="none" w:sz="0" w:space="0" w:color="auto"/>
                                            <w:right w:val="none" w:sz="0" w:space="0" w:color="auto"/>
                                          </w:divBdr>
                                        </w:div>
                                        <w:div w:id="1683966987">
                                          <w:marLeft w:val="0"/>
                                          <w:marRight w:val="0"/>
                                          <w:marTop w:val="0"/>
                                          <w:marBottom w:val="0"/>
                                          <w:divBdr>
                                            <w:top w:val="none" w:sz="0" w:space="0" w:color="auto"/>
                                            <w:left w:val="none" w:sz="0" w:space="0" w:color="auto"/>
                                            <w:bottom w:val="none" w:sz="0" w:space="0" w:color="auto"/>
                                            <w:right w:val="none" w:sz="0" w:space="0" w:color="auto"/>
                                          </w:divBdr>
                                          <w:divsChild>
                                            <w:div w:id="124125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2926337">
                      <w:marLeft w:val="0"/>
                      <w:marRight w:val="0"/>
                      <w:marTop w:val="0"/>
                      <w:marBottom w:val="0"/>
                      <w:divBdr>
                        <w:top w:val="none" w:sz="0" w:space="0" w:color="auto"/>
                        <w:left w:val="none" w:sz="0" w:space="0" w:color="auto"/>
                        <w:bottom w:val="none" w:sz="0" w:space="0" w:color="auto"/>
                        <w:right w:val="none" w:sz="0" w:space="0" w:color="auto"/>
                      </w:divBdr>
                      <w:divsChild>
                        <w:div w:id="1232082614">
                          <w:marLeft w:val="0"/>
                          <w:marRight w:val="0"/>
                          <w:marTop w:val="0"/>
                          <w:marBottom w:val="0"/>
                          <w:divBdr>
                            <w:top w:val="none" w:sz="0" w:space="0" w:color="auto"/>
                            <w:left w:val="none" w:sz="0" w:space="0" w:color="auto"/>
                            <w:bottom w:val="none" w:sz="0" w:space="0" w:color="auto"/>
                            <w:right w:val="none" w:sz="0" w:space="0" w:color="auto"/>
                          </w:divBdr>
                          <w:divsChild>
                            <w:div w:id="1601403804">
                              <w:marLeft w:val="0"/>
                              <w:marRight w:val="0"/>
                              <w:marTop w:val="0"/>
                              <w:marBottom w:val="0"/>
                              <w:divBdr>
                                <w:top w:val="none" w:sz="0" w:space="0" w:color="auto"/>
                                <w:left w:val="none" w:sz="0" w:space="0" w:color="auto"/>
                                <w:bottom w:val="none" w:sz="0" w:space="0" w:color="auto"/>
                                <w:right w:val="none" w:sz="0" w:space="0" w:color="auto"/>
                              </w:divBdr>
                              <w:divsChild>
                                <w:div w:id="176680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9624115">
          <w:marLeft w:val="0"/>
          <w:marRight w:val="0"/>
          <w:marTop w:val="0"/>
          <w:marBottom w:val="0"/>
          <w:divBdr>
            <w:top w:val="none" w:sz="0" w:space="0" w:color="auto"/>
            <w:left w:val="none" w:sz="0" w:space="0" w:color="auto"/>
            <w:bottom w:val="none" w:sz="0" w:space="0" w:color="auto"/>
            <w:right w:val="none" w:sz="0" w:space="0" w:color="auto"/>
          </w:divBdr>
          <w:divsChild>
            <w:div w:id="1051072467">
              <w:marLeft w:val="0"/>
              <w:marRight w:val="0"/>
              <w:marTop w:val="0"/>
              <w:marBottom w:val="0"/>
              <w:divBdr>
                <w:top w:val="none" w:sz="0" w:space="0" w:color="auto"/>
                <w:left w:val="none" w:sz="0" w:space="0" w:color="auto"/>
                <w:bottom w:val="none" w:sz="0" w:space="0" w:color="auto"/>
                <w:right w:val="none" w:sz="0" w:space="0" w:color="auto"/>
              </w:divBdr>
              <w:divsChild>
                <w:div w:id="1134830673">
                  <w:marLeft w:val="0"/>
                  <w:marRight w:val="0"/>
                  <w:marTop w:val="0"/>
                  <w:marBottom w:val="0"/>
                  <w:divBdr>
                    <w:top w:val="none" w:sz="0" w:space="0" w:color="auto"/>
                    <w:left w:val="none" w:sz="0" w:space="0" w:color="auto"/>
                    <w:bottom w:val="none" w:sz="0" w:space="0" w:color="auto"/>
                    <w:right w:val="none" w:sz="0" w:space="0" w:color="auto"/>
                  </w:divBdr>
                  <w:divsChild>
                    <w:div w:id="1470395008">
                      <w:marLeft w:val="0"/>
                      <w:marRight w:val="0"/>
                      <w:marTop w:val="0"/>
                      <w:marBottom w:val="0"/>
                      <w:divBdr>
                        <w:top w:val="none" w:sz="0" w:space="0" w:color="auto"/>
                        <w:left w:val="none" w:sz="0" w:space="0" w:color="auto"/>
                        <w:bottom w:val="none" w:sz="0" w:space="0" w:color="auto"/>
                        <w:right w:val="none" w:sz="0" w:space="0" w:color="auto"/>
                      </w:divBdr>
                      <w:divsChild>
                        <w:div w:id="140540555">
                          <w:marLeft w:val="0"/>
                          <w:marRight w:val="0"/>
                          <w:marTop w:val="0"/>
                          <w:marBottom w:val="0"/>
                          <w:divBdr>
                            <w:top w:val="none" w:sz="0" w:space="0" w:color="auto"/>
                            <w:left w:val="none" w:sz="0" w:space="0" w:color="auto"/>
                            <w:bottom w:val="none" w:sz="0" w:space="0" w:color="auto"/>
                            <w:right w:val="none" w:sz="0" w:space="0" w:color="auto"/>
                          </w:divBdr>
                          <w:divsChild>
                            <w:div w:id="190807659">
                              <w:marLeft w:val="120"/>
                              <w:marRight w:val="0"/>
                              <w:marTop w:val="0"/>
                              <w:marBottom w:val="120"/>
                              <w:divBdr>
                                <w:top w:val="none" w:sz="0" w:space="0" w:color="auto"/>
                                <w:left w:val="none" w:sz="0" w:space="0" w:color="auto"/>
                                <w:bottom w:val="none" w:sz="0" w:space="0" w:color="auto"/>
                                <w:right w:val="none" w:sz="0" w:space="0" w:color="auto"/>
                              </w:divBdr>
                              <w:divsChild>
                                <w:div w:id="859317998">
                                  <w:marLeft w:val="0"/>
                                  <w:marRight w:val="0"/>
                                  <w:marTop w:val="0"/>
                                  <w:marBottom w:val="0"/>
                                  <w:divBdr>
                                    <w:top w:val="none" w:sz="0" w:space="0" w:color="auto"/>
                                    <w:left w:val="none" w:sz="0" w:space="0" w:color="auto"/>
                                    <w:bottom w:val="none" w:sz="0" w:space="0" w:color="auto"/>
                                    <w:right w:val="none" w:sz="0" w:space="0" w:color="auto"/>
                                  </w:divBdr>
                                  <w:divsChild>
                                    <w:div w:id="251864665">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A0B7AF2-74F5-426C-A5F5-341E2DBC14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5611</Words>
  <Characters>31986</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4</dc:creator>
  <cp:keywords/>
  <dc:description/>
  <cp:lastModifiedBy>Stacey Sugarova (2120140)</cp:lastModifiedBy>
  <cp:revision>11</cp:revision>
  <dcterms:created xsi:type="dcterms:W3CDTF">2023-08-08T11:34:00Z</dcterms:created>
  <dcterms:modified xsi:type="dcterms:W3CDTF">2023-08-19T13:41:00Z</dcterms:modified>
</cp:coreProperties>
</file>