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E6D43" w:rsidRDefault="008A4A86">
      <w:pPr>
        <w:pStyle w:val="Normal1"/>
        <w:jc w:val="center"/>
        <w:rPr>
          <w:b/>
          <w:sz w:val="40"/>
          <w:szCs w:val="40"/>
        </w:rPr>
      </w:pPr>
      <w:r>
        <w:rPr>
          <w:b/>
          <w:sz w:val="40"/>
          <w:szCs w:val="40"/>
        </w:rPr>
        <w:t>Module Name: Legal Process</w:t>
      </w:r>
    </w:p>
    <w:p w14:paraId="00000002" w14:textId="77777777" w:rsidR="008E6D43" w:rsidRDefault="008A4A86">
      <w:pPr>
        <w:pStyle w:val="Normal1"/>
        <w:jc w:val="center"/>
        <w:rPr>
          <w:b/>
          <w:sz w:val="40"/>
          <w:szCs w:val="40"/>
        </w:rPr>
      </w:pPr>
      <w:r>
        <w:rPr>
          <w:b/>
          <w:sz w:val="40"/>
          <w:szCs w:val="40"/>
        </w:rPr>
        <w:t>Module Code: BMLW4006/BMPL4011</w:t>
      </w:r>
    </w:p>
    <w:p w14:paraId="00000003" w14:textId="325B9069" w:rsidR="008E6D43" w:rsidRDefault="008A4A86">
      <w:pPr>
        <w:pStyle w:val="Normal1"/>
        <w:jc w:val="center"/>
        <w:rPr>
          <w:b/>
          <w:sz w:val="40"/>
          <w:szCs w:val="40"/>
        </w:rPr>
      </w:pPr>
      <w:r>
        <w:rPr>
          <w:b/>
          <w:sz w:val="40"/>
          <w:szCs w:val="40"/>
        </w:rPr>
        <w:t xml:space="preserve">Assignment Title: How Lay people uphold Judicial </w:t>
      </w:r>
      <w:r w:rsidR="000C4A22">
        <w:rPr>
          <w:b/>
          <w:sz w:val="40"/>
          <w:szCs w:val="40"/>
        </w:rPr>
        <w:t>fairness.</w:t>
      </w:r>
    </w:p>
    <w:p w14:paraId="00000004" w14:textId="3A64208C" w:rsidR="008E6D43" w:rsidRDefault="008E6D43">
      <w:pPr>
        <w:pStyle w:val="Normal1"/>
        <w:jc w:val="center"/>
        <w:rPr>
          <w:b/>
          <w:sz w:val="40"/>
          <w:szCs w:val="40"/>
        </w:rPr>
      </w:pPr>
    </w:p>
    <w:p w14:paraId="6CDBE0D6" w14:textId="4BA19497" w:rsidR="00EE3FC8" w:rsidRDefault="00267127">
      <w:pPr>
        <w:pStyle w:val="Normal1"/>
        <w:jc w:val="center"/>
        <w:rPr>
          <w:b/>
          <w:sz w:val="40"/>
          <w:szCs w:val="40"/>
        </w:rPr>
      </w:pPr>
      <w:r>
        <w:rPr>
          <w:b/>
          <w:sz w:val="40"/>
          <w:szCs w:val="40"/>
        </w:rPr>
        <w:t xml:space="preserve">                                       </w:t>
      </w:r>
      <w:r w:rsidR="00EE3FC8">
        <w:rPr>
          <w:b/>
          <w:sz w:val="40"/>
          <w:szCs w:val="40"/>
        </w:rPr>
        <w:t xml:space="preserve">  Student Name</w:t>
      </w:r>
      <w:r w:rsidR="003031E8">
        <w:rPr>
          <w:b/>
          <w:sz w:val="40"/>
          <w:szCs w:val="40"/>
        </w:rPr>
        <w:t xml:space="preserve">: Daniel </w:t>
      </w:r>
      <w:proofErr w:type="spellStart"/>
      <w:r w:rsidR="003031E8">
        <w:rPr>
          <w:b/>
          <w:sz w:val="40"/>
          <w:szCs w:val="40"/>
        </w:rPr>
        <w:t>Anghel</w:t>
      </w:r>
      <w:proofErr w:type="spellEnd"/>
      <w:r w:rsidR="003031E8">
        <w:rPr>
          <w:b/>
          <w:sz w:val="40"/>
          <w:szCs w:val="40"/>
        </w:rPr>
        <w:t xml:space="preserve">                           </w:t>
      </w:r>
    </w:p>
    <w:p w14:paraId="0E620A55" w14:textId="3BB43095" w:rsidR="006E3395" w:rsidRPr="00DF0EA5" w:rsidRDefault="006E3395" w:rsidP="00682A62">
      <w:pPr>
        <w:pStyle w:val="Normal1"/>
        <w:rPr>
          <w:b/>
          <w:bCs/>
          <w:sz w:val="40"/>
          <w:szCs w:val="40"/>
        </w:rPr>
      </w:pPr>
      <w:r>
        <w:t xml:space="preserve">                                                                      </w:t>
      </w:r>
      <w:r w:rsidR="00DF0EA5">
        <w:rPr>
          <w:b/>
          <w:bCs/>
          <w:sz w:val="40"/>
          <w:szCs w:val="40"/>
        </w:rPr>
        <w:t>Student ID: 2224081</w:t>
      </w:r>
    </w:p>
    <w:p w14:paraId="5BB8C5B6" w14:textId="77777777" w:rsidR="006E3395" w:rsidRDefault="006E3395" w:rsidP="00682A62">
      <w:pPr>
        <w:pStyle w:val="Normal1"/>
      </w:pPr>
    </w:p>
    <w:p w14:paraId="00000005" w14:textId="4C356CD4" w:rsidR="008E6D43" w:rsidRDefault="006E3395" w:rsidP="00682A62">
      <w:pPr>
        <w:pStyle w:val="Normal1"/>
      </w:pPr>
      <w:r>
        <w:t xml:space="preserve">   </w:t>
      </w:r>
      <w:r w:rsidR="008A4A86">
        <w:br w:type="page"/>
      </w:r>
      <w:r w:rsidR="00267127">
        <w:t xml:space="preserve"> </w:t>
      </w:r>
    </w:p>
    <w:p w14:paraId="00000006" w14:textId="77777777" w:rsidR="008E6D43" w:rsidRDefault="008A4A86">
      <w:pPr>
        <w:pStyle w:val="Normal1"/>
        <w:rPr>
          <w:b/>
        </w:rPr>
      </w:pPr>
      <w:r>
        <w:rPr>
          <w:b/>
        </w:rPr>
        <w:lastRenderedPageBreak/>
        <w:t>Introduction</w:t>
      </w:r>
    </w:p>
    <w:p w14:paraId="00000007" w14:textId="184DC5D7" w:rsidR="008E6D43" w:rsidRDefault="008A4A86">
      <w:pPr>
        <w:pStyle w:val="Normal1"/>
      </w:pPr>
      <w:r>
        <w:t>The essay will produce a comparative discussion of the contribution of magistrates, juries</w:t>
      </w:r>
      <w:r w:rsidR="000C4A22">
        <w:t>,</w:t>
      </w:r>
      <w:r>
        <w:t xml:space="preserve"> and laymen </w:t>
      </w:r>
      <w:r w:rsidR="000C4A22">
        <w:t>to</w:t>
      </w:r>
      <w:r>
        <w:t xml:space="preserve"> the legal system of the United Kingdom. The process of appointment, laws in support of the position, demographics, importance</w:t>
      </w:r>
      <w:r w:rsidR="000C4A22">
        <w:t>,</w:t>
      </w:r>
      <w:r>
        <w:t xml:space="preserve"> and responsibility of the position of magistrate have been elaborated in the essay. The essay will </w:t>
      </w:r>
      <w:proofErr w:type="spellStart"/>
      <w:r>
        <w:t>analyse</w:t>
      </w:r>
      <w:proofErr w:type="spellEnd"/>
      <w:r>
        <w:t xml:space="preserve"> the actuality of the allegation against this post and recommend some solutions to overcome that as well. Recruitment and qualification of Juries have been illustrated in the essay as well. The participation of Juries in the process of fair trial has been explained too by the essay. Above all, the significance of layman in the process of litigation and application of law has been underlined. </w:t>
      </w:r>
    </w:p>
    <w:p w14:paraId="00000008" w14:textId="77777777" w:rsidR="008E6D43" w:rsidRDefault="008A4A86">
      <w:pPr>
        <w:pStyle w:val="Normal1"/>
        <w:rPr>
          <w:b/>
        </w:rPr>
      </w:pPr>
      <w:r>
        <w:rPr>
          <w:b/>
        </w:rPr>
        <w:t>Main Body</w:t>
      </w:r>
    </w:p>
    <w:p w14:paraId="00000009" w14:textId="3E3A7BB1" w:rsidR="008E6D43" w:rsidRDefault="008A4A86">
      <w:pPr>
        <w:pStyle w:val="Normal1"/>
      </w:pPr>
      <w:r>
        <w:t xml:space="preserve">The perspectives of law are different for laymen than the lawyers. For </w:t>
      </w:r>
      <w:proofErr w:type="spellStart"/>
      <w:r>
        <w:t>Layma</w:t>
      </w:r>
      <w:proofErr w:type="spellEnd"/>
      <w:r>
        <w:t xml:space="preserve">, law is a concept of </w:t>
      </w:r>
      <w:r w:rsidR="000C4A22">
        <w:t>aggregation,</w:t>
      </w:r>
      <w:r>
        <w:t xml:space="preserve"> and they believe that law can be presented only in the cover of ordinances, statutes</w:t>
      </w:r>
      <w:r w:rsidR="000C4A22">
        <w:t>,</w:t>
      </w:r>
      <w:r>
        <w:t xml:space="preserve"> or policies. The idea of common law and statutory law is clear to the </w:t>
      </w:r>
      <w:r w:rsidR="000C4A22">
        <w:t>layman,</w:t>
      </w:r>
      <w:r>
        <w:t xml:space="preserve"> and they </w:t>
      </w:r>
      <w:r w:rsidR="000C4A22">
        <w:t>contain</w:t>
      </w:r>
      <w:r>
        <w:t xml:space="preserve"> information </w:t>
      </w:r>
      <w:r w:rsidR="000C4A22">
        <w:t>about</w:t>
      </w:r>
      <w:r>
        <w:t xml:space="preserve"> </w:t>
      </w:r>
      <w:r w:rsidR="000C4A22">
        <w:t xml:space="preserve">the </w:t>
      </w:r>
      <w:r>
        <w:t xml:space="preserve">Internal Revenue Code. However, it is often seen that the sources of law are not being well </w:t>
      </w:r>
      <w:proofErr w:type="spellStart"/>
      <w:r>
        <w:t>analysed</w:t>
      </w:r>
      <w:proofErr w:type="spellEnd"/>
      <w:r>
        <w:t xml:space="preserve"> by the citizens and they only believe that tax regulation and traffic rules are the only application of law as they are directly associated with that proclamation. Layman's own understanding of criminal laws too and they have the feeling of entitlement in the cases of criminal </w:t>
      </w:r>
      <w:proofErr w:type="spellStart"/>
      <w:r>
        <w:t>haums</w:t>
      </w:r>
      <w:proofErr w:type="spellEnd"/>
      <w:r>
        <w:t xml:space="preserve"> that effective legal options are there to protect them from any situation. Knowledge of constitutional rights is also quite evidential for the layman (</w:t>
      </w:r>
      <w:r>
        <w:rPr>
          <w:color w:val="222222"/>
          <w:highlight w:val="white"/>
        </w:rPr>
        <w:t>Murphy, 2006</w:t>
      </w:r>
      <w:r>
        <w:t xml:space="preserve">). Considering all these abilities of the laymen in the nation, the legal system of the United Kingdom feels it to be very rational to involve the laypeople in the process of legal decision-making. It also has benefits </w:t>
      </w:r>
      <w:r w:rsidR="000C4A22">
        <w:t>that</w:t>
      </w:r>
      <w:r>
        <w:t xml:space="preserve"> improve the application of legal provisions in controlling social order. </w:t>
      </w:r>
      <w:r w:rsidR="000C4A22">
        <w:t>A</w:t>
      </w:r>
      <w:r>
        <w:t xml:space="preserve"> knowledge of local laws can be had in the best form by the lay people only and this makes great help in producing judgement. The local sensitivity can be maintained by it and the legal statement receives a better chance to get absorbed and implemented also. It is a promising career option too which values the experience variety in job performance. Involving laymen in the legal system is a no doubt cost-effective process as the government is not in the requirement to pay lay magistrates (</w:t>
      </w:r>
      <w:r>
        <w:rPr>
          <w:color w:val="222222"/>
          <w:highlight w:val="white"/>
        </w:rPr>
        <w:t>Claims, 2017</w:t>
      </w:r>
      <w:r>
        <w:t xml:space="preserve">). </w:t>
      </w:r>
    </w:p>
    <w:p w14:paraId="0000000A" w14:textId="1F791CD2" w:rsidR="008E6D43" w:rsidRDefault="008A4A86">
      <w:pPr>
        <w:pStyle w:val="Normal1"/>
        <w:rPr>
          <w:color w:val="0E101A"/>
        </w:rPr>
      </w:pPr>
      <w:r>
        <w:rPr>
          <w:color w:val="0E101A"/>
        </w:rPr>
        <w:t xml:space="preserve">The recruitment and selection process of the magistrate in the UK are </w:t>
      </w:r>
      <w:r w:rsidR="000C4A22">
        <w:rPr>
          <w:color w:val="0E101A"/>
        </w:rPr>
        <w:t>practiced</w:t>
      </w:r>
      <w:r>
        <w:rPr>
          <w:color w:val="0E101A"/>
        </w:rPr>
        <w:t xml:space="preserve"> by The Lord Chancellor and the Secretary of State for Justice and the local community for advisory is involved in it and a major accomplishment. The process of recruitment consists of some stages and the first one is to be qualified on merit for the post as then only the candidate can make the application for it. The website “</w:t>
      </w:r>
      <w:hyperlink r:id="rId6">
        <w:r>
          <w:rPr>
            <w:color w:val="4A6EE0"/>
            <w:u w:val="single"/>
          </w:rPr>
          <w:t>www.gov.uk/becomne-magistrate</w:t>
        </w:r>
      </w:hyperlink>
      <w:r>
        <w:rPr>
          <w:color w:val="0E101A"/>
        </w:rPr>
        <w:t xml:space="preserve">” is used for publishing the recruitment notification and the filled form is required to submit to the local advisory committee. His applications will get checked and will be acknowledged within 5 working days and if someone is not eligible or will be informed within 20 days also. Mentioning the name of three references is mandatory and those should be such people who are willing to nominate you as the authority will contact them to know the reasoning for their recommendation and to have their direct consent over the subject. Two staged interviews will be conducted and those who will qualify that much go through DBS at the enhanced level by which they will get checked whether they have criminal records or not. The recommendations for the candidates will be submitted to the Senior Presiding Judge and if he confirms then only the selection will be successful. Magistrates are recruited based on the needs of the areas and the process follows the Equality Act 2010 to provide equal opportunities </w:t>
      </w:r>
      <w:r w:rsidR="000C4A22">
        <w:rPr>
          <w:color w:val="0E101A"/>
        </w:rPr>
        <w:t>for</w:t>
      </w:r>
      <w:r>
        <w:rPr>
          <w:color w:val="0E101A"/>
        </w:rPr>
        <w:t xml:space="preserve"> general and special candidates. The References must have been known for three years minimum and one of them must be from the same living area as the candidate (</w:t>
      </w:r>
      <w:proofErr w:type="spellStart"/>
      <w:r>
        <w:rPr>
          <w:color w:val="222222"/>
          <w:highlight w:val="white"/>
        </w:rPr>
        <w:t>Assets.publishing.service</w:t>
      </w:r>
      <w:proofErr w:type="spellEnd"/>
      <w:r>
        <w:rPr>
          <w:color w:val="222222"/>
          <w:highlight w:val="white"/>
        </w:rPr>
        <w:t>, 2015</w:t>
      </w:r>
      <w:r>
        <w:rPr>
          <w:color w:val="0E101A"/>
        </w:rPr>
        <w:t xml:space="preserve">).  </w:t>
      </w:r>
    </w:p>
    <w:p w14:paraId="0000000B" w14:textId="04536136" w:rsidR="008E6D43" w:rsidRDefault="008A4A86">
      <w:pPr>
        <w:pStyle w:val="Normal1"/>
        <w:rPr>
          <w:color w:val="0E101A"/>
        </w:rPr>
      </w:pPr>
      <w:r>
        <w:rPr>
          <w:color w:val="0E101A"/>
        </w:rPr>
        <w:t>The regulation called "The Lord Chancellor and Secretary of State's Directions for Advisory Committee" is followed in the case of performing the process of recruitment for the appointment of magistrates in the UK. The directive has six parts which include the advisory Committee, magistrates' eligibility, Process of Selection for the magistrates, Submission of Recommendations, Arising Matters after Appointments</w:t>
      </w:r>
      <w:r w:rsidR="000C4A22">
        <w:rPr>
          <w:color w:val="0E101A"/>
        </w:rPr>
        <w:t>,</w:t>
      </w:r>
      <w:r>
        <w:rPr>
          <w:color w:val="0E101A"/>
        </w:rPr>
        <w:t xml:space="preserve"> and Reinstatements of Magistrates (Judiciary, 2023). Diversity in the percentage of magistrates in the UK is not present that much and the statistics for 2018 say that 55% of magistrates in the country were female among them only 12% were BAME also. Age barriers in this procession are not considered also as 85% of magistrates are above 50. Even it can be said that the scope of young people in this profession is very limited as only 4.2% of people below the age of 40 are in this position. The last percentage regarding disability has been received as 4% in 2016 (Publications. Parliament, 2024). </w:t>
      </w:r>
    </w:p>
    <w:p w14:paraId="0000000C" w14:textId="29873348" w:rsidR="008E6D43" w:rsidRDefault="008A4A86">
      <w:pPr>
        <w:pStyle w:val="Normal1"/>
        <w:rPr>
          <w:color w:val="0E101A"/>
        </w:rPr>
      </w:pPr>
      <w:r>
        <w:rPr>
          <w:color w:val="0E101A"/>
        </w:rPr>
        <w:t xml:space="preserve">Becoming a magistrate does not make it a compulsion to have a law degree. People who do not possess any legal training can also apply for this post. The authority and government provide complete training to the recruited candidate to perform his job with all possibilities and perfection. There is a barrier of age which suggests that the candidates need to be between the ages of 18 to 74 as the age of retirement is 75 in the United Kingdom for the magistrates. Buis other attributes are expected for this position and the very most important among them is the candidate must be aware of social issues and should have a strong value of morality so that they can perform their duties with fairness (GOV.UK, 2024a). A sense of understanding is required to be high and they must be a reliable person from the community who is ready to dedicatedly serve the community. The magistrates will read and understand the submitted documents explicitly and before producing a </w:t>
      </w:r>
      <w:r w:rsidR="000C4A22">
        <w:rPr>
          <w:color w:val="0E101A"/>
        </w:rPr>
        <w:t>judgment</w:t>
      </w:r>
      <w:r>
        <w:rPr>
          <w:color w:val="0E101A"/>
        </w:rPr>
        <w:t xml:space="preserve"> will consider the evidence. Communication is a must conduct and logical argument is essential to support them. The major commitment </w:t>
      </w:r>
      <w:r w:rsidR="000C4A22">
        <w:rPr>
          <w:color w:val="0E101A"/>
        </w:rPr>
        <w:t>that</w:t>
      </w:r>
      <w:r>
        <w:rPr>
          <w:color w:val="0E101A"/>
        </w:rPr>
        <w:t xml:space="preserve"> is expected from a magistrate is that he will have a good character and must provide sound </w:t>
      </w:r>
      <w:r w:rsidR="000C4A22">
        <w:rPr>
          <w:color w:val="0E101A"/>
        </w:rPr>
        <w:t>judgment</w:t>
      </w:r>
      <w:r>
        <w:rPr>
          <w:color w:val="0E101A"/>
        </w:rPr>
        <w:t xml:space="preserve"> </w:t>
      </w:r>
      <w:r w:rsidR="000C4A22">
        <w:rPr>
          <w:color w:val="0E101A"/>
        </w:rPr>
        <w:t>that</w:t>
      </w:r>
      <w:r>
        <w:rPr>
          <w:color w:val="0E101A"/>
        </w:rPr>
        <w:t xml:space="preserve"> can benefit the community. They will impose a sense of judiciary among the common citizens and will work to improve the livelihood of the people of the community (GOV.UK, 2024b). </w:t>
      </w:r>
    </w:p>
    <w:p w14:paraId="0000000D" w14:textId="4F59CE93" w:rsidR="008E6D43" w:rsidRDefault="008A4A86">
      <w:pPr>
        <w:pStyle w:val="Normal1"/>
        <w:rPr>
          <w:color w:val="0E101A"/>
        </w:rPr>
      </w:pPr>
      <w:r>
        <w:rPr>
          <w:color w:val="0E101A"/>
        </w:rPr>
        <w:t xml:space="preserve">In the judicial system of the United Kingdom quite the opposite of diversity and equality as it is often seen that the profession is dominated by white male people. It was reported in 2020, that there is only 7% of female magistrates from the BAME group and in the last three years things have not changed much. </w:t>
      </w:r>
      <w:r w:rsidR="000C4A22">
        <w:rPr>
          <w:color w:val="0E101A"/>
        </w:rPr>
        <w:t>Domination</w:t>
      </w:r>
      <w:r>
        <w:rPr>
          <w:color w:val="0E101A"/>
        </w:rPr>
        <w:t xml:space="preserve"> is not only based on race and gender, </w:t>
      </w:r>
      <w:r w:rsidR="000C4A22">
        <w:rPr>
          <w:color w:val="0E101A"/>
        </w:rPr>
        <w:t>but socio-economic posting also</w:t>
      </w:r>
      <w:r>
        <w:rPr>
          <w:color w:val="0E101A"/>
        </w:rPr>
        <w:t xml:space="preserve"> plays a vital role in it as the people who belong to higher strata in the society and hold economic power are referred more for the position of magistrate. It has been identified by a survey that most of the judicial people in the UK have attended Oxbridge and studied at private schools and the percentage is 60. Only 7% are from free schooling backgrounds (</w:t>
      </w:r>
      <w:r>
        <w:rPr>
          <w:color w:val="222222"/>
          <w:highlight w:val="white"/>
        </w:rPr>
        <w:t>Murphy, 2020</w:t>
      </w:r>
      <w:r>
        <w:rPr>
          <w:color w:val="0E101A"/>
        </w:rPr>
        <w:t xml:space="preserve">). To overcome such issues </w:t>
      </w:r>
      <w:r w:rsidR="000C4A22">
        <w:rPr>
          <w:color w:val="0E101A"/>
        </w:rPr>
        <w:t>the first</w:t>
      </w:r>
      <w:r>
        <w:rPr>
          <w:color w:val="0E101A"/>
        </w:rPr>
        <w:t xml:space="preserve"> merit is needed to </w:t>
      </w:r>
      <w:proofErr w:type="spellStart"/>
      <w:r>
        <w:rPr>
          <w:color w:val="0E101A"/>
        </w:rPr>
        <w:t>prioritise</w:t>
      </w:r>
      <w:proofErr w:type="spellEnd"/>
      <w:r>
        <w:rPr>
          <w:color w:val="0E101A"/>
        </w:rPr>
        <w:t xml:space="preserve"> where </w:t>
      </w:r>
      <w:r w:rsidR="000C4A22">
        <w:rPr>
          <w:color w:val="0E101A"/>
        </w:rPr>
        <w:t>recruitment</w:t>
      </w:r>
      <w:r>
        <w:rPr>
          <w:color w:val="0E101A"/>
        </w:rPr>
        <w:t xml:space="preserve"> will get the chance to reduce bias. Accountability over the judicial system is mandatory so that fair correspondence can be performed. The recruitment practice must be modified in a fair and proactive performance and all the magistrates should provide a comfortable working conduction and equal opportunities to grow (</w:t>
      </w:r>
      <w:r>
        <w:rPr>
          <w:color w:val="222222"/>
          <w:highlight w:val="white"/>
        </w:rPr>
        <w:t>Justice, 2024</w:t>
      </w:r>
      <w:r>
        <w:rPr>
          <w:color w:val="0E101A"/>
        </w:rPr>
        <w:t xml:space="preserve">). </w:t>
      </w:r>
    </w:p>
    <w:p w14:paraId="0000000E" w14:textId="05AAB030" w:rsidR="008E6D43" w:rsidRDefault="008A4A86">
      <w:pPr>
        <w:pStyle w:val="Normal1"/>
      </w:pPr>
      <w:r>
        <w:t>People who are aged 10 to 76 can sit on a Jury and they must get themselves registered as electors of parliament or local government. It is compulsory to be a citizen of the UK to become a jury unless living in the Isle of Man of Channel Island for 13 years of age for at least five years. The provision of section 1 of the Juries Act 1974 mentions that there are some criteria by which a candidate can be disqualified from the applicant as a Jury. Section 4 of this act suggests that one must have a sound mind under the Mental Capacity Act 2005 (</w:t>
      </w:r>
      <w:proofErr w:type="spellStart"/>
      <w:r>
        <w:rPr>
          <w:color w:val="222222"/>
          <w:highlight w:val="white"/>
        </w:rPr>
        <w:t>Commonslibrary</w:t>
      </w:r>
      <w:proofErr w:type="spellEnd"/>
      <w:r>
        <w:rPr>
          <w:color w:val="222222"/>
          <w:highlight w:val="white"/>
        </w:rPr>
        <w:t>. Parliament, 2019</w:t>
      </w:r>
      <w:r>
        <w:t xml:space="preserve">). This process of selection of a Jury has been performed since the 12th century. The candidates are randomly selected from registered </w:t>
      </w:r>
      <w:r w:rsidR="000C4A22">
        <w:t>electoral,</w:t>
      </w:r>
      <w:r>
        <w:t xml:space="preserve"> and summons are provided to them. It is a compulsion for them to reply to that letter within 7 days of receiving it. The random selection is conducted by HM Courts &amp; Tribunal Service (</w:t>
      </w:r>
      <w:r>
        <w:rPr>
          <w:color w:val="222222"/>
          <w:highlight w:val="white"/>
        </w:rPr>
        <w:t>Toth, 2024</w:t>
      </w:r>
      <w:r>
        <w:t>). If the candidate has a past record of being imprisoned or detained by His Majesty’s or the Government of Northern Ireland or by the Secretary of State, will get disqualified from the job of Jury. One will be rejected from his job if he has received the sentence of custody under Article 13 of the Criminal Justice Order 2018 (</w:t>
      </w:r>
      <w:proofErr w:type="spellStart"/>
      <w:r>
        <w:rPr>
          <w:color w:val="222222"/>
          <w:highlight w:val="white"/>
        </w:rPr>
        <w:t>Nidirect</w:t>
      </w:r>
      <w:proofErr w:type="spellEnd"/>
      <w:r>
        <w:rPr>
          <w:color w:val="222222"/>
          <w:highlight w:val="white"/>
        </w:rPr>
        <w:t>, 2024</w:t>
      </w:r>
      <w:r>
        <w:t xml:space="preserve">). </w:t>
      </w:r>
    </w:p>
    <w:p w14:paraId="0000000F" w14:textId="77777777" w:rsidR="008E6D43" w:rsidRDefault="008A4A86">
      <w:pPr>
        <w:pStyle w:val="Normal1"/>
      </w:pPr>
      <w:r>
        <w:t xml:space="preserve">Criminal trials receive the contribution of the Juries and that ensures a fair trial as all the criminological data are </w:t>
      </w:r>
      <w:proofErr w:type="spellStart"/>
      <w:r>
        <w:t>utilised</w:t>
      </w:r>
      <w:proofErr w:type="spellEnd"/>
      <w:r>
        <w:t xml:space="preserve"> to </w:t>
      </w:r>
      <w:proofErr w:type="spellStart"/>
      <w:r>
        <w:t>analyse</w:t>
      </w:r>
      <w:proofErr w:type="spellEnd"/>
      <w:r>
        <w:t xml:space="preserve"> the argument of the parties and to denote who is the real culprit in the matter. Height of success is received in trials by juries as they aim to implement the concept of justice through the verdict and use their judicial authority to implement the right law in eligible positions. Juries arrange translators and procedures for special trials when a child or an adolescent is involved in the matter. They make effective decisions by judging the requirements of specific situations (</w:t>
      </w:r>
      <w:proofErr w:type="spellStart"/>
      <w:r>
        <w:t>Najandimanesh</w:t>
      </w:r>
      <w:proofErr w:type="spellEnd"/>
      <w:r>
        <w:t xml:space="preserve"> and </w:t>
      </w:r>
      <w:proofErr w:type="spellStart"/>
      <w:r>
        <w:t>Ardestani</w:t>
      </w:r>
      <w:proofErr w:type="spellEnd"/>
      <w:r>
        <w:t xml:space="preserve">, 2018). </w:t>
      </w:r>
    </w:p>
    <w:p w14:paraId="00000010" w14:textId="77777777" w:rsidR="008E6D43" w:rsidRDefault="008A4A86">
      <w:pPr>
        <w:pStyle w:val="Normal1"/>
        <w:rPr>
          <w:b/>
        </w:rPr>
      </w:pPr>
      <w:r>
        <w:rPr>
          <w:b/>
        </w:rPr>
        <w:t>Conclusion</w:t>
      </w:r>
    </w:p>
    <w:p w14:paraId="00000011" w14:textId="42C72500" w:rsidR="008E6D43" w:rsidRDefault="008A4A86">
      <w:pPr>
        <w:pStyle w:val="Normal1"/>
      </w:pPr>
      <w:r>
        <w:t>The essay has described all the legal procedures for the requirement, selection</w:t>
      </w:r>
      <w:r w:rsidR="000C4A22">
        <w:t>,</w:t>
      </w:r>
      <w:r>
        <w:t xml:space="preserve"> and appointments of magistrates and a jury. Required qualifications and reasons for disqualifications have been mentioned too. The fact has been established with data that the magistrate requirement process is still dominated by white men. The moral principles and remarkable contributions of the juries in corresponding fair trials have been mentioned in the essay also. </w:t>
      </w:r>
    </w:p>
    <w:p w14:paraId="00000012" w14:textId="77777777" w:rsidR="008E6D43" w:rsidRDefault="008E6D43">
      <w:pPr>
        <w:pStyle w:val="Normal1"/>
      </w:pPr>
    </w:p>
    <w:p w14:paraId="00000013" w14:textId="77777777" w:rsidR="008E6D43" w:rsidRDefault="008E6D43">
      <w:pPr>
        <w:pStyle w:val="Normal1"/>
      </w:pPr>
    </w:p>
    <w:p w14:paraId="00000014" w14:textId="77777777" w:rsidR="008E6D43" w:rsidRDefault="008A4A86">
      <w:pPr>
        <w:pStyle w:val="Normal1"/>
      </w:pPr>
      <w:r>
        <w:br w:type="page"/>
      </w:r>
    </w:p>
    <w:p w14:paraId="00000015" w14:textId="77777777" w:rsidR="008E6D43" w:rsidRDefault="008A4A86">
      <w:pPr>
        <w:pStyle w:val="Normal1"/>
        <w:rPr>
          <w:b/>
        </w:rPr>
      </w:pPr>
      <w:r>
        <w:rPr>
          <w:b/>
        </w:rPr>
        <w:t>References</w:t>
      </w:r>
    </w:p>
    <w:p w14:paraId="5D9255C7" w14:textId="77777777" w:rsidR="00023AAB" w:rsidRDefault="00023AAB">
      <w:pPr>
        <w:pStyle w:val="Normal1"/>
        <w:spacing w:before="240" w:after="240"/>
        <w:rPr>
          <w:color w:val="222222"/>
          <w:highlight w:val="white"/>
        </w:rPr>
      </w:pPr>
      <w:proofErr w:type="spellStart"/>
      <w:r>
        <w:rPr>
          <w:color w:val="222222"/>
          <w:highlight w:val="white"/>
        </w:rPr>
        <w:t>Assets.publishing.service</w:t>
      </w:r>
      <w:proofErr w:type="spellEnd"/>
      <w:r>
        <w:rPr>
          <w:color w:val="222222"/>
          <w:highlight w:val="white"/>
        </w:rPr>
        <w:t xml:space="preserve">. (2015) </w:t>
      </w:r>
      <w:r>
        <w:rPr>
          <w:i/>
          <w:color w:val="222222"/>
          <w:highlight w:val="white"/>
        </w:rPr>
        <w:t>Becoming a magistrate in England and Wales</w:t>
      </w:r>
      <w:r>
        <w:rPr>
          <w:color w:val="222222"/>
          <w:highlight w:val="white"/>
        </w:rPr>
        <w:t xml:space="preserve">. Available at: https://assets.publishing.service.gov.uk/government/uploads/system/uploads/attachment_data/file/506159/magistrate-application-form-guidance-notes.pdf (Accessed: 20 March 2024). </w:t>
      </w:r>
    </w:p>
    <w:p w14:paraId="51F18AF5" w14:textId="77777777" w:rsidR="00023AAB" w:rsidRDefault="00023AAB">
      <w:pPr>
        <w:pStyle w:val="Normal1"/>
        <w:spacing w:before="240" w:after="240"/>
        <w:rPr>
          <w:color w:val="222222"/>
          <w:highlight w:val="white"/>
        </w:rPr>
      </w:pPr>
      <w:r>
        <w:rPr>
          <w:color w:val="222222"/>
          <w:highlight w:val="white"/>
        </w:rPr>
        <w:t xml:space="preserve">Claims (2017) </w:t>
      </w:r>
      <w:r>
        <w:rPr>
          <w:i/>
          <w:color w:val="222222"/>
          <w:highlight w:val="white"/>
        </w:rPr>
        <w:t>Lay people and their role in the English legal system</w:t>
      </w:r>
      <w:r>
        <w:rPr>
          <w:color w:val="222222"/>
          <w:highlight w:val="white"/>
        </w:rPr>
        <w:t xml:space="preserve">, </w:t>
      </w:r>
      <w:r>
        <w:rPr>
          <w:i/>
          <w:color w:val="222222"/>
          <w:highlight w:val="white"/>
        </w:rPr>
        <w:t>claims.co.uk TM</w:t>
      </w:r>
      <w:r>
        <w:rPr>
          <w:color w:val="222222"/>
          <w:highlight w:val="white"/>
        </w:rPr>
        <w:t xml:space="preserve">. Available at: https://www.claims.co.uk/knowledge-base/legal-system/lay-magistrates-juries#:~:text=The%20tangible%20benefits%20of%20lay,(lay%20magistrates%20are%20unpaid). (Accessed: 20 March 2024). </w:t>
      </w:r>
    </w:p>
    <w:p w14:paraId="3A6CC6C6" w14:textId="77777777" w:rsidR="00023AAB" w:rsidRDefault="00023AAB">
      <w:pPr>
        <w:pStyle w:val="Normal1"/>
        <w:spacing w:before="240" w:after="240"/>
        <w:rPr>
          <w:color w:val="222222"/>
          <w:highlight w:val="white"/>
        </w:rPr>
      </w:pPr>
      <w:proofErr w:type="spellStart"/>
      <w:r>
        <w:rPr>
          <w:color w:val="222222"/>
          <w:highlight w:val="white"/>
        </w:rPr>
        <w:t>Commonslibrary</w:t>
      </w:r>
      <w:proofErr w:type="spellEnd"/>
      <w:r>
        <w:rPr>
          <w:color w:val="222222"/>
          <w:highlight w:val="white"/>
        </w:rPr>
        <w:t xml:space="preserve">. parliament (2019) </w:t>
      </w:r>
      <w:r>
        <w:rPr>
          <w:i/>
          <w:color w:val="222222"/>
          <w:highlight w:val="white"/>
        </w:rPr>
        <w:t>Jury service</w:t>
      </w:r>
      <w:r>
        <w:rPr>
          <w:color w:val="222222"/>
          <w:highlight w:val="white"/>
        </w:rPr>
        <w:t xml:space="preserve">. Available at: https://commonslibrary.parliament.uk/jury-service/ (Accessed: 20 March 2024). </w:t>
      </w:r>
    </w:p>
    <w:p w14:paraId="7A1277BD" w14:textId="77777777" w:rsidR="00023AAB" w:rsidRDefault="00023AAB">
      <w:pPr>
        <w:pStyle w:val="Normal1"/>
        <w:spacing w:before="240" w:after="240"/>
        <w:rPr>
          <w:color w:val="222222"/>
          <w:highlight w:val="white"/>
        </w:rPr>
      </w:pPr>
      <w:r>
        <w:rPr>
          <w:color w:val="222222"/>
          <w:highlight w:val="white"/>
        </w:rPr>
        <w:t xml:space="preserve">GOV.UK (2024a) </w:t>
      </w:r>
      <w:r>
        <w:rPr>
          <w:i/>
          <w:color w:val="222222"/>
          <w:highlight w:val="white"/>
        </w:rPr>
        <w:t>Become a magistrate</w:t>
      </w:r>
      <w:r>
        <w:rPr>
          <w:color w:val="222222"/>
          <w:highlight w:val="white"/>
        </w:rPr>
        <w:t xml:space="preserve">, </w:t>
      </w:r>
      <w:r>
        <w:rPr>
          <w:i/>
          <w:color w:val="222222"/>
          <w:highlight w:val="white"/>
        </w:rPr>
        <w:t>GOV.UK</w:t>
      </w:r>
      <w:r>
        <w:rPr>
          <w:color w:val="222222"/>
          <w:highlight w:val="white"/>
        </w:rPr>
        <w:t>. Available at: https://www.gov.uk/become-magistrate/can-you-be-a-magistrate (Accessed: 20 March 2024).</w:t>
      </w:r>
    </w:p>
    <w:p w14:paraId="31887763" w14:textId="77777777" w:rsidR="00023AAB" w:rsidRDefault="00023AAB">
      <w:pPr>
        <w:pStyle w:val="Normal1"/>
        <w:spacing w:before="240" w:after="240"/>
        <w:rPr>
          <w:color w:val="222222"/>
          <w:highlight w:val="white"/>
        </w:rPr>
      </w:pPr>
      <w:r>
        <w:rPr>
          <w:color w:val="222222"/>
          <w:highlight w:val="white"/>
        </w:rPr>
        <w:t xml:space="preserve">GOV.UK (2024b) </w:t>
      </w:r>
      <w:r>
        <w:rPr>
          <w:i/>
          <w:color w:val="222222"/>
          <w:highlight w:val="white"/>
        </w:rPr>
        <w:t>The role of Magistrates</w:t>
      </w:r>
      <w:r>
        <w:rPr>
          <w:color w:val="222222"/>
          <w:highlight w:val="white"/>
        </w:rPr>
        <w:t xml:space="preserve">, </w:t>
      </w:r>
      <w:r>
        <w:rPr>
          <w:i/>
          <w:color w:val="222222"/>
          <w:highlight w:val="white"/>
        </w:rPr>
        <w:t>GOV.UK</w:t>
      </w:r>
      <w:r>
        <w:rPr>
          <w:color w:val="222222"/>
          <w:highlight w:val="white"/>
        </w:rPr>
        <w:t xml:space="preserve">. Available at: https://www.gov.uk/government/speeches/the-role-of-magistrates (Accessed: 20 March 2024). </w:t>
      </w:r>
    </w:p>
    <w:p w14:paraId="5B58CFD4" w14:textId="77777777" w:rsidR="00023AAB" w:rsidRDefault="00023AAB">
      <w:pPr>
        <w:pStyle w:val="Normal1"/>
        <w:spacing w:before="240" w:after="240"/>
        <w:rPr>
          <w:color w:val="222222"/>
          <w:highlight w:val="white"/>
        </w:rPr>
      </w:pPr>
      <w:r>
        <w:rPr>
          <w:color w:val="222222"/>
          <w:highlight w:val="white"/>
        </w:rPr>
        <w:t xml:space="preserve">Judiciary (2023) </w:t>
      </w:r>
      <w:r>
        <w:rPr>
          <w:i/>
          <w:color w:val="222222"/>
          <w:highlight w:val="white"/>
        </w:rPr>
        <w:t>The lord chancellor and secretary of State’s directions for advisory committees on justices of the peace</w:t>
      </w:r>
      <w:r>
        <w:rPr>
          <w:color w:val="222222"/>
          <w:highlight w:val="white"/>
        </w:rPr>
        <w:t xml:space="preserve">, </w:t>
      </w:r>
      <w:r>
        <w:rPr>
          <w:i/>
          <w:color w:val="222222"/>
          <w:highlight w:val="white"/>
        </w:rPr>
        <w:t>Courts and Tribunals Judiciary</w:t>
      </w:r>
      <w:r>
        <w:rPr>
          <w:color w:val="222222"/>
          <w:highlight w:val="white"/>
        </w:rPr>
        <w:t xml:space="preserve">. Available at: https://www.judiciary.uk/guidance-and-resources/advisory-committees-justices-peace/ (Accessed: 20 March 2024). </w:t>
      </w:r>
    </w:p>
    <w:p w14:paraId="7929E110" w14:textId="77777777" w:rsidR="00023AAB" w:rsidRDefault="00023AAB">
      <w:pPr>
        <w:pStyle w:val="Normal1"/>
        <w:spacing w:before="240" w:after="240"/>
        <w:rPr>
          <w:color w:val="222222"/>
          <w:highlight w:val="white"/>
        </w:rPr>
      </w:pPr>
      <w:r>
        <w:rPr>
          <w:color w:val="222222"/>
          <w:highlight w:val="white"/>
        </w:rPr>
        <w:t xml:space="preserve">Justice (2024) </w:t>
      </w:r>
      <w:r>
        <w:rPr>
          <w:i/>
          <w:color w:val="222222"/>
          <w:highlight w:val="white"/>
        </w:rPr>
        <w:t>Increasing judicial diversity</w:t>
      </w:r>
      <w:r>
        <w:rPr>
          <w:color w:val="222222"/>
          <w:highlight w:val="white"/>
        </w:rPr>
        <w:t xml:space="preserve">, </w:t>
      </w:r>
      <w:r>
        <w:rPr>
          <w:i/>
          <w:color w:val="222222"/>
          <w:highlight w:val="white"/>
        </w:rPr>
        <w:t>Justice</w:t>
      </w:r>
      <w:r>
        <w:rPr>
          <w:color w:val="222222"/>
          <w:highlight w:val="white"/>
        </w:rPr>
        <w:t xml:space="preserve">. Available at: https://files.justice.org.uk/wp-content/uploads/2017/04/06170655/JUSTICE-Increasing-judicial-diversity-report-2017-web.pdf (Accessed: 20 March 2024). </w:t>
      </w:r>
    </w:p>
    <w:p w14:paraId="56AC15FA" w14:textId="77777777" w:rsidR="00023AAB" w:rsidRDefault="00023AAB">
      <w:pPr>
        <w:pStyle w:val="Normal1"/>
        <w:spacing w:before="240" w:after="240"/>
        <w:rPr>
          <w:color w:val="222222"/>
          <w:highlight w:val="white"/>
        </w:rPr>
      </w:pPr>
      <w:r>
        <w:rPr>
          <w:color w:val="222222"/>
          <w:highlight w:val="white"/>
        </w:rPr>
        <w:t xml:space="preserve">Murphy, J.B., 2006. The lawyer and the layman: Two perspectives on the rule of law. </w:t>
      </w:r>
      <w:r>
        <w:rPr>
          <w:i/>
          <w:color w:val="222222"/>
          <w:highlight w:val="white"/>
        </w:rPr>
        <w:t>The Review of Politics</w:t>
      </w:r>
      <w:r>
        <w:rPr>
          <w:color w:val="222222"/>
          <w:highlight w:val="white"/>
        </w:rPr>
        <w:t xml:space="preserve">, </w:t>
      </w:r>
      <w:r>
        <w:rPr>
          <w:i/>
          <w:color w:val="222222"/>
          <w:highlight w:val="white"/>
        </w:rPr>
        <w:t>68</w:t>
      </w:r>
      <w:r>
        <w:rPr>
          <w:color w:val="222222"/>
          <w:highlight w:val="white"/>
        </w:rPr>
        <w:t xml:space="preserve">(1), pp.101-131. Link: </w:t>
      </w:r>
      <w:hyperlink r:id="rId7">
        <w:r>
          <w:rPr>
            <w:color w:val="1155CC"/>
            <w:highlight w:val="white"/>
            <w:u w:val="single"/>
          </w:rPr>
          <w:t>https://www.researchgate.net/publication/231792314_The_Lawyer_and_the_Layman_Two_Perspectives_on_the_Rule_of_Law</w:t>
        </w:r>
      </w:hyperlink>
    </w:p>
    <w:p w14:paraId="22D3F8B4" w14:textId="77777777" w:rsidR="00023AAB" w:rsidRDefault="00023AAB">
      <w:pPr>
        <w:pStyle w:val="Normal1"/>
        <w:spacing w:before="240" w:after="240"/>
        <w:rPr>
          <w:color w:val="222222"/>
          <w:highlight w:val="white"/>
        </w:rPr>
      </w:pPr>
      <w:r>
        <w:rPr>
          <w:color w:val="222222"/>
          <w:highlight w:val="white"/>
        </w:rPr>
        <w:t xml:space="preserve">Murphy, S. (2020) </w:t>
      </w:r>
      <w:r>
        <w:rPr>
          <w:i/>
          <w:color w:val="222222"/>
          <w:highlight w:val="white"/>
        </w:rPr>
        <w:t>White men still dominate judiciary, says justice report</w:t>
      </w:r>
      <w:r>
        <w:rPr>
          <w:color w:val="222222"/>
          <w:highlight w:val="white"/>
        </w:rPr>
        <w:t xml:space="preserve">, </w:t>
      </w:r>
      <w:r>
        <w:rPr>
          <w:i/>
          <w:color w:val="222222"/>
          <w:highlight w:val="white"/>
        </w:rPr>
        <w:t>The Guardian</w:t>
      </w:r>
      <w:r>
        <w:rPr>
          <w:color w:val="222222"/>
          <w:highlight w:val="white"/>
        </w:rPr>
        <w:t xml:space="preserve">. Available at: https://www.theguardian.com/law/2020/jan/29/white-men-still-dominate-judiciary-says-justice-report (Accessed: 20 March 2024). </w:t>
      </w:r>
    </w:p>
    <w:p w14:paraId="38F8E5E9" w14:textId="77777777" w:rsidR="00023AAB" w:rsidRDefault="00023AAB">
      <w:pPr>
        <w:pStyle w:val="Normal1"/>
        <w:spacing w:before="240" w:after="240"/>
        <w:rPr>
          <w:color w:val="222222"/>
          <w:highlight w:val="white"/>
        </w:rPr>
      </w:pPr>
      <w:proofErr w:type="spellStart"/>
      <w:r>
        <w:rPr>
          <w:color w:val="222222"/>
          <w:highlight w:val="white"/>
        </w:rPr>
        <w:t>Najandimanesh</w:t>
      </w:r>
      <w:proofErr w:type="spellEnd"/>
      <w:r>
        <w:rPr>
          <w:color w:val="222222"/>
          <w:highlight w:val="white"/>
        </w:rPr>
        <w:t xml:space="preserve">, H. and </w:t>
      </w:r>
      <w:proofErr w:type="spellStart"/>
      <w:r>
        <w:rPr>
          <w:color w:val="222222"/>
          <w:highlight w:val="white"/>
        </w:rPr>
        <w:t>Ardestani</w:t>
      </w:r>
      <w:proofErr w:type="spellEnd"/>
      <w:r>
        <w:rPr>
          <w:color w:val="222222"/>
          <w:highlight w:val="white"/>
        </w:rPr>
        <w:t xml:space="preserve">, A.S., 2018. Guarantees of fair trial in the UK criminal system. Link: </w:t>
      </w:r>
      <w:hyperlink r:id="rId8">
        <w:r>
          <w:rPr>
            <w:color w:val="1155CC"/>
            <w:highlight w:val="white"/>
            <w:u w:val="single"/>
          </w:rPr>
          <w:t>https://www.researchgate.net/publication/337327697_Guarantees_of_fair_trial_in_the_UK_criminal_system</w:t>
        </w:r>
      </w:hyperlink>
    </w:p>
    <w:p w14:paraId="3F98F14A" w14:textId="77777777" w:rsidR="00023AAB" w:rsidRDefault="00023AAB">
      <w:pPr>
        <w:pStyle w:val="Normal1"/>
        <w:spacing w:before="240" w:after="240"/>
        <w:rPr>
          <w:color w:val="222222"/>
          <w:highlight w:val="white"/>
        </w:rPr>
      </w:pPr>
      <w:proofErr w:type="spellStart"/>
      <w:r>
        <w:rPr>
          <w:color w:val="222222"/>
          <w:highlight w:val="white"/>
        </w:rPr>
        <w:t>Nidirect</w:t>
      </w:r>
      <w:proofErr w:type="spellEnd"/>
      <w:r>
        <w:rPr>
          <w:color w:val="222222"/>
          <w:highlight w:val="white"/>
        </w:rPr>
        <w:t xml:space="preserve"> (2024) </w:t>
      </w:r>
      <w:r>
        <w:rPr>
          <w:i/>
          <w:color w:val="222222"/>
          <w:highlight w:val="white"/>
        </w:rPr>
        <w:t>Exemptions from jury service</w:t>
      </w:r>
      <w:r>
        <w:rPr>
          <w:color w:val="222222"/>
          <w:highlight w:val="white"/>
        </w:rPr>
        <w:t xml:space="preserve">, </w:t>
      </w:r>
      <w:proofErr w:type="spellStart"/>
      <w:r>
        <w:rPr>
          <w:i/>
          <w:color w:val="222222"/>
          <w:highlight w:val="white"/>
        </w:rPr>
        <w:t>nidirect</w:t>
      </w:r>
      <w:proofErr w:type="spellEnd"/>
      <w:r>
        <w:rPr>
          <w:color w:val="222222"/>
          <w:highlight w:val="white"/>
        </w:rPr>
        <w:t xml:space="preserve">. Available at: https://www.nidirect.gov.uk/articles/exemptions-jury-service#:~:text=Having%20a%20criminal%20conviction%20doesn,years%20of%20more%20in%20prison (Accessed: 20 March 2024). </w:t>
      </w:r>
    </w:p>
    <w:p w14:paraId="696D6EF5" w14:textId="77777777" w:rsidR="00023AAB" w:rsidRDefault="00023AAB">
      <w:pPr>
        <w:pStyle w:val="Normal1"/>
        <w:spacing w:before="240" w:after="240"/>
        <w:rPr>
          <w:color w:val="222222"/>
          <w:highlight w:val="white"/>
        </w:rPr>
      </w:pPr>
      <w:r>
        <w:rPr>
          <w:color w:val="222222"/>
          <w:highlight w:val="white"/>
        </w:rPr>
        <w:t xml:space="preserve">Publications. Parliament (2024) </w:t>
      </w:r>
      <w:r>
        <w:rPr>
          <w:i/>
          <w:color w:val="222222"/>
          <w:highlight w:val="white"/>
        </w:rPr>
        <w:t>Recruitment and diversity</w:t>
      </w:r>
      <w:r>
        <w:rPr>
          <w:color w:val="222222"/>
          <w:highlight w:val="white"/>
        </w:rPr>
        <w:t xml:space="preserve">, </w:t>
      </w:r>
      <w:r>
        <w:rPr>
          <w:i/>
          <w:color w:val="222222"/>
          <w:highlight w:val="white"/>
        </w:rPr>
        <w:t>Parliament</w:t>
      </w:r>
      <w:r>
        <w:rPr>
          <w:color w:val="222222"/>
          <w:highlight w:val="white"/>
        </w:rPr>
        <w:t xml:space="preserve">. Available at: https://publications.parliament.uk/pa/cm201719/cmselect/cmjust/1654/165405.htm. </w:t>
      </w:r>
    </w:p>
    <w:p w14:paraId="2646AD5C" w14:textId="77777777" w:rsidR="00023AAB" w:rsidRDefault="00023AAB">
      <w:pPr>
        <w:pStyle w:val="Normal1"/>
        <w:spacing w:before="240" w:after="240"/>
        <w:rPr>
          <w:color w:val="222222"/>
          <w:highlight w:val="white"/>
        </w:rPr>
      </w:pPr>
      <w:r>
        <w:rPr>
          <w:color w:val="222222"/>
          <w:highlight w:val="white"/>
        </w:rPr>
        <w:t xml:space="preserve">Toth, A. (2024) </w:t>
      </w:r>
      <w:r>
        <w:rPr>
          <w:i/>
          <w:color w:val="222222"/>
          <w:highlight w:val="white"/>
        </w:rPr>
        <w:t>Jury service: How do you get selected?</w:t>
      </w:r>
      <w:r>
        <w:rPr>
          <w:color w:val="222222"/>
          <w:highlight w:val="white"/>
        </w:rPr>
        <w:t xml:space="preserve"> </w:t>
      </w:r>
      <w:r>
        <w:rPr>
          <w:i/>
          <w:color w:val="222222"/>
          <w:highlight w:val="white"/>
        </w:rPr>
        <w:t>The Independent</w:t>
      </w:r>
      <w:r>
        <w:rPr>
          <w:color w:val="222222"/>
          <w:highlight w:val="white"/>
        </w:rPr>
        <w:t xml:space="preserve">. Available at: https://www.independent.co.uk/news/uk/home-news/jury-duty-service-selection-trial-channel-4-b2498500.html (Accessed: 20 March 2024). </w:t>
      </w:r>
    </w:p>
    <w:p w14:paraId="00000023" w14:textId="77777777" w:rsidR="008E6D43" w:rsidRDefault="008E6D43">
      <w:pPr>
        <w:pStyle w:val="Normal1"/>
        <w:spacing w:before="240" w:after="240"/>
        <w:rPr>
          <w:rFonts w:ascii="Arial" w:eastAsia="Arial" w:hAnsi="Arial" w:cs="Arial"/>
          <w:color w:val="222222"/>
          <w:sz w:val="20"/>
          <w:szCs w:val="20"/>
          <w:highlight w:val="white"/>
        </w:rPr>
      </w:pPr>
    </w:p>
    <w:p w14:paraId="00000024" w14:textId="77777777" w:rsidR="008E6D43" w:rsidRDefault="008E6D43">
      <w:pPr>
        <w:pStyle w:val="Normal1"/>
        <w:spacing w:before="240" w:after="240"/>
        <w:rPr>
          <w:color w:val="222222"/>
          <w:highlight w:val="white"/>
        </w:rPr>
      </w:pPr>
    </w:p>
    <w:p w14:paraId="00000025" w14:textId="77777777" w:rsidR="008E6D43" w:rsidRDefault="008E6D43">
      <w:pPr>
        <w:pStyle w:val="Normal1"/>
        <w:spacing w:before="240" w:after="240"/>
        <w:rPr>
          <w:color w:val="222222"/>
          <w:highlight w:val="white"/>
        </w:rPr>
      </w:pPr>
    </w:p>
    <w:p w14:paraId="00000026" w14:textId="77777777" w:rsidR="008E6D43" w:rsidRDefault="008E6D43">
      <w:pPr>
        <w:pStyle w:val="Normal1"/>
        <w:spacing w:before="240" w:after="240"/>
        <w:rPr>
          <w:color w:val="222222"/>
          <w:highlight w:val="white"/>
        </w:rPr>
      </w:pPr>
    </w:p>
    <w:p w14:paraId="00000027" w14:textId="77777777" w:rsidR="008E6D43" w:rsidRDefault="008E6D43">
      <w:pPr>
        <w:pStyle w:val="Normal1"/>
        <w:spacing w:before="240" w:after="240"/>
        <w:rPr>
          <w:color w:val="222222"/>
          <w:highlight w:val="white"/>
        </w:rPr>
      </w:pPr>
    </w:p>
    <w:p w14:paraId="00000028" w14:textId="77777777" w:rsidR="008E6D43" w:rsidRDefault="008E6D43">
      <w:pPr>
        <w:pStyle w:val="Normal1"/>
        <w:spacing w:before="240" w:after="240"/>
        <w:rPr>
          <w:color w:val="222222"/>
          <w:highlight w:val="white"/>
        </w:rPr>
      </w:pPr>
    </w:p>
    <w:p w14:paraId="00000029" w14:textId="77777777" w:rsidR="008E6D43" w:rsidRDefault="008E6D43">
      <w:pPr>
        <w:pStyle w:val="Normal1"/>
        <w:spacing w:before="240" w:after="240"/>
        <w:rPr>
          <w:color w:val="222222"/>
          <w:highlight w:val="white"/>
        </w:rPr>
      </w:pPr>
    </w:p>
    <w:p w14:paraId="0000002B" w14:textId="77777777" w:rsidR="008E6D43" w:rsidRDefault="008E6D43">
      <w:pPr>
        <w:pStyle w:val="Normal1"/>
      </w:pPr>
    </w:p>
    <w:sectPr w:rsidR="008E6D43" w:rsidSect="00B9656E">
      <w:footerReference w:type="default" r:id="rId9"/>
      <w:head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83331" w14:textId="77777777" w:rsidR="00B9656E" w:rsidRDefault="00B9656E" w:rsidP="000C4A22">
      <w:pPr>
        <w:spacing w:line="240" w:lineRule="auto"/>
      </w:pPr>
      <w:r>
        <w:separator/>
      </w:r>
    </w:p>
  </w:endnote>
  <w:endnote w:type="continuationSeparator" w:id="0">
    <w:p w14:paraId="08B0710A" w14:textId="77777777" w:rsidR="00B9656E" w:rsidRDefault="00B9656E" w:rsidP="000C4A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458081"/>
      <w:docPartObj>
        <w:docPartGallery w:val="Page Numbers (Bottom of Page)"/>
        <w:docPartUnique/>
      </w:docPartObj>
    </w:sdtPr>
    <w:sdtEndPr/>
    <w:sdtContent>
      <w:sdt>
        <w:sdtPr>
          <w:id w:val="-1769616900"/>
          <w:docPartObj>
            <w:docPartGallery w:val="Page Numbers (Top of Page)"/>
            <w:docPartUnique/>
          </w:docPartObj>
        </w:sdtPr>
        <w:sdtEndPr/>
        <w:sdtContent>
          <w:p w14:paraId="7D0AF2A6" w14:textId="6844E4E2" w:rsidR="000C4A22" w:rsidRDefault="000C4A2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67A12F6" w14:textId="77777777" w:rsidR="000C4A22" w:rsidRDefault="000C4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4CF32" w14:textId="77777777" w:rsidR="00B9656E" w:rsidRDefault="00B9656E" w:rsidP="000C4A22">
      <w:pPr>
        <w:spacing w:line="240" w:lineRule="auto"/>
      </w:pPr>
      <w:r>
        <w:separator/>
      </w:r>
    </w:p>
  </w:footnote>
  <w:footnote w:type="continuationSeparator" w:id="0">
    <w:p w14:paraId="3F4D6335" w14:textId="77777777" w:rsidR="00B9656E" w:rsidRDefault="00B9656E" w:rsidP="000C4A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FD3C4" w14:textId="3880E293" w:rsidR="000C4A22" w:rsidRDefault="000C4A22">
    <w:pPr>
      <w:pStyle w:val="Header"/>
    </w:pPr>
    <w:r>
      <w:rPr>
        <w:noProof/>
        <w:bdr w:val="none" w:sz="0" w:space="0" w:color="auto" w:frame="1"/>
      </w:rPr>
      <w:drawing>
        <wp:anchor distT="0" distB="0" distL="114300" distR="114300" simplePos="0" relativeHeight="251658240" behindDoc="0" locked="0" layoutInCell="1" allowOverlap="1" wp14:anchorId="321901CC" wp14:editId="76F35AD3">
          <wp:simplePos x="0" y="0"/>
          <wp:positionH relativeFrom="column">
            <wp:posOffset>4747260</wp:posOffset>
          </wp:positionH>
          <wp:positionV relativeFrom="paragraph">
            <wp:posOffset>-152400</wp:posOffset>
          </wp:positionV>
          <wp:extent cx="1813560" cy="723900"/>
          <wp:effectExtent l="0" t="0" r="0" b="0"/>
          <wp:wrapNone/>
          <wp:docPr id="165628172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D43"/>
    <w:rsid w:val="00023AAB"/>
    <w:rsid w:val="000C4A22"/>
    <w:rsid w:val="00267127"/>
    <w:rsid w:val="003031E8"/>
    <w:rsid w:val="00347611"/>
    <w:rsid w:val="005B42DD"/>
    <w:rsid w:val="00682A62"/>
    <w:rsid w:val="006A4052"/>
    <w:rsid w:val="006E3395"/>
    <w:rsid w:val="008A4A86"/>
    <w:rsid w:val="008E6D43"/>
    <w:rsid w:val="009E039E"/>
    <w:rsid w:val="00B9656E"/>
    <w:rsid w:val="00DF0EA5"/>
    <w:rsid w:val="00EE3FC8"/>
    <w:rsid w:val="00F161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55534F"/>
  <w15:docId w15:val="{7DD26AEF-B16F-4080-A49C-020C54585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C4A22"/>
    <w:pPr>
      <w:tabs>
        <w:tab w:val="center" w:pos="4680"/>
        <w:tab w:val="right" w:pos="9360"/>
      </w:tabs>
      <w:spacing w:line="240" w:lineRule="auto"/>
    </w:pPr>
  </w:style>
  <w:style w:type="character" w:customStyle="1" w:styleId="HeaderChar">
    <w:name w:val="Header Char"/>
    <w:basedOn w:val="DefaultParagraphFont"/>
    <w:link w:val="Header"/>
    <w:uiPriority w:val="99"/>
    <w:rsid w:val="000C4A22"/>
  </w:style>
  <w:style w:type="paragraph" w:styleId="Footer">
    <w:name w:val="footer"/>
    <w:basedOn w:val="Normal"/>
    <w:link w:val="FooterChar"/>
    <w:uiPriority w:val="99"/>
    <w:unhideWhenUsed/>
    <w:rsid w:val="000C4A22"/>
    <w:pPr>
      <w:tabs>
        <w:tab w:val="center" w:pos="4680"/>
        <w:tab w:val="right" w:pos="9360"/>
      </w:tabs>
      <w:spacing w:line="240" w:lineRule="auto"/>
    </w:pPr>
  </w:style>
  <w:style w:type="character" w:customStyle="1" w:styleId="FooterChar">
    <w:name w:val="Footer Char"/>
    <w:basedOn w:val="DefaultParagraphFont"/>
    <w:link w:val="Footer"/>
    <w:uiPriority w:val="99"/>
    <w:rsid w:val="000C4A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7327697_Guarantees_of_fair_trial_in_the_UK_criminal_system" TargetMode="External" /><Relationship Id="rId3" Type="http://schemas.openxmlformats.org/officeDocument/2006/relationships/webSettings" Target="webSettings.xml" /><Relationship Id="rId7" Type="http://schemas.openxmlformats.org/officeDocument/2006/relationships/hyperlink" Target="https://www.researchgate.net/publication/231792314_The_Lawyer_and_the_Layman_Two_Perspectives_on_the_Rule_of_Law"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gov.uk/becomne-magistrate"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1921</Words>
  <Characters>11581</Characters>
  <Application>Microsoft Office Word</Application>
  <DocSecurity>0</DocSecurity>
  <Lines>96</Lines>
  <Paragraphs>26</Paragraphs>
  <ScaleCrop>false</ScaleCrop>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Anghel (2224081)</cp:lastModifiedBy>
  <cp:revision>2</cp:revision>
  <dcterms:created xsi:type="dcterms:W3CDTF">2024-03-20T15:56:00Z</dcterms:created>
  <dcterms:modified xsi:type="dcterms:W3CDTF">2024-03-20T15:56:00Z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de17cd4f0768a40c25eb9454f21d595881a2e760633302515eabd2553096b8f4</vt:lpwstr>
  </property>
</Properties>
</file>