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3E03A" w14:textId="79788919" w:rsidR="001362E4" w:rsidRPr="00BB78F8" w:rsidRDefault="00BB78F8" w:rsidP="00BB78F8">
      <w:pPr>
        <w:jc w:val="center"/>
        <w:rPr>
          <w:b/>
          <w:bCs/>
        </w:rPr>
      </w:pPr>
      <w:r w:rsidRPr="00BB78F8">
        <w:rPr>
          <w:b/>
          <w:bCs/>
        </w:rPr>
        <w:t>LITERATURE REVIEW</w:t>
      </w:r>
    </w:p>
    <w:p w14:paraId="7DEE51AE" w14:textId="1BBE6FAA" w:rsidR="00BB78F8" w:rsidRDefault="00BB78F8" w:rsidP="00BB78F8">
      <w:pPr>
        <w:jc w:val="center"/>
      </w:pPr>
      <w:r w:rsidRPr="00BB78F8">
        <w:rPr>
          <w:b/>
          <w:bCs/>
        </w:rPr>
        <w:t xml:space="preserve">NAME </w:t>
      </w:r>
      <w:r>
        <w:t>– A</w:t>
      </w:r>
      <w:r w:rsidR="00D34BC3">
        <w:t>aron</w:t>
      </w:r>
      <w:r>
        <w:t xml:space="preserve"> P</w:t>
      </w:r>
      <w:r w:rsidR="00D34BC3">
        <w:t>erry</w:t>
      </w:r>
    </w:p>
    <w:p w14:paraId="786D76A2" w14:textId="4794BE2E" w:rsidR="00BB78F8" w:rsidRDefault="00BB78F8" w:rsidP="00BB78F8">
      <w:pPr>
        <w:jc w:val="center"/>
      </w:pPr>
      <w:r w:rsidRPr="00BB78F8">
        <w:rPr>
          <w:b/>
          <w:bCs/>
        </w:rPr>
        <w:t>STUDENT ID</w:t>
      </w:r>
      <w:r>
        <w:t xml:space="preserve"> – 2124652</w:t>
      </w:r>
    </w:p>
    <w:p w14:paraId="235AE060" w14:textId="77777777" w:rsidR="00BB78F8" w:rsidRDefault="00BB78F8" w:rsidP="00BB78F8"/>
    <w:p w14:paraId="73CC8268" w14:textId="014A70C9" w:rsidR="00BB78F8" w:rsidRDefault="008B2D74" w:rsidP="00155ABD">
      <w:pPr>
        <w:jc w:val="center"/>
        <w:rPr>
          <w:b/>
          <w:bCs/>
        </w:rPr>
      </w:pPr>
      <w:r w:rsidRPr="00155ABD">
        <w:rPr>
          <w:b/>
          <w:bCs/>
        </w:rPr>
        <w:t xml:space="preserve">A critical review of males being victims of domestic </w:t>
      </w:r>
      <w:r w:rsidR="007806E9">
        <w:rPr>
          <w:b/>
          <w:bCs/>
        </w:rPr>
        <w:t>abuse</w:t>
      </w:r>
      <w:r w:rsidR="00155ABD" w:rsidRPr="00155ABD">
        <w:rPr>
          <w:b/>
          <w:bCs/>
        </w:rPr>
        <w:t>, the stigma attached to males being victims and the support available.</w:t>
      </w:r>
    </w:p>
    <w:p w14:paraId="7806A5CA" w14:textId="61C615A4" w:rsidR="00243A4F" w:rsidRDefault="00D95F4D" w:rsidP="00243A4F">
      <w:r>
        <w:t xml:space="preserve">This review will examine the literature available on male victims of domestic abuse. </w:t>
      </w:r>
      <w:r w:rsidR="007354F2">
        <w:t xml:space="preserve">It will also examine the support available to male victims and the </w:t>
      </w:r>
      <w:r w:rsidR="00810B67">
        <w:t>long-standing</w:t>
      </w:r>
      <w:r w:rsidR="007354F2">
        <w:t xml:space="preserve"> stigma that males can’t be victims of domestic abuse. </w:t>
      </w:r>
      <w:r w:rsidR="002B4441">
        <w:t xml:space="preserve">Domestic abuse is a severe problem that is not only suffered by females. However, </w:t>
      </w:r>
      <w:r w:rsidR="006446D9">
        <w:t xml:space="preserve">media coverage of domestic related crimes against </w:t>
      </w:r>
      <w:r w:rsidR="002B02AC">
        <w:t>women</w:t>
      </w:r>
      <w:r w:rsidR="006446D9">
        <w:t xml:space="preserve"> is much more publicised tha</w:t>
      </w:r>
      <w:r w:rsidR="00F71E3B">
        <w:t>n</w:t>
      </w:r>
      <w:r w:rsidR="006446D9">
        <w:t xml:space="preserve"> domestic crimes against </w:t>
      </w:r>
      <w:r w:rsidR="002B02AC">
        <w:t>men</w:t>
      </w:r>
      <w:r w:rsidR="006446D9">
        <w:t xml:space="preserve">. </w:t>
      </w:r>
      <w:r w:rsidR="00810B67">
        <w:t xml:space="preserve">This review will </w:t>
      </w:r>
      <w:r w:rsidR="00F71E3B">
        <w:t>in cooperate</w:t>
      </w:r>
      <w:r w:rsidR="00810B67">
        <w:t xml:space="preserve"> some statistics, which show rising numbers of male victims. </w:t>
      </w:r>
      <w:r w:rsidR="00FA6D41">
        <w:t xml:space="preserve">Research suggests that men are seen in society as stronger </w:t>
      </w:r>
      <w:r w:rsidR="00817637">
        <w:t>than women, therefore creating a long-standing stigma that men can’t be victims of domestic abuse from a woman</w:t>
      </w:r>
      <w:r w:rsidR="001A0F29">
        <w:t>. The stigma c</w:t>
      </w:r>
      <w:r w:rsidR="005439CE">
        <w:t xml:space="preserve">ontributes to men not wanting to report domestic abuse due to the risk </w:t>
      </w:r>
      <w:r w:rsidR="00E654F4">
        <w:t xml:space="preserve">of discrimination and the fear of not being believed. </w:t>
      </w:r>
      <w:r w:rsidR="00C422AE">
        <w:t>Furthermore, the support available to men is much less than women, however, the support networks have been improving and growing as more men are reporting the experience of domestic abuse from their intimate partner.</w:t>
      </w:r>
    </w:p>
    <w:p w14:paraId="673522E4" w14:textId="77777777" w:rsidR="00981A38" w:rsidRDefault="00981A38" w:rsidP="00243A4F"/>
    <w:p w14:paraId="1742B0AF" w14:textId="4F24D226" w:rsidR="00981A38" w:rsidRDefault="00981A38" w:rsidP="00981A38">
      <w:pPr>
        <w:jc w:val="center"/>
        <w:rPr>
          <w:b/>
          <w:bCs/>
        </w:rPr>
      </w:pPr>
      <w:r w:rsidRPr="00981A38">
        <w:rPr>
          <w:b/>
          <w:bCs/>
        </w:rPr>
        <w:t>What is domestic abuse?</w:t>
      </w:r>
      <w:r w:rsidR="00666E9C">
        <w:rPr>
          <w:b/>
          <w:bCs/>
        </w:rPr>
        <w:t xml:space="preserve"> What are the causes?</w:t>
      </w:r>
    </w:p>
    <w:p w14:paraId="6477A50D" w14:textId="33BCC415" w:rsidR="00F7389A" w:rsidRDefault="00A057B9" w:rsidP="00513FA9">
      <w:pPr>
        <w:rPr>
          <w:rFonts w:eastAsia="Times New Roman" w:cstheme="minorHAnsi"/>
          <w:kern w:val="0"/>
          <w:lang w:eastAsia="en-GB"/>
          <w14:ligatures w14:val="none"/>
        </w:rPr>
      </w:pPr>
      <w:r w:rsidRPr="00C21912">
        <w:rPr>
          <w:rFonts w:cstheme="minorHAnsi"/>
          <w:shd w:val="clear" w:color="auto" w:fill="FFFFFF"/>
        </w:rPr>
        <w:t>“The UK government’s definition of domestic violence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w:t>
      </w:r>
      <w:r w:rsidR="00A14316" w:rsidRPr="00C21912">
        <w:t xml:space="preserve"> </w:t>
      </w:r>
      <w:r w:rsidR="00A14316" w:rsidRPr="00C21912">
        <w:rPr>
          <w:rFonts w:eastAsia="Times New Roman" w:cstheme="minorHAnsi"/>
          <w:kern w:val="0"/>
          <w:lang w:eastAsia="en-GB"/>
          <w14:ligatures w14:val="none"/>
        </w:rPr>
        <w:t xml:space="preserve">(Victim Support, 2021). </w:t>
      </w:r>
      <w:r w:rsidR="00D37E32" w:rsidRPr="00D37E32">
        <w:rPr>
          <w:rFonts w:eastAsia="Times New Roman" w:cstheme="minorHAnsi"/>
          <w:kern w:val="0"/>
          <w:lang w:eastAsia="en-GB"/>
          <w14:ligatures w14:val="none"/>
        </w:rPr>
        <w:t>The need for power and control is the root cause of domestic violence. It can happen to people from all backgrounds. Domestic violence and abuse is a very severe issue for both the victims and the abusers, whether or not alcohol and drug use plays a role.</w:t>
      </w:r>
      <w:r w:rsidR="00D37E32">
        <w:rPr>
          <w:rFonts w:eastAsia="Times New Roman" w:cstheme="minorHAnsi"/>
          <w:kern w:val="0"/>
          <w:lang w:eastAsia="en-GB"/>
          <w14:ligatures w14:val="none"/>
        </w:rPr>
        <w:t xml:space="preserve"> </w:t>
      </w:r>
      <w:r w:rsidR="00513FA9" w:rsidRPr="00513FA9">
        <w:rPr>
          <w:rFonts w:eastAsia="Times New Roman" w:cstheme="minorHAnsi"/>
          <w:kern w:val="0"/>
          <w:lang w:eastAsia="en-GB"/>
          <w14:ligatures w14:val="none"/>
        </w:rPr>
        <w:t>(Buddy T, 2019).</w:t>
      </w:r>
      <w:r w:rsidR="008C7E88">
        <w:rPr>
          <w:rFonts w:eastAsia="Times New Roman" w:cstheme="minorHAnsi"/>
          <w:kern w:val="0"/>
          <w:lang w:eastAsia="en-GB"/>
          <w14:ligatures w14:val="none"/>
        </w:rPr>
        <w:t xml:space="preserve"> </w:t>
      </w:r>
      <w:r w:rsidR="008C7E88" w:rsidRPr="00E41025">
        <w:rPr>
          <w:rFonts w:eastAsia="Times New Roman" w:cstheme="minorHAnsi"/>
          <w:kern w:val="0"/>
          <w:lang w:eastAsia="en-GB"/>
          <w14:ligatures w14:val="none"/>
        </w:rPr>
        <w:t xml:space="preserve">It's more about total power than a "loss of control" in domestic abuse. Abusers use violence to keep control over their spouse and make sure they can't let them go. Ironically, a lot of </w:t>
      </w:r>
      <w:r w:rsidR="00AD1DD6">
        <w:rPr>
          <w:rFonts w:eastAsia="Times New Roman" w:cstheme="minorHAnsi"/>
          <w:kern w:val="0"/>
          <w:lang w:eastAsia="en-GB"/>
          <w14:ligatures w14:val="none"/>
        </w:rPr>
        <w:t>perpetrators</w:t>
      </w:r>
      <w:r w:rsidR="008C7E88" w:rsidRPr="00E41025">
        <w:rPr>
          <w:rFonts w:eastAsia="Times New Roman" w:cstheme="minorHAnsi"/>
          <w:kern w:val="0"/>
          <w:lang w:eastAsia="en-GB"/>
          <w14:ligatures w14:val="none"/>
        </w:rPr>
        <w:t xml:space="preserve"> consider themselves victims rather than offenders. Those who </w:t>
      </w:r>
      <w:r w:rsidR="00AD1DD6">
        <w:rPr>
          <w:rFonts w:eastAsia="Times New Roman" w:cstheme="minorHAnsi"/>
          <w:kern w:val="0"/>
          <w:lang w:eastAsia="en-GB"/>
          <w14:ligatures w14:val="none"/>
        </w:rPr>
        <w:t>perpetrate domestic abuse</w:t>
      </w:r>
      <w:r w:rsidR="008C7E88" w:rsidRPr="00E41025">
        <w:rPr>
          <w:rFonts w:eastAsia="Times New Roman" w:cstheme="minorHAnsi"/>
          <w:kern w:val="0"/>
          <w:lang w:eastAsia="en-GB"/>
          <w14:ligatures w14:val="none"/>
        </w:rPr>
        <w:t xml:space="preserve"> often utilise this kind of thinking, and many have complex denial mechanisms set up to explain or rationalise their behaviour.</w:t>
      </w:r>
      <w:r w:rsidR="00E41025" w:rsidRPr="00E41025">
        <w:rPr>
          <w:rFonts w:eastAsia="Times New Roman" w:cstheme="minorHAnsi"/>
          <w:kern w:val="0"/>
          <w:lang w:eastAsia="en-GB"/>
          <w14:ligatures w14:val="none"/>
        </w:rPr>
        <w:t xml:space="preserve"> (Elmquist et al. 2014).</w:t>
      </w:r>
    </w:p>
    <w:p w14:paraId="4BBEFCF1" w14:textId="77777777" w:rsidR="001241E7" w:rsidRDefault="001241E7" w:rsidP="00513FA9">
      <w:pPr>
        <w:rPr>
          <w:rFonts w:eastAsia="Times New Roman" w:cstheme="minorHAnsi"/>
          <w:kern w:val="0"/>
          <w:lang w:eastAsia="en-GB"/>
          <w14:ligatures w14:val="none"/>
        </w:rPr>
      </w:pPr>
    </w:p>
    <w:p w14:paraId="07E3119E" w14:textId="02360CD6" w:rsidR="00B90730" w:rsidRDefault="001241E7" w:rsidP="00243A4F">
      <w:pPr>
        <w:rPr>
          <w:rFonts w:eastAsia="Times New Roman" w:cstheme="minorHAnsi"/>
          <w:kern w:val="0"/>
          <w:lang w:eastAsia="en-GB"/>
          <w14:ligatures w14:val="none"/>
        </w:rPr>
      </w:pPr>
      <w:r w:rsidRPr="001241E7">
        <w:rPr>
          <w:rFonts w:eastAsia="Times New Roman" w:cstheme="minorHAnsi"/>
          <w:kern w:val="0"/>
          <w:lang w:eastAsia="en-GB"/>
          <w14:ligatures w14:val="none"/>
        </w:rPr>
        <w:t xml:space="preserve">The relationship between alcohol misuse and violence has been explained by the social learning and deviance disavowal theory. This explanation seems especially relevant when it comes to domestic violence. But there isn't any concrete proof of its accuracy in the data at hand. If the disinhibiting effects of alcohol are the basis for the relationship between alcohol use and aggression, then the most violent people should be those who most closely resemble the stereotype of an alcoholic. Research, however, reveals that there is hardly any aggression among serious alcoholics. </w:t>
      </w:r>
      <w:r w:rsidR="008459F4" w:rsidRPr="00F00C39">
        <w:rPr>
          <w:rFonts w:eastAsia="Times New Roman" w:cstheme="minorHAnsi"/>
          <w:kern w:val="0"/>
          <w:lang w:eastAsia="en-GB"/>
          <w14:ligatures w14:val="none"/>
        </w:rPr>
        <w:t xml:space="preserve">Instead, true alcoholics use alcohol to numb the world that hurts too much for them to handle. For people who drink on occasion, inebriation has a very distinct subjective meaning. They use alcohol, whether consciously or unconsciously, to justify behaviour that, in sobriety, would be undesirable to both </w:t>
      </w:r>
      <w:r w:rsidR="008459F4" w:rsidRPr="00F00C39">
        <w:rPr>
          <w:rFonts w:eastAsia="Times New Roman" w:cstheme="minorHAnsi"/>
          <w:kern w:val="0"/>
          <w:lang w:eastAsia="en-GB"/>
          <w14:ligatures w14:val="none"/>
        </w:rPr>
        <w:lastRenderedPageBreak/>
        <w:t>themselves and society. Abuse of alcohol is linked to violence in marriages between spouses.</w:t>
      </w:r>
      <w:r w:rsidR="00F00C39" w:rsidRPr="00F00C39">
        <w:rPr>
          <w:rFonts w:eastAsia="Times New Roman" w:cstheme="minorHAnsi"/>
          <w:kern w:val="0"/>
          <w:lang w:eastAsia="en-GB"/>
          <w14:ligatures w14:val="none"/>
        </w:rPr>
        <w:t xml:space="preserve"> (Coleman and Straus, 1979).</w:t>
      </w:r>
    </w:p>
    <w:p w14:paraId="34E849C8" w14:textId="77777777" w:rsidR="00666E9C" w:rsidRPr="00666E9C" w:rsidRDefault="00666E9C" w:rsidP="00243A4F">
      <w:pPr>
        <w:rPr>
          <w:rFonts w:eastAsia="Times New Roman" w:cstheme="minorHAnsi"/>
          <w:kern w:val="0"/>
          <w:lang w:eastAsia="en-GB"/>
          <w14:ligatures w14:val="none"/>
        </w:rPr>
      </w:pPr>
    </w:p>
    <w:p w14:paraId="4899BD35" w14:textId="1FC837E6" w:rsidR="008D4456" w:rsidRDefault="008D4456" w:rsidP="000F4AD3">
      <w:pPr>
        <w:jc w:val="center"/>
        <w:rPr>
          <w:rFonts w:cs="Arial"/>
          <w:b/>
          <w:bCs/>
        </w:rPr>
      </w:pPr>
      <w:r w:rsidRPr="008D4456">
        <w:rPr>
          <w:rFonts w:cs="Arial"/>
          <w:b/>
          <w:bCs/>
        </w:rPr>
        <w:t>Is there a stigma within policing</w:t>
      </w:r>
      <w:r w:rsidR="00C63782">
        <w:rPr>
          <w:rFonts w:cs="Arial"/>
          <w:b/>
          <w:bCs/>
        </w:rPr>
        <w:t xml:space="preserve"> and members of the public towards victims of domestic abuse?</w:t>
      </w:r>
      <w:r w:rsidRPr="008D4456">
        <w:rPr>
          <w:rFonts w:cs="Arial"/>
          <w:b/>
          <w:bCs/>
        </w:rPr>
        <w:t xml:space="preserve"> </w:t>
      </w:r>
      <w:r w:rsidR="00C63782">
        <w:rPr>
          <w:rFonts w:cs="Arial"/>
          <w:b/>
          <w:bCs/>
        </w:rPr>
        <w:t>Does police misogyny still exist in relation to domestic abuse?</w:t>
      </w:r>
    </w:p>
    <w:p w14:paraId="067D2376" w14:textId="3DF5045B" w:rsidR="00E117B6" w:rsidRDefault="00404B22" w:rsidP="00E919CC">
      <w:pPr>
        <w:rPr>
          <w:rFonts w:eastAsia="Times New Roman" w:cstheme="minorHAnsi"/>
          <w:kern w:val="0"/>
          <w:lang w:eastAsia="en-GB"/>
          <w14:ligatures w14:val="none"/>
        </w:rPr>
      </w:pPr>
      <w:r w:rsidRPr="00404B22">
        <w:rPr>
          <w:rFonts w:eastAsia="Times New Roman" w:cstheme="minorHAnsi"/>
          <w:kern w:val="0"/>
          <w:lang w:eastAsia="en-GB"/>
          <w14:ligatures w14:val="none"/>
        </w:rPr>
        <w:t>Debate has centred on intimate partner violence (IPV)</w:t>
      </w:r>
      <w:r w:rsidR="00F036A3">
        <w:rPr>
          <w:rFonts w:eastAsia="Times New Roman" w:cstheme="minorHAnsi"/>
          <w:kern w:val="0"/>
          <w:lang w:eastAsia="en-GB"/>
          <w14:ligatures w14:val="none"/>
        </w:rPr>
        <w:t xml:space="preserve"> for </w:t>
      </w:r>
      <w:r w:rsidR="00055C07">
        <w:rPr>
          <w:rFonts w:eastAsia="Times New Roman" w:cstheme="minorHAnsi"/>
          <w:kern w:val="0"/>
          <w:lang w:eastAsia="en-GB"/>
          <w14:ligatures w14:val="none"/>
        </w:rPr>
        <w:t>several</w:t>
      </w:r>
      <w:r w:rsidR="00F036A3">
        <w:rPr>
          <w:rFonts w:eastAsia="Times New Roman" w:cstheme="minorHAnsi"/>
          <w:kern w:val="0"/>
          <w:lang w:eastAsia="en-GB"/>
          <w14:ligatures w14:val="none"/>
        </w:rPr>
        <w:t xml:space="preserve"> years</w:t>
      </w:r>
      <w:r w:rsidRPr="00404B22">
        <w:rPr>
          <w:rFonts w:eastAsia="Times New Roman" w:cstheme="minorHAnsi"/>
          <w:kern w:val="0"/>
          <w:lang w:eastAsia="en-GB"/>
          <w14:ligatures w14:val="none"/>
        </w:rPr>
        <w:t xml:space="preserve">, </w:t>
      </w:r>
      <w:r w:rsidR="00055C07">
        <w:rPr>
          <w:rFonts w:eastAsia="Times New Roman" w:cstheme="minorHAnsi"/>
          <w:kern w:val="0"/>
          <w:lang w:eastAsia="en-GB"/>
          <w14:ligatures w14:val="none"/>
        </w:rPr>
        <w:t xml:space="preserve">a major debate occurs in reference to </w:t>
      </w:r>
      <w:r w:rsidRPr="00404B22">
        <w:rPr>
          <w:rFonts w:eastAsia="Times New Roman" w:cstheme="minorHAnsi"/>
          <w:kern w:val="0"/>
          <w:lang w:eastAsia="en-GB"/>
          <w14:ligatures w14:val="none"/>
        </w:rPr>
        <w:t>when women abuse men. Most feminists argue that only men perpetrate intimate partner violence (IPV) against women. Some argue that violence is an ever-present problem and that a significant amount of IPV is committed by</w:t>
      </w:r>
      <w:r w:rsidRPr="00E919CC">
        <w:rPr>
          <w:rFonts w:eastAsia="Times New Roman" w:cstheme="minorHAnsi"/>
          <w:kern w:val="0"/>
          <w:lang w:eastAsia="en-GB"/>
          <w14:ligatures w14:val="none"/>
        </w:rPr>
        <w:t xml:space="preserve"> women. </w:t>
      </w:r>
      <w:r w:rsidR="00977C44" w:rsidRPr="00977C44">
        <w:rPr>
          <w:rFonts w:eastAsia="Times New Roman" w:cstheme="minorHAnsi"/>
          <w:kern w:val="0"/>
          <w:lang w:eastAsia="en-GB"/>
          <w14:ligatures w14:val="none"/>
        </w:rPr>
        <w:t xml:space="preserve">In order to settle these arguments, IPV has been divided into two groups: patriarchal terrorism, which has been identified by studies of female victims, and common couple violence, which has been identified by population-based studies. Male victims of extreme IPV are ignored by this definition. 190 male callers were studied by the domestic abuse helpline. Every caller reported being physically abused by their female partners, and a sizable portion reported being pursued and fearing violence from their wives. More than 90% displayed domineering behaviours, and a number of men expressed dissatisfaction with the way the domestic abuse system operated. </w:t>
      </w:r>
      <w:r w:rsidR="00173D93" w:rsidRPr="00E919CC">
        <w:rPr>
          <w:rFonts w:eastAsia="Times New Roman" w:cstheme="minorHAnsi"/>
          <w:kern w:val="0"/>
          <w:lang w:eastAsia="en-GB"/>
          <w14:ligatures w14:val="none"/>
        </w:rPr>
        <w:t>According to the accounts provided by the callers, the female abusers had a past of trauma, drug and alcohol addiction, mental illness, and thoughts of homicide and suicide.</w:t>
      </w:r>
      <w:r w:rsidR="00EB1C73" w:rsidRPr="00E919CC">
        <w:rPr>
          <w:rFonts w:eastAsia="Times New Roman" w:cstheme="minorHAnsi"/>
          <w:kern w:val="0"/>
          <w:lang w:eastAsia="en-GB"/>
          <w14:ligatures w14:val="none"/>
        </w:rPr>
        <w:t xml:space="preserve"> </w:t>
      </w:r>
      <w:r w:rsidR="00E919CC" w:rsidRPr="00E919CC">
        <w:rPr>
          <w:rFonts w:eastAsia="Times New Roman" w:cstheme="minorHAnsi"/>
          <w:kern w:val="0"/>
          <w:lang w:eastAsia="en-GB"/>
          <w14:ligatures w14:val="none"/>
        </w:rPr>
        <w:t>(Hines et al, 2007)</w:t>
      </w:r>
      <w:r w:rsidR="00AE7E6A">
        <w:rPr>
          <w:rFonts w:eastAsia="Times New Roman" w:cstheme="minorHAnsi"/>
          <w:kern w:val="0"/>
          <w:lang w:eastAsia="en-GB"/>
          <w14:ligatures w14:val="none"/>
        </w:rPr>
        <w:t>.</w:t>
      </w:r>
    </w:p>
    <w:p w14:paraId="051CADE0" w14:textId="77777777" w:rsidR="00FD7D01" w:rsidRDefault="00FD7D01" w:rsidP="00E919CC">
      <w:pPr>
        <w:rPr>
          <w:rFonts w:eastAsia="Times New Roman" w:cstheme="minorHAnsi"/>
          <w:kern w:val="0"/>
          <w:lang w:eastAsia="en-GB"/>
          <w14:ligatures w14:val="none"/>
        </w:rPr>
      </w:pPr>
    </w:p>
    <w:p w14:paraId="070D72BE" w14:textId="5E5D578F" w:rsidR="007B6E39" w:rsidRDefault="00FD7D01" w:rsidP="007B6E39">
      <w:pPr>
        <w:rPr>
          <w:rFonts w:eastAsia="Times New Roman" w:cstheme="minorHAnsi"/>
          <w:kern w:val="0"/>
          <w:lang w:eastAsia="en-GB"/>
          <w14:ligatures w14:val="none"/>
        </w:rPr>
      </w:pPr>
      <w:r w:rsidRPr="00FD7D01">
        <w:rPr>
          <w:rFonts w:eastAsia="Times New Roman" w:cstheme="minorHAnsi"/>
          <w:kern w:val="0"/>
          <w:lang w:eastAsia="en-GB"/>
          <w14:ligatures w14:val="none"/>
        </w:rPr>
        <w:t xml:space="preserve">Male victims of domestic violence have been marginalised and prevented from becoming victims due to a flawed definition of domestic abuse as a "gendered, heterosexual phenomenon that is predominantly physical in nature" (Donovan and Hester, 2010:279). Because of this, men are less acknowledged as victims in society than women are, and support programmes are designed with the needs of female victims in mind. (Josolyne, 2011). It is still unknown how to best support male victims of domestic abuse because there has been relatively little research done on their experiences. </w:t>
      </w:r>
      <w:r w:rsidR="007B6E39" w:rsidRPr="002E5ADA">
        <w:rPr>
          <w:rFonts w:eastAsia="Times New Roman" w:cstheme="minorHAnsi"/>
          <w:kern w:val="0"/>
          <w:lang w:eastAsia="en-GB"/>
          <w14:ligatures w14:val="none"/>
        </w:rPr>
        <w:t>The study takes a qualitative method to examine how invisible male victims are in society and what kind of support services are now offered to them. The results show that: service provision for male victims is still insufficient, especially when it comes to refuge places; and, probably more importantly, there is a scarcity of knowledge about the existence of male victims of domestic abuse, which deters male victims from seeking assistance.</w:t>
      </w:r>
      <w:r w:rsidR="002E5ADA" w:rsidRPr="002E5ADA">
        <w:rPr>
          <w:rFonts w:eastAsia="Times New Roman" w:cstheme="minorHAnsi"/>
          <w:kern w:val="0"/>
          <w:lang w:eastAsia="en-GB"/>
          <w14:ligatures w14:val="none"/>
        </w:rPr>
        <w:t xml:space="preserve"> (Wright, 2016)</w:t>
      </w:r>
      <w:r w:rsidR="00AE7E6A">
        <w:rPr>
          <w:rFonts w:eastAsia="Times New Roman" w:cstheme="minorHAnsi"/>
          <w:kern w:val="0"/>
          <w:lang w:eastAsia="en-GB"/>
          <w14:ligatures w14:val="none"/>
        </w:rPr>
        <w:t>.</w:t>
      </w:r>
    </w:p>
    <w:p w14:paraId="4BB0F7F0" w14:textId="77777777" w:rsidR="00C63782" w:rsidRDefault="00C63782" w:rsidP="007B6E39">
      <w:pPr>
        <w:rPr>
          <w:rFonts w:eastAsia="Times New Roman" w:cstheme="minorHAnsi"/>
          <w:kern w:val="0"/>
          <w:lang w:eastAsia="en-GB"/>
          <w14:ligatures w14:val="none"/>
        </w:rPr>
      </w:pPr>
    </w:p>
    <w:p w14:paraId="174DC387" w14:textId="1054E0EB" w:rsidR="00C63782" w:rsidRPr="00AE7E6A" w:rsidRDefault="00055DF6" w:rsidP="007B6E39">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In March 2022, it was reported by The Guardian news</w:t>
      </w:r>
      <w:r w:rsidR="00B70756">
        <w:rPr>
          <w:rFonts w:eastAsia="Times New Roman" w:cstheme="minorHAnsi"/>
          <w:kern w:val="0"/>
          <w:lang w:eastAsia="en-GB"/>
          <w14:ligatures w14:val="none"/>
        </w:rPr>
        <w:t xml:space="preserve"> about misogyny in policing and poor leadership. Some of the </w:t>
      </w:r>
      <w:r w:rsidR="004B1DB1">
        <w:rPr>
          <w:rFonts w:eastAsia="Times New Roman" w:cstheme="minorHAnsi"/>
          <w:kern w:val="0"/>
          <w:lang w:eastAsia="en-GB"/>
          <w14:ligatures w14:val="none"/>
        </w:rPr>
        <w:t xml:space="preserve">results support that there is still misogyny within policing in relation to domestic abuse. The research shows that </w:t>
      </w:r>
      <w:r w:rsidR="00134B00">
        <w:rPr>
          <w:rFonts w:eastAsia="Times New Roman" w:cstheme="minorHAnsi"/>
          <w:kern w:val="0"/>
          <w:lang w:eastAsia="en-GB"/>
          <w14:ligatures w14:val="none"/>
        </w:rPr>
        <w:t xml:space="preserve">at the time of the report, 8 out of 10 officers who were alleged to have committed domestic abuse upon their partner, remained working within the police </w:t>
      </w:r>
      <w:r w:rsidR="00850F0B">
        <w:rPr>
          <w:rFonts w:eastAsia="Times New Roman" w:cstheme="minorHAnsi"/>
          <w:kern w:val="0"/>
          <w:lang w:eastAsia="en-GB"/>
          <w14:ligatures w14:val="none"/>
        </w:rPr>
        <w:t>with no repercussions. A series of Freedom of information requests by the Bureau of Investi</w:t>
      </w:r>
      <w:r w:rsidR="009C0058">
        <w:rPr>
          <w:rFonts w:eastAsia="Times New Roman" w:cstheme="minorHAnsi"/>
          <w:kern w:val="0"/>
          <w:lang w:eastAsia="en-GB"/>
          <w14:ligatures w14:val="none"/>
        </w:rPr>
        <w:t>ga</w:t>
      </w:r>
      <w:r w:rsidR="00850F0B">
        <w:rPr>
          <w:rFonts w:eastAsia="Times New Roman" w:cstheme="minorHAnsi"/>
          <w:kern w:val="0"/>
          <w:lang w:eastAsia="en-GB"/>
          <w14:ligatures w14:val="none"/>
        </w:rPr>
        <w:t xml:space="preserve">tive </w:t>
      </w:r>
      <w:r w:rsidR="009C0058">
        <w:rPr>
          <w:rFonts w:eastAsia="Times New Roman" w:cstheme="minorHAnsi"/>
          <w:kern w:val="0"/>
          <w:lang w:eastAsia="en-GB"/>
          <w14:ligatures w14:val="none"/>
        </w:rPr>
        <w:t xml:space="preserve">Journalism showed that 1,080 out of 1,319 police officers and staff who were reported </w:t>
      </w:r>
      <w:r w:rsidR="0030298B">
        <w:rPr>
          <w:rFonts w:eastAsia="Times New Roman" w:cstheme="minorHAnsi"/>
          <w:kern w:val="0"/>
          <w:lang w:eastAsia="en-GB"/>
          <w14:ligatures w14:val="none"/>
        </w:rPr>
        <w:t xml:space="preserve">were still working within the police force. </w:t>
      </w:r>
      <w:r w:rsidR="006C0CE2">
        <w:rPr>
          <w:rFonts w:eastAsia="Times New Roman" w:cstheme="minorHAnsi"/>
          <w:kern w:val="0"/>
          <w:lang w:eastAsia="en-GB"/>
          <w14:ligatures w14:val="none"/>
        </w:rPr>
        <w:t xml:space="preserve">Furthermore, the conviction rate of police officers was only 3.4% in comparison to the 6.3% in the general population. </w:t>
      </w:r>
      <w:r w:rsidR="00AE7E6A" w:rsidRPr="00AE7E6A">
        <w:rPr>
          <w:rFonts w:eastAsia="Times New Roman" w:cstheme="minorHAnsi"/>
          <w:kern w:val="0"/>
          <w:lang w:eastAsia="en-GB"/>
          <w14:ligatures w14:val="none"/>
        </w:rPr>
        <w:t>(Dodd and Haque, 2022).</w:t>
      </w:r>
    </w:p>
    <w:p w14:paraId="0AEA9ACF" w14:textId="77777777" w:rsidR="008D4456" w:rsidRDefault="008D4456" w:rsidP="008D4456">
      <w:pPr>
        <w:rPr>
          <w:rFonts w:cs="Arial"/>
          <w:b/>
          <w:bCs/>
        </w:rPr>
      </w:pPr>
    </w:p>
    <w:p w14:paraId="68790E7E" w14:textId="77777777" w:rsidR="00AE7E6A" w:rsidRDefault="00AE7E6A" w:rsidP="008D4456">
      <w:pPr>
        <w:rPr>
          <w:rFonts w:cs="Arial"/>
          <w:b/>
          <w:bCs/>
        </w:rPr>
      </w:pPr>
    </w:p>
    <w:p w14:paraId="24F82C9B" w14:textId="6B59E119" w:rsidR="008D4456" w:rsidRPr="000F4AD3" w:rsidRDefault="00073A8F" w:rsidP="000F4AD3">
      <w:pPr>
        <w:jc w:val="center"/>
        <w:rPr>
          <w:rFonts w:cs="Arial"/>
          <w:b/>
          <w:bCs/>
        </w:rPr>
      </w:pPr>
      <w:r>
        <w:rPr>
          <w:rFonts w:cs="Arial"/>
          <w:b/>
          <w:bCs/>
        </w:rPr>
        <w:lastRenderedPageBreak/>
        <w:t>Male victims reaching out for support: what is available? Is it easy to access? Has the support network changed over recent years?</w:t>
      </w:r>
    </w:p>
    <w:p w14:paraId="73B9090E" w14:textId="072DD477" w:rsidR="00E650C6" w:rsidRDefault="00FE7FE9" w:rsidP="00E650C6">
      <w:pPr>
        <w:rPr>
          <w:rFonts w:eastAsia="Times New Roman" w:cstheme="minorHAnsi"/>
          <w:kern w:val="0"/>
          <w:lang w:eastAsia="en-GB"/>
          <w14:ligatures w14:val="none"/>
        </w:rPr>
      </w:pPr>
      <w:r w:rsidRPr="00FE7FE9">
        <w:rPr>
          <w:rFonts w:eastAsia="Times New Roman" w:cstheme="minorHAnsi"/>
          <w:kern w:val="0"/>
          <w:lang w:eastAsia="en-GB"/>
          <w14:ligatures w14:val="none"/>
        </w:rPr>
        <w:t>There are many obstacles that male victims of domestic abuse (DA) must overcome in order to get support from their abusive partners. While most of the research that is currently accessible has explored many of these issues, not many recommendations have been given for how to lessen or address them. To enhance results for this underserved population, a comprehensive plan that affects change at all levels of society must be established. Research uncovered a number of typical explanations for why male DA victims decline to get assistance.</w:t>
      </w:r>
      <w:r w:rsidR="00E954DF" w:rsidRPr="00AF5CFA">
        <w:rPr>
          <w:rFonts w:eastAsia="Times New Roman" w:cstheme="minorHAnsi"/>
          <w:kern w:val="0"/>
          <w:lang w:eastAsia="en-GB"/>
          <w14:ligatures w14:val="none"/>
        </w:rPr>
        <w:t xml:space="preserve"> These include a reluctance to see their experiences as abuse, a reluctance to identify with victimising language, a lack of supportive services, feelings of embarrassment and shame, a loss of masculinity, fear of others' judgement or disbelief, fear of the police responding, and a strong sense of family devotion.</w:t>
      </w:r>
      <w:r w:rsidR="00AF5CFA" w:rsidRPr="00AF5CFA">
        <w:rPr>
          <w:rFonts w:eastAsia="Times New Roman" w:cstheme="minorHAnsi"/>
          <w:kern w:val="0"/>
          <w:lang w:eastAsia="en-GB"/>
          <w14:ligatures w14:val="none"/>
        </w:rPr>
        <w:t xml:space="preserve"> Approaches have been adapted to accommodate the specific requirements of male victims of domestic abuse (DA), improve training for care providers, increase funding for services aimed at male victims of domestic abuse, and improve public awareness in order to overcome these dismissals by male victims. International trends in the development and provision of services for male victims have been the subject of some investigation into some of the particular concerns faced by gay, bisexual, and transgender men. These trends indicate that although this vulnerable population is receiving more attention, there are still large gaps in the supports that are currently available.</w:t>
      </w:r>
      <w:r w:rsidR="00E650C6">
        <w:rPr>
          <w:rFonts w:eastAsia="Times New Roman" w:cstheme="minorHAnsi"/>
          <w:kern w:val="0"/>
          <w:lang w:eastAsia="en-GB"/>
          <w14:ligatures w14:val="none"/>
        </w:rPr>
        <w:t xml:space="preserve"> </w:t>
      </w:r>
      <w:r w:rsidR="00E650C6" w:rsidRPr="00E650C6">
        <w:rPr>
          <w:rFonts w:eastAsia="Times New Roman" w:cstheme="minorHAnsi"/>
          <w:kern w:val="0"/>
          <w:lang w:eastAsia="en-GB"/>
          <w14:ligatures w14:val="none"/>
        </w:rPr>
        <w:t>(Moore, 2021)</w:t>
      </w:r>
      <w:r w:rsidR="00AE7E6A">
        <w:rPr>
          <w:rFonts w:eastAsia="Times New Roman" w:cstheme="minorHAnsi"/>
          <w:kern w:val="0"/>
          <w:lang w:eastAsia="en-GB"/>
          <w14:ligatures w14:val="none"/>
        </w:rPr>
        <w:t>.</w:t>
      </w:r>
    </w:p>
    <w:p w14:paraId="376AB88F" w14:textId="77777777" w:rsidR="00E117B6" w:rsidRDefault="00E117B6" w:rsidP="00E650C6">
      <w:pPr>
        <w:rPr>
          <w:rFonts w:eastAsia="Times New Roman" w:cstheme="minorHAnsi"/>
          <w:kern w:val="0"/>
          <w:lang w:eastAsia="en-GB"/>
          <w14:ligatures w14:val="none"/>
        </w:rPr>
      </w:pPr>
    </w:p>
    <w:p w14:paraId="6ADA2210" w14:textId="043C80CC" w:rsidR="00A17F3A" w:rsidRDefault="00E117B6" w:rsidP="00A17F3A">
      <w:pPr>
        <w:rPr>
          <w:rFonts w:eastAsia="Times New Roman" w:cstheme="minorHAnsi"/>
          <w:kern w:val="0"/>
          <w:lang w:eastAsia="en-GB"/>
          <w14:ligatures w14:val="none"/>
        </w:rPr>
      </w:pPr>
      <w:r w:rsidRPr="00E117B6">
        <w:rPr>
          <w:rFonts w:eastAsia="Times New Roman" w:cstheme="minorHAnsi"/>
          <w:kern w:val="0"/>
          <w:lang w:eastAsia="en-GB"/>
          <w14:ligatures w14:val="none"/>
        </w:rPr>
        <w:t xml:space="preserve">Even though earlier research has started to shed light on the experiences of male victims of domestic violence and abuse (DVA), our knowledge of this topic is still restricted and depends on specific research methodologies. Furthermore, not much is known about the difficulties in supporting males who are in abusive relationships or the obstacles that both men and service providers face when trying to engage in effective treatment. The experiences and demands of males that are distinctive to their gender have long been disregarded in academic research and the provision of services, making this an essential subject for investigation. </w:t>
      </w:r>
      <w:r w:rsidR="00A17F3A" w:rsidRPr="00A17F3A">
        <w:rPr>
          <w:rFonts w:eastAsia="Times New Roman" w:cstheme="minorHAnsi"/>
          <w:kern w:val="0"/>
          <w:lang w:eastAsia="en-GB"/>
          <w14:ligatures w14:val="none"/>
        </w:rPr>
        <w:t>(Hine et al. 2022)</w:t>
      </w:r>
      <w:r w:rsidR="00AE7E6A">
        <w:rPr>
          <w:rFonts w:eastAsia="Times New Roman" w:cstheme="minorHAnsi"/>
          <w:kern w:val="0"/>
          <w:lang w:eastAsia="en-GB"/>
          <w14:ligatures w14:val="none"/>
        </w:rPr>
        <w:t>.</w:t>
      </w:r>
    </w:p>
    <w:p w14:paraId="6ECC3B41" w14:textId="77777777" w:rsidR="00FD60B4" w:rsidRDefault="00FD60B4" w:rsidP="00A17F3A">
      <w:pPr>
        <w:rPr>
          <w:rFonts w:eastAsia="Times New Roman" w:cstheme="minorHAnsi"/>
          <w:kern w:val="0"/>
          <w:lang w:eastAsia="en-GB"/>
          <w14:ligatures w14:val="none"/>
        </w:rPr>
      </w:pPr>
    </w:p>
    <w:p w14:paraId="786B8ACC" w14:textId="68081EA5" w:rsidR="001C3AAB" w:rsidRPr="00CD004C" w:rsidRDefault="003677F4" w:rsidP="00814B2B">
      <w:pPr>
        <w:pStyle w:val="NormalWeb"/>
        <w:shd w:val="clear" w:color="auto" w:fill="FFFFFF"/>
        <w:spacing w:before="0" w:beforeAutospacing="0" w:after="0" w:afterAutospacing="0"/>
        <w:textAlignment w:val="baseline"/>
        <w:rPr>
          <w:rFonts w:asciiTheme="minorHAnsi" w:hAnsiTheme="minorHAnsi" w:cstheme="minorHAnsi"/>
        </w:rPr>
      </w:pPr>
      <w:r w:rsidRPr="00CD004C">
        <w:rPr>
          <w:rFonts w:asciiTheme="minorHAnsi" w:hAnsiTheme="minorHAnsi" w:cstheme="minorHAnsi"/>
          <w:sz w:val="22"/>
          <w:szCs w:val="22"/>
        </w:rPr>
        <w:t>Research suggests that even in 2024, there are very little support resources available to male victims of domestic abuse. One of the leading supporters for men is the Mankind Initiative</w:t>
      </w:r>
      <w:r w:rsidR="007538DE" w:rsidRPr="00CD004C">
        <w:rPr>
          <w:rFonts w:asciiTheme="minorHAnsi" w:hAnsiTheme="minorHAnsi" w:cstheme="minorHAnsi"/>
          <w:sz w:val="22"/>
          <w:szCs w:val="22"/>
        </w:rPr>
        <w:t xml:space="preserve"> </w:t>
      </w:r>
      <w:r w:rsidR="00723A11" w:rsidRPr="00CD004C">
        <w:rPr>
          <w:rFonts w:asciiTheme="minorHAnsi" w:hAnsiTheme="minorHAnsi" w:cstheme="minorHAnsi"/>
          <w:sz w:val="22"/>
          <w:szCs w:val="22"/>
        </w:rPr>
        <w:t xml:space="preserve">and they promote a confidential helpline accessible for male victims, their friends, colleagues and family members. </w:t>
      </w:r>
      <w:r w:rsidR="001C3AAB" w:rsidRPr="00CD004C">
        <w:rPr>
          <w:rFonts w:asciiTheme="minorHAnsi" w:hAnsiTheme="minorHAnsi" w:cstheme="minorHAnsi"/>
          <w:sz w:val="22"/>
          <w:szCs w:val="22"/>
        </w:rPr>
        <w:t xml:space="preserve">ManKind promote that the contact made is fully confidential and does not show up on phone bill records. </w:t>
      </w:r>
      <w:r w:rsidR="00814B2B" w:rsidRPr="00CD004C">
        <w:rPr>
          <w:rFonts w:asciiTheme="minorHAnsi" w:hAnsiTheme="minorHAnsi" w:cstheme="minorHAnsi"/>
          <w:sz w:val="22"/>
          <w:szCs w:val="22"/>
        </w:rPr>
        <w:t>“</w:t>
      </w:r>
      <w:r w:rsidR="00814B2B" w:rsidRPr="00CD004C">
        <w:rPr>
          <w:rFonts w:asciiTheme="minorHAnsi" w:hAnsiTheme="minorHAnsi" w:cstheme="minorHAnsi"/>
          <w:sz w:val="22"/>
          <w:szCs w:val="22"/>
          <w:bdr w:val="none" w:sz="0" w:space="0" w:color="auto" w:frame="1"/>
        </w:rPr>
        <w:t>Listening support </w:t>
      </w:r>
      <w:r w:rsidR="00814B2B" w:rsidRPr="00CD004C">
        <w:rPr>
          <w:rFonts w:asciiTheme="minorHAnsi" w:hAnsiTheme="minorHAnsi" w:cstheme="minorHAnsi"/>
          <w:sz w:val="22"/>
          <w:szCs w:val="22"/>
        </w:rPr>
        <w:t>includes</w:t>
      </w:r>
      <w:r w:rsidR="00814B2B" w:rsidRPr="00CD004C">
        <w:rPr>
          <w:rFonts w:asciiTheme="minorHAnsi" w:hAnsiTheme="minorHAnsi" w:cstheme="minorHAnsi"/>
          <w:sz w:val="22"/>
          <w:szCs w:val="22"/>
        </w:rPr>
        <w:t xml:space="preserve"> s</w:t>
      </w:r>
      <w:r w:rsidR="00814B2B" w:rsidRPr="00814B2B">
        <w:rPr>
          <w:rFonts w:asciiTheme="minorHAnsi" w:hAnsiTheme="minorHAnsi" w:cstheme="minorHAnsi"/>
          <w:sz w:val="22"/>
          <w:szCs w:val="22"/>
        </w:rPr>
        <w:t>imply someone to talk to</w:t>
      </w:r>
      <w:r w:rsidR="00814B2B" w:rsidRPr="00CD004C">
        <w:rPr>
          <w:rFonts w:asciiTheme="minorHAnsi" w:hAnsiTheme="minorHAnsi" w:cstheme="minorHAnsi"/>
          <w:sz w:val="22"/>
          <w:szCs w:val="22"/>
        </w:rPr>
        <w:t>, g</w:t>
      </w:r>
      <w:r w:rsidR="00814B2B" w:rsidRPr="00814B2B">
        <w:rPr>
          <w:rFonts w:asciiTheme="minorHAnsi" w:hAnsiTheme="minorHAnsi" w:cstheme="minorHAnsi"/>
          <w:sz w:val="22"/>
          <w:szCs w:val="22"/>
        </w:rPr>
        <w:t>iving you confidence</w:t>
      </w:r>
      <w:r w:rsidR="00814B2B" w:rsidRPr="00CD004C">
        <w:rPr>
          <w:rFonts w:asciiTheme="minorHAnsi" w:hAnsiTheme="minorHAnsi" w:cstheme="minorHAnsi"/>
          <w:sz w:val="22"/>
          <w:szCs w:val="22"/>
        </w:rPr>
        <w:t xml:space="preserve"> and h</w:t>
      </w:r>
      <w:r w:rsidR="00814B2B" w:rsidRPr="00814B2B">
        <w:rPr>
          <w:rFonts w:asciiTheme="minorHAnsi" w:hAnsiTheme="minorHAnsi" w:cstheme="minorHAnsi"/>
          <w:sz w:val="22"/>
          <w:szCs w:val="22"/>
        </w:rPr>
        <w:t>elping you to realise you are not blame</w:t>
      </w:r>
      <w:r w:rsidR="00601F22" w:rsidRPr="00CD004C">
        <w:rPr>
          <w:rFonts w:asciiTheme="minorHAnsi" w:hAnsiTheme="minorHAnsi" w:cstheme="minorHAnsi"/>
          <w:sz w:val="22"/>
          <w:szCs w:val="22"/>
        </w:rPr>
        <w:t xml:space="preserve">.” </w:t>
      </w:r>
      <w:r w:rsidR="001C3AAB" w:rsidRPr="00CD004C">
        <w:rPr>
          <w:rFonts w:asciiTheme="minorHAnsi" w:hAnsiTheme="minorHAnsi" w:cstheme="minorHAnsi"/>
          <w:sz w:val="22"/>
          <w:szCs w:val="22"/>
        </w:rPr>
        <w:t>(ManKind</w:t>
      </w:r>
      <w:r w:rsidR="001C3AAB" w:rsidRPr="00CD004C">
        <w:rPr>
          <w:rFonts w:asciiTheme="minorHAnsi" w:hAnsiTheme="minorHAnsi" w:cstheme="minorHAnsi"/>
          <w:sz w:val="22"/>
          <w:szCs w:val="22"/>
        </w:rPr>
        <w:t>, 2024</w:t>
      </w:r>
      <w:r w:rsidR="001C3AAB" w:rsidRPr="00CD004C">
        <w:rPr>
          <w:rFonts w:asciiTheme="minorHAnsi" w:hAnsiTheme="minorHAnsi" w:cstheme="minorHAnsi"/>
          <w:sz w:val="22"/>
          <w:szCs w:val="22"/>
        </w:rPr>
        <w:t>)</w:t>
      </w:r>
      <w:r w:rsidR="001C3AAB" w:rsidRPr="00CD004C">
        <w:rPr>
          <w:rFonts w:asciiTheme="minorHAnsi" w:hAnsiTheme="minorHAnsi" w:cstheme="minorHAnsi"/>
          <w:sz w:val="22"/>
          <w:szCs w:val="22"/>
        </w:rPr>
        <w:t>.</w:t>
      </w:r>
      <w:r w:rsidR="00EB2A2B" w:rsidRPr="00CD004C">
        <w:rPr>
          <w:rFonts w:asciiTheme="minorHAnsi" w:hAnsiTheme="minorHAnsi" w:cstheme="minorHAnsi"/>
          <w:sz w:val="22"/>
          <w:szCs w:val="22"/>
        </w:rPr>
        <w:t xml:space="preserve"> </w:t>
      </w:r>
      <w:r w:rsidR="00BA5D1D" w:rsidRPr="00CD004C">
        <w:rPr>
          <w:rFonts w:asciiTheme="minorHAnsi" w:hAnsiTheme="minorHAnsi" w:cstheme="minorHAnsi"/>
          <w:sz w:val="22"/>
          <w:szCs w:val="22"/>
        </w:rPr>
        <w:t xml:space="preserve">Furthermore, another leading domestic abuse support charity for male victims, Men’s Advice Line states the following </w:t>
      </w:r>
      <w:r w:rsidR="00834064" w:rsidRPr="00D36A74">
        <w:rPr>
          <w:rFonts w:asciiTheme="minorHAnsi" w:hAnsiTheme="minorHAnsi" w:cstheme="minorHAnsi"/>
        </w:rPr>
        <w:t>“</w:t>
      </w:r>
      <w:r w:rsidR="00834064" w:rsidRPr="00D36A74">
        <w:rPr>
          <w:rFonts w:asciiTheme="minorHAnsi" w:hAnsiTheme="minorHAnsi" w:cstheme="minorHAnsi"/>
          <w:spacing w:val="-14"/>
          <w:shd w:val="clear" w:color="auto" w:fill="FFFFFF"/>
        </w:rPr>
        <w:t>i</w:t>
      </w:r>
      <w:r w:rsidR="00834064" w:rsidRPr="00D36A74">
        <w:rPr>
          <w:rFonts w:asciiTheme="minorHAnsi" w:hAnsiTheme="minorHAnsi" w:cstheme="minorHAnsi"/>
          <w:spacing w:val="-14"/>
          <w:shd w:val="clear" w:color="auto" w:fill="FFFFFF"/>
        </w:rPr>
        <w:t xml:space="preserve">f you’re feeling controlled, unable to make your own decisions, scared, </w:t>
      </w:r>
      <w:r w:rsidR="00D36A74" w:rsidRPr="00D36A74">
        <w:rPr>
          <w:rFonts w:asciiTheme="minorHAnsi" w:hAnsiTheme="minorHAnsi" w:cstheme="minorHAnsi"/>
          <w:spacing w:val="-14"/>
          <w:shd w:val="clear" w:color="auto" w:fill="FFFFFF"/>
        </w:rPr>
        <w:t>intimidated,</w:t>
      </w:r>
      <w:r w:rsidR="00834064" w:rsidRPr="00D36A74">
        <w:rPr>
          <w:rFonts w:asciiTheme="minorHAnsi" w:hAnsiTheme="minorHAnsi" w:cstheme="minorHAnsi"/>
          <w:spacing w:val="-14"/>
          <w:shd w:val="clear" w:color="auto" w:fill="FFFFFF"/>
        </w:rPr>
        <w:t xml:space="preserve"> or threatened by your partner or a family member, you’re being abused. Your relationship doesn’t have to be physically violent to be abusive. We are</w:t>
      </w:r>
      <w:r w:rsidR="00D36A74" w:rsidRPr="00D36A74">
        <w:rPr>
          <w:rFonts w:asciiTheme="minorHAnsi" w:hAnsiTheme="minorHAnsi" w:cstheme="minorHAnsi"/>
          <w:spacing w:val="-14"/>
          <w:shd w:val="clear" w:color="auto" w:fill="FFFFFF"/>
        </w:rPr>
        <w:t xml:space="preserve"> here </w:t>
      </w:r>
      <w:r w:rsidR="00834064" w:rsidRPr="00D36A74">
        <w:rPr>
          <w:rFonts w:asciiTheme="minorHAnsi" w:hAnsiTheme="minorHAnsi" w:cstheme="minorHAnsi"/>
          <w:spacing w:val="-14"/>
          <w:shd w:val="clear" w:color="auto" w:fill="FFFFFF"/>
        </w:rPr>
        <w:t>to help you and offer confidential support for male victims.</w:t>
      </w:r>
      <w:r w:rsidR="00834064" w:rsidRPr="00D36A74">
        <w:rPr>
          <w:rFonts w:asciiTheme="minorHAnsi" w:hAnsiTheme="minorHAnsi" w:cstheme="minorHAnsi"/>
          <w:spacing w:val="-14"/>
          <w:shd w:val="clear" w:color="auto" w:fill="FFFFFF"/>
        </w:rPr>
        <w:t>”</w:t>
      </w:r>
      <w:r w:rsidR="00D36A74" w:rsidRPr="00D36A74">
        <w:rPr>
          <w:rFonts w:asciiTheme="minorHAnsi" w:hAnsiTheme="minorHAnsi" w:cstheme="minorHAnsi"/>
          <w:spacing w:val="-14"/>
          <w:shd w:val="clear" w:color="auto" w:fill="FFFFFF"/>
        </w:rPr>
        <w:t xml:space="preserve"> (Men’s Advice Line, 2022).</w:t>
      </w:r>
    </w:p>
    <w:p w14:paraId="5F86D3A8" w14:textId="77777777" w:rsidR="002C227C" w:rsidRPr="008D4456" w:rsidRDefault="002C227C" w:rsidP="003600B1">
      <w:pPr>
        <w:rPr>
          <w:b/>
          <w:bCs/>
        </w:rPr>
      </w:pPr>
    </w:p>
    <w:p w14:paraId="1D761888" w14:textId="6E865F78" w:rsidR="00233E46" w:rsidRPr="00E57E8D" w:rsidRDefault="00E57E8D" w:rsidP="00E57E8D">
      <w:pPr>
        <w:jc w:val="center"/>
        <w:rPr>
          <w:b/>
          <w:bCs/>
        </w:rPr>
      </w:pPr>
      <w:r w:rsidRPr="00E57E8D">
        <w:rPr>
          <w:b/>
          <w:bCs/>
        </w:rPr>
        <w:t>Statistics o</w:t>
      </w:r>
      <w:r>
        <w:rPr>
          <w:b/>
          <w:bCs/>
        </w:rPr>
        <w:t>f</w:t>
      </w:r>
      <w:r w:rsidRPr="00E57E8D">
        <w:rPr>
          <w:b/>
          <w:bCs/>
        </w:rPr>
        <w:t xml:space="preserve"> domestic abuse</w:t>
      </w:r>
      <w:r w:rsidR="0075253F">
        <w:rPr>
          <w:b/>
          <w:bCs/>
        </w:rPr>
        <w:t xml:space="preserve"> in England and Wales</w:t>
      </w:r>
    </w:p>
    <w:p w14:paraId="668718D3" w14:textId="2025C1FE" w:rsidR="0006251C" w:rsidRPr="0006251C" w:rsidRDefault="00B90730" w:rsidP="0006251C">
      <w:pPr>
        <w:rPr>
          <w:rFonts w:ascii="Times New Roman" w:eastAsia="Times New Roman" w:hAnsi="Times New Roman" w:cs="Times New Roman"/>
          <w:kern w:val="0"/>
          <w:sz w:val="24"/>
          <w:szCs w:val="24"/>
          <w:lang w:eastAsia="en-GB"/>
          <w14:ligatures w14:val="none"/>
        </w:rPr>
      </w:pPr>
      <w:r>
        <w:t xml:space="preserve">The statistics around domestic abuse throughout England and Wales are very compelling. </w:t>
      </w:r>
      <w:r w:rsidR="007F4643">
        <w:t xml:space="preserve">Between March 2019 and March 2020, the crime survey for England and Wales recorded </w:t>
      </w:r>
      <w:r w:rsidR="00841549">
        <w:t xml:space="preserve">an estimated 2.4 million adults aged 16 to 74 experienced domestic abuse in this </w:t>
      </w:r>
      <w:r w:rsidR="00813714">
        <w:t>twelve-month</w:t>
      </w:r>
      <w:r w:rsidR="00841549">
        <w:t xml:space="preserve"> period. </w:t>
      </w:r>
      <w:r w:rsidR="00813714">
        <w:t xml:space="preserve">This figure estimates there to have been 1.6 million female victims and 757,000 male victims. </w:t>
      </w:r>
      <w:r w:rsidR="00AF6421">
        <w:t xml:space="preserve">There was an increase in the reported incidents during the 2019 to 2020 period compared to the year before. This </w:t>
      </w:r>
      <w:r w:rsidR="00AF6421">
        <w:lastRenderedPageBreak/>
        <w:t xml:space="preserve">increase was documented at being 9%, </w:t>
      </w:r>
      <w:r w:rsidR="007325D5">
        <w:t>identifying that there had been 758,941 domestic incidents reported to the Police in England and Wales</w:t>
      </w:r>
      <w:r w:rsidR="00426AF6">
        <w:t xml:space="preserve">, however, the </w:t>
      </w:r>
      <w:r w:rsidR="00676CD1">
        <w:t>number</w:t>
      </w:r>
      <w:r w:rsidR="00426AF6">
        <w:t xml:space="preserve"> of domestic cases progressed to the Crown Prosecution Service (CPS) dropped to</w:t>
      </w:r>
      <w:r w:rsidR="001525D0">
        <w:t xml:space="preserve"> 79,965, from 98,470 in the year ending March 2019. </w:t>
      </w:r>
      <w:r w:rsidR="00676CD1">
        <w:t xml:space="preserve">Over three quarters of these incidents secured a conviction from the CPS. </w:t>
      </w:r>
      <w:r w:rsidR="00D673EF" w:rsidRPr="00D673EF">
        <w:rPr>
          <w:rFonts w:eastAsia="Times New Roman" w:cstheme="minorHAnsi"/>
          <w:kern w:val="0"/>
          <w:lang w:eastAsia="en-GB"/>
          <w14:ligatures w14:val="none"/>
        </w:rPr>
        <w:t>Demand for victim support services for domestic violence increased overall, with the National Domestic violence Helpline recording 65% more calls and interactions between April and June 2020 than in the first three months of the year.</w:t>
      </w:r>
      <w:r w:rsidR="00D673EF">
        <w:rPr>
          <w:rFonts w:eastAsia="Times New Roman" w:cstheme="minorHAnsi"/>
          <w:kern w:val="0"/>
          <w:lang w:eastAsia="en-GB"/>
          <w14:ligatures w14:val="none"/>
        </w:rPr>
        <w:t xml:space="preserve"> </w:t>
      </w:r>
      <w:r w:rsidR="00232B41" w:rsidRPr="00232B41">
        <w:rPr>
          <w:rFonts w:eastAsia="Times New Roman" w:cstheme="minorHAnsi"/>
          <w:kern w:val="0"/>
          <w:lang w:eastAsia="en-GB"/>
          <w14:ligatures w14:val="none"/>
        </w:rPr>
        <w:t>Demand increases for victim services related to domestic abuse may not always be a sign of a rise in the number of victims, but rather of an intensification of the abuse and a dearth of coping strategies, such as being able to leave the home to avoid the abuse or going to counselling.</w:t>
      </w:r>
      <w:r w:rsidR="0088474F">
        <w:rPr>
          <w:rFonts w:eastAsia="Times New Roman" w:cstheme="minorHAnsi"/>
          <w:kern w:val="0"/>
          <w:lang w:eastAsia="en-GB"/>
          <w14:ligatures w14:val="none"/>
        </w:rPr>
        <w:t xml:space="preserve"> </w:t>
      </w:r>
      <w:r w:rsidR="0006251C" w:rsidRPr="0006251C">
        <w:rPr>
          <w:rFonts w:eastAsia="Times New Roman" w:cstheme="minorHAnsi"/>
          <w:kern w:val="0"/>
          <w:lang w:eastAsia="en-GB"/>
          <w14:ligatures w14:val="none"/>
        </w:rPr>
        <w:t>(Stripe, 2020)</w:t>
      </w:r>
      <w:r w:rsidR="00AE7E6A">
        <w:rPr>
          <w:rFonts w:eastAsia="Times New Roman" w:cstheme="minorHAnsi"/>
          <w:kern w:val="0"/>
          <w:lang w:eastAsia="en-GB"/>
          <w14:ligatures w14:val="none"/>
        </w:rPr>
        <w:t>.</w:t>
      </w:r>
    </w:p>
    <w:p w14:paraId="0F99C04D" w14:textId="67D04039" w:rsidR="00232B41" w:rsidRDefault="00232B41" w:rsidP="00232B41">
      <w:pPr>
        <w:rPr>
          <w:rFonts w:ascii="Times New Roman" w:eastAsia="Times New Roman" w:hAnsi="Times New Roman" w:cs="Times New Roman"/>
          <w:kern w:val="0"/>
          <w:sz w:val="24"/>
          <w:szCs w:val="24"/>
          <w:lang w:eastAsia="en-GB"/>
          <w14:ligatures w14:val="none"/>
        </w:rPr>
      </w:pPr>
    </w:p>
    <w:p w14:paraId="3E42D34F" w14:textId="79DF0091" w:rsidR="00F91445" w:rsidRDefault="00F91445" w:rsidP="00F91445">
      <w:pPr>
        <w:jc w:val="center"/>
        <w:rPr>
          <w:rFonts w:eastAsia="Times New Roman" w:cstheme="minorHAnsi"/>
          <w:b/>
          <w:bCs/>
          <w:kern w:val="0"/>
          <w:lang w:eastAsia="en-GB"/>
          <w14:ligatures w14:val="none"/>
        </w:rPr>
      </w:pPr>
      <w:r w:rsidRPr="00F91445">
        <w:rPr>
          <w:rFonts w:eastAsia="Times New Roman" w:cstheme="minorHAnsi"/>
          <w:b/>
          <w:bCs/>
          <w:kern w:val="0"/>
          <w:lang w:eastAsia="en-GB"/>
          <w14:ligatures w14:val="none"/>
        </w:rPr>
        <w:t>Conclusion</w:t>
      </w:r>
    </w:p>
    <w:p w14:paraId="3EF38ADD" w14:textId="6EF50FB1" w:rsidR="00D96589" w:rsidRDefault="00D96589" w:rsidP="00D96589">
      <w:pPr>
        <w:rPr>
          <w:rFonts w:eastAsia="Times New Roman" w:cstheme="minorHAnsi"/>
          <w:kern w:val="0"/>
          <w:lang w:eastAsia="en-GB"/>
          <w14:ligatures w14:val="none"/>
        </w:rPr>
      </w:pPr>
      <w:r>
        <w:rPr>
          <w:rFonts w:eastAsia="Times New Roman" w:cstheme="minorHAnsi"/>
          <w:kern w:val="0"/>
          <w:lang w:eastAsia="en-GB"/>
          <w14:ligatures w14:val="none"/>
        </w:rPr>
        <w:t xml:space="preserve">Research suggests that men being victims of domestic abuse has been known for a number of years, however, in the past it has been ignored and not explored. It is apparent that there are many reasons for this, starting from many years ago where society and beliefs around relationships were completely different and therefore it was not possible for a male to step forward to say he was victim from his partner. </w:t>
      </w:r>
      <w:r w:rsidR="00333F00">
        <w:rPr>
          <w:rFonts w:eastAsia="Times New Roman" w:cstheme="minorHAnsi"/>
          <w:kern w:val="0"/>
          <w:lang w:eastAsia="en-GB"/>
          <w14:ligatures w14:val="none"/>
        </w:rPr>
        <w:t xml:space="preserve">It is clear that over time, up until now, many more support agencies and charities have been started and are receiving more and more calls from males stating that they are subject to domestic abuse on a variety of levels from their current or former partner. </w:t>
      </w:r>
      <w:r w:rsidR="00B62C88">
        <w:rPr>
          <w:rFonts w:eastAsia="Times New Roman" w:cstheme="minorHAnsi"/>
          <w:kern w:val="0"/>
          <w:lang w:eastAsia="en-GB"/>
          <w14:ligatures w14:val="none"/>
        </w:rPr>
        <w:t xml:space="preserve">The support available for men </w:t>
      </w:r>
      <w:r w:rsidR="00E1772F">
        <w:rPr>
          <w:rFonts w:eastAsia="Times New Roman" w:cstheme="minorHAnsi"/>
          <w:kern w:val="0"/>
          <w:lang w:eastAsia="en-GB"/>
          <w14:ligatures w14:val="none"/>
        </w:rPr>
        <w:t>now</w:t>
      </w:r>
      <w:r w:rsidR="00B62C88">
        <w:rPr>
          <w:rFonts w:eastAsia="Times New Roman" w:cstheme="minorHAnsi"/>
          <w:kern w:val="0"/>
          <w:lang w:eastAsia="en-GB"/>
          <w14:ligatures w14:val="none"/>
        </w:rPr>
        <w:t xml:space="preserve"> is still not adequate and there is not enough </w:t>
      </w:r>
      <w:r w:rsidR="00E1772F">
        <w:rPr>
          <w:rFonts w:eastAsia="Times New Roman" w:cstheme="minorHAnsi"/>
          <w:kern w:val="0"/>
          <w:lang w:eastAsia="en-GB"/>
          <w14:ligatures w14:val="none"/>
        </w:rPr>
        <w:t xml:space="preserve">knowledge within members of the public and professionals on males being victims. </w:t>
      </w:r>
      <w:r w:rsidR="00803153">
        <w:rPr>
          <w:rFonts w:eastAsia="Times New Roman" w:cstheme="minorHAnsi"/>
          <w:kern w:val="0"/>
          <w:lang w:eastAsia="en-GB"/>
          <w14:ligatures w14:val="none"/>
        </w:rPr>
        <w:t>Research still suggests many men are subject to victimisation when coming forward to report their partner due to the stigma of men not being able to be a victim from a female due to masculinity, misogyny</w:t>
      </w:r>
      <w:r w:rsidR="00AD6A43">
        <w:rPr>
          <w:rFonts w:eastAsia="Times New Roman" w:cstheme="minorHAnsi"/>
          <w:kern w:val="0"/>
          <w:lang w:eastAsia="en-GB"/>
          <w14:ligatures w14:val="none"/>
        </w:rPr>
        <w:t xml:space="preserve"> and fear of not being believed. </w:t>
      </w:r>
      <w:r w:rsidR="00190FAD">
        <w:rPr>
          <w:rFonts w:eastAsia="Times New Roman" w:cstheme="minorHAnsi"/>
          <w:kern w:val="0"/>
          <w:lang w:eastAsia="en-GB"/>
          <w14:ligatures w14:val="none"/>
        </w:rPr>
        <w:t xml:space="preserve">Statistics throughout England and Wales suggest that domestic abuse as a whole is on the rise, furthermore, the statistics show that the number of male victims coming forward has also increased drastically, however the conviction rates have decreased, even more so within the policing community. </w:t>
      </w:r>
      <w:r w:rsidR="00E274AB">
        <w:rPr>
          <w:rFonts w:eastAsia="Times New Roman" w:cstheme="minorHAnsi"/>
          <w:kern w:val="0"/>
          <w:lang w:eastAsia="en-GB"/>
          <w14:ligatures w14:val="none"/>
        </w:rPr>
        <w:t>The report of police officers being accused of domestic abuse and not being dealt with accordingly adds even more doubt to victims of domestic abuse. There are compelling arguments on both sides in relation to male victims</w:t>
      </w:r>
      <w:r w:rsidR="00A150D4">
        <w:rPr>
          <w:rFonts w:eastAsia="Times New Roman" w:cstheme="minorHAnsi"/>
          <w:kern w:val="0"/>
          <w:lang w:eastAsia="en-GB"/>
          <w14:ligatures w14:val="none"/>
        </w:rPr>
        <w:t xml:space="preserve"> and lots of information available, </w:t>
      </w:r>
      <w:r w:rsidR="00261CAE">
        <w:rPr>
          <w:rFonts w:eastAsia="Times New Roman" w:cstheme="minorHAnsi"/>
          <w:kern w:val="0"/>
          <w:lang w:eastAsia="en-GB"/>
          <w14:ligatures w14:val="none"/>
        </w:rPr>
        <w:t>albeit</w:t>
      </w:r>
      <w:r w:rsidR="00A150D4">
        <w:rPr>
          <w:rFonts w:eastAsia="Times New Roman" w:cstheme="minorHAnsi"/>
          <w:kern w:val="0"/>
          <w:lang w:eastAsia="en-GB"/>
          <w14:ligatures w14:val="none"/>
        </w:rPr>
        <w:t xml:space="preserve"> a lot of information against males is from feminist groups</w:t>
      </w:r>
      <w:r w:rsidR="00E274AB">
        <w:rPr>
          <w:rFonts w:eastAsia="Times New Roman" w:cstheme="minorHAnsi"/>
          <w:kern w:val="0"/>
          <w:lang w:eastAsia="en-GB"/>
          <w14:ligatures w14:val="none"/>
        </w:rPr>
        <w:t>.</w:t>
      </w:r>
    </w:p>
    <w:p w14:paraId="0F51F8D7" w14:textId="77777777" w:rsidR="00261CAE" w:rsidRDefault="00261CAE" w:rsidP="00D96589">
      <w:pPr>
        <w:rPr>
          <w:rFonts w:eastAsia="Times New Roman" w:cstheme="minorHAnsi"/>
          <w:kern w:val="0"/>
          <w:lang w:eastAsia="en-GB"/>
          <w14:ligatures w14:val="none"/>
        </w:rPr>
      </w:pPr>
    </w:p>
    <w:p w14:paraId="3B5C7F30" w14:textId="2DD58174" w:rsidR="00261CAE" w:rsidRPr="00261CAE" w:rsidRDefault="003A2B3A" w:rsidP="00261CAE">
      <w:pPr>
        <w:jc w:val="center"/>
        <w:rPr>
          <w:rFonts w:eastAsia="Times New Roman" w:cstheme="minorHAnsi"/>
          <w:b/>
          <w:bCs/>
          <w:kern w:val="0"/>
          <w:lang w:eastAsia="en-GB"/>
          <w14:ligatures w14:val="none"/>
        </w:rPr>
      </w:pPr>
      <w:r>
        <w:rPr>
          <w:rFonts w:eastAsia="Times New Roman" w:cstheme="minorHAnsi"/>
          <w:b/>
          <w:bCs/>
          <w:kern w:val="0"/>
          <w:lang w:eastAsia="en-GB"/>
          <w14:ligatures w14:val="none"/>
        </w:rPr>
        <w:t>Bibliography</w:t>
      </w:r>
    </w:p>
    <w:p w14:paraId="065344A1" w14:textId="77777777" w:rsidR="003A2B3A" w:rsidRDefault="003A2B3A" w:rsidP="003A2B3A">
      <w:pPr>
        <w:pStyle w:val="NormalWeb"/>
        <w:spacing w:before="0" w:beforeAutospacing="0" w:after="0" w:afterAutospacing="0" w:line="480" w:lineRule="auto"/>
        <w:ind w:left="720" w:hanging="720"/>
      </w:pPr>
      <w:r>
        <w:t xml:space="preserve">Buddy T. “Reasons Why Domestic Abuse Happens.” </w:t>
      </w:r>
      <w:r>
        <w:rPr>
          <w:i/>
          <w:iCs/>
        </w:rPr>
        <w:t>Verywell Mind</w:t>
      </w:r>
      <w:r>
        <w:t>, 2019, www.verywellmind.com/domestic-abuse-why-do-they-do-it-62639.</w:t>
      </w:r>
    </w:p>
    <w:p w14:paraId="437C91A1" w14:textId="77777777" w:rsidR="003A2B3A" w:rsidRDefault="003A2B3A" w:rsidP="003A2B3A">
      <w:pPr>
        <w:pStyle w:val="NormalWeb"/>
        <w:spacing w:before="0" w:beforeAutospacing="0" w:after="0" w:afterAutospacing="0" w:line="480" w:lineRule="auto"/>
        <w:ind w:left="720" w:hanging="720"/>
      </w:pPr>
      <w:r>
        <w:t xml:space="preserve">CATE, RODNEY M., et al. “Premarital Abuse.” </w:t>
      </w:r>
      <w:r>
        <w:rPr>
          <w:i/>
          <w:iCs/>
        </w:rPr>
        <w:t>Journal of Family Issues</w:t>
      </w:r>
      <w:r>
        <w:t>, vol. 3, no. 1, Mar. 1982, pp. 79–90, https://doi.org/10.1177/019251382003001006. Accessed 8 Dec. 2020.</w:t>
      </w:r>
    </w:p>
    <w:p w14:paraId="1CEBAFB9" w14:textId="77777777" w:rsidR="003A2B3A" w:rsidRDefault="003A2B3A" w:rsidP="003A2B3A">
      <w:pPr>
        <w:pStyle w:val="NormalWeb"/>
        <w:spacing w:before="0" w:beforeAutospacing="0" w:after="0" w:afterAutospacing="0" w:line="480" w:lineRule="auto"/>
        <w:ind w:left="720" w:hanging="720"/>
      </w:pPr>
      <w:r>
        <w:lastRenderedPageBreak/>
        <w:t xml:space="preserve">Coleman, D H, and M A Straus. “ALCOHOL ABUSE and FAMILY VIOLENCE | Office of Justice Programs.” </w:t>
      </w:r>
      <w:r>
        <w:rPr>
          <w:i/>
          <w:iCs/>
        </w:rPr>
        <w:t>Www.ojp.gov</w:t>
      </w:r>
      <w:r>
        <w:t>, 1979, www.ojp.gov/ncjrs/virtual-library/abstracts/alcohol-abuse-and-family-violence.</w:t>
      </w:r>
    </w:p>
    <w:p w14:paraId="18C104B5" w14:textId="77777777" w:rsidR="003A2B3A" w:rsidRDefault="003A2B3A" w:rsidP="003A2B3A">
      <w:pPr>
        <w:pStyle w:val="NormalWeb"/>
        <w:spacing w:before="0" w:beforeAutospacing="0" w:after="0" w:afterAutospacing="0" w:line="480" w:lineRule="auto"/>
        <w:ind w:left="720" w:hanging="720"/>
      </w:pPr>
      <w:r>
        <w:t xml:space="preserve">Dodd, Vikram, and Sarah Haque. “80% of UK Police Accused of Domestic Abuse Kept Jobs, Figures Show.” </w:t>
      </w:r>
      <w:r>
        <w:rPr>
          <w:i/>
          <w:iCs/>
        </w:rPr>
        <w:t>The Guardian</w:t>
      </w:r>
      <w:r>
        <w:t>, 17 Mar. 2022, www.theguardian.com/uk-news/2022/mar/17/80-percent-of-uk-police-accused-of-domestic-abuse-kept-jobs-figures-show.</w:t>
      </w:r>
    </w:p>
    <w:p w14:paraId="3FDE4595" w14:textId="77777777" w:rsidR="003A2B3A" w:rsidRDefault="003A2B3A" w:rsidP="003A2B3A">
      <w:pPr>
        <w:pStyle w:val="NormalWeb"/>
        <w:spacing w:before="0" w:beforeAutospacing="0" w:after="0" w:afterAutospacing="0" w:line="480" w:lineRule="auto"/>
        <w:ind w:left="720" w:hanging="720"/>
      </w:pPr>
      <w:r>
        <w:t xml:space="preserve">Donovan, Catherine, and Marianne Hester. ““I Hate the Word “Victim””: An Exploration of Recognition of Domestic Violence in Same Sex Relationships.” </w:t>
      </w:r>
      <w:r>
        <w:rPr>
          <w:i/>
          <w:iCs/>
        </w:rPr>
        <w:t>Social Policy and Society</w:t>
      </w:r>
      <w:r>
        <w:t>, vol. 9, no. 2, 1 Mar. 2010, pp. 279–289, https://doi.org/10.1017/s1474746409990406.</w:t>
      </w:r>
    </w:p>
    <w:p w14:paraId="4D2036F3" w14:textId="77777777" w:rsidR="003A2B3A" w:rsidRDefault="003A2B3A" w:rsidP="003A2B3A">
      <w:pPr>
        <w:pStyle w:val="NormalWeb"/>
        <w:spacing w:before="0" w:beforeAutospacing="0" w:after="0" w:afterAutospacing="0" w:line="480" w:lineRule="auto"/>
        <w:ind w:left="720" w:hanging="720"/>
      </w:pPr>
      <w:r>
        <w:t xml:space="preserve">Elmquist, JoAnna, et al. “Motivations for Intimate Partner Violence in Men and Women Arrested for Domestic Violence and Court Referred to Batterer Intervention Programs.” </w:t>
      </w:r>
      <w:r>
        <w:rPr>
          <w:i/>
          <w:iCs/>
        </w:rPr>
        <w:t>Partner Abuse</w:t>
      </w:r>
      <w:r>
        <w:t>, vol. 5, no. 4, 2014, pp. 359–374, https://doi.org/10.1891/1946-6560.5.4.359.</w:t>
      </w:r>
    </w:p>
    <w:p w14:paraId="67E8EF9A" w14:textId="77777777" w:rsidR="003A2B3A" w:rsidRDefault="003A2B3A" w:rsidP="003A2B3A">
      <w:pPr>
        <w:pStyle w:val="NormalWeb"/>
        <w:spacing w:before="0" w:beforeAutospacing="0" w:after="0" w:afterAutospacing="0" w:line="480" w:lineRule="auto"/>
        <w:ind w:left="720" w:hanging="720"/>
      </w:pPr>
      <w:r>
        <w:t xml:space="preserve">Hine, Benjamin, et al. ““I Have Guys Call Me and Say “I Can’t Be the Victim of Domestic Abuse””: Exploring the Experiences of Telephone Support Providers for Male Victims of Domestic Violence and Abuse.” </w:t>
      </w:r>
      <w:r>
        <w:rPr>
          <w:i/>
          <w:iCs/>
        </w:rPr>
        <w:t>Journal of Interpersonal Violence</w:t>
      </w:r>
      <w:r>
        <w:t>, vol. 37, no. 7-8, 29 July 2022, journals.sagepub.com/doi/full/10.1177/0886260520944551.</w:t>
      </w:r>
    </w:p>
    <w:p w14:paraId="6E3CD34A" w14:textId="77777777" w:rsidR="003A2B3A" w:rsidRDefault="003A2B3A" w:rsidP="003A2B3A">
      <w:pPr>
        <w:pStyle w:val="NormalWeb"/>
        <w:spacing w:before="0" w:beforeAutospacing="0" w:after="0" w:afterAutospacing="0" w:line="480" w:lineRule="auto"/>
        <w:ind w:left="720" w:hanging="720"/>
      </w:pPr>
      <w:r>
        <w:t xml:space="preserve">Hines, Denise A., et al. “Characteristics of Callers to the Domestic Abuse Helpline for Men.” </w:t>
      </w:r>
      <w:r>
        <w:rPr>
          <w:i/>
          <w:iCs/>
        </w:rPr>
        <w:t>Journal of Family Violence</w:t>
      </w:r>
      <w:r>
        <w:t>, vol. 22, no. 2, 10 Feb. 2007, pp. 63–72.</w:t>
      </w:r>
    </w:p>
    <w:p w14:paraId="2E82B0C0" w14:textId="77777777" w:rsidR="003A2B3A" w:rsidRDefault="003A2B3A" w:rsidP="003A2B3A">
      <w:pPr>
        <w:pStyle w:val="NormalWeb"/>
        <w:spacing w:before="0" w:beforeAutospacing="0" w:after="0" w:afterAutospacing="0" w:line="480" w:lineRule="auto"/>
        <w:ind w:left="720" w:hanging="720"/>
      </w:pPr>
      <w:r>
        <w:t xml:space="preserve">Josolyne, S. “Men’s Experiences of Violence and Abuse from a Female Intimate Partner: Power, Masculinity and Institutional Systems.” </w:t>
      </w:r>
      <w:r>
        <w:rPr>
          <w:i/>
          <w:iCs/>
        </w:rPr>
        <w:t>MenKind</w:t>
      </w:r>
      <w:r>
        <w:t>, 2011, www.mankind.org.uk/pdfs/Thesis%20Web%20Version%20060412.pdf.</w:t>
      </w:r>
    </w:p>
    <w:p w14:paraId="66C37AC2" w14:textId="77777777" w:rsidR="003A2B3A" w:rsidRDefault="003A2B3A" w:rsidP="003A2B3A">
      <w:pPr>
        <w:pStyle w:val="NormalWeb"/>
        <w:spacing w:before="0" w:beforeAutospacing="0" w:after="0" w:afterAutospacing="0" w:line="480" w:lineRule="auto"/>
        <w:ind w:left="720" w:hanging="720"/>
      </w:pPr>
      <w:r>
        <w:t xml:space="preserve">ManKind. “Homepage.” </w:t>
      </w:r>
      <w:r>
        <w:rPr>
          <w:i/>
          <w:iCs/>
        </w:rPr>
        <w:t>Mankind</w:t>
      </w:r>
      <w:r>
        <w:t>, 2024, mankind.org.uk/.</w:t>
      </w:r>
    </w:p>
    <w:p w14:paraId="7449497A" w14:textId="77777777" w:rsidR="003A2B3A" w:rsidRDefault="003A2B3A" w:rsidP="003A2B3A">
      <w:pPr>
        <w:pStyle w:val="NormalWeb"/>
        <w:spacing w:before="0" w:beforeAutospacing="0" w:after="0" w:afterAutospacing="0" w:line="480" w:lineRule="auto"/>
        <w:ind w:left="720" w:hanging="720"/>
      </w:pPr>
      <w:r>
        <w:lastRenderedPageBreak/>
        <w:t xml:space="preserve">Mens Advice Line. “Support for Male Victims of Domestic Violence | Men’s Advice Line UK.” </w:t>
      </w:r>
      <w:r>
        <w:rPr>
          <w:i/>
          <w:iCs/>
        </w:rPr>
        <w:t>Men’s Advice Line</w:t>
      </w:r>
      <w:r>
        <w:t>, 2022, mensadviceline.org.uk/male-victims/support-for-male-victims/.</w:t>
      </w:r>
    </w:p>
    <w:p w14:paraId="3A94C7D4" w14:textId="77777777" w:rsidR="003A2B3A" w:rsidRDefault="003A2B3A" w:rsidP="003A2B3A">
      <w:pPr>
        <w:pStyle w:val="NormalWeb"/>
        <w:spacing w:before="0" w:beforeAutospacing="0" w:after="0" w:afterAutospacing="0" w:line="480" w:lineRule="auto"/>
        <w:ind w:left="720" w:hanging="720"/>
      </w:pPr>
      <w:r>
        <w:t xml:space="preserve">Moore, Tanis. “Suggestions to Improve Outcomes for Male Victims of Domestic Abuse: A Review of the Literature.” </w:t>
      </w:r>
      <w:r>
        <w:rPr>
          <w:i/>
          <w:iCs/>
        </w:rPr>
        <w:t>SN Social Sciences</w:t>
      </w:r>
      <w:r>
        <w:t>, vol. 1, no. 10, Oct. 2021, link.springer.com/article/10.1007/s43545-021-00263-x, https://doi.org/10.1007/s43545-021-00263-x.</w:t>
      </w:r>
    </w:p>
    <w:p w14:paraId="78C2E941" w14:textId="77777777" w:rsidR="003A2B3A" w:rsidRDefault="003A2B3A" w:rsidP="003A2B3A">
      <w:pPr>
        <w:pStyle w:val="NormalWeb"/>
        <w:spacing w:before="0" w:beforeAutospacing="0" w:after="0" w:afterAutospacing="0" w:line="480" w:lineRule="auto"/>
        <w:ind w:left="720" w:hanging="720"/>
      </w:pPr>
      <w:r>
        <w:t xml:space="preserve">Stripe, Nick. “Domestic Abuse in England and Wales Overview: November 2020.” </w:t>
      </w:r>
      <w:r>
        <w:rPr>
          <w:i/>
          <w:iCs/>
        </w:rPr>
        <w:t>Figures on Domestic Abuse from the Crime Survey for England and Wales, Police Recorded Crime and a Number of Different Organisations.</w:t>
      </w:r>
      <w:r>
        <w:t>, 25 Nov. 2020.</w:t>
      </w:r>
    </w:p>
    <w:p w14:paraId="687B4943" w14:textId="77777777" w:rsidR="003A2B3A" w:rsidRDefault="003A2B3A" w:rsidP="003A2B3A">
      <w:pPr>
        <w:pStyle w:val="NormalWeb"/>
        <w:spacing w:before="0" w:beforeAutospacing="0" w:after="0" w:afterAutospacing="0" w:line="480" w:lineRule="auto"/>
        <w:ind w:left="720" w:hanging="720"/>
      </w:pPr>
      <w:r>
        <w:t xml:space="preserve">Victim Support. “Domestic Abuse.” </w:t>
      </w:r>
      <w:r>
        <w:rPr>
          <w:i/>
          <w:iCs/>
        </w:rPr>
        <w:t>Victim Support</w:t>
      </w:r>
      <w:r>
        <w:t>, 2021, www.victimsupport.org.uk/crime-info/types-crime/domestic-abuse/.</w:t>
      </w:r>
    </w:p>
    <w:p w14:paraId="5CB689D9" w14:textId="77777777" w:rsidR="003A2B3A" w:rsidRDefault="003A2B3A" w:rsidP="003A2B3A">
      <w:pPr>
        <w:pStyle w:val="NormalWeb"/>
        <w:spacing w:before="0" w:beforeAutospacing="0" w:after="0" w:afterAutospacing="0" w:line="480" w:lineRule="auto"/>
        <w:ind w:left="720" w:hanging="720"/>
      </w:pPr>
      <w:r>
        <w:t xml:space="preserve">Wright, Coralie. “The Absent Voice of Male Domestic Abuse Victims: The Marginalisation of Men in a System Originally Designed for Women.” </w:t>
      </w:r>
      <w:r>
        <w:rPr>
          <w:i/>
          <w:iCs/>
        </w:rPr>
        <w:t>Pearl.plymouth.ac.uk</w:t>
      </w:r>
      <w:r>
        <w:t>, vol. 8, 2016, pearl.plymouth.ac.uk/handle/10026.1/9037.</w:t>
      </w:r>
    </w:p>
    <w:p w14:paraId="0B547DA7" w14:textId="1872FBA7" w:rsidR="00D673EF" w:rsidRPr="00893ADD" w:rsidRDefault="00D673EF" w:rsidP="00D673EF">
      <w:pPr>
        <w:rPr>
          <w:rFonts w:eastAsia="Times New Roman" w:cstheme="minorHAnsi"/>
          <w:kern w:val="0"/>
          <w:lang w:eastAsia="en-GB"/>
          <w14:ligatures w14:val="none"/>
        </w:rPr>
      </w:pPr>
    </w:p>
    <w:p w14:paraId="5F1C1755" w14:textId="436527DE" w:rsidR="00B90730" w:rsidRPr="00D95F4D" w:rsidRDefault="00B90730" w:rsidP="00243A4F"/>
    <w:p w14:paraId="780FACA5" w14:textId="77777777" w:rsidR="00D0612B" w:rsidRDefault="00D0612B" w:rsidP="00243A4F">
      <w:pPr>
        <w:rPr>
          <w:b/>
          <w:bCs/>
        </w:rPr>
      </w:pPr>
    </w:p>
    <w:p w14:paraId="76EDD52E" w14:textId="15EB85B7" w:rsidR="00243A4F" w:rsidRPr="00155ABD" w:rsidRDefault="00243A4F" w:rsidP="00243A4F">
      <w:pPr>
        <w:rPr>
          <w:b/>
          <w:bCs/>
        </w:rPr>
      </w:pPr>
    </w:p>
    <w:sectPr w:rsidR="00243A4F" w:rsidRPr="00155A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F033C"/>
    <w:multiLevelType w:val="multilevel"/>
    <w:tmpl w:val="9268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0501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8F8"/>
    <w:rsid w:val="00014C6A"/>
    <w:rsid w:val="00055C07"/>
    <w:rsid w:val="00055DF6"/>
    <w:rsid w:val="0006251C"/>
    <w:rsid w:val="00073A8F"/>
    <w:rsid w:val="000B607C"/>
    <w:rsid w:val="000F4AD3"/>
    <w:rsid w:val="001241E7"/>
    <w:rsid w:val="00126EB4"/>
    <w:rsid w:val="00134B00"/>
    <w:rsid w:val="001362E4"/>
    <w:rsid w:val="001525D0"/>
    <w:rsid w:val="00155ABD"/>
    <w:rsid w:val="00162C8D"/>
    <w:rsid w:val="00173BDE"/>
    <w:rsid w:val="00173D93"/>
    <w:rsid w:val="00190FAD"/>
    <w:rsid w:val="001A0F29"/>
    <w:rsid w:val="001C3AAB"/>
    <w:rsid w:val="00232B41"/>
    <w:rsid w:val="00233E46"/>
    <w:rsid w:val="00243A4F"/>
    <w:rsid w:val="00261CAE"/>
    <w:rsid w:val="002758DF"/>
    <w:rsid w:val="002B02AC"/>
    <w:rsid w:val="002B4441"/>
    <w:rsid w:val="002C227C"/>
    <w:rsid w:val="002E5ADA"/>
    <w:rsid w:val="0030298B"/>
    <w:rsid w:val="00333F00"/>
    <w:rsid w:val="003600B1"/>
    <w:rsid w:val="003677F4"/>
    <w:rsid w:val="003A2B3A"/>
    <w:rsid w:val="00404B22"/>
    <w:rsid w:val="00426AF6"/>
    <w:rsid w:val="0046277C"/>
    <w:rsid w:val="004B1DB1"/>
    <w:rsid w:val="00513FA9"/>
    <w:rsid w:val="005439CE"/>
    <w:rsid w:val="00597DCE"/>
    <w:rsid w:val="00601F22"/>
    <w:rsid w:val="00623661"/>
    <w:rsid w:val="006446D9"/>
    <w:rsid w:val="00666E9C"/>
    <w:rsid w:val="00676CD1"/>
    <w:rsid w:val="006C0CE2"/>
    <w:rsid w:val="00723A11"/>
    <w:rsid w:val="007325D5"/>
    <w:rsid w:val="007354F2"/>
    <w:rsid w:val="0075253F"/>
    <w:rsid w:val="007538DE"/>
    <w:rsid w:val="007806E9"/>
    <w:rsid w:val="007B6E39"/>
    <w:rsid w:val="007F4643"/>
    <w:rsid w:val="00803153"/>
    <w:rsid w:val="00810B67"/>
    <w:rsid w:val="008126C8"/>
    <w:rsid w:val="00813714"/>
    <w:rsid w:val="00814B2B"/>
    <w:rsid w:val="00817637"/>
    <w:rsid w:val="00834064"/>
    <w:rsid w:val="00841549"/>
    <w:rsid w:val="008459F4"/>
    <w:rsid w:val="00850F0B"/>
    <w:rsid w:val="0088474F"/>
    <w:rsid w:val="00893ADD"/>
    <w:rsid w:val="008B2D74"/>
    <w:rsid w:val="008C7E88"/>
    <w:rsid w:val="008D4456"/>
    <w:rsid w:val="008E6578"/>
    <w:rsid w:val="00911C1F"/>
    <w:rsid w:val="00977C44"/>
    <w:rsid w:val="00981A38"/>
    <w:rsid w:val="009C0058"/>
    <w:rsid w:val="00A057B9"/>
    <w:rsid w:val="00A14316"/>
    <w:rsid w:val="00A150D4"/>
    <w:rsid w:val="00A17F3A"/>
    <w:rsid w:val="00A21FF1"/>
    <w:rsid w:val="00AD1DD6"/>
    <w:rsid w:val="00AD6A43"/>
    <w:rsid w:val="00AE7E6A"/>
    <w:rsid w:val="00AF5CFA"/>
    <w:rsid w:val="00AF6421"/>
    <w:rsid w:val="00B159FC"/>
    <w:rsid w:val="00B62C88"/>
    <w:rsid w:val="00B70756"/>
    <w:rsid w:val="00B90730"/>
    <w:rsid w:val="00B953CF"/>
    <w:rsid w:val="00BA5D1D"/>
    <w:rsid w:val="00BB78F8"/>
    <w:rsid w:val="00C21912"/>
    <w:rsid w:val="00C27C39"/>
    <w:rsid w:val="00C422AE"/>
    <w:rsid w:val="00C63782"/>
    <w:rsid w:val="00C6595E"/>
    <w:rsid w:val="00CD004C"/>
    <w:rsid w:val="00D0612B"/>
    <w:rsid w:val="00D34BC3"/>
    <w:rsid w:val="00D36A74"/>
    <w:rsid w:val="00D37E32"/>
    <w:rsid w:val="00D673EF"/>
    <w:rsid w:val="00D95F4D"/>
    <w:rsid w:val="00D96589"/>
    <w:rsid w:val="00DE151D"/>
    <w:rsid w:val="00E117B6"/>
    <w:rsid w:val="00E1772F"/>
    <w:rsid w:val="00E274AB"/>
    <w:rsid w:val="00E41025"/>
    <w:rsid w:val="00E57E8D"/>
    <w:rsid w:val="00E650C6"/>
    <w:rsid w:val="00E654F4"/>
    <w:rsid w:val="00E919CC"/>
    <w:rsid w:val="00E954DF"/>
    <w:rsid w:val="00EB1C73"/>
    <w:rsid w:val="00EB2A2B"/>
    <w:rsid w:val="00F00C39"/>
    <w:rsid w:val="00F036A3"/>
    <w:rsid w:val="00F24648"/>
    <w:rsid w:val="00F71E3B"/>
    <w:rsid w:val="00F7389A"/>
    <w:rsid w:val="00F91445"/>
    <w:rsid w:val="00FA6D41"/>
    <w:rsid w:val="00FD60B4"/>
    <w:rsid w:val="00FD7D01"/>
    <w:rsid w:val="00FE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CE2A1"/>
  <w15:chartTrackingRefBased/>
  <w15:docId w15:val="{2046F799-1937-4DE4-B7F1-A9F214961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4B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14B2B"/>
    <w:rPr>
      <w:b/>
      <w:bCs/>
    </w:rPr>
  </w:style>
  <w:style w:type="character" w:styleId="Hyperlink">
    <w:name w:val="Hyperlink"/>
    <w:basedOn w:val="DefaultParagraphFont"/>
    <w:uiPriority w:val="99"/>
    <w:semiHidden/>
    <w:unhideWhenUsed/>
    <w:rsid w:val="008340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04555">
      <w:bodyDiv w:val="1"/>
      <w:marLeft w:val="0"/>
      <w:marRight w:val="0"/>
      <w:marTop w:val="0"/>
      <w:marBottom w:val="0"/>
      <w:divBdr>
        <w:top w:val="none" w:sz="0" w:space="0" w:color="auto"/>
        <w:left w:val="none" w:sz="0" w:space="0" w:color="auto"/>
        <w:bottom w:val="none" w:sz="0" w:space="0" w:color="auto"/>
        <w:right w:val="none" w:sz="0" w:space="0" w:color="auto"/>
      </w:divBdr>
    </w:div>
    <w:div w:id="265114045">
      <w:bodyDiv w:val="1"/>
      <w:marLeft w:val="0"/>
      <w:marRight w:val="0"/>
      <w:marTop w:val="0"/>
      <w:marBottom w:val="0"/>
      <w:divBdr>
        <w:top w:val="none" w:sz="0" w:space="0" w:color="auto"/>
        <w:left w:val="none" w:sz="0" w:space="0" w:color="auto"/>
        <w:bottom w:val="none" w:sz="0" w:space="0" w:color="auto"/>
        <w:right w:val="none" w:sz="0" w:space="0" w:color="auto"/>
      </w:divBdr>
    </w:div>
    <w:div w:id="299726907">
      <w:bodyDiv w:val="1"/>
      <w:marLeft w:val="0"/>
      <w:marRight w:val="0"/>
      <w:marTop w:val="0"/>
      <w:marBottom w:val="0"/>
      <w:divBdr>
        <w:top w:val="none" w:sz="0" w:space="0" w:color="auto"/>
        <w:left w:val="none" w:sz="0" w:space="0" w:color="auto"/>
        <w:bottom w:val="none" w:sz="0" w:space="0" w:color="auto"/>
        <w:right w:val="none" w:sz="0" w:space="0" w:color="auto"/>
      </w:divBdr>
    </w:div>
    <w:div w:id="303506649">
      <w:bodyDiv w:val="1"/>
      <w:marLeft w:val="0"/>
      <w:marRight w:val="0"/>
      <w:marTop w:val="0"/>
      <w:marBottom w:val="0"/>
      <w:divBdr>
        <w:top w:val="none" w:sz="0" w:space="0" w:color="auto"/>
        <w:left w:val="none" w:sz="0" w:space="0" w:color="auto"/>
        <w:bottom w:val="none" w:sz="0" w:space="0" w:color="auto"/>
        <w:right w:val="none" w:sz="0" w:space="0" w:color="auto"/>
      </w:divBdr>
    </w:div>
    <w:div w:id="313291669">
      <w:bodyDiv w:val="1"/>
      <w:marLeft w:val="0"/>
      <w:marRight w:val="0"/>
      <w:marTop w:val="0"/>
      <w:marBottom w:val="0"/>
      <w:divBdr>
        <w:top w:val="none" w:sz="0" w:space="0" w:color="auto"/>
        <w:left w:val="none" w:sz="0" w:space="0" w:color="auto"/>
        <w:bottom w:val="none" w:sz="0" w:space="0" w:color="auto"/>
        <w:right w:val="none" w:sz="0" w:space="0" w:color="auto"/>
      </w:divBdr>
    </w:div>
    <w:div w:id="321471531">
      <w:bodyDiv w:val="1"/>
      <w:marLeft w:val="0"/>
      <w:marRight w:val="0"/>
      <w:marTop w:val="0"/>
      <w:marBottom w:val="0"/>
      <w:divBdr>
        <w:top w:val="none" w:sz="0" w:space="0" w:color="auto"/>
        <w:left w:val="none" w:sz="0" w:space="0" w:color="auto"/>
        <w:bottom w:val="none" w:sz="0" w:space="0" w:color="auto"/>
        <w:right w:val="none" w:sz="0" w:space="0" w:color="auto"/>
      </w:divBdr>
    </w:div>
    <w:div w:id="468325363">
      <w:bodyDiv w:val="1"/>
      <w:marLeft w:val="0"/>
      <w:marRight w:val="0"/>
      <w:marTop w:val="0"/>
      <w:marBottom w:val="0"/>
      <w:divBdr>
        <w:top w:val="none" w:sz="0" w:space="0" w:color="auto"/>
        <w:left w:val="none" w:sz="0" w:space="0" w:color="auto"/>
        <w:bottom w:val="none" w:sz="0" w:space="0" w:color="auto"/>
        <w:right w:val="none" w:sz="0" w:space="0" w:color="auto"/>
      </w:divBdr>
    </w:div>
    <w:div w:id="519512753">
      <w:bodyDiv w:val="1"/>
      <w:marLeft w:val="0"/>
      <w:marRight w:val="0"/>
      <w:marTop w:val="0"/>
      <w:marBottom w:val="0"/>
      <w:divBdr>
        <w:top w:val="none" w:sz="0" w:space="0" w:color="auto"/>
        <w:left w:val="none" w:sz="0" w:space="0" w:color="auto"/>
        <w:bottom w:val="none" w:sz="0" w:space="0" w:color="auto"/>
        <w:right w:val="none" w:sz="0" w:space="0" w:color="auto"/>
      </w:divBdr>
    </w:div>
    <w:div w:id="563566152">
      <w:bodyDiv w:val="1"/>
      <w:marLeft w:val="0"/>
      <w:marRight w:val="0"/>
      <w:marTop w:val="0"/>
      <w:marBottom w:val="0"/>
      <w:divBdr>
        <w:top w:val="none" w:sz="0" w:space="0" w:color="auto"/>
        <w:left w:val="none" w:sz="0" w:space="0" w:color="auto"/>
        <w:bottom w:val="none" w:sz="0" w:space="0" w:color="auto"/>
        <w:right w:val="none" w:sz="0" w:space="0" w:color="auto"/>
      </w:divBdr>
    </w:div>
    <w:div w:id="641346695">
      <w:bodyDiv w:val="1"/>
      <w:marLeft w:val="0"/>
      <w:marRight w:val="0"/>
      <w:marTop w:val="0"/>
      <w:marBottom w:val="0"/>
      <w:divBdr>
        <w:top w:val="none" w:sz="0" w:space="0" w:color="auto"/>
        <w:left w:val="none" w:sz="0" w:space="0" w:color="auto"/>
        <w:bottom w:val="none" w:sz="0" w:space="0" w:color="auto"/>
        <w:right w:val="none" w:sz="0" w:space="0" w:color="auto"/>
      </w:divBdr>
    </w:div>
    <w:div w:id="673384626">
      <w:bodyDiv w:val="1"/>
      <w:marLeft w:val="0"/>
      <w:marRight w:val="0"/>
      <w:marTop w:val="0"/>
      <w:marBottom w:val="0"/>
      <w:divBdr>
        <w:top w:val="none" w:sz="0" w:space="0" w:color="auto"/>
        <w:left w:val="none" w:sz="0" w:space="0" w:color="auto"/>
        <w:bottom w:val="none" w:sz="0" w:space="0" w:color="auto"/>
        <w:right w:val="none" w:sz="0" w:space="0" w:color="auto"/>
      </w:divBdr>
    </w:div>
    <w:div w:id="775055145">
      <w:bodyDiv w:val="1"/>
      <w:marLeft w:val="0"/>
      <w:marRight w:val="0"/>
      <w:marTop w:val="0"/>
      <w:marBottom w:val="0"/>
      <w:divBdr>
        <w:top w:val="none" w:sz="0" w:space="0" w:color="auto"/>
        <w:left w:val="none" w:sz="0" w:space="0" w:color="auto"/>
        <w:bottom w:val="none" w:sz="0" w:space="0" w:color="auto"/>
        <w:right w:val="none" w:sz="0" w:space="0" w:color="auto"/>
      </w:divBdr>
    </w:div>
    <w:div w:id="812336767">
      <w:bodyDiv w:val="1"/>
      <w:marLeft w:val="0"/>
      <w:marRight w:val="0"/>
      <w:marTop w:val="0"/>
      <w:marBottom w:val="0"/>
      <w:divBdr>
        <w:top w:val="none" w:sz="0" w:space="0" w:color="auto"/>
        <w:left w:val="none" w:sz="0" w:space="0" w:color="auto"/>
        <w:bottom w:val="none" w:sz="0" w:space="0" w:color="auto"/>
        <w:right w:val="none" w:sz="0" w:space="0" w:color="auto"/>
      </w:divBdr>
      <w:divsChild>
        <w:div w:id="1626232212">
          <w:marLeft w:val="-720"/>
          <w:marRight w:val="0"/>
          <w:marTop w:val="0"/>
          <w:marBottom w:val="0"/>
          <w:divBdr>
            <w:top w:val="none" w:sz="0" w:space="0" w:color="auto"/>
            <w:left w:val="none" w:sz="0" w:space="0" w:color="auto"/>
            <w:bottom w:val="none" w:sz="0" w:space="0" w:color="auto"/>
            <w:right w:val="none" w:sz="0" w:space="0" w:color="auto"/>
          </w:divBdr>
        </w:div>
      </w:divsChild>
    </w:div>
    <w:div w:id="859853808">
      <w:bodyDiv w:val="1"/>
      <w:marLeft w:val="0"/>
      <w:marRight w:val="0"/>
      <w:marTop w:val="0"/>
      <w:marBottom w:val="0"/>
      <w:divBdr>
        <w:top w:val="none" w:sz="0" w:space="0" w:color="auto"/>
        <w:left w:val="none" w:sz="0" w:space="0" w:color="auto"/>
        <w:bottom w:val="none" w:sz="0" w:space="0" w:color="auto"/>
        <w:right w:val="none" w:sz="0" w:space="0" w:color="auto"/>
      </w:divBdr>
    </w:div>
    <w:div w:id="908032501">
      <w:bodyDiv w:val="1"/>
      <w:marLeft w:val="0"/>
      <w:marRight w:val="0"/>
      <w:marTop w:val="0"/>
      <w:marBottom w:val="0"/>
      <w:divBdr>
        <w:top w:val="none" w:sz="0" w:space="0" w:color="auto"/>
        <w:left w:val="none" w:sz="0" w:space="0" w:color="auto"/>
        <w:bottom w:val="none" w:sz="0" w:space="0" w:color="auto"/>
        <w:right w:val="none" w:sz="0" w:space="0" w:color="auto"/>
      </w:divBdr>
    </w:div>
    <w:div w:id="939870258">
      <w:bodyDiv w:val="1"/>
      <w:marLeft w:val="0"/>
      <w:marRight w:val="0"/>
      <w:marTop w:val="0"/>
      <w:marBottom w:val="0"/>
      <w:divBdr>
        <w:top w:val="none" w:sz="0" w:space="0" w:color="auto"/>
        <w:left w:val="none" w:sz="0" w:space="0" w:color="auto"/>
        <w:bottom w:val="none" w:sz="0" w:space="0" w:color="auto"/>
        <w:right w:val="none" w:sz="0" w:space="0" w:color="auto"/>
      </w:divBdr>
    </w:div>
    <w:div w:id="1009330047">
      <w:bodyDiv w:val="1"/>
      <w:marLeft w:val="0"/>
      <w:marRight w:val="0"/>
      <w:marTop w:val="0"/>
      <w:marBottom w:val="0"/>
      <w:divBdr>
        <w:top w:val="none" w:sz="0" w:space="0" w:color="auto"/>
        <w:left w:val="none" w:sz="0" w:space="0" w:color="auto"/>
        <w:bottom w:val="none" w:sz="0" w:space="0" w:color="auto"/>
        <w:right w:val="none" w:sz="0" w:space="0" w:color="auto"/>
      </w:divBdr>
    </w:div>
    <w:div w:id="1009331660">
      <w:bodyDiv w:val="1"/>
      <w:marLeft w:val="0"/>
      <w:marRight w:val="0"/>
      <w:marTop w:val="0"/>
      <w:marBottom w:val="0"/>
      <w:divBdr>
        <w:top w:val="none" w:sz="0" w:space="0" w:color="auto"/>
        <w:left w:val="none" w:sz="0" w:space="0" w:color="auto"/>
        <w:bottom w:val="none" w:sz="0" w:space="0" w:color="auto"/>
        <w:right w:val="none" w:sz="0" w:space="0" w:color="auto"/>
      </w:divBdr>
    </w:div>
    <w:div w:id="1294285162">
      <w:bodyDiv w:val="1"/>
      <w:marLeft w:val="0"/>
      <w:marRight w:val="0"/>
      <w:marTop w:val="0"/>
      <w:marBottom w:val="0"/>
      <w:divBdr>
        <w:top w:val="none" w:sz="0" w:space="0" w:color="auto"/>
        <w:left w:val="none" w:sz="0" w:space="0" w:color="auto"/>
        <w:bottom w:val="none" w:sz="0" w:space="0" w:color="auto"/>
        <w:right w:val="none" w:sz="0" w:space="0" w:color="auto"/>
      </w:divBdr>
    </w:div>
    <w:div w:id="1387991477">
      <w:bodyDiv w:val="1"/>
      <w:marLeft w:val="0"/>
      <w:marRight w:val="0"/>
      <w:marTop w:val="0"/>
      <w:marBottom w:val="0"/>
      <w:divBdr>
        <w:top w:val="none" w:sz="0" w:space="0" w:color="auto"/>
        <w:left w:val="none" w:sz="0" w:space="0" w:color="auto"/>
        <w:bottom w:val="none" w:sz="0" w:space="0" w:color="auto"/>
        <w:right w:val="none" w:sz="0" w:space="0" w:color="auto"/>
      </w:divBdr>
    </w:div>
    <w:div w:id="1440098457">
      <w:bodyDiv w:val="1"/>
      <w:marLeft w:val="0"/>
      <w:marRight w:val="0"/>
      <w:marTop w:val="0"/>
      <w:marBottom w:val="0"/>
      <w:divBdr>
        <w:top w:val="none" w:sz="0" w:space="0" w:color="auto"/>
        <w:left w:val="none" w:sz="0" w:space="0" w:color="auto"/>
        <w:bottom w:val="none" w:sz="0" w:space="0" w:color="auto"/>
        <w:right w:val="none" w:sz="0" w:space="0" w:color="auto"/>
      </w:divBdr>
    </w:div>
    <w:div w:id="1574048130">
      <w:bodyDiv w:val="1"/>
      <w:marLeft w:val="0"/>
      <w:marRight w:val="0"/>
      <w:marTop w:val="0"/>
      <w:marBottom w:val="0"/>
      <w:divBdr>
        <w:top w:val="none" w:sz="0" w:space="0" w:color="auto"/>
        <w:left w:val="none" w:sz="0" w:space="0" w:color="auto"/>
        <w:bottom w:val="none" w:sz="0" w:space="0" w:color="auto"/>
        <w:right w:val="none" w:sz="0" w:space="0" w:color="auto"/>
      </w:divBdr>
    </w:div>
    <w:div w:id="1697194842">
      <w:bodyDiv w:val="1"/>
      <w:marLeft w:val="0"/>
      <w:marRight w:val="0"/>
      <w:marTop w:val="0"/>
      <w:marBottom w:val="0"/>
      <w:divBdr>
        <w:top w:val="none" w:sz="0" w:space="0" w:color="auto"/>
        <w:left w:val="none" w:sz="0" w:space="0" w:color="auto"/>
        <w:bottom w:val="none" w:sz="0" w:space="0" w:color="auto"/>
        <w:right w:val="none" w:sz="0" w:space="0" w:color="auto"/>
      </w:divBdr>
    </w:div>
    <w:div w:id="1744915023">
      <w:bodyDiv w:val="1"/>
      <w:marLeft w:val="0"/>
      <w:marRight w:val="0"/>
      <w:marTop w:val="0"/>
      <w:marBottom w:val="0"/>
      <w:divBdr>
        <w:top w:val="none" w:sz="0" w:space="0" w:color="auto"/>
        <w:left w:val="none" w:sz="0" w:space="0" w:color="auto"/>
        <w:bottom w:val="none" w:sz="0" w:space="0" w:color="auto"/>
        <w:right w:val="none" w:sz="0" w:space="0" w:color="auto"/>
      </w:divBdr>
    </w:div>
    <w:div w:id="1780249803">
      <w:bodyDiv w:val="1"/>
      <w:marLeft w:val="0"/>
      <w:marRight w:val="0"/>
      <w:marTop w:val="0"/>
      <w:marBottom w:val="0"/>
      <w:divBdr>
        <w:top w:val="none" w:sz="0" w:space="0" w:color="auto"/>
        <w:left w:val="none" w:sz="0" w:space="0" w:color="auto"/>
        <w:bottom w:val="none" w:sz="0" w:space="0" w:color="auto"/>
        <w:right w:val="none" w:sz="0" w:space="0" w:color="auto"/>
      </w:divBdr>
    </w:div>
    <w:div w:id="1849904973">
      <w:bodyDiv w:val="1"/>
      <w:marLeft w:val="0"/>
      <w:marRight w:val="0"/>
      <w:marTop w:val="0"/>
      <w:marBottom w:val="0"/>
      <w:divBdr>
        <w:top w:val="none" w:sz="0" w:space="0" w:color="auto"/>
        <w:left w:val="none" w:sz="0" w:space="0" w:color="auto"/>
        <w:bottom w:val="none" w:sz="0" w:space="0" w:color="auto"/>
        <w:right w:val="none" w:sz="0" w:space="0" w:color="auto"/>
      </w:divBdr>
    </w:div>
    <w:div w:id="1964772132">
      <w:bodyDiv w:val="1"/>
      <w:marLeft w:val="0"/>
      <w:marRight w:val="0"/>
      <w:marTop w:val="0"/>
      <w:marBottom w:val="0"/>
      <w:divBdr>
        <w:top w:val="none" w:sz="0" w:space="0" w:color="auto"/>
        <w:left w:val="none" w:sz="0" w:space="0" w:color="auto"/>
        <w:bottom w:val="none" w:sz="0" w:space="0" w:color="auto"/>
        <w:right w:val="none" w:sz="0" w:space="0" w:color="auto"/>
      </w:divBdr>
    </w:div>
    <w:div w:id="207627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6</Pages>
  <Words>2393</Words>
  <Characters>13642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Perry,Aaron swp8139</dc:creator>
  <cp:keywords/>
  <dc:description/>
  <cp:lastModifiedBy>Perry,Aaron swp8139</cp:lastModifiedBy>
  <cp:revision>134</cp:revision>
  <dcterms:created xsi:type="dcterms:W3CDTF">2024-04-25T14:38:00Z</dcterms:created>
  <dcterms:modified xsi:type="dcterms:W3CDTF">2024-05-03T18:07:00Z</dcterms:modified>
</cp:coreProperties>
</file>