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25763" w14:textId="77777777" w:rsidR="005E42C9" w:rsidRDefault="005E42C9" w:rsidP="005E42C9">
      <w:pPr>
        <w:jc w:val="center"/>
      </w:pPr>
    </w:p>
    <w:p w14:paraId="54CF305A" w14:textId="77777777" w:rsidR="005E42C9" w:rsidRDefault="005E42C9" w:rsidP="005E42C9">
      <w:pPr>
        <w:jc w:val="center"/>
      </w:pPr>
    </w:p>
    <w:p w14:paraId="2B7EE02A" w14:textId="77777777" w:rsidR="005E42C9" w:rsidRDefault="005E42C9" w:rsidP="005E42C9">
      <w:pPr>
        <w:jc w:val="center"/>
      </w:pPr>
    </w:p>
    <w:p w14:paraId="3D6A66AD" w14:textId="77777777" w:rsidR="005E42C9" w:rsidRDefault="005E42C9" w:rsidP="005E42C9">
      <w:pPr>
        <w:jc w:val="center"/>
      </w:pPr>
    </w:p>
    <w:p w14:paraId="35F1D643" w14:textId="77777777" w:rsidR="005E42C9" w:rsidRDefault="005E42C9" w:rsidP="005E42C9">
      <w:pPr>
        <w:jc w:val="center"/>
      </w:pPr>
    </w:p>
    <w:p w14:paraId="19B592E5" w14:textId="77777777" w:rsidR="005E42C9" w:rsidRDefault="005E42C9" w:rsidP="005E42C9">
      <w:pPr>
        <w:jc w:val="center"/>
      </w:pPr>
    </w:p>
    <w:p w14:paraId="65D12AC3" w14:textId="77777777" w:rsidR="005E42C9" w:rsidRDefault="005E42C9" w:rsidP="005E42C9">
      <w:pPr>
        <w:jc w:val="center"/>
      </w:pPr>
    </w:p>
    <w:p w14:paraId="2462774C" w14:textId="77777777" w:rsidR="005E42C9" w:rsidRDefault="005E42C9" w:rsidP="005E42C9">
      <w:pPr>
        <w:jc w:val="center"/>
      </w:pPr>
    </w:p>
    <w:p w14:paraId="70876D22" w14:textId="77777777" w:rsidR="005E42C9" w:rsidRDefault="005E42C9" w:rsidP="005E42C9">
      <w:pPr>
        <w:jc w:val="center"/>
        <w:rPr>
          <w:b/>
          <w:bCs/>
          <w:sz w:val="28"/>
          <w:szCs w:val="28"/>
        </w:rPr>
      </w:pPr>
      <w:r>
        <w:rPr>
          <w:b/>
          <w:bCs/>
          <w:sz w:val="28"/>
          <w:szCs w:val="28"/>
        </w:rPr>
        <w:t>Network Operating Systems and Services</w:t>
      </w:r>
    </w:p>
    <w:p w14:paraId="167298FB" w14:textId="2209BE2E" w:rsidR="005E42C9" w:rsidRDefault="005E42C9" w:rsidP="005E42C9">
      <w:pPr>
        <w:jc w:val="center"/>
        <w:rPr>
          <w:b/>
          <w:bCs/>
          <w:sz w:val="28"/>
          <w:szCs w:val="28"/>
        </w:rPr>
      </w:pPr>
      <w:r>
        <w:rPr>
          <w:b/>
          <w:bCs/>
          <w:sz w:val="28"/>
          <w:szCs w:val="28"/>
        </w:rPr>
        <w:t xml:space="preserve">Worksheet </w:t>
      </w:r>
      <w:r>
        <w:rPr>
          <w:b/>
          <w:bCs/>
          <w:sz w:val="28"/>
          <w:szCs w:val="28"/>
        </w:rPr>
        <w:t>2</w:t>
      </w:r>
      <w:r>
        <w:rPr>
          <w:b/>
          <w:bCs/>
          <w:sz w:val="28"/>
          <w:szCs w:val="28"/>
        </w:rPr>
        <w:t xml:space="preserve"> </w:t>
      </w:r>
    </w:p>
    <w:p w14:paraId="456390C0" w14:textId="77777777" w:rsidR="005E42C9" w:rsidRDefault="005E42C9" w:rsidP="005E42C9">
      <w:pPr>
        <w:jc w:val="center"/>
        <w:rPr>
          <w:b/>
          <w:bCs/>
          <w:sz w:val="28"/>
          <w:szCs w:val="28"/>
        </w:rPr>
      </w:pPr>
    </w:p>
    <w:p w14:paraId="17B4FF1A" w14:textId="77777777" w:rsidR="005E42C9" w:rsidRDefault="005E42C9" w:rsidP="005E42C9">
      <w:pPr>
        <w:jc w:val="center"/>
        <w:rPr>
          <w:sz w:val="28"/>
          <w:szCs w:val="28"/>
        </w:rPr>
      </w:pPr>
      <w:r>
        <w:rPr>
          <w:sz w:val="28"/>
          <w:szCs w:val="28"/>
        </w:rPr>
        <w:t>Samuel Kelly</w:t>
      </w:r>
      <w:r w:rsidRPr="00E65BAC">
        <w:rPr>
          <w:sz w:val="28"/>
          <w:szCs w:val="28"/>
        </w:rPr>
        <w:t xml:space="preserve"> </w:t>
      </w:r>
      <w:r>
        <w:rPr>
          <w:sz w:val="28"/>
          <w:szCs w:val="28"/>
        </w:rPr>
        <w:t>– Student ID 173943</w:t>
      </w:r>
    </w:p>
    <w:p w14:paraId="15AB4AC2" w14:textId="77777777" w:rsidR="005E42C9" w:rsidRDefault="005E42C9" w:rsidP="005E42C9">
      <w:pPr>
        <w:jc w:val="center"/>
        <w:rPr>
          <w:sz w:val="28"/>
          <w:szCs w:val="28"/>
        </w:rPr>
      </w:pPr>
      <w:r>
        <w:rPr>
          <w:sz w:val="28"/>
          <w:szCs w:val="28"/>
        </w:rPr>
        <w:t>Network Operating Systems and Services</w:t>
      </w:r>
    </w:p>
    <w:p w14:paraId="675FC4CC" w14:textId="77777777" w:rsidR="005E42C9" w:rsidRDefault="005E42C9" w:rsidP="005E42C9">
      <w:pPr>
        <w:jc w:val="center"/>
        <w:rPr>
          <w:sz w:val="28"/>
          <w:szCs w:val="28"/>
        </w:rPr>
      </w:pPr>
      <w:r>
        <w:rPr>
          <w:sz w:val="28"/>
          <w:szCs w:val="28"/>
        </w:rPr>
        <w:t>8</w:t>
      </w:r>
      <w:r w:rsidRPr="003A760C">
        <w:rPr>
          <w:sz w:val="28"/>
          <w:szCs w:val="28"/>
          <w:vertAlign w:val="superscript"/>
        </w:rPr>
        <w:t>th</w:t>
      </w:r>
      <w:r>
        <w:rPr>
          <w:sz w:val="28"/>
          <w:szCs w:val="28"/>
        </w:rPr>
        <w:t xml:space="preserve"> May 2022</w:t>
      </w:r>
    </w:p>
    <w:p w14:paraId="600DBB85" w14:textId="77777777" w:rsidR="005E42C9" w:rsidRDefault="005E42C9" w:rsidP="005E42C9">
      <w:pPr>
        <w:rPr>
          <w:sz w:val="28"/>
          <w:szCs w:val="28"/>
        </w:rPr>
      </w:pPr>
      <w:r>
        <w:rPr>
          <w:sz w:val="28"/>
          <w:szCs w:val="28"/>
        </w:rPr>
        <w:br w:type="page"/>
      </w:r>
    </w:p>
    <w:sdt>
      <w:sdtPr>
        <w:rPr>
          <w:rFonts w:ascii="Times New Roman" w:eastAsiaTheme="minorHAnsi" w:hAnsi="Times New Roman" w:cs="Times New Roman"/>
          <w:color w:val="000000" w:themeColor="text1"/>
          <w:sz w:val="24"/>
          <w:szCs w:val="24"/>
          <w:lang w:val="en-GB"/>
        </w:rPr>
        <w:id w:val="-190920876"/>
        <w:docPartObj>
          <w:docPartGallery w:val="Table of Contents"/>
          <w:docPartUnique/>
        </w:docPartObj>
      </w:sdtPr>
      <w:sdtEndPr>
        <w:rPr>
          <w:b/>
          <w:bCs/>
          <w:noProof/>
        </w:rPr>
      </w:sdtEndPr>
      <w:sdtContent>
        <w:p w14:paraId="09DFCF5C" w14:textId="77777777" w:rsidR="005E42C9" w:rsidRPr="00BB65DF" w:rsidRDefault="005E42C9" w:rsidP="005E42C9">
          <w:pPr>
            <w:pStyle w:val="TOCHeading"/>
            <w:rPr>
              <w:rFonts w:ascii="Times New Roman" w:hAnsi="Times New Roman" w:cs="Times New Roman"/>
              <w:color w:val="000000" w:themeColor="text1"/>
              <w14:textOutline w14:w="0" w14:cap="flat" w14:cmpd="sng" w14:algn="ctr">
                <w14:noFill/>
                <w14:prstDash w14:val="solid"/>
                <w14:round/>
              </w14:textOutline>
            </w:rPr>
          </w:pPr>
          <w:r w:rsidRPr="00BB65DF">
            <w:rPr>
              <w:rFonts w:ascii="Times New Roman" w:hAnsi="Times New Roman" w:cs="Times New Roman"/>
              <w:color w:val="000000" w:themeColor="text1"/>
              <w14:textOutline w14:w="0" w14:cap="flat" w14:cmpd="sng" w14:algn="ctr">
                <w14:noFill/>
                <w14:prstDash w14:val="solid"/>
                <w14:round/>
              </w14:textOutline>
            </w:rPr>
            <w:t>Table of Contents</w:t>
          </w:r>
        </w:p>
        <w:p w14:paraId="5BC3A7EB" w14:textId="5E7CB00F" w:rsidR="002644D0" w:rsidRDefault="005E42C9">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102940199" w:history="1">
            <w:r w:rsidR="002644D0" w:rsidRPr="00E61B1D">
              <w:rPr>
                <w:rStyle w:val="Hyperlink"/>
                <w:noProof/>
                <w14:textOutline w14:w="0" w14:cap="flat" w14:cmpd="sng" w14:algn="ctr">
                  <w14:noFill/>
                  <w14:prstDash w14:val="solid"/>
                  <w14:round/>
                </w14:textOutline>
              </w:rPr>
              <w:t>1.Introduction</w:t>
            </w:r>
            <w:r w:rsidR="002644D0">
              <w:rPr>
                <w:noProof/>
                <w:webHidden/>
              </w:rPr>
              <w:tab/>
            </w:r>
            <w:r w:rsidR="002644D0">
              <w:rPr>
                <w:noProof/>
                <w:webHidden/>
              </w:rPr>
              <w:fldChar w:fldCharType="begin"/>
            </w:r>
            <w:r w:rsidR="002644D0">
              <w:rPr>
                <w:noProof/>
                <w:webHidden/>
              </w:rPr>
              <w:instrText xml:space="preserve"> PAGEREF _Toc102940199 \h </w:instrText>
            </w:r>
            <w:r w:rsidR="002644D0">
              <w:rPr>
                <w:noProof/>
                <w:webHidden/>
              </w:rPr>
            </w:r>
            <w:r w:rsidR="002644D0">
              <w:rPr>
                <w:noProof/>
                <w:webHidden/>
              </w:rPr>
              <w:fldChar w:fldCharType="separate"/>
            </w:r>
            <w:r w:rsidR="002644D0">
              <w:rPr>
                <w:noProof/>
                <w:webHidden/>
              </w:rPr>
              <w:t>2</w:t>
            </w:r>
            <w:r w:rsidR="002644D0">
              <w:rPr>
                <w:noProof/>
                <w:webHidden/>
              </w:rPr>
              <w:fldChar w:fldCharType="end"/>
            </w:r>
          </w:hyperlink>
        </w:p>
        <w:p w14:paraId="7C0DC858" w14:textId="113214B3" w:rsidR="002644D0" w:rsidRDefault="002644D0">
          <w:pPr>
            <w:pStyle w:val="TOC2"/>
            <w:tabs>
              <w:tab w:val="right" w:leader="dot" w:pos="9016"/>
            </w:tabs>
            <w:rPr>
              <w:rFonts w:asciiTheme="minorHAnsi" w:eastAsiaTheme="minorEastAsia" w:hAnsiTheme="minorHAnsi" w:cstheme="minorBidi"/>
              <w:noProof/>
              <w:color w:val="auto"/>
              <w:sz w:val="22"/>
              <w:szCs w:val="22"/>
              <w:lang w:eastAsia="en-GB"/>
            </w:rPr>
          </w:pPr>
          <w:hyperlink w:anchor="_Toc102940200" w:history="1">
            <w:r w:rsidRPr="00E61B1D">
              <w:rPr>
                <w:rStyle w:val="Hyperlink"/>
                <w:noProof/>
                <w14:textOutline w14:w="0" w14:cap="flat" w14:cmpd="sng" w14:algn="ctr">
                  <w14:noFill/>
                  <w14:prstDash w14:val="solid"/>
                  <w14:round/>
                </w14:textOutline>
              </w:rPr>
              <w:t>2.Observational Tasks</w:t>
            </w:r>
            <w:r>
              <w:rPr>
                <w:noProof/>
                <w:webHidden/>
              </w:rPr>
              <w:tab/>
            </w:r>
            <w:r>
              <w:rPr>
                <w:noProof/>
                <w:webHidden/>
              </w:rPr>
              <w:fldChar w:fldCharType="begin"/>
            </w:r>
            <w:r>
              <w:rPr>
                <w:noProof/>
                <w:webHidden/>
              </w:rPr>
              <w:instrText xml:space="preserve"> PAGEREF _Toc102940200 \h </w:instrText>
            </w:r>
            <w:r>
              <w:rPr>
                <w:noProof/>
                <w:webHidden/>
              </w:rPr>
            </w:r>
            <w:r>
              <w:rPr>
                <w:noProof/>
                <w:webHidden/>
              </w:rPr>
              <w:fldChar w:fldCharType="separate"/>
            </w:r>
            <w:r>
              <w:rPr>
                <w:noProof/>
                <w:webHidden/>
              </w:rPr>
              <w:t>2</w:t>
            </w:r>
            <w:r>
              <w:rPr>
                <w:noProof/>
                <w:webHidden/>
              </w:rPr>
              <w:fldChar w:fldCharType="end"/>
            </w:r>
          </w:hyperlink>
        </w:p>
        <w:p w14:paraId="37CBE057" w14:textId="551BCECD" w:rsidR="002644D0" w:rsidRDefault="002644D0">
          <w:pPr>
            <w:pStyle w:val="TOC2"/>
            <w:tabs>
              <w:tab w:val="right" w:leader="dot" w:pos="9016"/>
            </w:tabs>
            <w:rPr>
              <w:rFonts w:asciiTheme="minorHAnsi" w:eastAsiaTheme="minorEastAsia" w:hAnsiTheme="minorHAnsi" w:cstheme="minorBidi"/>
              <w:noProof/>
              <w:color w:val="auto"/>
              <w:sz w:val="22"/>
              <w:szCs w:val="22"/>
              <w:lang w:eastAsia="en-GB"/>
            </w:rPr>
          </w:pPr>
          <w:hyperlink w:anchor="_Toc102940201" w:history="1">
            <w:r w:rsidRPr="00E61B1D">
              <w:rPr>
                <w:rStyle w:val="Hyperlink"/>
                <w:noProof/>
                <w14:textOutline w14:w="9525" w14:cap="rnd" w14:cmpd="sng" w14:algn="ctr">
                  <w14:noFill/>
                  <w14:prstDash w14:val="solid"/>
                  <w14:bevel/>
                </w14:textOutline>
              </w:rPr>
              <w:t>3. Conclusion</w:t>
            </w:r>
            <w:r>
              <w:rPr>
                <w:noProof/>
                <w:webHidden/>
              </w:rPr>
              <w:tab/>
            </w:r>
            <w:r>
              <w:rPr>
                <w:noProof/>
                <w:webHidden/>
              </w:rPr>
              <w:fldChar w:fldCharType="begin"/>
            </w:r>
            <w:r>
              <w:rPr>
                <w:noProof/>
                <w:webHidden/>
              </w:rPr>
              <w:instrText xml:space="preserve"> PAGEREF _Toc102940201 \h </w:instrText>
            </w:r>
            <w:r>
              <w:rPr>
                <w:noProof/>
                <w:webHidden/>
              </w:rPr>
            </w:r>
            <w:r>
              <w:rPr>
                <w:noProof/>
                <w:webHidden/>
              </w:rPr>
              <w:fldChar w:fldCharType="separate"/>
            </w:r>
            <w:r>
              <w:rPr>
                <w:noProof/>
                <w:webHidden/>
              </w:rPr>
              <w:t>3</w:t>
            </w:r>
            <w:r>
              <w:rPr>
                <w:noProof/>
                <w:webHidden/>
              </w:rPr>
              <w:fldChar w:fldCharType="end"/>
            </w:r>
          </w:hyperlink>
        </w:p>
        <w:p w14:paraId="236A3390" w14:textId="1A833F96" w:rsidR="002644D0" w:rsidRDefault="002644D0">
          <w:pPr>
            <w:pStyle w:val="TOC2"/>
            <w:tabs>
              <w:tab w:val="right" w:leader="dot" w:pos="9016"/>
            </w:tabs>
            <w:rPr>
              <w:rFonts w:asciiTheme="minorHAnsi" w:eastAsiaTheme="minorEastAsia" w:hAnsiTheme="minorHAnsi" w:cstheme="minorBidi"/>
              <w:noProof/>
              <w:color w:val="auto"/>
              <w:sz w:val="22"/>
              <w:szCs w:val="22"/>
              <w:lang w:eastAsia="en-GB"/>
            </w:rPr>
          </w:pPr>
          <w:hyperlink w:anchor="_Toc102940202" w:history="1">
            <w:r w:rsidRPr="00E61B1D">
              <w:rPr>
                <w:rStyle w:val="Hyperlink"/>
                <w:noProof/>
                <w:lang w:val="en-US"/>
              </w:rPr>
              <w:t>4. Appendices</w:t>
            </w:r>
            <w:r>
              <w:rPr>
                <w:noProof/>
                <w:webHidden/>
              </w:rPr>
              <w:tab/>
            </w:r>
            <w:r>
              <w:rPr>
                <w:noProof/>
                <w:webHidden/>
              </w:rPr>
              <w:fldChar w:fldCharType="begin"/>
            </w:r>
            <w:r>
              <w:rPr>
                <w:noProof/>
                <w:webHidden/>
              </w:rPr>
              <w:instrText xml:space="preserve"> PAGEREF _Toc102940202 \h </w:instrText>
            </w:r>
            <w:r>
              <w:rPr>
                <w:noProof/>
                <w:webHidden/>
              </w:rPr>
            </w:r>
            <w:r>
              <w:rPr>
                <w:noProof/>
                <w:webHidden/>
              </w:rPr>
              <w:fldChar w:fldCharType="separate"/>
            </w:r>
            <w:r>
              <w:rPr>
                <w:noProof/>
                <w:webHidden/>
              </w:rPr>
              <w:t>4</w:t>
            </w:r>
            <w:r>
              <w:rPr>
                <w:noProof/>
                <w:webHidden/>
              </w:rPr>
              <w:fldChar w:fldCharType="end"/>
            </w:r>
          </w:hyperlink>
        </w:p>
        <w:p w14:paraId="3C48D981" w14:textId="002F0A96" w:rsidR="002644D0" w:rsidRDefault="002644D0">
          <w:pPr>
            <w:pStyle w:val="TOC2"/>
            <w:tabs>
              <w:tab w:val="right" w:leader="dot" w:pos="9016"/>
            </w:tabs>
            <w:rPr>
              <w:rFonts w:asciiTheme="minorHAnsi" w:eastAsiaTheme="minorEastAsia" w:hAnsiTheme="minorHAnsi" w:cstheme="minorBidi"/>
              <w:noProof/>
              <w:color w:val="auto"/>
              <w:sz w:val="22"/>
              <w:szCs w:val="22"/>
              <w:lang w:eastAsia="en-GB"/>
            </w:rPr>
          </w:pPr>
          <w:hyperlink w:anchor="_Toc102940203" w:history="1">
            <w:r w:rsidRPr="00E61B1D">
              <w:rPr>
                <w:rStyle w:val="Hyperlink"/>
                <w:noProof/>
              </w:rPr>
              <w:t>5. References</w:t>
            </w:r>
            <w:r>
              <w:rPr>
                <w:noProof/>
                <w:webHidden/>
              </w:rPr>
              <w:tab/>
            </w:r>
            <w:r>
              <w:rPr>
                <w:noProof/>
                <w:webHidden/>
              </w:rPr>
              <w:fldChar w:fldCharType="begin"/>
            </w:r>
            <w:r>
              <w:rPr>
                <w:noProof/>
                <w:webHidden/>
              </w:rPr>
              <w:instrText xml:space="preserve"> PAGEREF _Toc102940203 \h </w:instrText>
            </w:r>
            <w:r>
              <w:rPr>
                <w:noProof/>
                <w:webHidden/>
              </w:rPr>
            </w:r>
            <w:r>
              <w:rPr>
                <w:noProof/>
                <w:webHidden/>
              </w:rPr>
              <w:fldChar w:fldCharType="separate"/>
            </w:r>
            <w:r>
              <w:rPr>
                <w:noProof/>
                <w:webHidden/>
              </w:rPr>
              <w:t>13</w:t>
            </w:r>
            <w:r>
              <w:rPr>
                <w:noProof/>
                <w:webHidden/>
              </w:rPr>
              <w:fldChar w:fldCharType="end"/>
            </w:r>
          </w:hyperlink>
        </w:p>
        <w:p w14:paraId="4A304FD1" w14:textId="51CCFA8F" w:rsidR="005E42C9" w:rsidRDefault="005E42C9" w:rsidP="005E42C9">
          <w:r>
            <w:rPr>
              <w:b/>
              <w:bCs/>
              <w:noProof/>
            </w:rPr>
            <w:fldChar w:fldCharType="end"/>
          </w:r>
        </w:p>
      </w:sdtContent>
    </w:sdt>
    <w:p w14:paraId="3A72DD0B" w14:textId="77777777" w:rsidR="005E42C9" w:rsidRDefault="005E42C9" w:rsidP="005E42C9">
      <w:pPr>
        <w:sectPr w:rsidR="005E42C9" w:rsidSect="00A53DB5">
          <w:pgSz w:w="11906" w:h="16838"/>
          <w:pgMar w:top="1440" w:right="1440" w:bottom="1440" w:left="1440" w:header="708" w:footer="708" w:gutter="0"/>
          <w:pgNumType w:start="0"/>
          <w:cols w:space="708"/>
          <w:docGrid w:linePitch="360"/>
        </w:sectPr>
      </w:pPr>
      <w:r>
        <w:br w:type="page"/>
      </w:r>
    </w:p>
    <w:p w14:paraId="6396B9D9" w14:textId="77777777" w:rsidR="005E42C9" w:rsidRDefault="005E42C9" w:rsidP="005E42C9"/>
    <w:p w14:paraId="2864A548" w14:textId="77777777" w:rsidR="005E42C9" w:rsidRDefault="005E42C9" w:rsidP="005E42C9">
      <w:pPr>
        <w:pStyle w:val="Heading2"/>
        <w:spacing w:before="0" w:line="360" w:lineRule="auto"/>
        <w:rPr>
          <w:rFonts w:ascii="Times New Roman" w:hAnsi="Times New Roman" w:cs="Times New Roman"/>
          <w:color w:val="000000" w:themeColor="text1"/>
          <w14:textOutline w14:w="0" w14:cap="flat" w14:cmpd="sng" w14:algn="ctr">
            <w14:noFill/>
            <w14:prstDash w14:val="solid"/>
            <w14:round/>
          </w14:textOutline>
        </w:rPr>
      </w:pPr>
      <w:bookmarkStart w:id="0" w:name="_Toc102940199"/>
      <w:r>
        <w:rPr>
          <w:rFonts w:ascii="Times New Roman" w:hAnsi="Times New Roman" w:cs="Times New Roman"/>
          <w:color w:val="000000" w:themeColor="text1"/>
          <w14:textOutline w14:w="0" w14:cap="flat" w14:cmpd="sng" w14:algn="ctr">
            <w14:noFill/>
            <w14:prstDash w14:val="solid"/>
            <w14:round/>
          </w14:textOutline>
        </w:rPr>
        <w:t>1.</w:t>
      </w:r>
      <w:r w:rsidRPr="00642B5D">
        <w:rPr>
          <w:rFonts w:ascii="Times New Roman" w:hAnsi="Times New Roman" w:cs="Times New Roman"/>
          <w:color w:val="000000" w:themeColor="text1"/>
          <w14:textOutline w14:w="0" w14:cap="flat" w14:cmpd="sng" w14:algn="ctr">
            <w14:noFill/>
            <w14:prstDash w14:val="solid"/>
            <w14:round/>
          </w14:textOutline>
        </w:rPr>
        <w:t>Introduction</w:t>
      </w:r>
      <w:bookmarkEnd w:id="0"/>
    </w:p>
    <w:p w14:paraId="382580C4" w14:textId="760C0319" w:rsidR="005E42C9" w:rsidRDefault="00046792" w:rsidP="005E42C9">
      <w:pPr>
        <w:spacing w:after="0" w:line="360" w:lineRule="auto"/>
      </w:pPr>
      <w:r>
        <w:t xml:space="preserve">This second report will cover fewer topics than the worksheet one </w:t>
      </w:r>
      <w:r w:rsidR="0072795D">
        <w:t xml:space="preserve">report and more explanation will be given to a small couple of topics rather than a handful. The topics to be discussed in this report are password principles, failover clusters, and a network policy for an enterprise network with multiple global locations. The topology and other aspects of the global enterprise will be discussed and </w:t>
      </w:r>
    </w:p>
    <w:p w14:paraId="11C9AF3B" w14:textId="77777777" w:rsidR="005E42C9" w:rsidRDefault="005E42C9" w:rsidP="005E42C9">
      <w:pPr>
        <w:spacing w:after="0" w:line="360" w:lineRule="auto"/>
      </w:pPr>
    </w:p>
    <w:p w14:paraId="01541D9D" w14:textId="77777777" w:rsidR="005E42C9" w:rsidRDefault="005E42C9" w:rsidP="005E42C9">
      <w:pPr>
        <w:pStyle w:val="Heading2"/>
        <w:spacing w:before="0" w:line="360" w:lineRule="auto"/>
        <w:rPr>
          <w:rFonts w:ascii="Times New Roman" w:hAnsi="Times New Roman" w:cs="Times New Roman"/>
          <w:color w:val="000000" w:themeColor="text1"/>
          <w14:textOutline w14:w="0" w14:cap="flat" w14:cmpd="sng" w14:algn="ctr">
            <w14:noFill/>
            <w14:prstDash w14:val="solid"/>
            <w14:round/>
          </w14:textOutline>
        </w:rPr>
      </w:pPr>
      <w:bookmarkStart w:id="1" w:name="_Toc102940200"/>
      <w:r>
        <w:rPr>
          <w:rFonts w:ascii="Times New Roman" w:hAnsi="Times New Roman" w:cs="Times New Roman"/>
          <w:color w:val="000000" w:themeColor="text1"/>
          <w14:textOutline w14:w="0" w14:cap="flat" w14:cmpd="sng" w14:algn="ctr">
            <w14:noFill/>
            <w14:prstDash w14:val="solid"/>
            <w14:round/>
          </w14:textOutline>
        </w:rPr>
        <w:t>2.Observational Tasks</w:t>
      </w:r>
      <w:bookmarkEnd w:id="1"/>
    </w:p>
    <w:p w14:paraId="5DDE756D" w14:textId="7690E984" w:rsidR="005E42C9" w:rsidRDefault="002644D0" w:rsidP="005E42C9">
      <w:pPr>
        <w:tabs>
          <w:tab w:val="left" w:pos="2310"/>
        </w:tabs>
        <w:spacing w:line="360" w:lineRule="auto"/>
      </w:pPr>
      <w:r>
        <w:t xml:space="preserve">In every workplace and even in personal spaces solid and secure password principles should be followed by every user of any technology. </w:t>
      </w:r>
      <w:r w:rsidR="005904C2">
        <w:t xml:space="preserve"> The first and most simple steps in password principles are don’t make a password any common dictionary words. This is because a brute force program will try these first and be into a user’s account in next to no time. If dictionary words are going to be used then a user should be made to include a number of special characters, capitalisation of letters, and numbers. Within an organisation such as a school or business it is often common practice to get a user to change their password periodically. This, however, often leads to more harm than good as most users on a network will resort to using the same password but slightly altered. This does nothing for security and often leads to employees or students physically writing passwords down somewhere which is an even bigger issue[1]. If an organisation has a major change of employees or a high up employee is fired it is often good practice to change any key passwords that this employee may have had access to. Unfortunately in modern times it is common for ex-employees to become one of the largest threats to a company and sell valuable data as well as passwords for the wrong people to gain access to their systems.</w:t>
      </w:r>
    </w:p>
    <w:p w14:paraId="305B5D46" w14:textId="2A29FFEE" w:rsidR="005904C2" w:rsidRDefault="00705638" w:rsidP="005E42C9">
      <w:pPr>
        <w:tabs>
          <w:tab w:val="left" w:pos="2310"/>
        </w:tabs>
        <w:spacing w:line="360" w:lineRule="auto"/>
      </w:pPr>
      <w:r>
        <w:t xml:space="preserve">          Failover clusters are a key aspect in any business wishing to maintain security of it’s data across a network of computers and systems. A failover is when one system will take over the job of another system on the network in order to a keep the highest amount of uptime possible for the services. This is key to many parts of a company for example, a file service management system. If this system was to go down for an extended period of time then nobody on the network would be able to access the files needed to do any work. So, in this case the failover cluster is used to keep the system running. When maintenance or even an error occurs on the file management system server. The processes are swapped over the failover clusters servers depending on availability in order to keep the systems up and </w:t>
      </w:r>
      <w:r>
        <w:lastRenderedPageBreak/>
        <w:t xml:space="preserve">running. There are two types of failover clusters continuous availability(CA) and High availability (HA). Continuous availability systems are up and running one hundred percent of the time with zero downtime on the server whereas high availability maintains 99.999% uptime. This may sound like a marginal difference however a </w:t>
      </w:r>
      <w:r w:rsidR="00C16205">
        <w:t xml:space="preserve">high availability system leads to a yearly outage of 5.26 minutes on the network[2]. </w:t>
      </w:r>
    </w:p>
    <w:p w14:paraId="284C15EB" w14:textId="395E8D26" w:rsidR="00C16205" w:rsidRDefault="00C16205" w:rsidP="005E42C9">
      <w:pPr>
        <w:tabs>
          <w:tab w:val="left" w:pos="2310"/>
        </w:tabs>
        <w:spacing w:line="360" w:lineRule="auto"/>
      </w:pPr>
      <w:r>
        <w:t xml:space="preserve">          When implementing a failover cluster there are a few things to consider. The first of these is the compatibility of the storage. Depending on the version of windows server that is being run on a network the administrators should check with the manufacturers of the storage devices that the devices being used on the network are capable to work with the failover cluster on the organisations version of windows server. The isolation of storage devices is a huge part of a failover cluster and should not be overlooked, if an organisation cannot </w:t>
      </w:r>
      <w:r w:rsidR="000426AD">
        <w:t>meet one cluster per device then a failover cluster should not be implemented. This is due to the fact that one cluster should not be able to access the storage device of another cluster</w:t>
      </w:r>
      <w:r w:rsidR="00DD5ED9">
        <w:t xml:space="preserve">. The final thing to consider is the hardware requirements of the hypervisor being used on the system. Type 1 hypervisors have a high cost and require a lot of computing power to be able to run a large scale system. If an organisation cannot afford this then they may wish to find an alternate method of securing the systems and data in an organisation. </w:t>
      </w:r>
    </w:p>
    <w:p w14:paraId="3B6EC7D1" w14:textId="77777777" w:rsidR="009A15D1" w:rsidRDefault="009A15D1" w:rsidP="005E42C9">
      <w:pPr>
        <w:rPr>
          <w:color w:val="auto"/>
          <w14:textOutline w14:w="9525" w14:cap="rnd" w14:cmpd="sng" w14:algn="ctr">
            <w14:noFill/>
            <w14:prstDash w14:val="solid"/>
            <w14:bevel/>
          </w14:textOutline>
        </w:rPr>
      </w:pPr>
    </w:p>
    <w:p w14:paraId="01582FE8" w14:textId="77777777" w:rsidR="009A15D1" w:rsidRDefault="009A15D1" w:rsidP="009A15D1">
      <w:pPr>
        <w:pStyle w:val="Heading2"/>
        <w:rPr>
          <w:rFonts w:ascii="Times New Roman" w:hAnsi="Times New Roman" w:cs="Times New Roman"/>
          <w:color w:val="auto"/>
        </w:rPr>
      </w:pPr>
      <w:r w:rsidRPr="009A15D1">
        <w:rPr>
          <w:rFonts w:ascii="Times New Roman" w:hAnsi="Times New Roman" w:cs="Times New Roman"/>
          <w:color w:val="auto"/>
        </w:rPr>
        <w:t>3. Global Network Implementation</w:t>
      </w:r>
    </w:p>
    <w:p w14:paraId="41F2F762" w14:textId="77777777" w:rsidR="00010A27" w:rsidRDefault="00B13466" w:rsidP="005C2663">
      <w:pPr>
        <w:spacing w:line="360" w:lineRule="auto"/>
      </w:pPr>
      <w:r>
        <w:t xml:space="preserve">The core to any global network is having a few select “cores” in locations the business is operating. </w:t>
      </w:r>
      <w:r w:rsidR="005C2663">
        <w:t>Cores refers to a small operation acting as a middleman of sorts for the network. The company will have a few cores around the globe to relay their information through from place to place. They may wish to have a core in each major region such as Europe, America, and Asia. These cores would be small server based operations to assist with routing of services from one part of the globe to the next. These cores will provide switches for each region to speed up the data transfer across the globe. The switches will route the data in  a smart way between the offices speeding up the connection times when sending data. Finally, at the bottom of the chain will be the individual offices these will of course have their own micro networks that attach to the global one to offer a smooth and streamlined network within the individual buildings.</w:t>
      </w:r>
    </w:p>
    <w:p w14:paraId="28072738" w14:textId="77777777" w:rsidR="00F631B4" w:rsidRDefault="00010A27" w:rsidP="005C2663">
      <w:pPr>
        <w:spacing w:line="360" w:lineRule="auto"/>
      </w:pPr>
      <w:r>
        <w:tab/>
        <w:t xml:space="preserve">To keep the networks secure in each building and region a different security team will head operations for each region. Three security teams for each region will oversee operations. These three main teams will be in contact with each other and provide updates and </w:t>
      </w:r>
      <w:r>
        <w:lastRenderedPageBreak/>
        <w:t>information relevant to keeping the network secure. Should a security breach happen in one region it will notify the other’s and the appropriate steps will be taken to make sure no malicious files reach the entirety of the business and wreak havoc</w:t>
      </w:r>
      <w:r w:rsidR="00F631B4">
        <w:t>. At the lower levels a small team will be provided to each building or site within the company relative to each region. These teams will be significantly smaller than the regional ones and only offer support to the relevant site as well as inform the regional teams should a major issue arise. At each point the security system the files and activity will be closely monitored to make sure no foul play is done and everyone both in the system and the users on the systems stay safe and secure. Should a disastrous event occur at one location hopefully, with all contingency plans working correctly the other regions will go unaffected by this outage.</w:t>
      </w:r>
    </w:p>
    <w:p w14:paraId="38EEABDC" w14:textId="77777777" w:rsidR="00EB3739" w:rsidRDefault="00F631B4" w:rsidP="005C2663">
      <w:pPr>
        <w:spacing w:line="360" w:lineRule="auto"/>
      </w:pPr>
      <w:r>
        <w:tab/>
        <w:t xml:space="preserve">To keep the networks secure a blanket policy will be provided to the networks. No unauthorised external storage devices will be allowed on the network unless provided by the company and all data transferred through these drives will be monitored. On in house systems staff will not be allowed to download any software and must stick to the company provided software to fulfil their duty at the company. Proper password principles will be enforced on the server through the groups and policies set on the domain host server. </w:t>
      </w:r>
    </w:p>
    <w:p w14:paraId="3A4BD1A1" w14:textId="4881CA98" w:rsidR="005E42C9" w:rsidRPr="009A15D1" w:rsidRDefault="00EB3739" w:rsidP="005C2663">
      <w:pPr>
        <w:spacing w:line="360" w:lineRule="auto"/>
        <w:rPr>
          <w:color w:val="auto"/>
        </w:rPr>
      </w:pPr>
      <w:r>
        <w:tab/>
        <w:t>There will be two main business critical applications run on the network. The first of the two is a financial application allow funds to be transferred throughout the company with peace of mind that nobody will be interfering and stealing any funds moved. There are a few options for this system namely SAP ERP, Oracle E-Business Services, and Microsoft Dynamics 365 Business Central. The second of the two is a messaging system to keep the company information safe and secure. Some possible vendors for this service would be IBM MQ, Amazon MQ, and Azure Scheduler.</w:t>
      </w:r>
      <w:r w:rsidR="005E42C9" w:rsidRPr="009A15D1">
        <w:br w:type="page"/>
      </w:r>
    </w:p>
    <w:p w14:paraId="09B5F112" w14:textId="261F5922" w:rsidR="005E42C9" w:rsidRPr="00C6491D" w:rsidRDefault="009A15D1" w:rsidP="005E42C9">
      <w:pPr>
        <w:pStyle w:val="Heading2"/>
        <w:rPr>
          <w:rFonts w:ascii="Times New Roman" w:hAnsi="Times New Roman" w:cs="Times New Roman"/>
          <w:color w:val="auto"/>
          <w14:textOutline w14:w="9525" w14:cap="rnd" w14:cmpd="sng" w14:algn="ctr">
            <w14:noFill/>
            <w14:prstDash w14:val="solid"/>
            <w14:bevel/>
          </w14:textOutline>
        </w:rPr>
      </w:pPr>
      <w:bookmarkStart w:id="2" w:name="_Toc102940201"/>
      <w:r>
        <w:rPr>
          <w:rFonts w:ascii="Times New Roman" w:hAnsi="Times New Roman" w:cs="Times New Roman"/>
          <w:color w:val="auto"/>
          <w14:textOutline w14:w="9525" w14:cap="rnd" w14:cmpd="sng" w14:algn="ctr">
            <w14:noFill/>
            <w14:prstDash w14:val="solid"/>
            <w14:bevel/>
          </w14:textOutline>
        </w:rPr>
        <w:lastRenderedPageBreak/>
        <w:t>4</w:t>
      </w:r>
      <w:r w:rsidR="005E42C9" w:rsidRPr="00C6491D">
        <w:rPr>
          <w:rFonts w:ascii="Times New Roman" w:hAnsi="Times New Roman" w:cs="Times New Roman"/>
          <w:color w:val="auto"/>
          <w14:textOutline w14:w="9525" w14:cap="rnd" w14:cmpd="sng" w14:algn="ctr">
            <w14:noFill/>
            <w14:prstDash w14:val="solid"/>
            <w14:bevel/>
          </w14:textOutline>
        </w:rPr>
        <w:t>. Conclusion</w:t>
      </w:r>
      <w:bookmarkEnd w:id="2"/>
    </w:p>
    <w:p w14:paraId="3CCC098F" w14:textId="51E66B2F" w:rsidR="005E42C9" w:rsidRDefault="00F317C7" w:rsidP="005904C2">
      <w:pPr>
        <w:spacing w:line="360" w:lineRule="auto"/>
        <w:rPr>
          <w:rStyle w:val="eop"/>
          <w:rFonts w:eastAsia="Times New Roman"/>
          <w:color w:val="000000"/>
          <w:lang w:val="en-US" w:eastAsia="en-GB"/>
        </w:rPr>
      </w:pPr>
      <w:r>
        <w:rPr>
          <w:rStyle w:val="eop"/>
          <w:color w:val="000000"/>
          <w:lang w:val="en-US"/>
        </w:rPr>
        <w:t>Every user of technology should follow sound and secure password principles in order to stay as safe as possible and protect their own accounts. Without having a secure password any would be hacker or even curious person may log into your accounts and devices and cause financial problems or steal valuable personal data from you. It is in everyone’s best interest to keep these types of people out of your system and keep your information and your company’s information safe. Failover clusters are a vital part in protecting an organisations data between its internal systems and any other offsite or global facilities they may have</w:t>
      </w:r>
      <w:r w:rsidR="005E42C9">
        <w:rPr>
          <w:rStyle w:val="eop"/>
          <w:color w:val="000000"/>
          <w:lang w:val="en-US"/>
        </w:rPr>
        <w:br w:type="page"/>
      </w:r>
    </w:p>
    <w:p w14:paraId="68C7862A" w14:textId="0F8D1163" w:rsidR="00D93419" w:rsidRPr="005E42C9" w:rsidRDefault="009A15D1" w:rsidP="005E42C9">
      <w:pPr>
        <w:pStyle w:val="Heading2"/>
        <w:rPr>
          <w:rStyle w:val="eop"/>
          <w:rFonts w:ascii="Times New Roman" w:hAnsi="Times New Roman" w:cs="Times New Roman"/>
          <w:color w:val="auto"/>
          <w:lang w:val="en-US"/>
        </w:rPr>
      </w:pPr>
      <w:bookmarkStart w:id="3" w:name="_Toc102940202"/>
      <w:r>
        <w:rPr>
          <w:rStyle w:val="eop"/>
          <w:rFonts w:ascii="Times New Roman" w:hAnsi="Times New Roman" w:cs="Times New Roman"/>
          <w:color w:val="auto"/>
          <w:lang w:val="en-US"/>
        </w:rPr>
        <w:lastRenderedPageBreak/>
        <w:t>5</w:t>
      </w:r>
      <w:r w:rsidR="00D93419" w:rsidRPr="005E42C9">
        <w:rPr>
          <w:rStyle w:val="eop"/>
          <w:rFonts w:ascii="Times New Roman" w:hAnsi="Times New Roman" w:cs="Times New Roman"/>
          <w:color w:val="auto"/>
          <w:lang w:val="en-US"/>
        </w:rPr>
        <w:t>. Appendices</w:t>
      </w:r>
      <w:bookmarkEnd w:id="3"/>
    </w:p>
    <w:p w14:paraId="499C171F" w14:textId="77777777" w:rsidR="00D93419" w:rsidRDefault="00D93419" w:rsidP="00925EDF">
      <w:pPr>
        <w:pStyle w:val="paragraph"/>
        <w:spacing w:before="0" w:beforeAutospacing="0" w:after="0" w:afterAutospacing="0"/>
        <w:textAlignment w:val="baseline"/>
        <w:rPr>
          <w:rStyle w:val="eop"/>
          <w:color w:val="000000"/>
          <w:lang w:val="en-US"/>
        </w:rPr>
      </w:pPr>
    </w:p>
    <w:p w14:paraId="341CEE02" w14:textId="5307AEBE"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r>
        <w:rPr>
          <w:rFonts w:eastAsiaTheme="minorHAnsi"/>
          <w:noProof/>
          <w:color w:val="000000" w:themeColor="text1"/>
          <w:lang w:eastAsia="en-US"/>
        </w:rPr>
        <w:drawing>
          <wp:inline distT="0" distB="0" distL="0" distR="0" wp14:anchorId="26E1FB2D" wp14:editId="14559EEF">
            <wp:extent cx="4867083" cy="3714750"/>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68681" cy="3715970"/>
                    </a:xfrm>
                    <a:prstGeom prst="rect">
                      <a:avLst/>
                    </a:prstGeom>
                    <a:noFill/>
                    <a:ln>
                      <a:noFill/>
                    </a:ln>
                  </pic:spPr>
                </pic:pic>
              </a:graphicData>
            </a:graphic>
          </wp:inline>
        </w:drawing>
      </w:r>
      <w:r>
        <w:rPr>
          <w:rStyle w:val="eop"/>
          <w:color w:val="000000"/>
          <w:lang w:val="en-US"/>
        </w:rPr>
        <w:t> </w:t>
      </w:r>
    </w:p>
    <w:p w14:paraId="54E39466" w14:textId="2F80CF38" w:rsidR="00925EDF" w:rsidRDefault="00925EDF" w:rsidP="00925EDF">
      <w:pPr>
        <w:pStyle w:val="paragraph"/>
        <w:spacing w:before="0" w:beforeAutospacing="0" w:after="0" w:afterAutospacing="0"/>
        <w:textAlignment w:val="baseline"/>
        <w:rPr>
          <w:rStyle w:val="eop"/>
          <w:color w:val="000000"/>
          <w:lang w:val="en-US"/>
        </w:rPr>
      </w:pPr>
      <w:r>
        <w:rPr>
          <w:rStyle w:val="normaltextrun"/>
          <w:color w:val="000000"/>
        </w:rPr>
        <w:t xml:space="preserve">Figure A. </w:t>
      </w:r>
      <w:r>
        <w:rPr>
          <w:rStyle w:val="normaltextrun"/>
          <w:color w:val="000000"/>
        </w:rPr>
        <w:t>Screenshot showing the inheritance of the file in new folder with updated inheritance.</w:t>
      </w:r>
      <w:r>
        <w:rPr>
          <w:rStyle w:val="eop"/>
          <w:color w:val="000000"/>
          <w:lang w:val="en-US"/>
        </w:rPr>
        <w:t> </w:t>
      </w:r>
    </w:p>
    <w:p w14:paraId="40460597" w14:textId="77777777"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p>
    <w:p w14:paraId="39C0E672" w14:textId="652F31EC"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r>
        <w:rPr>
          <w:rFonts w:eastAsiaTheme="minorHAnsi"/>
          <w:noProof/>
          <w:color w:val="000000" w:themeColor="text1"/>
          <w:lang w:eastAsia="en-US"/>
        </w:rPr>
        <w:drawing>
          <wp:inline distT="0" distB="0" distL="0" distR="0" wp14:anchorId="466DA325" wp14:editId="0762E9AD">
            <wp:extent cx="5213874" cy="3971925"/>
            <wp:effectExtent l="0" t="0" r="635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19384" cy="3976122"/>
                    </a:xfrm>
                    <a:prstGeom prst="rect">
                      <a:avLst/>
                    </a:prstGeom>
                    <a:noFill/>
                    <a:ln>
                      <a:noFill/>
                    </a:ln>
                  </pic:spPr>
                </pic:pic>
              </a:graphicData>
            </a:graphic>
          </wp:inline>
        </w:drawing>
      </w:r>
      <w:r>
        <w:rPr>
          <w:rStyle w:val="eop"/>
          <w:color w:val="000000"/>
          <w:lang w:val="en-US"/>
        </w:rPr>
        <w:t> </w:t>
      </w:r>
    </w:p>
    <w:p w14:paraId="385571A4" w14:textId="3D8E9472"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r>
        <w:rPr>
          <w:rStyle w:val="normaltextrun"/>
          <w:color w:val="000000"/>
        </w:rPr>
        <w:t xml:space="preserve">Figure B. </w:t>
      </w:r>
      <w:r>
        <w:rPr>
          <w:rStyle w:val="normaltextrun"/>
          <w:color w:val="000000"/>
        </w:rPr>
        <w:t>Screenshot showing lower level user cannot modify the file</w:t>
      </w:r>
      <w:r>
        <w:rPr>
          <w:rStyle w:val="eop"/>
          <w:color w:val="000000"/>
          <w:lang w:val="en-US"/>
        </w:rPr>
        <w:t> </w:t>
      </w:r>
    </w:p>
    <w:p w14:paraId="40F56C55" w14:textId="3F5C223D"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r>
        <w:rPr>
          <w:rFonts w:eastAsiaTheme="minorHAnsi"/>
          <w:noProof/>
          <w:color w:val="000000" w:themeColor="text1"/>
          <w:lang w:eastAsia="en-US"/>
        </w:rPr>
        <w:lastRenderedPageBreak/>
        <w:drawing>
          <wp:inline distT="0" distB="0" distL="0" distR="0" wp14:anchorId="7718AC50" wp14:editId="6A3DB8D5">
            <wp:extent cx="5294283" cy="4029075"/>
            <wp:effectExtent l="0" t="0" r="1905" b="0"/>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99682" cy="4033184"/>
                    </a:xfrm>
                    <a:prstGeom prst="rect">
                      <a:avLst/>
                    </a:prstGeom>
                    <a:noFill/>
                    <a:ln>
                      <a:noFill/>
                    </a:ln>
                  </pic:spPr>
                </pic:pic>
              </a:graphicData>
            </a:graphic>
          </wp:inline>
        </w:drawing>
      </w:r>
      <w:r>
        <w:rPr>
          <w:rStyle w:val="eop"/>
          <w:color w:val="000000"/>
          <w:lang w:val="en-US"/>
        </w:rPr>
        <w:t> </w:t>
      </w:r>
    </w:p>
    <w:p w14:paraId="2249C4DC" w14:textId="3B25923C" w:rsidR="00925EDF" w:rsidRDefault="00925EDF" w:rsidP="00925EDF">
      <w:pPr>
        <w:pStyle w:val="paragraph"/>
        <w:spacing w:before="0" w:beforeAutospacing="0" w:after="0" w:afterAutospacing="0"/>
        <w:textAlignment w:val="baseline"/>
        <w:rPr>
          <w:rStyle w:val="eop"/>
          <w:color w:val="000000"/>
          <w:lang w:val="en-US"/>
        </w:rPr>
      </w:pPr>
      <w:r>
        <w:rPr>
          <w:rStyle w:val="normaltextrun"/>
          <w:color w:val="000000"/>
        </w:rPr>
        <w:t xml:space="preserve">Figure C. </w:t>
      </w:r>
      <w:r>
        <w:rPr>
          <w:rStyle w:val="normaltextrun"/>
          <w:color w:val="000000"/>
        </w:rPr>
        <w:t>Screenshot showing the local path of the new share for Server 1</w:t>
      </w:r>
      <w:r>
        <w:rPr>
          <w:rStyle w:val="eop"/>
          <w:color w:val="000000"/>
          <w:lang w:val="en-US"/>
        </w:rPr>
        <w:t> </w:t>
      </w:r>
    </w:p>
    <w:p w14:paraId="2B67ED67" w14:textId="77777777"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p>
    <w:p w14:paraId="0311E672" w14:textId="7C35760C"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r>
        <w:rPr>
          <w:rFonts w:eastAsiaTheme="minorHAnsi"/>
          <w:noProof/>
          <w:color w:val="000000" w:themeColor="text1"/>
          <w:lang w:eastAsia="en-US"/>
        </w:rPr>
        <w:drawing>
          <wp:inline distT="0" distB="0" distL="0" distR="0" wp14:anchorId="08976C28" wp14:editId="1D3CF44D">
            <wp:extent cx="5010150" cy="3813953"/>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3323" cy="3816368"/>
                    </a:xfrm>
                    <a:prstGeom prst="rect">
                      <a:avLst/>
                    </a:prstGeom>
                    <a:noFill/>
                    <a:ln>
                      <a:noFill/>
                    </a:ln>
                  </pic:spPr>
                </pic:pic>
              </a:graphicData>
            </a:graphic>
          </wp:inline>
        </w:drawing>
      </w:r>
      <w:r>
        <w:rPr>
          <w:rStyle w:val="eop"/>
          <w:color w:val="000000"/>
          <w:lang w:val="en-US"/>
        </w:rPr>
        <w:t> </w:t>
      </w:r>
    </w:p>
    <w:p w14:paraId="60C25191" w14:textId="1B7E9F29" w:rsidR="00925EDF" w:rsidRDefault="00925EDF" w:rsidP="00925EDF">
      <w:pPr>
        <w:pStyle w:val="paragraph"/>
        <w:spacing w:before="0" w:beforeAutospacing="0" w:after="0" w:afterAutospacing="0"/>
        <w:textAlignment w:val="baseline"/>
        <w:rPr>
          <w:rFonts w:ascii="Segoe UI" w:hAnsi="Segoe UI" w:cs="Segoe UI"/>
          <w:color w:val="000000"/>
          <w:sz w:val="18"/>
          <w:szCs w:val="18"/>
          <w:lang w:val="en-US"/>
        </w:rPr>
      </w:pPr>
      <w:r>
        <w:rPr>
          <w:rStyle w:val="normaltextrun"/>
          <w:color w:val="000000"/>
        </w:rPr>
        <w:t xml:space="preserve">Figure D. </w:t>
      </w:r>
      <w:r>
        <w:rPr>
          <w:rStyle w:val="normaltextrun"/>
          <w:color w:val="000000"/>
        </w:rPr>
        <w:t>Permissions added to control access with an Admin account and two users.</w:t>
      </w:r>
      <w:r>
        <w:rPr>
          <w:rStyle w:val="eop"/>
          <w:color w:val="000000"/>
          <w:lang w:val="en-US"/>
        </w:rPr>
        <w:t> </w:t>
      </w:r>
    </w:p>
    <w:p w14:paraId="24CEB266" w14:textId="77777777" w:rsidR="00925EDF" w:rsidRDefault="00925EDF"/>
    <w:p w14:paraId="7CA29B5D" w14:textId="35BF8690" w:rsidR="009A4749" w:rsidRDefault="009A4749">
      <w:r w:rsidRPr="009A4749">
        <w:rPr>
          <w:noProof/>
        </w:rPr>
        <w:lastRenderedPageBreak/>
        <w:drawing>
          <wp:inline distT="0" distB="0" distL="0" distR="0" wp14:anchorId="171F2C1C" wp14:editId="67B04A21">
            <wp:extent cx="5038725" cy="3833473"/>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8"/>
                    <a:stretch>
                      <a:fillRect/>
                    </a:stretch>
                  </pic:blipFill>
                  <pic:spPr>
                    <a:xfrm>
                      <a:off x="0" y="0"/>
                      <a:ext cx="5045214" cy="3838410"/>
                    </a:xfrm>
                    <a:prstGeom prst="rect">
                      <a:avLst/>
                    </a:prstGeom>
                  </pic:spPr>
                </pic:pic>
              </a:graphicData>
            </a:graphic>
          </wp:inline>
        </w:drawing>
      </w:r>
    </w:p>
    <w:p w14:paraId="0F9A006E" w14:textId="74C8B4CE" w:rsidR="009A4749" w:rsidRDefault="00925EDF">
      <w:r>
        <w:t xml:space="preserve">Figure E. </w:t>
      </w:r>
      <w:r w:rsidR="009A4749">
        <w:t>Screenshot showing the file share on the client VM</w:t>
      </w:r>
    </w:p>
    <w:p w14:paraId="66BB58CE" w14:textId="6932A613" w:rsidR="00AB7C3F" w:rsidRDefault="00AB7C3F">
      <w:r w:rsidRPr="00AB7C3F">
        <w:rPr>
          <w:noProof/>
        </w:rPr>
        <w:drawing>
          <wp:inline distT="0" distB="0" distL="0" distR="0" wp14:anchorId="5F651DE7" wp14:editId="3C8C9A12">
            <wp:extent cx="5281897" cy="3990975"/>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a:stretch>
                      <a:fillRect/>
                    </a:stretch>
                  </pic:blipFill>
                  <pic:spPr>
                    <a:xfrm>
                      <a:off x="0" y="0"/>
                      <a:ext cx="5284722" cy="3993110"/>
                    </a:xfrm>
                    <a:prstGeom prst="rect">
                      <a:avLst/>
                    </a:prstGeom>
                  </pic:spPr>
                </pic:pic>
              </a:graphicData>
            </a:graphic>
          </wp:inline>
        </w:drawing>
      </w:r>
    </w:p>
    <w:p w14:paraId="571A14BF" w14:textId="7E4E123A" w:rsidR="00AB7C3F" w:rsidRDefault="00925EDF">
      <w:r>
        <w:t xml:space="preserve">Figure F. </w:t>
      </w:r>
      <w:r w:rsidR="00AB7C3F">
        <w:t>Screenshot of the updates policy for the Non Administrator Users OU</w:t>
      </w:r>
    </w:p>
    <w:p w14:paraId="003A2D15" w14:textId="7EF245B2" w:rsidR="00AB7C3F" w:rsidRDefault="00AB7C3F">
      <w:r w:rsidRPr="00AB7C3F">
        <w:rPr>
          <w:noProof/>
        </w:rPr>
        <w:lastRenderedPageBreak/>
        <w:drawing>
          <wp:inline distT="0" distB="0" distL="0" distR="0" wp14:anchorId="7580B231" wp14:editId="76317B95">
            <wp:extent cx="5062400" cy="3829050"/>
            <wp:effectExtent l="0" t="0" r="508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0"/>
                    <a:stretch>
                      <a:fillRect/>
                    </a:stretch>
                  </pic:blipFill>
                  <pic:spPr>
                    <a:xfrm>
                      <a:off x="0" y="0"/>
                      <a:ext cx="5070829" cy="3835426"/>
                    </a:xfrm>
                    <a:prstGeom prst="rect">
                      <a:avLst/>
                    </a:prstGeom>
                  </pic:spPr>
                </pic:pic>
              </a:graphicData>
            </a:graphic>
          </wp:inline>
        </w:drawing>
      </w:r>
    </w:p>
    <w:p w14:paraId="2F68BDDE" w14:textId="46E11698" w:rsidR="00AB7C3F" w:rsidRDefault="00925EDF">
      <w:r>
        <w:t xml:space="preserve">Figure G. </w:t>
      </w:r>
      <w:r w:rsidR="00AB7C3F">
        <w:t xml:space="preserve">Use of the </w:t>
      </w:r>
      <w:proofErr w:type="spellStart"/>
      <w:r w:rsidR="00AB7C3F">
        <w:t>gpudate</w:t>
      </w:r>
      <w:proofErr w:type="spellEnd"/>
      <w:r w:rsidR="00AB7C3F">
        <w:t xml:space="preserve"> /force command to update the user policy</w:t>
      </w:r>
    </w:p>
    <w:p w14:paraId="4ED6C8C4" w14:textId="20E0EA43" w:rsidR="00156B5D" w:rsidRDefault="00156B5D"/>
    <w:p w14:paraId="6F87C4C2" w14:textId="1308CEC4" w:rsidR="00156B5D" w:rsidRDefault="00156B5D">
      <w:r w:rsidRPr="00156B5D">
        <w:rPr>
          <w:noProof/>
        </w:rPr>
        <w:drawing>
          <wp:inline distT="0" distB="0" distL="0" distR="0" wp14:anchorId="5CB94CF7" wp14:editId="5A78C7D0">
            <wp:extent cx="4999422" cy="382905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a:stretch>
                      <a:fillRect/>
                    </a:stretch>
                  </pic:blipFill>
                  <pic:spPr>
                    <a:xfrm>
                      <a:off x="0" y="0"/>
                      <a:ext cx="5002603" cy="3831486"/>
                    </a:xfrm>
                    <a:prstGeom prst="rect">
                      <a:avLst/>
                    </a:prstGeom>
                  </pic:spPr>
                </pic:pic>
              </a:graphicData>
            </a:graphic>
          </wp:inline>
        </w:drawing>
      </w:r>
    </w:p>
    <w:p w14:paraId="7A755EB2" w14:textId="6AE83E2D" w:rsidR="00156B5D" w:rsidRDefault="00925EDF">
      <w:r>
        <w:t xml:space="preserve">Figure H. </w:t>
      </w:r>
      <w:r w:rsidR="00156B5D">
        <w:t>Client1 VM with updated policies enforcing the restricted access to control panel</w:t>
      </w:r>
    </w:p>
    <w:p w14:paraId="476DA5D8" w14:textId="5C3C039C" w:rsidR="00156B5D" w:rsidRDefault="00156B5D">
      <w:r w:rsidRPr="00156B5D">
        <w:rPr>
          <w:noProof/>
        </w:rPr>
        <w:lastRenderedPageBreak/>
        <w:drawing>
          <wp:inline distT="0" distB="0" distL="0" distR="0" wp14:anchorId="5E6B3B7F" wp14:editId="26925203">
            <wp:extent cx="5164611" cy="393382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stretch>
                      <a:fillRect/>
                    </a:stretch>
                  </pic:blipFill>
                  <pic:spPr>
                    <a:xfrm>
                      <a:off x="0" y="0"/>
                      <a:ext cx="5167688" cy="3936169"/>
                    </a:xfrm>
                    <a:prstGeom prst="rect">
                      <a:avLst/>
                    </a:prstGeom>
                  </pic:spPr>
                </pic:pic>
              </a:graphicData>
            </a:graphic>
          </wp:inline>
        </w:drawing>
      </w:r>
    </w:p>
    <w:p w14:paraId="056359C2" w14:textId="10B266D0" w:rsidR="00156B5D" w:rsidRDefault="00925EDF">
      <w:r>
        <w:t xml:space="preserve">Figure I. </w:t>
      </w:r>
      <w:r w:rsidR="00156B5D">
        <w:t xml:space="preserve">Screenshot showing restricted command prompt access for the </w:t>
      </w:r>
      <w:proofErr w:type="spellStart"/>
      <w:r w:rsidR="00156B5D">
        <w:t>non administrator</w:t>
      </w:r>
      <w:proofErr w:type="spellEnd"/>
      <w:r w:rsidR="00156B5D">
        <w:t xml:space="preserve"> account</w:t>
      </w:r>
    </w:p>
    <w:p w14:paraId="3DF526EB" w14:textId="00E2D759" w:rsidR="003F74A5" w:rsidRDefault="003F74A5"/>
    <w:p w14:paraId="54415F0C" w14:textId="77777777" w:rsidR="00925EDF" w:rsidRDefault="003F74A5">
      <w:r w:rsidRPr="003F74A5">
        <w:rPr>
          <w:noProof/>
        </w:rPr>
        <w:drawing>
          <wp:inline distT="0" distB="0" distL="0" distR="0" wp14:anchorId="3330012E" wp14:editId="10D146B5">
            <wp:extent cx="4912723" cy="3733800"/>
            <wp:effectExtent l="0" t="0" r="2540"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3"/>
                    <a:stretch>
                      <a:fillRect/>
                    </a:stretch>
                  </pic:blipFill>
                  <pic:spPr>
                    <a:xfrm>
                      <a:off x="0" y="0"/>
                      <a:ext cx="4919519" cy="3738965"/>
                    </a:xfrm>
                    <a:prstGeom prst="rect">
                      <a:avLst/>
                    </a:prstGeom>
                  </pic:spPr>
                </pic:pic>
              </a:graphicData>
            </a:graphic>
          </wp:inline>
        </w:drawing>
      </w:r>
    </w:p>
    <w:p w14:paraId="196C19DF" w14:textId="02B5792B" w:rsidR="003F74A5" w:rsidRDefault="00925EDF">
      <w:r>
        <w:t xml:space="preserve">Figure J. </w:t>
      </w:r>
      <w:r w:rsidR="003F74A5">
        <w:t>Screenshot showing unable to go to device manager because of updated policies</w:t>
      </w:r>
    </w:p>
    <w:p w14:paraId="3B99FCAB" w14:textId="76B0DFFF" w:rsidR="00DE4AB7" w:rsidRDefault="00DE4AB7">
      <w:r w:rsidRPr="00DE4AB7">
        <w:rPr>
          <w:noProof/>
        </w:rPr>
        <w:lastRenderedPageBreak/>
        <w:drawing>
          <wp:inline distT="0" distB="0" distL="0" distR="0" wp14:anchorId="28333C0B" wp14:editId="5F365578">
            <wp:extent cx="5324475" cy="400073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a:stretch>
                      <a:fillRect/>
                    </a:stretch>
                  </pic:blipFill>
                  <pic:spPr>
                    <a:xfrm>
                      <a:off x="0" y="0"/>
                      <a:ext cx="5326634" cy="4002352"/>
                    </a:xfrm>
                    <a:prstGeom prst="rect">
                      <a:avLst/>
                    </a:prstGeom>
                  </pic:spPr>
                </pic:pic>
              </a:graphicData>
            </a:graphic>
          </wp:inline>
        </w:drawing>
      </w:r>
    </w:p>
    <w:p w14:paraId="7A8E3E55" w14:textId="567E7109" w:rsidR="00DE4AB7" w:rsidRDefault="00925EDF">
      <w:r>
        <w:t xml:space="preserve">Figure K. </w:t>
      </w:r>
      <w:r w:rsidR="00DE4AB7">
        <w:t>Group Policy settings for password management.</w:t>
      </w:r>
    </w:p>
    <w:p w14:paraId="6A913352" w14:textId="1EBDF724" w:rsidR="00DE4AB7" w:rsidRDefault="00DE4AB7">
      <w:r w:rsidRPr="00DE4AB7">
        <w:rPr>
          <w:noProof/>
        </w:rPr>
        <w:drawing>
          <wp:inline distT="0" distB="0" distL="0" distR="0" wp14:anchorId="5AB9D49F" wp14:editId="0CE05086">
            <wp:extent cx="5395351" cy="4076700"/>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5"/>
                    <a:stretch>
                      <a:fillRect/>
                    </a:stretch>
                  </pic:blipFill>
                  <pic:spPr>
                    <a:xfrm>
                      <a:off x="0" y="0"/>
                      <a:ext cx="5399976" cy="4080195"/>
                    </a:xfrm>
                    <a:prstGeom prst="rect">
                      <a:avLst/>
                    </a:prstGeom>
                  </pic:spPr>
                </pic:pic>
              </a:graphicData>
            </a:graphic>
          </wp:inline>
        </w:drawing>
      </w:r>
    </w:p>
    <w:p w14:paraId="2694CDE7" w14:textId="0E9DA052" w:rsidR="00DE4AB7" w:rsidRDefault="00925EDF">
      <w:r>
        <w:t xml:space="preserve">Figure L. </w:t>
      </w:r>
      <w:r w:rsidR="00DE4AB7">
        <w:t>New password requirements stopping a bad password from being created for a user.</w:t>
      </w:r>
    </w:p>
    <w:p w14:paraId="1BF6058E" w14:textId="4AB7F778" w:rsidR="00DE4AB7" w:rsidRDefault="00DE4AB7">
      <w:r>
        <w:lastRenderedPageBreak/>
        <w:t>T</w:t>
      </w:r>
      <w:r w:rsidR="00925EDF">
        <w:t>ask 2 Worksheet 2 Screenshots</w:t>
      </w:r>
    </w:p>
    <w:p w14:paraId="39470933" w14:textId="302CC60F" w:rsidR="003D34BC" w:rsidRDefault="003D34BC">
      <w:r w:rsidRPr="003D34BC">
        <w:rPr>
          <w:noProof/>
        </w:rPr>
        <w:drawing>
          <wp:inline distT="0" distB="0" distL="0" distR="0" wp14:anchorId="08F1048B" wp14:editId="09407F60">
            <wp:extent cx="4859759" cy="369570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6"/>
                    <a:stretch>
                      <a:fillRect/>
                    </a:stretch>
                  </pic:blipFill>
                  <pic:spPr>
                    <a:xfrm>
                      <a:off x="0" y="0"/>
                      <a:ext cx="4866937" cy="3701159"/>
                    </a:xfrm>
                    <a:prstGeom prst="rect">
                      <a:avLst/>
                    </a:prstGeom>
                  </pic:spPr>
                </pic:pic>
              </a:graphicData>
            </a:graphic>
          </wp:inline>
        </w:drawing>
      </w:r>
    </w:p>
    <w:p w14:paraId="40B6F994" w14:textId="7CCA9AAA" w:rsidR="003D34BC" w:rsidRDefault="00925EDF">
      <w:r>
        <w:t xml:space="preserve">Figure M. </w:t>
      </w:r>
      <w:r w:rsidR="003D34BC">
        <w:t>Uploaded FTP file in the folder.</w:t>
      </w:r>
    </w:p>
    <w:p w14:paraId="401144BA" w14:textId="7186799F" w:rsidR="00361DFD" w:rsidRDefault="00361DFD"/>
    <w:p w14:paraId="4EF4B1BC" w14:textId="1A50C090" w:rsidR="00361DFD" w:rsidRDefault="00361DFD">
      <w:r w:rsidRPr="00361DFD">
        <w:rPr>
          <w:noProof/>
        </w:rPr>
        <w:drawing>
          <wp:inline distT="0" distB="0" distL="0" distR="0" wp14:anchorId="2927F176" wp14:editId="178EAAD5">
            <wp:extent cx="4817272" cy="3667125"/>
            <wp:effectExtent l="0" t="0" r="254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17"/>
                    <a:stretch>
                      <a:fillRect/>
                    </a:stretch>
                  </pic:blipFill>
                  <pic:spPr>
                    <a:xfrm>
                      <a:off x="0" y="0"/>
                      <a:ext cx="4823397" cy="3671788"/>
                    </a:xfrm>
                    <a:prstGeom prst="rect">
                      <a:avLst/>
                    </a:prstGeom>
                  </pic:spPr>
                </pic:pic>
              </a:graphicData>
            </a:graphic>
          </wp:inline>
        </w:drawing>
      </w:r>
    </w:p>
    <w:p w14:paraId="26F80C10" w14:textId="7272D8CB" w:rsidR="00361DFD" w:rsidRDefault="00D93419">
      <w:r>
        <w:t xml:space="preserve">Figure N. </w:t>
      </w:r>
      <w:r w:rsidR="00361DFD">
        <w:t>Screenshot showing the routing and remote access service is up and running</w:t>
      </w:r>
    </w:p>
    <w:p w14:paraId="1354F446" w14:textId="7629AF66" w:rsidR="00361DFD" w:rsidRDefault="00C474D4">
      <w:r w:rsidRPr="00C474D4">
        <w:rPr>
          <w:noProof/>
        </w:rPr>
        <w:lastRenderedPageBreak/>
        <w:drawing>
          <wp:inline distT="0" distB="0" distL="0" distR="0" wp14:anchorId="383ACF12" wp14:editId="04F8EDD8">
            <wp:extent cx="5731510" cy="2378710"/>
            <wp:effectExtent l="0" t="0" r="2540"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8"/>
                    <a:stretch>
                      <a:fillRect/>
                    </a:stretch>
                  </pic:blipFill>
                  <pic:spPr>
                    <a:xfrm>
                      <a:off x="0" y="0"/>
                      <a:ext cx="5731510" cy="2378710"/>
                    </a:xfrm>
                    <a:prstGeom prst="rect">
                      <a:avLst/>
                    </a:prstGeom>
                  </pic:spPr>
                </pic:pic>
              </a:graphicData>
            </a:graphic>
          </wp:inline>
        </w:drawing>
      </w:r>
    </w:p>
    <w:p w14:paraId="64BB136C" w14:textId="24499032" w:rsidR="00C474D4" w:rsidRDefault="00D93419">
      <w:r>
        <w:t xml:space="preserve">Figure O. </w:t>
      </w:r>
      <w:r w:rsidR="00C474D4">
        <w:t xml:space="preserve">Screenshot of Server1 pinging Server2 on both PrivateNet2 and </w:t>
      </w:r>
      <w:proofErr w:type="spellStart"/>
      <w:r w:rsidR="00C474D4">
        <w:t>PublicNet</w:t>
      </w:r>
      <w:proofErr w:type="spellEnd"/>
      <w:r w:rsidR="00C474D4">
        <w:t xml:space="preserve"> I</w:t>
      </w:r>
      <w:r w:rsidR="007D5799">
        <w:t>p</w:t>
      </w:r>
      <w:r w:rsidR="00C474D4">
        <w:t>s</w:t>
      </w:r>
    </w:p>
    <w:p w14:paraId="352D9FC3" w14:textId="77777777" w:rsidR="00D93419" w:rsidRDefault="00D93419"/>
    <w:p w14:paraId="1022219C" w14:textId="5BA52A64" w:rsidR="007D5799" w:rsidRDefault="007D5799">
      <w:r w:rsidRPr="007D5799">
        <w:rPr>
          <w:noProof/>
        </w:rPr>
        <w:drawing>
          <wp:inline distT="0" distB="0" distL="0" distR="0" wp14:anchorId="578D3238" wp14:editId="7ABA6442">
            <wp:extent cx="5731510" cy="4377690"/>
            <wp:effectExtent l="0" t="0" r="2540" b="381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9"/>
                    <a:stretch>
                      <a:fillRect/>
                    </a:stretch>
                  </pic:blipFill>
                  <pic:spPr>
                    <a:xfrm>
                      <a:off x="0" y="0"/>
                      <a:ext cx="5731510" cy="4377690"/>
                    </a:xfrm>
                    <a:prstGeom prst="rect">
                      <a:avLst/>
                    </a:prstGeom>
                  </pic:spPr>
                </pic:pic>
              </a:graphicData>
            </a:graphic>
          </wp:inline>
        </w:drawing>
      </w:r>
    </w:p>
    <w:p w14:paraId="6A582640" w14:textId="64582328" w:rsidR="007D5799" w:rsidRDefault="00D93419">
      <w:r>
        <w:t xml:space="preserve">Figure P. </w:t>
      </w:r>
      <w:r w:rsidR="007D5799">
        <w:t>Client 1 ping attempt failing once filter has been set.</w:t>
      </w:r>
    </w:p>
    <w:p w14:paraId="1AE2ED94" w14:textId="505698A7" w:rsidR="001E1D55" w:rsidRDefault="001E1D55">
      <w:r w:rsidRPr="001E1D55">
        <w:rPr>
          <w:noProof/>
        </w:rPr>
        <w:lastRenderedPageBreak/>
        <w:drawing>
          <wp:inline distT="0" distB="0" distL="0" distR="0" wp14:anchorId="6A81FDB6" wp14:editId="7EABEDAA">
            <wp:extent cx="5116079" cy="3895725"/>
            <wp:effectExtent l="0" t="0" r="889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0"/>
                    <a:stretch>
                      <a:fillRect/>
                    </a:stretch>
                  </pic:blipFill>
                  <pic:spPr>
                    <a:xfrm>
                      <a:off x="0" y="0"/>
                      <a:ext cx="5118933" cy="3897898"/>
                    </a:xfrm>
                    <a:prstGeom prst="rect">
                      <a:avLst/>
                    </a:prstGeom>
                  </pic:spPr>
                </pic:pic>
              </a:graphicData>
            </a:graphic>
          </wp:inline>
        </w:drawing>
      </w:r>
    </w:p>
    <w:p w14:paraId="252B13A3" w14:textId="179DED17" w:rsidR="001E1D55" w:rsidRDefault="00D93419">
      <w:r>
        <w:t xml:space="preserve">Figure Q. </w:t>
      </w:r>
      <w:r w:rsidR="001E1D55">
        <w:t>Client 1 unbale to connect to the FTP on Server2 because of the filter.</w:t>
      </w:r>
    </w:p>
    <w:p w14:paraId="4006E25D" w14:textId="01874677" w:rsidR="008022E7" w:rsidRDefault="008022E7">
      <w:r w:rsidRPr="008022E7">
        <w:rPr>
          <w:noProof/>
        </w:rPr>
        <w:drawing>
          <wp:inline distT="0" distB="0" distL="0" distR="0" wp14:anchorId="6FBD7F14" wp14:editId="1CFD7AE9">
            <wp:extent cx="5410866" cy="4114800"/>
            <wp:effectExtent l="0" t="0" r="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21"/>
                    <a:stretch>
                      <a:fillRect/>
                    </a:stretch>
                  </pic:blipFill>
                  <pic:spPr>
                    <a:xfrm>
                      <a:off x="0" y="0"/>
                      <a:ext cx="5414052" cy="4117223"/>
                    </a:xfrm>
                    <a:prstGeom prst="rect">
                      <a:avLst/>
                    </a:prstGeom>
                  </pic:spPr>
                </pic:pic>
              </a:graphicData>
            </a:graphic>
          </wp:inline>
        </w:drawing>
      </w:r>
    </w:p>
    <w:p w14:paraId="578065C3" w14:textId="58D3068C" w:rsidR="002644D0" w:rsidRDefault="00D93419" w:rsidP="005E42C9">
      <w:r>
        <w:t xml:space="preserve">Figure R. </w:t>
      </w:r>
      <w:r w:rsidR="008022E7">
        <w:t>New rule to only allow 192.168.100.1 to access the Server2 FTP.</w:t>
      </w:r>
    </w:p>
    <w:p w14:paraId="2648FB07" w14:textId="5ECC6B7D" w:rsidR="00C474D4" w:rsidRDefault="002644D0" w:rsidP="002644D0">
      <w:pPr>
        <w:pStyle w:val="Heading2"/>
        <w:rPr>
          <w:rFonts w:ascii="Times New Roman" w:hAnsi="Times New Roman" w:cs="Times New Roman"/>
          <w:color w:val="auto"/>
        </w:rPr>
      </w:pPr>
      <w:bookmarkStart w:id="4" w:name="_Toc102940203"/>
      <w:r w:rsidRPr="002644D0">
        <w:rPr>
          <w:rFonts w:ascii="Times New Roman" w:hAnsi="Times New Roman" w:cs="Times New Roman"/>
          <w:color w:val="auto"/>
        </w:rPr>
        <w:lastRenderedPageBreak/>
        <w:t>5. References</w:t>
      </w:r>
      <w:bookmarkEnd w:id="4"/>
    </w:p>
    <w:p w14:paraId="6344778B" w14:textId="6F4E842D" w:rsidR="002644D0" w:rsidRDefault="002644D0" w:rsidP="002644D0">
      <w:pPr>
        <w:rPr>
          <w:color w:val="000000"/>
          <w:sz w:val="22"/>
          <w:szCs w:val="22"/>
          <w:shd w:val="clear" w:color="auto" w:fill="FFFFFF"/>
        </w:rPr>
      </w:pPr>
      <w:r w:rsidRPr="002644D0">
        <w:rPr>
          <w:color w:val="000000"/>
          <w:sz w:val="22"/>
          <w:szCs w:val="22"/>
          <w:shd w:val="clear" w:color="auto" w:fill="FFFFFF"/>
        </w:rPr>
        <w:t xml:space="preserve">[1]D. Smith, "Top 15 Password Management Best Practices | </w:t>
      </w:r>
      <w:proofErr w:type="spellStart"/>
      <w:r w:rsidRPr="002644D0">
        <w:rPr>
          <w:color w:val="000000"/>
          <w:sz w:val="22"/>
          <w:szCs w:val="22"/>
          <w:shd w:val="clear" w:color="auto" w:fill="FFFFFF"/>
        </w:rPr>
        <w:t>BeyondTrust</w:t>
      </w:r>
      <w:proofErr w:type="spellEnd"/>
      <w:r w:rsidRPr="002644D0">
        <w:rPr>
          <w:color w:val="000000"/>
          <w:sz w:val="22"/>
          <w:szCs w:val="22"/>
          <w:shd w:val="clear" w:color="auto" w:fill="FFFFFF"/>
        </w:rPr>
        <w:t>", </w:t>
      </w:r>
      <w:r w:rsidRPr="002644D0">
        <w:rPr>
          <w:i/>
          <w:iCs/>
          <w:color w:val="000000"/>
          <w:sz w:val="22"/>
          <w:szCs w:val="22"/>
          <w:shd w:val="clear" w:color="auto" w:fill="FFFFFF"/>
        </w:rPr>
        <w:t>Beyondtrust.com</w:t>
      </w:r>
      <w:r w:rsidRPr="002644D0">
        <w:rPr>
          <w:color w:val="000000"/>
          <w:sz w:val="22"/>
          <w:szCs w:val="22"/>
          <w:shd w:val="clear" w:color="auto" w:fill="FFFFFF"/>
        </w:rPr>
        <w:t>, 2019. [Online]. Available: https://www.beyondtrust.com/blog/entry/top-15-password-management-best-practices. [Accessed: 04- May- 2022].</w:t>
      </w:r>
    </w:p>
    <w:p w14:paraId="3231AE5B" w14:textId="3947224E" w:rsidR="00C16205" w:rsidRPr="00C16205" w:rsidRDefault="00C16205" w:rsidP="002644D0">
      <w:pPr>
        <w:rPr>
          <w:sz w:val="32"/>
          <w:szCs w:val="32"/>
        </w:rPr>
      </w:pPr>
      <w:r w:rsidRPr="00C16205">
        <w:rPr>
          <w:color w:val="000000"/>
          <w:sz w:val="22"/>
          <w:szCs w:val="22"/>
          <w:shd w:val="clear" w:color="auto" w:fill="FFFFFF"/>
        </w:rPr>
        <w:t xml:space="preserve">[2]J. </w:t>
      </w:r>
      <w:proofErr w:type="spellStart"/>
      <w:r w:rsidRPr="00C16205">
        <w:rPr>
          <w:color w:val="000000"/>
          <w:sz w:val="22"/>
          <w:szCs w:val="22"/>
          <w:shd w:val="clear" w:color="auto" w:fill="FFFFFF"/>
        </w:rPr>
        <w:t>Emigh</w:t>
      </w:r>
      <w:proofErr w:type="spellEnd"/>
      <w:r w:rsidRPr="00C16205">
        <w:rPr>
          <w:color w:val="000000"/>
          <w:sz w:val="22"/>
          <w:szCs w:val="22"/>
          <w:shd w:val="clear" w:color="auto" w:fill="FFFFFF"/>
        </w:rPr>
        <w:t>, "What is Failover Clustering?", </w:t>
      </w:r>
      <w:proofErr w:type="spellStart"/>
      <w:r w:rsidRPr="00C16205">
        <w:rPr>
          <w:i/>
          <w:iCs/>
          <w:color w:val="000000"/>
          <w:sz w:val="22"/>
          <w:szCs w:val="22"/>
          <w:shd w:val="clear" w:color="auto" w:fill="FFFFFF"/>
        </w:rPr>
        <w:t>ServerWatch</w:t>
      </w:r>
      <w:proofErr w:type="spellEnd"/>
      <w:r w:rsidRPr="00C16205">
        <w:rPr>
          <w:color w:val="000000"/>
          <w:sz w:val="22"/>
          <w:szCs w:val="22"/>
          <w:shd w:val="clear" w:color="auto" w:fill="FFFFFF"/>
        </w:rPr>
        <w:t>, 2019. [Online]. Available: https://www.serverwatch.com/servers/failover-cluster/#:~:text=The%20main%20purpose%20of%20a,timeouts%20if%20a%20server%20fails. [Accessed: 04- May- 2022].</w:t>
      </w:r>
    </w:p>
    <w:sectPr w:rsidR="00C16205" w:rsidRPr="00C16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749"/>
    <w:rsid w:val="00010A27"/>
    <w:rsid w:val="000426AD"/>
    <w:rsid w:val="00046792"/>
    <w:rsid w:val="00156B5D"/>
    <w:rsid w:val="001E1D55"/>
    <w:rsid w:val="002644D0"/>
    <w:rsid w:val="00361DFD"/>
    <w:rsid w:val="003D34BC"/>
    <w:rsid w:val="003E2B47"/>
    <w:rsid w:val="003F74A5"/>
    <w:rsid w:val="004E13F7"/>
    <w:rsid w:val="005904C2"/>
    <w:rsid w:val="005C2663"/>
    <w:rsid w:val="005E42C9"/>
    <w:rsid w:val="00667541"/>
    <w:rsid w:val="00705638"/>
    <w:rsid w:val="0072795D"/>
    <w:rsid w:val="007D5799"/>
    <w:rsid w:val="008022E7"/>
    <w:rsid w:val="00925EDF"/>
    <w:rsid w:val="009A15D1"/>
    <w:rsid w:val="009A4749"/>
    <w:rsid w:val="00A05B66"/>
    <w:rsid w:val="00AB7C3F"/>
    <w:rsid w:val="00B13466"/>
    <w:rsid w:val="00B708BA"/>
    <w:rsid w:val="00C16205"/>
    <w:rsid w:val="00C474D4"/>
    <w:rsid w:val="00D93419"/>
    <w:rsid w:val="00DD5ED9"/>
    <w:rsid w:val="00DE4AB7"/>
    <w:rsid w:val="00EB3739"/>
    <w:rsid w:val="00F317C7"/>
    <w:rsid w:val="00F63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7C5C2"/>
  <w15:chartTrackingRefBased/>
  <w15:docId w15:val="{6CA0D345-2EAE-4BF4-9056-22AC91F45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2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42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25EDF"/>
    <w:pPr>
      <w:spacing w:before="100" w:beforeAutospacing="1" w:after="100" w:afterAutospacing="1" w:line="240" w:lineRule="auto"/>
    </w:pPr>
    <w:rPr>
      <w:rFonts w:eastAsia="Times New Roman"/>
      <w:color w:val="auto"/>
      <w:lang w:eastAsia="en-GB"/>
    </w:rPr>
  </w:style>
  <w:style w:type="character" w:customStyle="1" w:styleId="eop">
    <w:name w:val="eop"/>
    <w:basedOn w:val="DefaultParagraphFont"/>
    <w:rsid w:val="00925EDF"/>
  </w:style>
  <w:style w:type="character" w:customStyle="1" w:styleId="normaltextrun">
    <w:name w:val="normaltextrun"/>
    <w:basedOn w:val="DefaultParagraphFont"/>
    <w:rsid w:val="00925EDF"/>
  </w:style>
  <w:style w:type="character" w:customStyle="1" w:styleId="Heading2Char">
    <w:name w:val="Heading 2 Char"/>
    <w:basedOn w:val="DefaultParagraphFont"/>
    <w:link w:val="Heading2"/>
    <w:uiPriority w:val="9"/>
    <w:rsid w:val="005E42C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E42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42C9"/>
    <w:pPr>
      <w:outlineLvl w:val="9"/>
    </w:pPr>
    <w:rPr>
      <w:lang w:val="en-US"/>
    </w:rPr>
  </w:style>
  <w:style w:type="paragraph" w:styleId="TOC2">
    <w:name w:val="toc 2"/>
    <w:basedOn w:val="Normal"/>
    <w:next w:val="Normal"/>
    <w:autoRedefine/>
    <w:uiPriority w:val="39"/>
    <w:unhideWhenUsed/>
    <w:rsid w:val="005E42C9"/>
    <w:pPr>
      <w:spacing w:after="100"/>
      <w:ind w:left="240"/>
    </w:pPr>
  </w:style>
  <w:style w:type="character" w:styleId="Hyperlink">
    <w:name w:val="Hyperlink"/>
    <w:basedOn w:val="DefaultParagraphFont"/>
    <w:uiPriority w:val="99"/>
    <w:unhideWhenUsed/>
    <w:rsid w:val="005E42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71681">
      <w:bodyDiv w:val="1"/>
      <w:marLeft w:val="0"/>
      <w:marRight w:val="0"/>
      <w:marTop w:val="0"/>
      <w:marBottom w:val="0"/>
      <w:divBdr>
        <w:top w:val="none" w:sz="0" w:space="0" w:color="auto"/>
        <w:left w:val="none" w:sz="0" w:space="0" w:color="auto"/>
        <w:bottom w:val="none" w:sz="0" w:space="0" w:color="auto"/>
        <w:right w:val="none" w:sz="0" w:space="0" w:color="auto"/>
      </w:divBdr>
      <w:divsChild>
        <w:div w:id="1178543633">
          <w:marLeft w:val="0"/>
          <w:marRight w:val="0"/>
          <w:marTop w:val="0"/>
          <w:marBottom w:val="0"/>
          <w:divBdr>
            <w:top w:val="none" w:sz="0" w:space="0" w:color="auto"/>
            <w:left w:val="none" w:sz="0" w:space="0" w:color="auto"/>
            <w:bottom w:val="none" w:sz="0" w:space="0" w:color="auto"/>
            <w:right w:val="none" w:sz="0" w:space="0" w:color="auto"/>
          </w:divBdr>
        </w:div>
        <w:div w:id="1570387360">
          <w:marLeft w:val="0"/>
          <w:marRight w:val="0"/>
          <w:marTop w:val="0"/>
          <w:marBottom w:val="0"/>
          <w:divBdr>
            <w:top w:val="none" w:sz="0" w:space="0" w:color="auto"/>
            <w:left w:val="none" w:sz="0" w:space="0" w:color="auto"/>
            <w:bottom w:val="none" w:sz="0" w:space="0" w:color="auto"/>
            <w:right w:val="none" w:sz="0" w:space="0" w:color="auto"/>
          </w:divBdr>
        </w:div>
        <w:div w:id="1307277745">
          <w:marLeft w:val="0"/>
          <w:marRight w:val="0"/>
          <w:marTop w:val="0"/>
          <w:marBottom w:val="0"/>
          <w:divBdr>
            <w:top w:val="none" w:sz="0" w:space="0" w:color="auto"/>
            <w:left w:val="none" w:sz="0" w:space="0" w:color="auto"/>
            <w:bottom w:val="none" w:sz="0" w:space="0" w:color="auto"/>
            <w:right w:val="none" w:sz="0" w:space="0" w:color="auto"/>
          </w:divBdr>
        </w:div>
        <w:div w:id="478114444">
          <w:marLeft w:val="0"/>
          <w:marRight w:val="0"/>
          <w:marTop w:val="0"/>
          <w:marBottom w:val="0"/>
          <w:divBdr>
            <w:top w:val="none" w:sz="0" w:space="0" w:color="auto"/>
            <w:left w:val="none" w:sz="0" w:space="0" w:color="auto"/>
            <w:bottom w:val="none" w:sz="0" w:space="0" w:color="auto"/>
            <w:right w:val="none" w:sz="0" w:space="0" w:color="auto"/>
          </w:divBdr>
        </w:div>
        <w:div w:id="421293200">
          <w:marLeft w:val="0"/>
          <w:marRight w:val="0"/>
          <w:marTop w:val="0"/>
          <w:marBottom w:val="0"/>
          <w:divBdr>
            <w:top w:val="none" w:sz="0" w:space="0" w:color="auto"/>
            <w:left w:val="none" w:sz="0" w:space="0" w:color="auto"/>
            <w:bottom w:val="none" w:sz="0" w:space="0" w:color="auto"/>
            <w:right w:val="none" w:sz="0" w:space="0" w:color="auto"/>
          </w:divBdr>
        </w:div>
        <w:div w:id="1722361654">
          <w:marLeft w:val="0"/>
          <w:marRight w:val="0"/>
          <w:marTop w:val="0"/>
          <w:marBottom w:val="0"/>
          <w:divBdr>
            <w:top w:val="none" w:sz="0" w:space="0" w:color="auto"/>
            <w:left w:val="none" w:sz="0" w:space="0" w:color="auto"/>
            <w:bottom w:val="none" w:sz="0" w:space="0" w:color="auto"/>
            <w:right w:val="none" w:sz="0" w:space="0" w:color="auto"/>
          </w:divBdr>
        </w:div>
        <w:div w:id="1193569994">
          <w:marLeft w:val="0"/>
          <w:marRight w:val="0"/>
          <w:marTop w:val="0"/>
          <w:marBottom w:val="0"/>
          <w:divBdr>
            <w:top w:val="none" w:sz="0" w:space="0" w:color="auto"/>
            <w:left w:val="none" w:sz="0" w:space="0" w:color="auto"/>
            <w:bottom w:val="none" w:sz="0" w:space="0" w:color="auto"/>
            <w:right w:val="none" w:sz="0" w:space="0" w:color="auto"/>
          </w:divBdr>
        </w:div>
        <w:div w:id="14169017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16</Pages>
  <Words>1572</Words>
  <Characters>8965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Samuel Kelly</cp:lastModifiedBy>
  <cp:revision>6</cp:revision>
  <dcterms:created xsi:type="dcterms:W3CDTF">2022-05-07T17:50:00Z</dcterms:created>
  <dcterms:modified xsi:type="dcterms:W3CDTF">2022-05-08T22:21:00Z</dcterms:modified>
</cp:coreProperties>
</file>