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E2618" w14:textId="0E2E1B91" w:rsidR="00634002" w:rsidRPr="0072512D" w:rsidRDefault="00634002" w:rsidP="0072512D">
      <w:pPr>
        <w:jc w:val="both"/>
        <w:rPr>
          <w:rFonts w:ascii="Calibri" w:hAnsi="Calibri" w:cs="Calibri"/>
        </w:rPr>
      </w:pPr>
      <w:r w:rsidRPr="0072512D">
        <w:rPr>
          <w:rFonts w:ascii="Calibri" w:hAnsi="Calibri" w:cs="Calibri"/>
        </w:rPr>
        <w:t>INTRODUCTION</w:t>
      </w:r>
    </w:p>
    <w:p w14:paraId="1904B4AF" w14:textId="7B24C81E" w:rsidR="00634002" w:rsidRPr="00634002" w:rsidRDefault="00634002" w:rsidP="00704C84">
      <w:pPr>
        <w:jc w:val="both"/>
        <w:rPr>
          <w:rFonts w:ascii="Calibri" w:hAnsi="Calibri" w:cs="Calibri"/>
        </w:rPr>
      </w:pPr>
      <w:r w:rsidRPr="00634002">
        <w:rPr>
          <w:rFonts w:ascii="Calibri" w:hAnsi="Calibri" w:cs="Calibri"/>
        </w:rPr>
        <w:t>Erik Erikson was a</w:t>
      </w:r>
      <w:r w:rsidRPr="00634002">
        <w:rPr>
          <w:rFonts w:ascii="Calibri" w:hAnsi="Calibri" w:cs="Calibri"/>
        </w:rPr>
        <w:t> </w:t>
      </w:r>
      <w:r w:rsidRPr="00634002">
        <w:rPr>
          <w:rFonts w:ascii="Calibri" w:hAnsi="Calibri" w:cs="Calibri"/>
        </w:rPr>
        <w:t>revolutionary psychologist and psychoanalyst whose work had such an impact on the way we look at human development. Developed in the 1950s, Erikson’s psychosocial theory built upon Freud’s psychosexual stages by adding greater attention to social and cultural influences, suggesting that personality development takes place across the</w:t>
      </w:r>
      <w:r w:rsidRPr="00634002">
        <w:rPr>
          <w:rFonts w:ascii="Calibri" w:hAnsi="Calibri" w:cs="Calibri"/>
        </w:rPr>
        <w:t> </w:t>
      </w:r>
      <w:r w:rsidRPr="00634002">
        <w:rPr>
          <w:rFonts w:ascii="Calibri" w:hAnsi="Calibri" w:cs="Calibri"/>
        </w:rPr>
        <w:t xml:space="preserve">life course as opposed to merely during early childhood. Erikson identified eight </w:t>
      </w:r>
      <w:r w:rsidR="00674523" w:rsidRPr="00634002">
        <w:rPr>
          <w:rFonts w:ascii="Calibri" w:hAnsi="Calibri" w:cs="Calibri"/>
        </w:rPr>
        <w:t>stages;</w:t>
      </w:r>
      <w:r w:rsidRPr="00634002">
        <w:rPr>
          <w:rFonts w:ascii="Calibri" w:hAnsi="Calibri" w:cs="Calibri"/>
        </w:rPr>
        <w:t xml:space="preserve"> each associated with a particular</w:t>
      </w:r>
      <w:r w:rsidRPr="00634002">
        <w:rPr>
          <w:rFonts w:ascii="Calibri" w:hAnsi="Calibri" w:cs="Calibri"/>
        </w:rPr>
        <w:t> </w:t>
      </w:r>
      <w:r w:rsidR="00674523">
        <w:rPr>
          <w:rFonts w:ascii="Calibri" w:hAnsi="Calibri" w:cs="Calibri"/>
        </w:rPr>
        <w:t xml:space="preserve"> </w:t>
      </w:r>
      <w:r w:rsidRPr="00634002">
        <w:rPr>
          <w:rFonts w:ascii="Calibri" w:hAnsi="Calibri" w:cs="Calibri"/>
        </w:rPr>
        <w:t xml:space="preserve">psychosocial crisis or challenge. These crises need to be managed and resolved </w:t>
      </w:r>
      <w:r w:rsidR="00D52FE5" w:rsidRPr="00BA0B75">
        <w:rPr>
          <w:rFonts w:ascii="Calibri" w:hAnsi="Calibri" w:cs="Calibri"/>
        </w:rPr>
        <w:t>to</w:t>
      </w:r>
      <w:r w:rsidRPr="00634002">
        <w:rPr>
          <w:rFonts w:ascii="Calibri" w:hAnsi="Calibri" w:cs="Calibri"/>
        </w:rPr>
        <w:t xml:space="preserve"> develop a healthy psychology, and successful resolution contributes to the development of </w:t>
      </w:r>
      <w:r w:rsidR="00674523">
        <w:rPr>
          <w:rFonts w:ascii="Calibri" w:hAnsi="Calibri" w:cs="Calibri"/>
        </w:rPr>
        <w:t>essential</w:t>
      </w:r>
      <w:r w:rsidRPr="00634002">
        <w:rPr>
          <w:rFonts w:ascii="Calibri" w:hAnsi="Calibri" w:cs="Calibri"/>
        </w:rPr>
        <w:t> </w:t>
      </w:r>
      <w:r w:rsidR="00674523">
        <w:rPr>
          <w:rFonts w:ascii="Calibri" w:hAnsi="Calibri" w:cs="Calibri"/>
        </w:rPr>
        <w:t xml:space="preserve"> </w:t>
      </w:r>
      <w:r w:rsidRPr="00634002">
        <w:rPr>
          <w:rFonts w:ascii="Calibri" w:hAnsi="Calibri" w:cs="Calibri"/>
        </w:rPr>
        <w:t xml:space="preserve">virtues such as hope, autonomy, </w:t>
      </w:r>
      <w:r w:rsidR="00674523">
        <w:rPr>
          <w:rFonts w:ascii="Calibri" w:hAnsi="Calibri" w:cs="Calibri"/>
        </w:rPr>
        <w:t xml:space="preserve">and </w:t>
      </w:r>
      <w:r w:rsidRPr="00634002">
        <w:rPr>
          <w:rFonts w:ascii="Calibri" w:hAnsi="Calibri" w:cs="Calibri"/>
        </w:rPr>
        <w:t>integrity (StatPearls, 2025). ​</w:t>
      </w:r>
    </w:p>
    <w:p w14:paraId="0FFCDA93" w14:textId="0065DF03" w:rsidR="00A92CB8" w:rsidRPr="00BA0B75" w:rsidRDefault="00A92CB8" w:rsidP="00704C84">
      <w:pPr>
        <w:jc w:val="both"/>
        <w:rPr>
          <w:rFonts w:ascii="Calibri" w:hAnsi="Calibri" w:cs="Calibri"/>
        </w:rPr>
      </w:pPr>
      <w:r w:rsidRPr="00A92CB8">
        <w:rPr>
          <w:rFonts w:ascii="Calibri" w:hAnsi="Calibri" w:cs="Calibri"/>
        </w:rPr>
        <w:t xml:space="preserve">An </w:t>
      </w:r>
      <w:r w:rsidR="00674523">
        <w:rPr>
          <w:rFonts w:ascii="Calibri" w:hAnsi="Calibri" w:cs="Calibri"/>
        </w:rPr>
        <w:t>essential</w:t>
      </w:r>
      <w:r w:rsidRPr="00A92CB8">
        <w:rPr>
          <w:rFonts w:ascii="Calibri" w:hAnsi="Calibri" w:cs="Calibri"/>
        </w:rPr>
        <w:t xml:space="preserve"> concept in Erikson’s theory is the “epigenetic principle,” or </w:t>
      </w:r>
      <w:r w:rsidR="00674523">
        <w:rPr>
          <w:rFonts w:ascii="Calibri" w:hAnsi="Calibri" w:cs="Calibri"/>
        </w:rPr>
        <w:t xml:space="preserve">the idea </w:t>
      </w:r>
      <w:r w:rsidRPr="00A92CB8">
        <w:rPr>
          <w:rFonts w:ascii="Calibri" w:hAnsi="Calibri" w:cs="Calibri"/>
        </w:rPr>
        <w:t>that development occurs according to an instinctual plan in which evolution has determined a series of predetermined stages</w:t>
      </w:r>
      <w:r w:rsidR="00674523">
        <w:rPr>
          <w:rFonts w:ascii="Calibri" w:hAnsi="Calibri" w:cs="Calibri"/>
        </w:rPr>
        <w:t xml:space="preserve"> </w:t>
      </w:r>
      <w:r w:rsidRPr="00A92CB8">
        <w:rPr>
          <w:rFonts w:ascii="Calibri" w:hAnsi="Calibri" w:cs="Calibri"/>
        </w:rPr>
        <w:t xml:space="preserve">across the life span, built on the successes or failures of earlier developments. The theoretical process begins with infancy and the struggle between trust and mistrust, progresses through phases of autonomy versus shame and doubt, identity versus confusion in adolescence, </w:t>
      </w:r>
      <w:r w:rsidR="00674523">
        <w:rPr>
          <w:rFonts w:ascii="Calibri" w:hAnsi="Calibri" w:cs="Calibri"/>
        </w:rPr>
        <w:t xml:space="preserve">and ends </w:t>
      </w:r>
      <w:r w:rsidRPr="00A92CB8">
        <w:rPr>
          <w:rFonts w:ascii="Calibri" w:hAnsi="Calibri" w:cs="Calibri"/>
        </w:rPr>
        <w:t> </w:t>
      </w:r>
      <w:r w:rsidRPr="00A92CB8">
        <w:rPr>
          <w:rFonts w:ascii="Calibri" w:hAnsi="Calibri" w:cs="Calibri"/>
        </w:rPr>
        <w:t xml:space="preserve">at ego integrity versus despair in later life (Orenstein, G.A., &amp; Lewis, L. 2020). His theory has also </w:t>
      </w:r>
      <w:r w:rsidR="00674523">
        <w:rPr>
          <w:rFonts w:ascii="Calibri" w:hAnsi="Calibri" w:cs="Calibri"/>
        </w:rPr>
        <w:t>been</w:t>
      </w:r>
      <w:r w:rsidRPr="00A92CB8">
        <w:rPr>
          <w:rFonts w:ascii="Calibri" w:hAnsi="Calibri" w:cs="Calibri"/>
        </w:rPr>
        <w:t xml:space="preserve"> </w:t>
      </w:r>
      <w:r w:rsidR="00674523">
        <w:rPr>
          <w:rFonts w:ascii="Calibri" w:hAnsi="Calibri" w:cs="Calibri"/>
        </w:rPr>
        <w:t>widely</w:t>
      </w:r>
      <w:r w:rsidRPr="00A92CB8">
        <w:rPr>
          <w:rFonts w:ascii="Calibri" w:hAnsi="Calibri" w:cs="Calibri"/>
        </w:rPr>
        <w:t xml:space="preserve"> use</w:t>
      </w:r>
      <w:r w:rsidR="00674523">
        <w:rPr>
          <w:rFonts w:ascii="Calibri" w:hAnsi="Calibri" w:cs="Calibri"/>
        </w:rPr>
        <w:t>d</w:t>
      </w:r>
      <w:r w:rsidRPr="00A92CB8">
        <w:rPr>
          <w:rFonts w:ascii="Calibri" w:hAnsi="Calibri" w:cs="Calibri"/>
        </w:rPr>
        <w:t xml:space="preserve"> in psychology and many other disciplines</w:t>
      </w:r>
      <w:r w:rsidR="00674523">
        <w:rPr>
          <w:rFonts w:ascii="Calibri" w:hAnsi="Calibri" w:cs="Calibri"/>
        </w:rPr>
        <w:t>,</w:t>
      </w:r>
      <w:r w:rsidRPr="00A92CB8">
        <w:rPr>
          <w:rFonts w:ascii="Calibri" w:hAnsi="Calibri" w:cs="Calibri"/>
        </w:rPr>
        <w:t xml:space="preserve"> including education, social work</w:t>
      </w:r>
      <w:r w:rsidR="00674523">
        <w:rPr>
          <w:rFonts w:ascii="Calibri" w:hAnsi="Calibri" w:cs="Calibri"/>
        </w:rPr>
        <w:t>,</w:t>
      </w:r>
      <w:r w:rsidRPr="00A92CB8">
        <w:rPr>
          <w:rFonts w:ascii="Calibri" w:hAnsi="Calibri" w:cs="Calibri"/>
        </w:rPr>
        <w:t xml:space="preserve"> and counselling</w:t>
      </w:r>
      <w:r w:rsidR="00674523">
        <w:rPr>
          <w:rFonts w:ascii="Calibri" w:hAnsi="Calibri" w:cs="Calibri"/>
        </w:rPr>
        <w:t xml:space="preserve"> </w:t>
      </w:r>
      <w:r w:rsidRPr="00A92CB8">
        <w:rPr>
          <w:rFonts w:ascii="Calibri" w:hAnsi="Calibri" w:cs="Calibri"/>
        </w:rPr>
        <w:t> </w:t>
      </w:r>
      <w:r w:rsidRPr="00A92CB8">
        <w:rPr>
          <w:rFonts w:ascii="Calibri" w:hAnsi="Calibri" w:cs="Calibri"/>
        </w:rPr>
        <w:t>(McLeod, S. 2018).</w:t>
      </w:r>
      <w:r w:rsidR="005153EF" w:rsidRPr="00BA0B75">
        <w:rPr>
          <w:rFonts w:ascii="Calibri" w:hAnsi="Calibri" w:cs="Calibri"/>
        </w:rPr>
        <w:t xml:space="preserve"> </w:t>
      </w:r>
    </w:p>
    <w:p w14:paraId="5ECE63B8" w14:textId="228C9071" w:rsidR="005153EF" w:rsidRPr="005153EF" w:rsidRDefault="005153EF" w:rsidP="00704C84">
      <w:pPr>
        <w:jc w:val="both"/>
        <w:rPr>
          <w:rFonts w:ascii="Calibri" w:hAnsi="Calibri" w:cs="Calibri"/>
        </w:rPr>
      </w:pPr>
      <w:r w:rsidRPr="005153EF">
        <w:rPr>
          <w:rFonts w:ascii="Calibri" w:hAnsi="Calibri" w:cs="Calibri"/>
        </w:rPr>
        <w:t>His psychosocial theory has greatly influenced the fields of health care and social care in relation to</w:t>
      </w:r>
      <w:r w:rsidR="00674523">
        <w:rPr>
          <w:rFonts w:ascii="Calibri" w:hAnsi="Calibri" w:cs="Calibri"/>
        </w:rPr>
        <w:t xml:space="preserve"> </w:t>
      </w:r>
      <w:r w:rsidRPr="005153EF">
        <w:rPr>
          <w:rFonts w:ascii="Calibri" w:hAnsi="Calibri" w:cs="Calibri"/>
        </w:rPr>
        <w:t> </w:t>
      </w:r>
      <w:r w:rsidRPr="005153EF">
        <w:rPr>
          <w:rFonts w:ascii="Calibri" w:hAnsi="Calibri" w:cs="Calibri"/>
        </w:rPr>
        <w:t>lifespan care and professional development. In geriatric care, Erikson’s stages — particularly the last conflict of</w:t>
      </w:r>
      <w:r w:rsidR="00674523">
        <w:rPr>
          <w:rFonts w:ascii="Calibri" w:hAnsi="Calibri" w:cs="Calibri"/>
        </w:rPr>
        <w:t xml:space="preserve"> </w:t>
      </w:r>
      <w:r w:rsidRPr="005153EF">
        <w:rPr>
          <w:rFonts w:ascii="Calibri" w:hAnsi="Calibri" w:cs="Calibri"/>
        </w:rPr>
        <w:t> </w:t>
      </w:r>
      <w:r w:rsidRPr="005153EF">
        <w:rPr>
          <w:rFonts w:ascii="Calibri" w:hAnsi="Calibri" w:cs="Calibri"/>
        </w:rPr>
        <w:t xml:space="preserve">“ego integrity vs. despair” — </w:t>
      </w:r>
      <w:r w:rsidR="00674523">
        <w:rPr>
          <w:rFonts w:ascii="Calibri" w:hAnsi="Calibri" w:cs="Calibri"/>
        </w:rPr>
        <w:t>motivate</w:t>
      </w:r>
      <w:r w:rsidRPr="005153EF">
        <w:rPr>
          <w:rFonts w:ascii="Calibri" w:hAnsi="Calibri" w:cs="Calibri"/>
        </w:rPr>
        <w:t xml:space="preserve"> therapeutic techniques </w:t>
      </w:r>
      <w:r w:rsidR="00674523">
        <w:rPr>
          <w:rFonts w:ascii="Calibri" w:hAnsi="Calibri" w:cs="Calibri"/>
        </w:rPr>
        <w:t>such as</w:t>
      </w:r>
      <w:r w:rsidRPr="005153EF">
        <w:rPr>
          <w:rFonts w:ascii="Calibri" w:hAnsi="Calibri" w:cs="Calibri"/>
        </w:rPr>
        <w:t xml:space="preserve"> life story work. Recent studies show that Erikson's life review therapy is effective in improving psychological well-being</w:t>
      </w:r>
      <w:r w:rsidR="00674523">
        <w:rPr>
          <w:rFonts w:ascii="Calibri" w:hAnsi="Calibri" w:cs="Calibri"/>
        </w:rPr>
        <w:t>,</w:t>
      </w:r>
      <w:r w:rsidRPr="005153EF">
        <w:rPr>
          <w:rFonts w:ascii="Calibri" w:hAnsi="Calibri" w:cs="Calibri"/>
        </w:rPr>
        <w:t xml:space="preserve"> life satisfaction</w:t>
      </w:r>
      <w:r w:rsidR="00674523">
        <w:rPr>
          <w:rFonts w:ascii="Calibri" w:hAnsi="Calibri" w:cs="Calibri"/>
        </w:rPr>
        <w:t>,</w:t>
      </w:r>
      <w:r w:rsidRPr="005153EF">
        <w:rPr>
          <w:rFonts w:ascii="Calibri" w:hAnsi="Calibri" w:cs="Calibri"/>
        </w:rPr>
        <w:t xml:space="preserve"> </w:t>
      </w:r>
      <w:r w:rsidR="00674523">
        <w:rPr>
          <w:rFonts w:ascii="Calibri" w:hAnsi="Calibri" w:cs="Calibri"/>
        </w:rPr>
        <w:t>and</w:t>
      </w:r>
      <w:r w:rsidRPr="005153EF">
        <w:rPr>
          <w:rFonts w:ascii="Calibri" w:hAnsi="Calibri" w:cs="Calibri"/>
        </w:rPr>
        <w:t xml:space="preserve"> self-worth among </w:t>
      </w:r>
      <w:r w:rsidR="00674523">
        <w:rPr>
          <w:rFonts w:ascii="Calibri" w:hAnsi="Calibri" w:cs="Calibri"/>
        </w:rPr>
        <w:t>older</w:t>
      </w:r>
      <w:r w:rsidRPr="005153EF">
        <w:rPr>
          <w:rFonts w:ascii="Calibri" w:hAnsi="Calibri" w:cs="Calibri"/>
        </w:rPr>
        <w:t xml:space="preserve"> </w:t>
      </w:r>
      <w:r w:rsidR="00674523">
        <w:rPr>
          <w:rFonts w:ascii="Calibri" w:hAnsi="Calibri" w:cs="Calibri"/>
        </w:rPr>
        <w:t>people</w:t>
      </w:r>
      <w:r w:rsidRPr="005153EF">
        <w:rPr>
          <w:rFonts w:ascii="Calibri" w:hAnsi="Calibri" w:cs="Calibri"/>
        </w:rPr>
        <w:t xml:space="preserve"> when used in nursing homes and eldercare institutions </w:t>
      </w:r>
      <w:r w:rsidR="00674523">
        <w:rPr>
          <w:rFonts w:ascii="Calibri" w:hAnsi="Calibri" w:cs="Calibri"/>
        </w:rPr>
        <w:t>by encourag</w:t>
      </w:r>
      <w:r w:rsidRPr="005153EF">
        <w:rPr>
          <w:rFonts w:ascii="Calibri" w:hAnsi="Calibri" w:cs="Calibri"/>
        </w:rPr>
        <w:t xml:space="preserve">ing a meaningful review of their lives (Abbasi, 2025). These interventions are currently applied to foster emotional well-being </w:t>
      </w:r>
      <w:r w:rsidR="00674523">
        <w:rPr>
          <w:rFonts w:ascii="Calibri" w:hAnsi="Calibri" w:cs="Calibri"/>
        </w:rPr>
        <w:t>across</w:t>
      </w:r>
      <w:r w:rsidRPr="005153EF">
        <w:rPr>
          <w:rFonts w:ascii="Calibri" w:hAnsi="Calibri" w:cs="Calibri"/>
        </w:rPr>
        <w:t xml:space="preserve"> </w:t>
      </w:r>
      <w:r w:rsidR="00674523">
        <w:rPr>
          <w:rFonts w:ascii="Calibri" w:hAnsi="Calibri" w:cs="Calibri"/>
        </w:rPr>
        <w:t>the</w:t>
      </w:r>
      <w:r w:rsidRPr="005153EF">
        <w:rPr>
          <w:rFonts w:ascii="Calibri" w:hAnsi="Calibri" w:cs="Calibri"/>
        </w:rPr>
        <w:t xml:space="preserve"> ag</w:t>
      </w:r>
      <w:r w:rsidR="00674523">
        <w:rPr>
          <w:rFonts w:ascii="Calibri" w:hAnsi="Calibri" w:cs="Calibri"/>
        </w:rPr>
        <w:t>e</w:t>
      </w:r>
      <w:r w:rsidRPr="005153EF">
        <w:rPr>
          <w:rFonts w:ascii="Calibri" w:hAnsi="Calibri" w:cs="Calibri"/>
        </w:rPr>
        <w:t>ing population, shifting from exclusively biomedical models to</w:t>
      </w:r>
      <w:r w:rsidRPr="005153EF">
        <w:rPr>
          <w:rFonts w:ascii="Calibri" w:hAnsi="Calibri" w:cs="Calibri"/>
        </w:rPr>
        <w:t> </w:t>
      </w:r>
      <w:r w:rsidR="00674523">
        <w:rPr>
          <w:rFonts w:ascii="Calibri" w:hAnsi="Calibri" w:cs="Calibri"/>
        </w:rPr>
        <w:t xml:space="preserve"> </w:t>
      </w:r>
      <w:r w:rsidRPr="005153EF">
        <w:rPr>
          <w:rFonts w:ascii="Calibri" w:hAnsi="Calibri" w:cs="Calibri"/>
        </w:rPr>
        <w:t>more comprehensive psychosocial care.</w:t>
      </w:r>
    </w:p>
    <w:p w14:paraId="4297B619" w14:textId="4DD2ADEF" w:rsidR="007C3A33" w:rsidRPr="007F62F9" w:rsidRDefault="00674523" w:rsidP="00704C84">
      <w:pPr>
        <w:jc w:val="both"/>
        <w:rPr>
          <w:rFonts w:ascii="Calibri" w:hAnsi="Calibri" w:cs="Calibri"/>
        </w:rPr>
      </w:pPr>
      <w:r>
        <w:rPr>
          <w:rFonts w:ascii="Calibri" w:hAnsi="Calibri" w:cs="Calibri"/>
        </w:rPr>
        <w:t>Concerning</w:t>
      </w:r>
      <w:r w:rsidR="005153EF" w:rsidRPr="005153EF">
        <w:rPr>
          <w:rFonts w:ascii="Calibri" w:hAnsi="Calibri" w:cs="Calibri"/>
        </w:rPr>
        <w:t xml:space="preserve"> the wider social care arena, Erikson’s theory shapes reactive caregiving</w:t>
      </w:r>
      <w:r>
        <w:rPr>
          <w:rFonts w:ascii="Calibri" w:hAnsi="Calibri" w:cs="Calibri"/>
        </w:rPr>
        <w:t xml:space="preserve"> </w:t>
      </w:r>
      <w:r w:rsidR="005153EF" w:rsidRPr="005153EF">
        <w:rPr>
          <w:rFonts w:ascii="Calibri" w:hAnsi="Calibri" w:cs="Calibri"/>
        </w:rPr>
        <w:t> </w:t>
      </w:r>
      <w:r w:rsidR="005153EF" w:rsidRPr="005153EF">
        <w:rPr>
          <w:rFonts w:ascii="Calibri" w:hAnsi="Calibri" w:cs="Calibri"/>
        </w:rPr>
        <w:t>and mental health risk surveillance.</w:t>
      </w:r>
      <w:r w:rsidR="00D9203C" w:rsidRPr="00BA0B75">
        <w:rPr>
          <w:rFonts w:ascii="Calibri" w:hAnsi="Calibri" w:cs="Calibri"/>
        </w:rPr>
        <w:t xml:space="preserve"> </w:t>
      </w:r>
      <w:r w:rsidR="00647033" w:rsidRPr="007F62F9">
        <w:rPr>
          <w:rFonts w:ascii="Calibri" w:hAnsi="Calibri" w:cs="Calibri"/>
        </w:rPr>
        <w:t>Mental health provider</w:t>
      </w:r>
      <w:r>
        <w:rPr>
          <w:rFonts w:ascii="Calibri" w:hAnsi="Calibri" w:cs="Calibri"/>
        </w:rPr>
        <w:t>s</w:t>
      </w:r>
      <w:r w:rsidR="00647033" w:rsidRPr="007F62F9">
        <w:rPr>
          <w:rFonts w:ascii="Calibri" w:hAnsi="Calibri" w:cs="Calibri"/>
        </w:rPr>
        <w:t xml:space="preserve"> </w:t>
      </w:r>
      <w:r w:rsidR="00647033" w:rsidRPr="00BA0B75">
        <w:rPr>
          <w:rFonts w:ascii="Calibri" w:hAnsi="Calibri" w:cs="Calibri"/>
        </w:rPr>
        <w:t>utili</w:t>
      </w:r>
      <w:r>
        <w:rPr>
          <w:rFonts w:ascii="Calibri" w:hAnsi="Calibri" w:cs="Calibri"/>
        </w:rPr>
        <w:t>se</w:t>
      </w:r>
      <w:r w:rsidR="00647033" w:rsidRPr="007F62F9">
        <w:rPr>
          <w:rFonts w:ascii="Calibri" w:hAnsi="Calibri" w:cs="Calibri"/>
        </w:rPr>
        <w:t xml:space="preserve"> </w:t>
      </w:r>
      <w:r>
        <w:rPr>
          <w:rFonts w:ascii="Calibri" w:hAnsi="Calibri" w:cs="Calibri"/>
        </w:rPr>
        <w:t>their</w:t>
      </w:r>
      <w:r w:rsidR="00647033" w:rsidRPr="007F62F9">
        <w:rPr>
          <w:rFonts w:ascii="Calibri" w:hAnsi="Calibri" w:cs="Calibri"/>
        </w:rPr>
        <w:t xml:space="preserve"> framework when treating patients facing adjustment periods or life transitions (Vogel-Scibilia,</w:t>
      </w:r>
      <w:r>
        <w:rPr>
          <w:rFonts w:ascii="Calibri" w:hAnsi="Calibri" w:cs="Calibri"/>
        </w:rPr>
        <w:t xml:space="preserve"> </w:t>
      </w:r>
      <w:r w:rsidR="00647033" w:rsidRPr="007F62F9">
        <w:rPr>
          <w:rFonts w:ascii="Calibri" w:hAnsi="Calibri" w:cs="Calibri"/>
        </w:rPr>
        <w:t>S.E.,</w:t>
      </w:r>
      <w:r>
        <w:rPr>
          <w:rFonts w:ascii="Calibri" w:hAnsi="Calibri" w:cs="Calibri"/>
        </w:rPr>
        <w:t xml:space="preserve"> </w:t>
      </w:r>
      <w:r w:rsidR="00647033" w:rsidRPr="007F62F9">
        <w:rPr>
          <w:rFonts w:ascii="Calibri" w:hAnsi="Calibri" w:cs="Calibri"/>
        </w:rPr>
        <w:t xml:space="preserve">et al. 2018). </w:t>
      </w:r>
      <w:r w:rsidR="00D9203C" w:rsidRPr="00BA0B75">
        <w:rPr>
          <w:rFonts w:ascii="Calibri" w:hAnsi="Calibri" w:cs="Calibri"/>
        </w:rPr>
        <w:t>His perspective on the need to cultivate trust and trustworthiness ha</w:t>
      </w:r>
      <w:r>
        <w:rPr>
          <w:rFonts w:ascii="Calibri" w:hAnsi="Calibri" w:cs="Calibri"/>
        </w:rPr>
        <w:t>s</w:t>
      </w:r>
      <w:r w:rsidR="00D9203C" w:rsidRPr="00BA0B75">
        <w:rPr>
          <w:rFonts w:ascii="Calibri" w:hAnsi="Calibri" w:cs="Calibri"/>
        </w:rPr>
        <w:t xml:space="preserve"> influenced theories of responsive parenting and autonomy-supportive teaching within children and youth services, advancing developmental</w:t>
      </w:r>
      <w:r>
        <w:rPr>
          <w:rFonts w:ascii="Calibri" w:hAnsi="Calibri" w:cs="Calibri"/>
        </w:rPr>
        <w:t xml:space="preserve"> </w:t>
      </w:r>
      <w:r w:rsidR="00D9203C" w:rsidRPr="00BA0B75">
        <w:rPr>
          <w:rFonts w:ascii="Calibri" w:hAnsi="Calibri" w:cs="Calibri"/>
        </w:rPr>
        <w:t>outcomes and resilience (Landry et al., 2014; EarlyYears.tv, 2025). For</w:t>
      </w:r>
      <w:r>
        <w:rPr>
          <w:rFonts w:ascii="Calibri" w:hAnsi="Calibri" w:cs="Calibri"/>
        </w:rPr>
        <w:t xml:space="preserve">-stage- </w:t>
      </w:r>
      <w:r w:rsidR="00D9203C" w:rsidRPr="00BA0B75">
        <w:rPr>
          <w:rFonts w:ascii="Calibri" w:hAnsi="Calibri" w:cs="Calibri"/>
        </w:rPr>
        <w:t>themselves, the professionals, Erikson</w:t>
      </w:r>
      <w:r>
        <w:rPr>
          <w:rFonts w:ascii="Calibri" w:hAnsi="Calibri" w:cs="Calibri"/>
        </w:rPr>
        <w:t>’s</w:t>
      </w:r>
      <w:r w:rsidR="00D9203C" w:rsidRPr="00BA0B75">
        <w:rPr>
          <w:rFonts w:ascii="Calibri" w:hAnsi="Calibri" w:cs="Calibri"/>
        </w:rPr>
        <w:t xml:space="preserve"> stage</w:t>
      </w:r>
      <w:r>
        <w:rPr>
          <w:rFonts w:ascii="Calibri" w:hAnsi="Calibri" w:cs="Calibri"/>
        </w:rPr>
        <w:t>s</w:t>
      </w:r>
      <w:r w:rsidR="00D9203C" w:rsidRPr="00BA0B75">
        <w:rPr>
          <w:rFonts w:ascii="Calibri" w:hAnsi="Calibri" w:cs="Calibri"/>
        </w:rPr>
        <w:t xml:space="preserve"> inspired initiatives aim to prevent and manage psychosocial hazards—such as burnout and stress—faced by social worker</w:t>
      </w:r>
      <w:r>
        <w:rPr>
          <w:rFonts w:ascii="Calibri" w:hAnsi="Calibri" w:cs="Calibri"/>
        </w:rPr>
        <w:t>s</w:t>
      </w:r>
      <w:r w:rsidR="00D9203C" w:rsidRPr="00BA0B75">
        <w:rPr>
          <w:rFonts w:ascii="Calibri" w:hAnsi="Calibri" w:cs="Calibri"/>
        </w:rPr>
        <w:t>. These</w:t>
      </w:r>
      <w:r>
        <w:rPr>
          <w:rFonts w:ascii="Calibri" w:hAnsi="Calibri" w:cs="Calibri"/>
        </w:rPr>
        <w:t xml:space="preserve"> </w:t>
      </w:r>
      <w:r w:rsidR="00D9203C" w:rsidRPr="00BA0B75">
        <w:rPr>
          <w:rFonts w:ascii="Calibri" w:hAnsi="Calibri" w:cs="Calibri"/>
        </w:rPr>
        <w:t xml:space="preserve">interventions use coaching, </w:t>
      </w:r>
      <w:r w:rsidR="00584843" w:rsidRPr="00BA0B75">
        <w:rPr>
          <w:rFonts w:ascii="Calibri" w:hAnsi="Calibri" w:cs="Calibri"/>
        </w:rPr>
        <w:t>counselling</w:t>
      </w:r>
      <w:r w:rsidR="00D9203C" w:rsidRPr="00BA0B75">
        <w:rPr>
          <w:rFonts w:ascii="Calibri" w:hAnsi="Calibri" w:cs="Calibri"/>
        </w:rPr>
        <w:t xml:space="preserve">, and psycho-hygienic methods to enhance confidence and adaptive coping skills </w:t>
      </w:r>
      <w:r>
        <w:rPr>
          <w:rFonts w:ascii="Calibri" w:hAnsi="Calibri" w:cs="Calibri"/>
        </w:rPr>
        <w:t>among</w:t>
      </w:r>
      <w:r w:rsidR="00D9203C" w:rsidRPr="00BA0B75">
        <w:rPr>
          <w:rFonts w:ascii="Calibri" w:hAnsi="Calibri" w:cs="Calibri"/>
        </w:rPr>
        <w:t xml:space="preserve"> individuals caring for others in high-stress situations (Slovak, 2025).</w:t>
      </w:r>
      <w:r w:rsidR="009227FA" w:rsidRPr="00BA0B75">
        <w:rPr>
          <w:rFonts w:ascii="Calibri" w:hAnsi="Calibri" w:cs="Calibri"/>
        </w:rPr>
        <w:t xml:space="preserve"> Erik Erikson is well </w:t>
      </w:r>
      <w:r>
        <w:rPr>
          <w:rFonts w:ascii="Calibri" w:hAnsi="Calibri" w:cs="Calibri"/>
          <w:kern w:val="0"/>
          <w14:ligatures w14:val="none"/>
        </w:rPr>
        <w:t xml:space="preserve">known for his psychosocial theory, which claims that the developing human is a product of the environment and actively negotiates one’s own </w:t>
      </w:r>
      <w:r>
        <w:rPr>
          <w:rFonts w:ascii="Calibri" w:hAnsi="Calibri" w:cs="Calibri"/>
          <w:kern w:val="0"/>
          <w14:ligatures w14:val="none"/>
        </w:rPr>
        <w:lastRenderedPageBreak/>
        <w:t>evolution within the specific exigencies of life throughout the lifespan.</w:t>
      </w:r>
      <w:r w:rsidR="009227FA" w:rsidRPr="00BA0B75">
        <w:rPr>
          <w:rFonts w:ascii="Calibri" w:hAnsi="Calibri" w:cs="Calibri"/>
        </w:rPr>
        <w:t xml:space="preserve"> </w:t>
      </w:r>
      <w:r w:rsidR="007C3A33" w:rsidRPr="007F62F9">
        <w:rPr>
          <w:rFonts w:ascii="Calibri" w:hAnsi="Calibri" w:cs="Calibri"/>
        </w:rPr>
        <w:t>Erikson’s psychosocial stage</w:t>
      </w:r>
      <w:r>
        <w:rPr>
          <w:rFonts w:ascii="Calibri" w:hAnsi="Calibri" w:cs="Calibri"/>
        </w:rPr>
        <w:t>s</w:t>
      </w:r>
      <w:r w:rsidR="007C3A33" w:rsidRPr="007F62F9">
        <w:rPr>
          <w:rFonts w:ascii="Calibri" w:hAnsi="Calibri" w:cs="Calibri"/>
        </w:rPr>
        <w:t xml:space="preserve"> are reliable assessment tools </w:t>
      </w:r>
      <w:r w:rsidR="00DE1C9B">
        <w:rPr>
          <w:rFonts w:ascii="Calibri" w:hAnsi="Calibri" w:cs="Calibri"/>
        </w:rPr>
        <w:t>for</w:t>
      </w:r>
      <w:r w:rsidR="007C3A33" w:rsidRPr="007F62F9">
        <w:rPr>
          <w:rFonts w:ascii="Calibri" w:hAnsi="Calibri" w:cs="Calibri"/>
        </w:rPr>
        <w:t xml:space="preserve"> evaluat</w:t>
      </w:r>
      <w:r w:rsidR="00DE1C9B">
        <w:rPr>
          <w:rFonts w:ascii="Calibri" w:hAnsi="Calibri" w:cs="Calibri"/>
        </w:rPr>
        <w:t>ing</w:t>
      </w:r>
      <w:r w:rsidR="007C3A33" w:rsidRPr="007F62F9">
        <w:rPr>
          <w:rFonts w:ascii="Calibri" w:hAnsi="Calibri" w:cs="Calibri"/>
        </w:rPr>
        <w:t xml:space="preserve"> psychosocial development across the lifespan, and psychodynamic psychotherapy </w:t>
      </w:r>
      <w:r>
        <w:rPr>
          <w:rFonts w:ascii="Calibri" w:hAnsi="Calibri" w:cs="Calibri"/>
        </w:rPr>
        <w:t xml:space="preserve">is </w:t>
      </w:r>
      <w:r w:rsidR="007C3A33" w:rsidRPr="007F62F9">
        <w:rPr>
          <w:rFonts w:ascii="Calibri" w:hAnsi="Calibri" w:cs="Calibri"/>
        </w:rPr>
        <w:t>based on Erikson's concept</w:t>
      </w:r>
      <w:r w:rsidR="00DE1C9B">
        <w:rPr>
          <w:rFonts w:ascii="Calibri" w:hAnsi="Calibri" w:cs="Calibri"/>
        </w:rPr>
        <w:t>s</w:t>
      </w:r>
      <w:r w:rsidR="007C3A33" w:rsidRPr="007F62F9">
        <w:rPr>
          <w:rFonts w:ascii="Calibri" w:hAnsi="Calibri" w:cs="Calibri"/>
        </w:rPr>
        <w:t xml:space="preserve"> (Malone, J.C., et al.</w:t>
      </w:r>
      <w:r>
        <w:rPr>
          <w:rFonts w:ascii="Calibri" w:hAnsi="Calibri" w:cs="Calibri"/>
        </w:rPr>
        <w:t>,</w:t>
      </w:r>
      <w:r w:rsidR="007C3A33" w:rsidRPr="007F62F9">
        <w:rPr>
          <w:rFonts w:ascii="Calibri" w:hAnsi="Calibri" w:cs="Calibri"/>
        </w:rPr>
        <w:t xml:space="preserve"> 2016).  The identity formation support in adolescent health service</w:t>
      </w:r>
      <w:r>
        <w:rPr>
          <w:rFonts w:ascii="Calibri" w:hAnsi="Calibri" w:cs="Calibri"/>
        </w:rPr>
        <w:t>s</w:t>
      </w:r>
      <w:r w:rsidR="007C3A33" w:rsidRPr="007F62F9">
        <w:rPr>
          <w:rFonts w:ascii="Calibri" w:hAnsi="Calibri" w:cs="Calibri"/>
        </w:rPr>
        <w:t xml:space="preserve"> in </w:t>
      </w:r>
      <w:r>
        <w:rPr>
          <w:rFonts w:ascii="Calibri" w:hAnsi="Calibri" w:cs="Calibri"/>
        </w:rPr>
        <w:t>the UK</w:t>
      </w:r>
      <w:r w:rsidR="007C3A33" w:rsidRPr="007F62F9">
        <w:rPr>
          <w:rFonts w:ascii="Calibri" w:hAnsi="Calibri" w:cs="Calibri"/>
        </w:rPr>
        <w:t xml:space="preserve"> was formed based on </w:t>
      </w:r>
      <w:r w:rsidR="007C3A33" w:rsidRPr="00BA0B75">
        <w:rPr>
          <w:rFonts w:ascii="Calibri" w:hAnsi="Calibri" w:cs="Calibri"/>
        </w:rPr>
        <w:t>Erikson’s</w:t>
      </w:r>
      <w:r w:rsidR="007C3A33" w:rsidRPr="007F62F9">
        <w:rPr>
          <w:rFonts w:ascii="Calibri" w:hAnsi="Calibri" w:cs="Calibri"/>
        </w:rPr>
        <w:t xml:space="preserve"> study.</w:t>
      </w:r>
    </w:p>
    <w:p w14:paraId="1D0CEA12" w14:textId="61D41AB1" w:rsidR="009227FA" w:rsidRPr="00BA0B75" w:rsidRDefault="00674523" w:rsidP="00704C84">
      <w:pPr>
        <w:jc w:val="both"/>
        <w:rPr>
          <w:rFonts w:ascii="Calibri" w:hAnsi="Calibri" w:cs="Calibri"/>
        </w:rPr>
      </w:pPr>
      <w:r>
        <w:rPr>
          <w:rFonts w:ascii="Calibri" w:hAnsi="Calibri" w:cs="Calibri"/>
          <w:kern w:val="0"/>
          <w14:ligatures w14:val="none"/>
        </w:rPr>
        <w:t>Critics argue that the stages may not be universally generalizable across cultures and lack empirical rigour</w:t>
      </w:r>
      <w:r w:rsidR="009227FA" w:rsidRPr="00BA0B75">
        <w:rPr>
          <w:rFonts w:ascii="Calibri" w:hAnsi="Calibri" w:cs="Calibri"/>
        </w:rPr>
        <w:t xml:space="preserve"> (EarlyYears.tv, 2025). Nevertheless, Erikson’s framework continues to shape thinking in health and social care </w:t>
      </w:r>
      <w:r>
        <w:rPr>
          <w:rFonts w:ascii="Calibri" w:hAnsi="Calibri" w:cs="Calibri"/>
        </w:rPr>
        <w:t>by</w:t>
      </w:r>
      <w:r w:rsidR="009227FA" w:rsidRPr="00BA0B75">
        <w:rPr>
          <w:rFonts w:ascii="Calibri" w:hAnsi="Calibri" w:cs="Calibri"/>
        </w:rPr>
        <w:t xml:space="preserve"> identifying psychosocial issues and resources for people at different points in their</w:t>
      </w:r>
      <w:r>
        <w:rPr>
          <w:rFonts w:ascii="Calibri" w:hAnsi="Calibri" w:cs="Calibri"/>
        </w:rPr>
        <w:t xml:space="preserve"> </w:t>
      </w:r>
      <w:r w:rsidR="009227FA" w:rsidRPr="00BA0B75">
        <w:rPr>
          <w:rFonts w:ascii="Calibri" w:hAnsi="Calibri" w:cs="Calibri"/>
        </w:rPr>
        <w:t>life course.</w:t>
      </w:r>
    </w:p>
    <w:p w14:paraId="2ED4851A" w14:textId="4F9AED64" w:rsidR="005153EF" w:rsidRPr="00BA0B75" w:rsidRDefault="009227FA" w:rsidP="00704C84">
      <w:pPr>
        <w:jc w:val="both"/>
        <w:rPr>
          <w:rFonts w:ascii="Calibri" w:hAnsi="Calibri" w:cs="Calibri"/>
        </w:rPr>
      </w:pPr>
      <w:r w:rsidRPr="00BA0B75">
        <w:rPr>
          <w:rFonts w:ascii="Calibri" w:hAnsi="Calibri" w:cs="Calibri"/>
        </w:rPr>
        <w:t>While his psychosocial theory has been an influential model, it has also been subject to</w:t>
      </w:r>
      <w:r w:rsidR="00674523">
        <w:rPr>
          <w:rFonts w:ascii="Calibri" w:hAnsi="Calibri" w:cs="Calibri"/>
        </w:rPr>
        <w:t xml:space="preserve"> </w:t>
      </w:r>
      <w:r w:rsidRPr="00BA0B75">
        <w:rPr>
          <w:rFonts w:ascii="Calibri" w:hAnsi="Calibri" w:cs="Calibri"/>
        </w:rPr>
        <w:t xml:space="preserve">substantial criticism and debate </w:t>
      </w:r>
      <w:r w:rsidR="00674523">
        <w:rPr>
          <w:rFonts w:ascii="Calibri" w:hAnsi="Calibri" w:cs="Calibri"/>
        </w:rPr>
        <w:t>regarding</w:t>
      </w:r>
      <w:r w:rsidRPr="00BA0B75">
        <w:rPr>
          <w:rFonts w:ascii="Calibri" w:hAnsi="Calibri" w:cs="Calibri"/>
        </w:rPr>
        <w:t xml:space="preserve"> its </w:t>
      </w:r>
      <w:r w:rsidR="00674523">
        <w:rPr>
          <w:rFonts w:ascii="Calibri" w:hAnsi="Calibri" w:cs="Calibri"/>
        </w:rPr>
        <w:t>central</w:t>
      </w:r>
      <w:r w:rsidRPr="00BA0B75">
        <w:rPr>
          <w:rFonts w:ascii="Calibri" w:hAnsi="Calibri" w:cs="Calibri"/>
        </w:rPr>
        <w:t xml:space="preserve"> concepts, empirical support, and applicability across cultures. One </w:t>
      </w:r>
      <w:r w:rsidR="00674523">
        <w:rPr>
          <w:rFonts w:ascii="Calibri" w:hAnsi="Calibri" w:cs="Calibri"/>
        </w:rPr>
        <w:t>signific</w:t>
      </w:r>
      <w:r w:rsidRPr="00BA0B75">
        <w:rPr>
          <w:rFonts w:ascii="Calibri" w:hAnsi="Calibri" w:cs="Calibri"/>
        </w:rPr>
        <w:t>ant limitation is that there is no empirical support for the proposed eight-stage sequence, and the nature</w:t>
      </w:r>
      <w:r w:rsidR="00674523">
        <w:rPr>
          <w:rFonts w:ascii="Calibri" w:hAnsi="Calibri" w:cs="Calibri"/>
        </w:rPr>
        <w:t xml:space="preserve"> </w:t>
      </w:r>
      <w:r w:rsidRPr="00BA0B75">
        <w:rPr>
          <w:rFonts w:ascii="Calibri" w:hAnsi="Calibri" w:cs="Calibri"/>
        </w:rPr>
        <w:t xml:space="preserve">of </w:t>
      </w:r>
      <w:r w:rsidR="00674523">
        <w:rPr>
          <w:rFonts w:ascii="Calibri" w:hAnsi="Calibri" w:cs="Calibri"/>
        </w:rPr>
        <w:t xml:space="preserve">the </w:t>
      </w:r>
      <w:r w:rsidRPr="00BA0B75">
        <w:rPr>
          <w:rFonts w:ascii="Calibri" w:hAnsi="Calibri" w:cs="Calibri"/>
        </w:rPr>
        <w:t>stage transitions is so general that it can be applied to any model with stages. Erikson’s use of qualitative, observational methods with relatively small samples of primarily Western, middle-class participants limits the generalizability of his conclusions,</w:t>
      </w:r>
      <w:r w:rsidR="00674523">
        <w:rPr>
          <w:rFonts w:ascii="Calibri" w:hAnsi="Calibri" w:cs="Calibri"/>
        </w:rPr>
        <w:t xml:space="preserve"> </w:t>
      </w:r>
      <w:r w:rsidRPr="00BA0B75">
        <w:rPr>
          <w:rFonts w:ascii="Calibri" w:hAnsi="Calibri" w:cs="Calibri"/>
        </w:rPr>
        <w:t>particularly to non-Western or marginali</w:t>
      </w:r>
      <w:r w:rsidR="00674523">
        <w:rPr>
          <w:rFonts w:ascii="Calibri" w:hAnsi="Calibri" w:cs="Calibri"/>
        </w:rPr>
        <w:t>s</w:t>
      </w:r>
      <w:r w:rsidRPr="00BA0B75">
        <w:rPr>
          <w:rFonts w:ascii="Calibri" w:hAnsi="Calibri" w:cs="Calibri"/>
        </w:rPr>
        <w:t>ed populations (Gitterman &amp; Germain, 2018). This</w:t>
      </w:r>
      <w:r w:rsidR="00674523">
        <w:rPr>
          <w:rFonts w:ascii="Calibri" w:hAnsi="Calibri" w:cs="Calibri"/>
        </w:rPr>
        <w:t xml:space="preserve"> </w:t>
      </w:r>
      <w:r w:rsidRPr="00BA0B75">
        <w:rPr>
          <w:rFonts w:ascii="Calibri" w:hAnsi="Calibri" w:cs="Calibri"/>
        </w:rPr>
        <w:t xml:space="preserve">calls into question the universality and cultural applicability of each stage, as many cultures do not </w:t>
      </w:r>
      <w:r w:rsidR="00674523">
        <w:rPr>
          <w:rFonts w:ascii="Calibri" w:hAnsi="Calibri" w:cs="Calibri"/>
        </w:rPr>
        <w:t>progress</w:t>
      </w:r>
      <w:r w:rsidRPr="00BA0B75">
        <w:rPr>
          <w:rFonts w:ascii="Calibri" w:hAnsi="Calibri" w:cs="Calibri"/>
        </w:rPr>
        <w:t xml:space="preserve"> through identity and adulthood in the linear manner </w:t>
      </w:r>
      <w:r w:rsidR="00DE1C9B">
        <w:rPr>
          <w:rFonts w:ascii="Calibri" w:hAnsi="Calibri" w:cs="Calibri"/>
        </w:rPr>
        <w:t>Erikson</w:t>
      </w:r>
      <w:r w:rsidRPr="00BA0B75">
        <w:rPr>
          <w:rFonts w:ascii="Calibri" w:hAnsi="Calibri" w:cs="Calibri"/>
        </w:rPr>
        <w:t xml:space="preserve"> </w:t>
      </w:r>
      <w:r w:rsidR="00DE1C9B">
        <w:rPr>
          <w:rFonts w:ascii="Calibri" w:hAnsi="Calibri" w:cs="Calibri"/>
        </w:rPr>
        <w:t>describes</w:t>
      </w:r>
      <w:r w:rsidRPr="00BA0B75">
        <w:rPr>
          <w:rFonts w:ascii="Calibri" w:hAnsi="Calibri" w:cs="Calibri"/>
        </w:rPr>
        <w:t xml:space="preserve">. </w:t>
      </w:r>
    </w:p>
    <w:p w14:paraId="3BCC5650" w14:textId="6D741B47" w:rsidR="009227FA" w:rsidRPr="00BA0B75" w:rsidRDefault="009227FA" w:rsidP="00704C84">
      <w:pPr>
        <w:jc w:val="both"/>
        <w:rPr>
          <w:rFonts w:ascii="Calibri" w:hAnsi="Calibri" w:cs="Calibri"/>
        </w:rPr>
      </w:pPr>
      <w:r w:rsidRPr="00BA0B75">
        <w:rPr>
          <w:rFonts w:ascii="Calibri" w:hAnsi="Calibri" w:cs="Calibri"/>
        </w:rPr>
        <w:t xml:space="preserve">The </w:t>
      </w:r>
      <w:r w:rsidR="00674523">
        <w:rPr>
          <w:rFonts w:ascii="Calibri" w:hAnsi="Calibri" w:cs="Calibri"/>
        </w:rPr>
        <w:t xml:space="preserve">theory's </w:t>
      </w:r>
      <w:r w:rsidRPr="00BA0B75">
        <w:rPr>
          <w:rFonts w:ascii="Calibri" w:hAnsi="Calibri" w:cs="Calibri"/>
        </w:rPr>
        <w:t>limited focus on</w:t>
      </w:r>
      <w:r w:rsidR="00674523">
        <w:rPr>
          <w:rFonts w:ascii="Calibri" w:hAnsi="Calibri" w:cs="Calibri"/>
        </w:rPr>
        <w:t xml:space="preserve"> </w:t>
      </w:r>
      <w:r w:rsidR="00DE1C9B">
        <w:rPr>
          <w:rFonts w:ascii="Calibri" w:hAnsi="Calibri" w:cs="Calibri"/>
        </w:rPr>
        <w:t>individual</w:t>
      </w:r>
      <w:r w:rsidRPr="00BA0B75">
        <w:rPr>
          <w:rFonts w:ascii="Calibri" w:hAnsi="Calibri" w:cs="Calibri"/>
        </w:rPr>
        <w:t xml:space="preserve"> </w:t>
      </w:r>
      <w:r w:rsidR="00DE1C9B">
        <w:rPr>
          <w:rFonts w:ascii="Calibri" w:hAnsi="Calibri" w:cs="Calibri"/>
        </w:rPr>
        <w:t>difference</w:t>
      </w:r>
      <w:r w:rsidRPr="00BA0B75">
        <w:rPr>
          <w:rFonts w:ascii="Calibri" w:hAnsi="Calibri" w:cs="Calibri"/>
        </w:rPr>
        <w:t xml:space="preserve">s is also often questioned. It is said that his framework downplays the influence of temperament, intelligence, trauma, and societal stressors on developmental trajectories. For instance, a child </w:t>
      </w:r>
      <w:r w:rsidR="00DE1C9B">
        <w:rPr>
          <w:rFonts w:ascii="Calibri" w:hAnsi="Calibri" w:cs="Calibri"/>
        </w:rPr>
        <w:t>with</w:t>
      </w:r>
      <w:r w:rsidRPr="00BA0B75">
        <w:rPr>
          <w:rFonts w:ascii="Calibri" w:hAnsi="Calibri" w:cs="Calibri"/>
        </w:rPr>
        <w:t xml:space="preserve"> </w:t>
      </w:r>
      <w:r w:rsidR="00674523">
        <w:rPr>
          <w:rFonts w:ascii="Calibri" w:hAnsi="Calibri" w:cs="Calibri"/>
          <w:kern w:val="0"/>
          <w14:ligatures w14:val="none"/>
        </w:rPr>
        <w:t xml:space="preserve">a chronic illness may experience the autonomy or industry stages in </w:t>
      </w:r>
      <w:r w:rsidR="00DE1C9B">
        <w:rPr>
          <w:rFonts w:ascii="Calibri" w:hAnsi="Calibri" w:cs="Calibri"/>
          <w:kern w:val="0"/>
          <w14:ligatures w14:val="none"/>
        </w:rPr>
        <w:t>ways</w:t>
      </w:r>
      <w:r w:rsidR="00674523">
        <w:rPr>
          <w:rFonts w:ascii="Calibri" w:hAnsi="Calibri" w:cs="Calibri"/>
          <w:kern w:val="0"/>
          <w14:ligatures w14:val="none"/>
        </w:rPr>
        <w:t xml:space="preserve"> that </w:t>
      </w:r>
      <w:r w:rsidR="00DE1C9B">
        <w:rPr>
          <w:rFonts w:ascii="Calibri" w:hAnsi="Calibri" w:cs="Calibri"/>
          <w:kern w:val="0"/>
          <w14:ligatures w14:val="none"/>
        </w:rPr>
        <w:t>differ</w:t>
      </w:r>
      <w:r w:rsidR="00674523">
        <w:rPr>
          <w:rFonts w:ascii="Calibri" w:hAnsi="Calibri" w:cs="Calibri"/>
          <w:kern w:val="0"/>
          <w14:ligatures w14:val="none"/>
        </w:rPr>
        <w:t xml:space="preserve"> considerably from Erikson's path (Meeus,</w:t>
      </w:r>
      <w:r w:rsidRPr="00BA0B75">
        <w:rPr>
          <w:rFonts w:ascii="Calibri" w:hAnsi="Calibri" w:cs="Calibri"/>
        </w:rPr>
        <w:t xml:space="preserve"> 2011; GradesFixer, 2024). </w:t>
      </w:r>
    </w:p>
    <w:p w14:paraId="4A5DE59D" w14:textId="13408040" w:rsidR="009227FA" w:rsidRPr="00BA0B75" w:rsidRDefault="009227FA" w:rsidP="00704C84">
      <w:pPr>
        <w:jc w:val="both"/>
        <w:rPr>
          <w:rFonts w:ascii="Calibri" w:hAnsi="Calibri" w:cs="Calibri"/>
        </w:rPr>
      </w:pPr>
      <w:r w:rsidRPr="00BA0B75">
        <w:rPr>
          <w:rFonts w:ascii="Calibri" w:hAnsi="Calibri" w:cs="Calibri"/>
        </w:rPr>
        <w:t xml:space="preserve">Finally, concerns about a lack of clarity in </w:t>
      </w:r>
      <w:r w:rsidR="00674523">
        <w:rPr>
          <w:rFonts w:ascii="Calibri" w:hAnsi="Calibri" w:cs="Calibri"/>
        </w:rPr>
        <w:t>conceptualis</w:t>
      </w:r>
      <w:r w:rsidRPr="00BA0B75">
        <w:rPr>
          <w:rFonts w:ascii="Calibri" w:hAnsi="Calibri" w:cs="Calibri"/>
        </w:rPr>
        <w:t xml:space="preserve">ation, such as vague outlines of the processes </w:t>
      </w:r>
      <w:r w:rsidR="00674523">
        <w:rPr>
          <w:rFonts w:ascii="Calibri" w:hAnsi="Calibri" w:cs="Calibri"/>
        </w:rPr>
        <w:t>by</w:t>
      </w:r>
      <w:r w:rsidRPr="00BA0B75">
        <w:rPr>
          <w:rFonts w:ascii="Calibri" w:hAnsi="Calibri" w:cs="Calibri"/>
        </w:rPr>
        <w:t xml:space="preserve"> which crises are resolved </w:t>
      </w:r>
      <w:r w:rsidR="00674523">
        <w:rPr>
          <w:rFonts w:ascii="Calibri" w:hAnsi="Calibri" w:cs="Calibri"/>
        </w:rPr>
        <w:t>at</w:t>
      </w:r>
      <w:r w:rsidRPr="00BA0B75">
        <w:rPr>
          <w:rFonts w:ascii="Calibri" w:hAnsi="Calibri" w:cs="Calibri"/>
        </w:rPr>
        <w:t xml:space="preserve"> each stage and the nature of the notions of “success” and “failure,” are raised. “Because the model does not specify which experiences promote positive transitions, this ambiguity hinders its utili</w:t>
      </w:r>
      <w:r w:rsidR="00674523">
        <w:rPr>
          <w:rFonts w:ascii="Calibri" w:hAnsi="Calibri" w:cs="Calibri"/>
        </w:rPr>
        <w:t>s</w:t>
      </w:r>
      <w:r w:rsidRPr="00BA0B75">
        <w:rPr>
          <w:rFonts w:ascii="Calibri" w:hAnsi="Calibri" w:cs="Calibri"/>
        </w:rPr>
        <w:t>ation in research and practice” (VerywellMind, 2005). Even though Erikson’s model has its shortfalls, his focus on social context, lifelong development, and identity formation as applicable to positive youth development receives favour as it supports strengths</w:t>
      </w:r>
      <w:r w:rsidR="00674523">
        <w:rPr>
          <w:rFonts w:ascii="Calibri" w:hAnsi="Calibri" w:cs="Calibri"/>
        </w:rPr>
        <w:t>-</w:t>
      </w:r>
      <w:r w:rsidRPr="00BA0B75">
        <w:rPr>
          <w:rFonts w:ascii="Calibri" w:hAnsi="Calibri" w:cs="Calibri"/>
        </w:rPr>
        <w:t>based interpretations of contemporary youth</w:t>
      </w:r>
      <w:r w:rsidR="00674523">
        <w:rPr>
          <w:rFonts w:ascii="Calibri" w:hAnsi="Calibri" w:cs="Calibri"/>
        </w:rPr>
        <w:t>;</w:t>
      </w:r>
      <w:r w:rsidRPr="00BA0B75">
        <w:rPr>
          <w:rFonts w:ascii="Calibri" w:hAnsi="Calibri" w:cs="Calibri"/>
        </w:rPr>
        <w:t xml:space="preserve"> however, it is deemed necessary to modify and continue re-assessing Erikson’s concepts to meet future requirements</w:t>
      </w:r>
      <w:r w:rsidR="00674523">
        <w:rPr>
          <w:rFonts w:ascii="Calibri" w:hAnsi="Calibri" w:cs="Calibri"/>
        </w:rPr>
        <w:t>,</w:t>
      </w:r>
      <w:r w:rsidRPr="00BA0B75">
        <w:rPr>
          <w:rFonts w:ascii="Calibri" w:hAnsi="Calibri" w:cs="Calibri"/>
        </w:rPr>
        <w:t xml:space="preserve"> </w:t>
      </w:r>
      <w:r w:rsidR="00674523" w:rsidRPr="00BA0B75">
        <w:rPr>
          <w:rFonts w:ascii="Calibri" w:hAnsi="Calibri" w:cs="Calibri"/>
        </w:rPr>
        <w:t>considering</w:t>
      </w:r>
      <w:r w:rsidRPr="00BA0B75">
        <w:rPr>
          <w:rFonts w:ascii="Calibri" w:hAnsi="Calibri" w:cs="Calibri"/>
        </w:rPr>
        <w:t xml:space="preserve"> multi</w:t>
      </w:r>
      <w:r w:rsidR="00674523">
        <w:rPr>
          <w:rFonts w:ascii="Calibri" w:hAnsi="Calibri" w:cs="Calibri"/>
        </w:rPr>
        <w:t>culturalism</w:t>
      </w:r>
      <w:r w:rsidRPr="00BA0B75">
        <w:rPr>
          <w:rFonts w:ascii="Calibri" w:hAnsi="Calibri" w:cs="Calibri"/>
        </w:rPr>
        <w:t>.</w:t>
      </w:r>
    </w:p>
    <w:p w14:paraId="2905F673" w14:textId="76FC3F8C" w:rsidR="009227FA" w:rsidRPr="00BA0B75" w:rsidRDefault="009227FA" w:rsidP="00704C84">
      <w:pPr>
        <w:jc w:val="both"/>
        <w:rPr>
          <w:rFonts w:ascii="Calibri" w:hAnsi="Calibri" w:cs="Calibri"/>
        </w:rPr>
      </w:pPr>
      <w:r w:rsidRPr="00BA0B75">
        <w:rPr>
          <w:rFonts w:ascii="Calibri" w:hAnsi="Calibri" w:cs="Calibri"/>
        </w:rPr>
        <w:t>SUMMARY</w:t>
      </w:r>
    </w:p>
    <w:p w14:paraId="04F49B22" w14:textId="75A1A507" w:rsidR="009227FA" w:rsidRPr="00BA0B75" w:rsidRDefault="009227FA" w:rsidP="00704C84">
      <w:pPr>
        <w:jc w:val="both"/>
        <w:rPr>
          <w:rFonts w:ascii="Calibri" w:hAnsi="Calibri" w:cs="Calibri"/>
        </w:rPr>
      </w:pPr>
      <w:r w:rsidRPr="00BA0B75">
        <w:rPr>
          <w:rFonts w:ascii="Calibri" w:hAnsi="Calibri" w:cs="Calibri"/>
        </w:rPr>
        <w:t xml:space="preserve">Erik Erikson’s psychosocial theory has long been celebrated as a groundbreaking approach that </w:t>
      </w:r>
      <w:r w:rsidR="00674523">
        <w:rPr>
          <w:rFonts w:ascii="Calibri" w:hAnsi="Calibri" w:cs="Calibri"/>
          <w:kern w:val="0"/>
          <w14:ligatures w14:val="none"/>
        </w:rPr>
        <w:t>analyses development across the entire life course, giving equal weight to childhood, adolescence, adulthood, and old age.</w:t>
      </w:r>
      <w:r w:rsidRPr="00BA0B75">
        <w:rPr>
          <w:rFonts w:ascii="Calibri" w:hAnsi="Calibri" w:cs="Calibri"/>
        </w:rPr>
        <w:t xml:space="preserve"> The framework’s acknowledgement of the social context</w:t>
      </w:r>
      <w:r w:rsidR="00674523">
        <w:rPr>
          <w:rFonts w:ascii="Calibri" w:hAnsi="Calibri" w:cs="Calibri"/>
        </w:rPr>
        <w:t>’s</w:t>
      </w:r>
      <w:r w:rsidRPr="00BA0B75">
        <w:rPr>
          <w:rFonts w:ascii="Calibri" w:hAnsi="Calibri" w:cs="Calibri"/>
        </w:rPr>
        <w:t xml:space="preserve"> </w:t>
      </w:r>
      <w:r w:rsidR="00674523">
        <w:rPr>
          <w:rFonts w:ascii="Calibri" w:hAnsi="Calibri" w:cs="Calibri"/>
        </w:rPr>
        <w:t>influence</w:t>
      </w:r>
      <w:r w:rsidRPr="00BA0B75">
        <w:rPr>
          <w:rFonts w:ascii="Calibri" w:hAnsi="Calibri" w:cs="Calibri"/>
        </w:rPr>
        <w:t xml:space="preserve"> </w:t>
      </w:r>
      <w:r w:rsidR="00674523">
        <w:rPr>
          <w:rFonts w:ascii="Calibri" w:hAnsi="Calibri" w:cs="Calibri"/>
        </w:rPr>
        <w:t>o</w:t>
      </w:r>
      <w:r w:rsidRPr="00BA0B75">
        <w:rPr>
          <w:rFonts w:ascii="Calibri" w:hAnsi="Calibri" w:cs="Calibri"/>
        </w:rPr>
        <w:t xml:space="preserve">n identity and mental health represents a definitive departure </w:t>
      </w:r>
      <w:r w:rsidR="00674523" w:rsidRPr="00BA0B75">
        <w:rPr>
          <w:rFonts w:ascii="Calibri" w:hAnsi="Calibri" w:cs="Calibri"/>
        </w:rPr>
        <w:t>from</w:t>
      </w:r>
      <w:r w:rsidR="00674523">
        <w:rPr>
          <w:rFonts w:ascii="Calibri" w:hAnsi="Calibri" w:cs="Calibri"/>
        </w:rPr>
        <w:t xml:space="preserve"> </w:t>
      </w:r>
      <w:r w:rsidR="00674523" w:rsidRPr="00BA0B75">
        <w:rPr>
          <w:rFonts w:ascii="Calibri" w:hAnsi="Calibri" w:cs="Calibri"/>
        </w:rPr>
        <w:t>self</w:t>
      </w:r>
      <w:r w:rsidRPr="00BA0B75">
        <w:rPr>
          <w:rFonts w:ascii="Calibri" w:hAnsi="Calibri" w:cs="Calibri"/>
        </w:rPr>
        <w:t>-</w:t>
      </w:r>
      <w:r w:rsidRPr="00BA0B75">
        <w:rPr>
          <w:rFonts w:ascii="Calibri" w:hAnsi="Calibri" w:cs="Calibri"/>
        </w:rPr>
        <w:lastRenderedPageBreak/>
        <w:t>focused psychoanalytic models</w:t>
      </w:r>
      <w:r w:rsidR="00674523">
        <w:rPr>
          <w:rFonts w:ascii="Calibri" w:hAnsi="Calibri" w:cs="Calibri"/>
        </w:rPr>
        <w:t>.</w:t>
      </w:r>
      <w:r w:rsidRPr="00BA0B75">
        <w:rPr>
          <w:rFonts w:ascii="Calibri" w:hAnsi="Calibri" w:cs="Calibri"/>
        </w:rPr>
        <w:t xml:space="preserve"> </w:t>
      </w:r>
      <w:r w:rsidR="00674523">
        <w:rPr>
          <w:rFonts w:ascii="Calibri" w:hAnsi="Calibri" w:cs="Calibri"/>
        </w:rPr>
        <w:t>It</w:t>
      </w:r>
      <w:r w:rsidRPr="00BA0B75">
        <w:rPr>
          <w:rFonts w:ascii="Calibri" w:hAnsi="Calibri" w:cs="Calibri"/>
        </w:rPr>
        <w:t xml:space="preserve"> has influenced practice in education, health and social care. Erikson’s stages enable professionals to recogni</w:t>
      </w:r>
      <w:r w:rsidR="00674523">
        <w:rPr>
          <w:rFonts w:ascii="Calibri" w:hAnsi="Calibri" w:cs="Calibri"/>
        </w:rPr>
        <w:t>s</w:t>
      </w:r>
      <w:r w:rsidRPr="00BA0B75">
        <w:rPr>
          <w:rFonts w:ascii="Calibri" w:hAnsi="Calibri" w:cs="Calibri"/>
        </w:rPr>
        <w:t xml:space="preserve">e </w:t>
      </w:r>
      <w:r w:rsidR="00674523">
        <w:rPr>
          <w:rFonts w:ascii="Calibri" w:hAnsi="Calibri" w:cs="Calibri"/>
        </w:rPr>
        <w:t>key</w:t>
      </w:r>
      <w:r w:rsidRPr="00BA0B75">
        <w:rPr>
          <w:rFonts w:ascii="Calibri" w:hAnsi="Calibri" w:cs="Calibri"/>
        </w:rPr>
        <w:t xml:space="preserve"> developmental challenges and build resilience </w:t>
      </w:r>
      <w:r w:rsidR="00674523">
        <w:rPr>
          <w:rFonts w:ascii="Calibri" w:hAnsi="Calibri" w:cs="Calibri"/>
        </w:rPr>
        <w:t>throug</w:t>
      </w:r>
      <w:r w:rsidRPr="00BA0B75">
        <w:rPr>
          <w:rFonts w:ascii="Calibri" w:hAnsi="Calibri" w:cs="Calibri"/>
        </w:rPr>
        <w:t xml:space="preserve">h strategic interventions </w:t>
      </w:r>
      <w:r w:rsidR="00DE1C9B">
        <w:rPr>
          <w:rFonts w:ascii="Calibri" w:hAnsi="Calibri" w:cs="Calibri"/>
        </w:rPr>
        <w:t>across</w:t>
      </w:r>
      <w:r w:rsidR="00674523">
        <w:rPr>
          <w:rFonts w:ascii="Calibri" w:hAnsi="Calibri" w:cs="Calibri"/>
        </w:rPr>
        <w:t xml:space="preserve"> </w:t>
      </w:r>
      <w:r w:rsidRPr="00BA0B75">
        <w:rPr>
          <w:rFonts w:ascii="Calibri" w:hAnsi="Calibri" w:cs="Calibri"/>
        </w:rPr>
        <w:t>the lifespan.</w:t>
      </w:r>
    </w:p>
    <w:p w14:paraId="27FDABC9" w14:textId="0BFE6D66" w:rsidR="009227FA" w:rsidRPr="00BA0B75" w:rsidRDefault="009227FA" w:rsidP="00704C84">
      <w:pPr>
        <w:jc w:val="both"/>
        <w:rPr>
          <w:rFonts w:ascii="Calibri" w:hAnsi="Calibri" w:cs="Calibri"/>
        </w:rPr>
      </w:pPr>
      <w:r w:rsidRPr="00BA0B75">
        <w:rPr>
          <w:rFonts w:ascii="Calibri" w:hAnsi="Calibri" w:cs="Calibri"/>
        </w:rPr>
        <w:t xml:space="preserve">Still, </w:t>
      </w:r>
      <w:r w:rsidR="00BA0B75" w:rsidRPr="00BA0B75">
        <w:rPr>
          <w:rFonts w:ascii="Calibri" w:hAnsi="Calibri" w:cs="Calibri"/>
        </w:rPr>
        <w:t>several</w:t>
      </w:r>
      <w:r w:rsidRPr="00BA0B75">
        <w:rPr>
          <w:rFonts w:ascii="Calibri" w:hAnsi="Calibri" w:cs="Calibri"/>
        </w:rPr>
        <w:t xml:space="preserve"> recurring critiques </w:t>
      </w:r>
      <w:r w:rsidR="00674523">
        <w:rPr>
          <w:rFonts w:ascii="Calibri" w:hAnsi="Calibri" w:cs="Calibri"/>
        </w:rPr>
        <w:t xml:space="preserve">persist </w:t>
      </w:r>
      <w:r w:rsidRPr="00BA0B75">
        <w:rPr>
          <w:rFonts w:ascii="Calibri" w:hAnsi="Calibri" w:cs="Calibri"/>
        </w:rPr>
        <w:t>among experts and practitioners. The stages of the model, originally based on observations within Euro-American</w:t>
      </w:r>
      <w:r w:rsidR="00674523">
        <w:rPr>
          <w:rFonts w:ascii="Calibri" w:hAnsi="Calibri" w:cs="Calibri"/>
        </w:rPr>
        <w:t xml:space="preserve"> </w:t>
      </w:r>
      <w:r w:rsidRPr="00BA0B75">
        <w:rPr>
          <w:rFonts w:ascii="Calibri" w:hAnsi="Calibri" w:cs="Calibri"/>
        </w:rPr>
        <w:t>contexts and that qualify as a theory with empirical observations</w:t>
      </w:r>
      <w:r w:rsidR="00674523">
        <w:rPr>
          <w:rFonts w:ascii="Calibri" w:hAnsi="Calibri" w:cs="Calibri"/>
        </w:rPr>
        <w:t>,</w:t>
      </w:r>
      <w:r w:rsidRPr="00BA0B75">
        <w:rPr>
          <w:rFonts w:ascii="Calibri" w:hAnsi="Calibri" w:cs="Calibri"/>
        </w:rPr>
        <w:t xml:space="preserve"> are questioned for their empirical validity and cultural bias, especially </w:t>
      </w:r>
      <w:r w:rsidR="00674523">
        <w:rPr>
          <w:rFonts w:ascii="Calibri" w:hAnsi="Calibri" w:cs="Calibri"/>
        </w:rPr>
        <w:t>regard</w:t>
      </w:r>
      <w:r w:rsidRPr="00BA0B75">
        <w:rPr>
          <w:rFonts w:ascii="Calibri" w:hAnsi="Calibri" w:cs="Calibri"/>
        </w:rPr>
        <w:t xml:space="preserve">ing non-linear or culturally distinct life trajectories. Additionally, critics argue </w:t>
      </w:r>
      <w:r w:rsidR="00674523">
        <w:rPr>
          <w:rFonts w:ascii="Calibri" w:hAnsi="Calibri" w:cs="Calibri"/>
          <w:kern w:val="0"/>
          <w14:ligatures w14:val="none"/>
        </w:rPr>
        <w:t>that Erikson’s disregard for individual variance, gendered realities, and the multifaceted nature of hardship means that</w:t>
      </w:r>
      <w:r w:rsidRPr="00BA0B75">
        <w:rPr>
          <w:rFonts w:ascii="Calibri" w:hAnsi="Calibri" w:cs="Calibri"/>
        </w:rPr>
        <w:t xml:space="preserve"> life development does not always follow the sequence outlined in the theory (Meeus, A. 2011).</w:t>
      </w:r>
      <w:r w:rsidR="00FB6A1D" w:rsidRPr="00BA0B75">
        <w:rPr>
          <w:rFonts w:ascii="Calibri" w:hAnsi="Calibri" w:cs="Calibri"/>
        </w:rPr>
        <w:t xml:space="preserve"> </w:t>
      </w:r>
      <w:r w:rsidRPr="00BA0B75">
        <w:rPr>
          <w:rFonts w:ascii="Calibri" w:hAnsi="Calibri" w:cs="Calibri"/>
        </w:rPr>
        <w:t xml:space="preserve">Erikson’s </w:t>
      </w:r>
      <w:r w:rsidR="00674523">
        <w:rPr>
          <w:rFonts w:ascii="Calibri" w:hAnsi="Calibri" w:cs="Calibri"/>
          <w:kern w:val="0"/>
          <w14:ligatures w14:val="none"/>
        </w:rPr>
        <w:t xml:space="preserve">theory, in general, remains a </w:t>
      </w:r>
      <w:r w:rsidR="00674523">
        <w:rPr>
          <w:rFonts w:ascii="Calibri" w:hAnsi="Calibri" w:cs="Calibri"/>
          <w:kern w:val="0"/>
          <w14:ligatures w14:val="none"/>
        </w:rPr>
        <w:t> </w:t>
      </w:r>
      <w:r w:rsidR="00674523">
        <w:rPr>
          <w:rFonts w:ascii="Calibri" w:hAnsi="Calibri" w:cs="Calibri"/>
          <w:kern w:val="0"/>
          <w14:ligatures w14:val="none"/>
        </w:rPr>
        <w:t>staple, incorporating the best of social context and holistic growth, while raising questions about its universality</w:t>
      </w:r>
      <w:r w:rsidRPr="00BA0B75">
        <w:rPr>
          <w:rFonts w:ascii="Calibri" w:hAnsi="Calibri" w:cs="Calibri"/>
        </w:rPr>
        <w:t xml:space="preserve"> and the degree to which it can be modified for use in other contexts.</w:t>
      </w:r>
    </w:p>
    <w:p w14:paraId="4E0ABE18" w14:textId="4EA094B5" w:rsidR="0072512D" w:rsidRPr="00DD1BD6" w:rsidRDefault="0072512D" w:rsidP="0072512D">
      <w:pPr>
        <w:jc w:val="both"/>
        <w:rPr>
          <w:rFonts w:ascii="Calibri" w:hAnsi="Calibri" w:cs="Calibri"/>
        </w:rPr>
      </w:pPr>
      <w:r w:rsidRPr="0072512D">
        <w:rPr>
          <w:rFonts w:ascii="Calibri" w:hAnsi="Calibri" w:cs="Calibri"/>
        </w:rPr>
        <w:t>REFERENCE:</w:t>
      </w:r>
    </w:p>
    <w:p w14:paraId="0D2B7E8E" w14:textId="77777777" w:rsidR="0072512D" w:rsidRPr="00DD1BD6" w:rsidRDefault="0072512D" w:rsidP="0072512D">
      <w:pPr>
        <w:jc w:val="both"/>
        <w:rPr>
          <w:rFonts w:ascii="Calibri" w:hAnsi="Calibri" w:cs="Calibri"/>
        </w:rPr>
      </w:pPr>
      <w:r w:rsidRPr="00DD1BD6">
        <w:rPr>
          <w:rFonts w:ascii="Calibri" w:hAnsi="Calibri" w:cs="Calibri"/>
        </w:rPr>
        <w:t>Abbasi, M. (2025) ‘Does life story work based on Erikson’s theory enhance psychological well-being among the elderly?’, ScienceDirect. Available at:</w:t>
      </w:r>
      <w:r w:rsidRPr="0072512D">
        <w:rPr>
          <w:rFonts w:ascii="Calibri" w:hAnsi="Calibri" w:cs="Calibri"/>
        </w:rPr>
        <w:t xml:space="preserve"> </w:t>
      </w:r>
      <w:hyperlink r:id="rId4" w:history="1">
        <w:r w:rsidRPr="0072512D">
          <w:rPr>
            <w:rStyle w:val="Hyperlink"/>
            <w:rFonts w:ascii="Calibri" w:hAnsi="Calibri" w:cs="Calibri"/>
          </w:rPr>
          <w:t>https://www.sciencedirect.com/science/article/abs/pii/S0197457224003902</w:t>
        </w:r>
      </w:hyperlink>
      <w:r w:rsidRPr="0072512D">
        <w:rPr>
          <w:rFonts w:ascii="Calibri" w:hAnsi="Calibri" w:cs="Calibri"/>
        </w:rPr>
        <w:t xml:space="preserve"> </w:t>
      </w:r>
      <w:r w:rsidRPr="00DD1BD6">
        <w:rPr>
          <w:rFonts w:ascii="Calibri" w:hAnsi="Calibri" w:cs="Calibri"/>
        </w:rPr>
        <w:t>(Accessed: 11 November 2025).</w:t>
      </w:r>
    </w:p>
    <w:p w14:paraId="58A2CD46" w14:textId="77777777" w:rsidR="0072512D" w:rsidRPr="00DD1BD6" w:rsidRDefault="0072512D" w:rsidP="0072512D">
      <w:pPr>
        <w:jc w:val="both"/>
        <w:rPr>
          <w:rFonts w:ascii="Calibri" w:hAnsi="Calibri" w:cs="Calibri"/>
        </w:rPr>
      </w:pPr>
      <w:r w:rsidRPr="00DD1BD6">
        <w:rPr>
          <w:rFonts w:ascii="Calibri" w:hAnsi="Calibri" w:cs="Calibri"/>
        </w:rPr>
        <w:t xml:space="preserve">EarlyYears.tv (2025) ‘Erik Erikson and the Theory of Psychosocial Development’. Available at: </w:t>
      </w:r>
      <w:hyperlink r:id="rId5" w:tgtFrame="_blank" w:history="1">
        <w:r w:rsidRPr="00DD1BD6">
          <w:rPr>
            <w:rStyle w:val="Hyperlink"/>
            <w:rFonts w:ascii="Calibri" w:hAnsi="Calibri" w:cs="Calibri"/>
          </w:rPr>
          <w:t>https://earlyyears.tv/erik-erikson-theory</w:t>
        </w:r>
      </w:hyperlink>
      <w:r w:rsidRPr="00DD1BD6">
        <w:rPr>
          <w:rFonts w:ascii="Calibri" w:hAnsi="Calibri" w:cs="Calibri"/>
        </w:rPr>
        <w:t xml:space="preserve"> (Accessed: 10 November 2025).</w:t>
      </w:r>
    </w:p>
    <w:p w14:paraId="78A9DF67" w14:textId="77777777" w:rsidR="0072512D" w:rsidRDefault="0072512D" w:rsidP="0072512D">
      <w:pPr>
        <w:jc w:val="both"/>
        <w:rPr>
          <w:rFonts w:ascii="Calibri" w:hAnsi="Calibri" w:cs="Calibri"/>
        </w:rPr>
      </w:pPr>
      <w:r w:rsidRPr="00DD1BD6">
        <w:rPr>
          <w:rFonts w:ascii="Calibri" w:hAnsi="Calibri" w:cs="Calibri"/>
        </w:rPr>
        <w:t>Erikson, E.H. (1950) Childhood and Society. New York: Norton.</w:t>
      </w:r>
    </w:p>
    <w:p w14:paraId="2C8717EB" w14:textId="5782739B" w:rsidR="00A65419" w:rsidRPr="00DD1BD6" w:rsidRDefault="00A65419" w:rsidP="0072512D">
      <w:pPr>
        <w:jc w:val="both"/>
        <w:rPr>
          <w:rFonts w:ascii="Calibri" w:hAnsi="Calibri" w:cs="Calibri"/>
        </w:rPr>
      </w:pPr>
      <w:r w:rsidRPr="00DD1BD6">
        <w:rPr>
          <w:rFonts w:ascii="Calibri" w:hAnsi="Calibri" w:cs="Calibri"/>
        </w:rPr>
        <w:t xml:space="preserve">Gitterman, A. and Germain, C. (2018) ‘Erik Erikson’s psychosocial development’. Available at: </w:t>
      </w:r>
      <w:hyperlink r:id="rId6" w:tgtFrame="_blank" w:history="1">
        <w:r w:rsidRPr="00DD1BD6">
          <w:rPr>
            <w:rStyle w:val="Hyperlink"/>
            <w:rFonts w:ascii="Calibri" w:hAnsi="Calibri" w:cs="Calibri"/>
          </w:rPr>
          <w:t>https://www.earlyyears.tv/erik-erikson-psychosocial-development/</w:t>
        </w:r>
      </w:hyperlink>
      <w:r w:rsidRPr="00DD1BD6">
        <w:rPr>
          <w:rFonts w:ascii="Calibri" w:hAnsi="Calibri" w:cs="Calibri"/>
        </w:rPr>
        <w:t xml:space="preserve"> (Accessed: 11 November 2025).</w:t>
      </w:r>
    </w:p>
    <w:p w14:paraId="04C6E29C" w14:textId="3EAE991F" w:rsidR="007C3A33" w:rsidRPr="00DD1BD6" w:rsidRDefault="007C3A33" w:rsidP="0072512D">
      <w:pPr>
        <w:jc w:val="both"/>
        <w:rPr>
          <w:rFonts w:ascii="Calibri" w:hAnsi="Calibri" w:cs="Calibri"/>
        </w:rPr>
      </w:pPr>
      <w:bookmarkStart w:id="0" w:name="_Hlk213868680"/>
      <w:r w:rsidRPr="00035E33">
        <w:t>Malone, J.C., et al. (2016). Midlife Eriksonian Psychosocial development. Developmental Psychology, 52(3), 496-508.</w:t>
      </w:r>
    </w:p>
    <w:bookmarkEnd w:id="0"/>
    <w:p w14:paraId="31F691F7" w14:textId="77777777" w:rsidR="0072512D" w:rsidRDefault="0072512D" w:rsidP="0072512D">
      <w:pPr>
        <w:jc w:val="both"/>
        <w:rPr>
          <w:rFonts w:ascii="Calibri" w:hAnsi="Calibri" w:cs="Calibri"/>
        </w:rPr>
      </w:pPr>
      <w:r w:rsidRPr="00DD1BD6">
        <w:rPr>
          <w:rFonts w:ascii="Calibri" w:hAnsi="Calibri" w:cs="Calibri"/>
        </w:rPr>
        <w:t xml:space="preserve">McLeod, S. (2018) ‘Erik Erikson’s psychosocial stages of development’, Simply Psychology. Available at: </w:t>
      </w:r>
      <w:hyperlink r:id="rId7" w:tgtFrame="_blank" w:history="1">
        <w:r w:rsidRPr="00DD1BD6">
          <w:rPr>
            <w:rStyle w:val="Hyperlink"/>
            <w:rFonts w:ascii="Calibri" w:hAnsi="Calibri" w:cs="Calibri"/>
          </w:rPr>
          <w:t>https://www.simplypsychology.org/Erik-Erikson.html</w:t>
        </w:r>
      </w:hyperlink>
      <w:r w:rsidRPr="00DD1BD6">
        <w:rPr>
          <w:rFonts w:ascii="Calibri" w:hAnsi="Calibri" w:cs="Calibri"/>
        </w:rPr>
        <w:t xml:space="preserve"> (Accessed: 12 November 2025).</w:t>
      </w:r>
    </w:p>
    <w:p w14:paraId="6DFB2FC3" w14:textId="627F48EA" w:rsidR="00A65419" w:rsidRDefault="00A65419" w:rsidP="00A65419">
      <w:pPr>
        <w:jc w:val="both"/>
        <w:rPr>
          <w:rFonts w:ascii="Calibri" w:hAnsi="Calibri" w:cs="Calibri"/>
        </w:rPr>
      </w:pPr>
      <w:r w:rsidRPr="00DD1BD6">
        <w:rPr>
          <w:rFonts w:ascii="Calibri" w:hAnsi="Calibri" w:cs="Calibri"/>
        </w:rPr>
        <w:t xml:space="preserve">Meeus, A. (2024) ‘Strengths and weaknesses of Erikson’s psychosocial theory’. Available at: </w:t>
      </w:r>
      <w:hyperlink r:id="rId8" w:tgtFrame="_blank" w:history="1">
        <w:r w:rsidRPr="00DD1BD6">
          <w:rPr>
            <w:rStyle w:val="Hyperlink"/>
            <w:rFonts w:ascii="Calibri" w:hAnsi="Calibri" w:cs="Calibri"/>
          </w:rPr>
          <w:t>https://gradesfixer.com/free-essay-examples/strengths-and-weaknesses-of-eriksons-psychosocial-theory/</w:t>
        </w:r>
      </w:hyperlink>
      <w:r w:rsidRPr="00DD1BD6">
        <w:rPr>
          <w:rFonts w:ascii="Calibri" w:hAnsi="Calibri" w:cs="Calibri"/>
        </w:rPr>
        <w:t xml:space="preserve"> (Accessed: 12 November 2025).</w:t>
      </w:r>
    </w:p>
    <w:p w14:paraId="0E5F02CD" w14:textId="3AB79E26" w:rsidR="00A65419" w:rsidRPr="00DD1BD6" w:rsidRDefault="00A65419" w:rsidP="0072512D">
      <w:pPr>
        <w:jc w:val="both"/>
        <w:rPr>
          <w:rFonts w:ascii="Calibri" w:hAnsi="Calibri" w:cs="Calibri"/>
        </w:rPr>
      </w:pPr>
      <w:r w:rsidRPr="00DD1BD6">
        <w:rPr>
          <w:rFonts w:ascii="Calibri" w:hAnsi="Calibri" w:cs="Calibri"/>
        </w:rPr>
        <w:t xml:space="preserve">Orenstein, G.A. and Lewis, L. (2020) ‘Erikson’s stages of psychosocial development’. </w:t>
      </w:r>
      <w:r w:rsidRPr="0072512D">
        <w:rPr>
          <w:rFonts w:ascii="Calibri" w:hAnsi="Calibri" w:cs="Calibri"/>
        </w:rPr>
        <w:t>Availab</w:t>
      </w:r>
      <w:r w:rsidR="00674523">
        <w:rPr>
          <w:rFonts w:ascii="Calibri" w:hAnsi="Calibri" w:cs="Calibri"/>
        </w:rPr>
        <w:t>l</w:t>
      </w:r>
      <w:r w:rsidRPr="0072512D">
        <w:rPr>
          <w:rFonts w:ascii="Calibri" w:hAnsi="Calibri" w:cs="Calibri"/>
        </w:rPr>
        <w:t xml:space="preserve">e at: </w:t>
      </w:r>
      <w:hyperlink r:id="rId9" w:history="1">
        <w:r w:rsidRPr="0072512D">
          <w:rPr>
            <w:rStyle w:val="Hyperlink"/>
            <w:rFonts w:ascii="Calibri" w:hAnsi="Calibri" w:cs="Calibri"/>
            <w:b/>
            <w:bCs/>
          </w:rPr>
          <w:t>https://www.ncbi.nlm.nih.gov/books/NBK556096/</w:t>
        </w:r>
      </w:hyperlink>
      <w:r w:rsidRPr="0072512D">
        <w:rPr>
          <w:rFonts w:ascii="Calibri" w:hAnsi="Calibri" w:cs="Calibri"/>
        </w:rPr>
        <w:t xml:space="preserve"> (Accessed: 08 November 2025)</w:t>
      </w:r>
      <w:r w:rsidRPr="00DD1BD6">
        <w:rPr>
          <w:rFonts w:ascii="Calibri" w:hAnsi="Calibri" w:cs="Calibri"/>
        </w:rPr>
        <w:t>.</w:t>
      </w:r>
    </w:p>
    <w:p w14:paraId="5B4A7DE8" w14:textId="77777777" w:rsidR="0072512D" w:rsidRPr="00DD1BD6" w:rsidRDefault="0072512D" w:rsidP="0072512D">
      <w:pPr>
        <w:jc w:val="both"/>
        <w:rPr>
          <w:rFonts w:ascii="Calibri" w:hAnsi="Calibri" w:cs="Calibri"/>
        </w:rPr>
      </w:pPr>
      <w:r w:rsidRPr="00DD1BD6">
        <w:rPr>
          <w:rFonts w:ascii="Calibri" w:hAnsi="Calibri" w:cs="Calibri"/>
        </w:rPr>
        <w:t xml:space="preserve">StatPearls (2025) ‘Eight distinct stages of psychosocial development’. Available at: </w:t>
      </w:r>
      <w:hyperlink r:id="rId10" w:tgtFrame="_blank" w:history="1">
        <w:r w:rsidRPr="00DD1BD6">
          <w:rPr>
            <w:rStyle w:val="Hyperlink"/>
            <w:rFonts w:ascii="Calibri" w:hAnsi="Calibri" w:cs="Calibri"/>
          </w:rPr>
          <w:t>https://www.ncbi.nlm.nih.gov/books/NBK556096/</w:t>
        </w:r>
      </w:hyperlink>
      <w:r w:rsidRPr="00DD1BD6">
        <w:rPr>
          <w:rFonts w:ascii="Calibri" w:hAnsi="Calibri" w:cs="Calibri"/>
        </w:rPr>
        <w:t xml:space="preserve"> (Accessed: 12 November 2025).</w:t>
      </w:r>
    </w:p>
    <w:p w14:paraId="53CD0A91" w14:textId="77777777" w:rsidR="0072512D" w:rsidRPr="00DD1BD6" w:rsidRDefault="0072512D" w:rsidP="0072512D">
      <w:pPr>
        <w:jc w:val="both"/>
        <w:rPr>
          <w:rFonts w:ascii="Calibri" w:hAnsi="Calibri" w:cs="Calibri"/>
        </w:rPr>
      </w:pPr>
      <w:r w:rsidRPr="00DD1BD6">
        <w:rPr>
          <w:rFonts w:ascii="Calibri" w:hAnsi="Calibri" w:cs="Calibri"/>
        </w:rPr>
        <w:lastRenderedPageBreak/>
        <w:t xml:space="preserve">Slovak, P. (2025) ‘Psychosocial risk management of employees from the helping professions’, ClinicalSocialWork.eu. </w:t>
      </w:r>
      <w:r w:rsidRPr="0072512D">
        <w:rPr>
          <w:rFonts w:ascii="Calibri" w:hAnsi="Calibri" w:cs="Calibri"/>
        </w:rPr>
        <w:t>Available at: https://www.earlyyears.tv/erik-erikson-psychosocial-development/ (</w:t>
      </w:r>
      <w:r w:rsidRPr="00DD1BD6">
        <w:rPr>
          <w:rFonts w:ascii="Calibri" w:hAnsi="Calibri" w:cs="Calibri"/>
        </w:rPr>
        <w:t>Accessed: 1</w:t>
      </w:r>
      <w:r w:rsidRPr="0072512D">
        <w:rPr>
          <w:rFonts w:ascii="Calibri" w:hAnsi="Calibri" w:cs="Calibri"/>
        </w:rPr>
        <w:t>1</w:t>
      </w:r>
      <w:r w:rsidRPr="00DD1BD6">
        <w:rPr>
          <w:rFonts w:ascii="Calibri" w:hAnsi="Calibri" w:cs="Calibri"/>
        </w:rPr>
        <w:t xml:space="preserve"> November 2025</w:t>
      </w:r>
      <w:r w:rsidRPr="0072512D">
        <w:rPr>
          <w:rFonts w:ascii="Calibri" w:hAnsi="Calibri" w:cs="Calibri"/>
        </w:rPr>
        <w:t>)</w:t>
      </w:r>
      <w:r w:rsidRPr="00DD1BD6">
        <w:rPr>
          <w:rFonts w:ascii="Calibri" w:hAnsi="Calibri" w:cs="Calibri"/>
        </w:rPr>
        <w:t>.</w:t>
      </w:r>
    </w:p>
    <w:p w14:paraId="3E3F8462" w14:textId="44B365CB" w:rsidR="00647033" w:rsidRDefault="00647033" w:rsidP="0072512D">
      <w:pPr>
        <w:jc w:val="both"/>
        <w:rPr>
          <w:rFonts w:ascii="Calibri" w:hAnsi="Calibri" w:cs="Calibri"/>
        </w:rPr>
      </w:pPr>
      <w:r w:rsidRPr="00DD1BD6">
        <w:rPr>
          <w:rFonts w:ascii="Calibri" w:hAnsi="Calibri" w:cs="Calibri"/>
        </w:rPr>
        <w:t xml:space="preserve">VerywellMind (2005) ‘Erik Erikson stages of psychosocial development’. Available at: </w:t>
      </w:r>
      <w:hyperlink r:id="rId11" w:tgtFrame="_blank" w:history="1">
        <w:r w:rsidRPr="00DD1BD6">
          <w:rPr>
            <w:rStyle w:val="Hyperlink"/>
            <w:rFonts w:ascii="Calibri" w:hAnsi="Calibri" w:cs="Calibri"/>
          </w:rPr>
          <w:t>https://www.verywellmind.com/erik-eriksons-stages-of-psychosocial-development-2795740</w:t>
        </w:r>
      </w:hyperlink>
      <w:r w:rsidRPr="00DD1BD6">
        <w:rPr>
          <w:rFonts w:ascii="Calibri" w:hAnsi="Calibri" w:cs="Calibri"/>
        </w:rPr>
        <w:t xml:space="preserve"> (Accessed: 12 November 2025).</w:t>
      </w:r>
    </w:p>
    <w:p w14:paraId="4AE4C387" w14:textId="452DF579" w:rsidR="00647033" w:rsidRDefault="00647033" w:rsidP="0072512D">
      <w:pPr>
        <w:jc w:val="both"/>
      </w:pPr>
      <w:r w:rsidRPr="00035E33">
        <w:t xml:space="preserve">Vogel-Scibilia,S.E.,et al. (2018) The Recovery process utilizing Erikson’s Stages of human development. Community Mental Health Journal 45(6), 405-414.  </w:t>
      </w:r>
    </w:p>
    <w:p w14:paraId="6BC0C516" w14:textId="77777777" w:rsidR="00647033" w:rsidRPr="00DD1BD6" w:rsidRDefault="00647033" w:rsidP="0072512D">
      <w:pPr>
        <w:jc w:val="both"/>
        <w:rPr>
          <w:rFonts w:ascii="Calibri" w:hAnsi="Calibri" w:cs="Calibri"/>
        </w:rPr>
      </w:pPr>
    </w:p>
    <w:p w14:paraId="2A1EC04B" w14:textId="77777777" w:rsidR="0072512D" w:rsidRPr="0072512D" w:rsidRDefault="0072512D" w:rsidP="0072512D">
      <w:pPr>
        <w:jc w:val="both"/>
        <w:rPr>
          <w:rFonts w:ascii="Calibri" w:hAnsi="Calibri" w:cs="Calibri"/>
        </w:rPr>
      </w:pPr>
    </w:p>
    <w:p w14:paraId="7DF57EB4" w14:textId="77777777" w:rsidR="0072512D" w:rsidRPr="005153EF" w:rsidRDefault="0072512D" w:rsidP="0072512D">
      <w:pPr>
        <w:jc w:val="both"/>
        <w:rPr>
          <w:rFonts w:ascii="Calibri" w:hAnsi="Calibri" w:cs="Calibri"/>
        </w:rPr>
      </w:pPr>
    </w:p>
    <w:p w14:paraId="0DD688DE" w14:textId="77777777" w:rsidR="005153EF" w:rsidRPr="00A92CB8" w:rsidRDefault="005153EF" w:rsidP="0072512D">
      <w:pPr>
        <w:jc w:val="both"/>
        <w:rPr>
          <w:rFonts w:ascii="Calibri" w:hAnsi="Calibri" w:cs="Calibri"/>
        </w:rPr>
      </w:pPr>
    </w:p>
    <w:p w14:paraId="69B321EB" w14:textId="77777777" w:rsidR="00634002" w:rsidRPr="0072512D" w:rsidRDefault="00634002" w:rsidP="0072512D">
      <w:pPr>
        <w:jc w:val="both"/>
        <w:rPr>
          <w:rFonts w:ascii="Calibri" w:hAnsi="Calibri" w:cs="Calibri"/>
        </w:rPr>
      </w:pPr>
    </w:p>
    <w:sectPr w:rsidR="00634002" w:rsidRPr="007251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002"/>
    <w:rsid w:val="001A4FDA"/>
    <w:rsid w:val="002F3600"/>
    <w:rsid w:val="003950CE"/>
    <w:rsid w:val="003A5B33"/>
    <w:rsid w:val="004E0E3C"/>
    <w:rsid w:val="00505D39"/>
    <w:rsid w:val="005153EF"/>
    <w:rsid w:val="00584843"/>
    <w:rsid w:val="00634002"/>
    <w:rsid w:val="00647033"/>
    <w:rsid w:val="00674523"/>
    <w:rsid w:val="00704C84"/>
    <w:rsid w:val="0072512D"/>
    <w:rsid w:val="007C3A33"/>
    <w:rsid w:val="008829D4"/>
    <w:rsid w:val="009227FA"/>
    <w:rsid w:val="00A65419"/>
    <w:rsid w:val="00A92CB8"/>
    <w:rsid w:val="00BA0B75"/>
    <w:rsid w:val="00D52FE5"/>
    <w:rsid w:val="00D9203C"/>
    <w:rsid w:val="00DE1C9B"/>
    <w:rsid w:val="00FB6A1D"/>
    <w:rsid w:val="00FD4ABD"/>
    <w:rsid w:val="00FD7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95A32"/>
  <w15:chartTrackingRefBased/>
  <w15:docId w15:val="{66F586AA-C063-42E7-AFEE-78A50830C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0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0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0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0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0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0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0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0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0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0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0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0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0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0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0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0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0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002"/>
    <w:rPr>
      <w:rFonts w:eastAsiaTheme="majorEastAsia" w:cstheme="majorBidi"/>
      <w:color w:val="272727" w:themeColor="text1" w:themeTint="D8"/>
    </w:rPr>
  </w:style>
  <w:style w:type="paragraph" w:styleId="Title">
    <w:name w:val="Title"/>
    <w:basedOn w:val="Normal"/>
    <w:next w:val="Normal"/>
    <w:link w:val="TitleChar"/>
    <w:uiPriority w:val="10"/>
    <w:qFormat/>
    <w:rsid w:val="006340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0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0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0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002"/>
    <w:pPr>
      <w:spacing w:before="160"/>
      <w:jc w:val="center"/>
    </w:pPr>
    <w:rPr>
      <w:i/>
      <w:iCs/>
      <w:color w:val="404040" w:themeColor="text1" w:themeTint="BF"/>
    </w:rPr>
  </w:style>
  <w:style w:type="character" w:customStyle="1" w:styleId="QuoteChar">
    <w:name w:val="Quote Char"/>
    <w:basedOn w:val="DefaultParagraphFont"/>
    <w:link w:val="Quote"/>
    <w:uiPriority w:val="29"/>
    <w:rsid w:val="00634002"/>
    <w:rPr>
      <w:i/>
      <w:iCs/>
      <w:color w:val="404040" w:themeColor="text1" w:themeTint="BF"/>
    </w:rPr>
  </w:style>
  <w:style w:type="paragraph" w:styleId="ListParagraph">
    <w:name w:val="List Paragraph"/>
    <w:basedOn w:val="Normal"/>
    <w:uiPriority w:val="34"/>
    <w:qFormat/>
    <w:rsid w:val="00634002"/>
    <w:pPr>
      <w:ind w:left="720"/>
      <w:contextualSpacing/>
    </w:pPr>
  </w:style>
  <w:style w:type="character" w:styleId="IntenseEmphasis">
    <w:name w:val="Intense Emphasis"/>
    <w:basedOn w:val="DefaultParagraphFont"/>
    <w:uiPriority w:val="21"/>
    <w:qFormat/>
    <w:rsid w:val="00634002"/>
    <w:rPr>
      <w:i/>
      <w:iCs/>
      <w:color w:val="0F4761" w:themeColor="accent1" w:themeShade="BF"/>
    </w:rPr>
  </w:style>
  <w:style w:type="paragraph" w:styleId="IntenseQuote">
    <w:name w:val="Intense Quote"/>
    <w:basedOn w:val="Normal"/>
    <w:next w:val="Normal"/>
    <w:link w:val="IntenseQuoteChar"/>
    <w:uiPriority w:val="30"/>
    <w:qFormat/>
    <w:rsid w:val="006340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002"/>
    <w:rPr>
      <w:i/>
      <w:iCs/>
      <w:color w:val="0F4761" w:themeColor="accent1" w:themeShade="BF"/>
    </w:rPr>
  </w:style>
  <w:style w:type="character" w:styleId="IntenseReference">
    <w:name w:val="Intense Reference"/>
    <w:basedOn w:val="DefaultParagraphFont"/>
    <w:uiPriority w:val="32"/>
    <w:qFormat/>
    <w:rsid w:val="00634002"/>
    <w:rPr>
      <w:b/>
      <w:bCs/>
      <w:smallCaps/>
      <w:color w:val="0F4761" w:themeColor="accent1" w:themeShade="BF"/>
      <w:spacing w:val="5"/>
    </w:rPr>
  </w:style>
  <w:style w:type="character" w:styleId="Hyperlink">
    <w:name w:val="Hyperlink"/>
    <w:basedOn w:val="DefaultParagraphFont"/>
    <w:uiPriority w:val="99"/>
    <w:unhideWhenUsed/>
    <w:rsid w:val="007251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esfixer.com/free-essay-examples/strengths-and-weaknesses-of-eriksons-psychosocial-theor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implypsychology.org/Erik-Erikson.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arlyyears.tv/erik-erikson-psychosocial-development/" TargetMode="External"/><Relationship Id="rId11" Type="http://schemas.openxmlformats.org/officeDocument/2006/relationships/hyperlink" Target="https://www.verywellmind.com/erik-eriksons-stages-of-psychosocial-development-2795740" TargetMode="External"/><Relationship Id="rId5" Type="http://schemas.openxmlformats.org/officeDocument/2006/relationships/hyperlink" Target="https://earlyyears.tv/erik-erikson-theory" TargetMode="External"/><Relationship Id="rId10" Type="http://schemas.openxmlformats.org/officeDocument/2006/relationships/hyperlink" Target="https://www.ncbi.nlm.nih.gov/books/NBK556096/" TargetMode="External"/><Relationship Id="rId4" Type="http://schemas.openxmlformats.org/officeDocument/2006/relationships/hyperlink" Target="https://www.sciencedirect.com/science/article/abs/pii/S0197457224003902" TargetMode="External"/><Relationship Id="rId9" Type="http://schemas.openxmlformats.org/officeDocument/2006/relationships/hyperlink" Target="https://www.ncbi.nlm.nih.gov/books/NBK5560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1772</Words>
  <Characters>8617</Characters>
  <Application>Microsoft Office Word</Application>
  <DocSecurity>0</DocSecurity>
  <Lines>1436</Lines>
  <Paragraphs>472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Adelodun Saliu</dc:creator>
  <cp:keywords/>
  <dc:description/>
  <cp:lastModifiedBy>Daniel Obadare</cp:lastModifiedBy>
  <cp:revision>2</cp:revision>
  <cp:lastPrinted>2025-11-13T14:42:00Z</cp:lastPrinted>
  <dcterms:created xsi:type="dcterms:W3CDTF">2025-11-14T20:24:00Z</dcterms:created>
  <dcterms:modified xsi:type="dcterms:W3CDTF">2025-11-14T20:24:00Z</dcterms:modified>
</cp:coreProperties>
</file>