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38983D" w14:textId="7A466C25" w:rsidR="00440798" w:rsidRDefault="00440798">
      <w:pPr>
        <w:rPr>
          <w:u w:val="single"/>
        </w:rPr>
      </w:pPr>
      <w:r w:rsidRPr="00440798">
        <w:rPr>
          <w:u w:val="single"/>
        </w:rPr>
        <w:t>Assignment 1</w:t>
      </w:r>
    </w:p>
    <w:p w14:paraId="7AAFC026" w14:textId="436B639F" w:rsidR="00440798" w:rsidRDefault="00440798">
      <w:pPr>
        <w:rPr>
          <w:u w:val="single"/>
        </w:rPr>
      </w:pPr>
    </w:p>
    <w:p w14:paraId="09D9A14F" w14:textId="07E98480" w:rsidR="00440798" w:rsidRDefault="00D568DA">
      <w:r>
        <w:t>In order to create a legal contract you would need to show key criteria. These criteria include: a valid offer, a valid acceptance of the offer, consideration</w:t>
      </w:r>
      <w:r w:rsidR="002A4E9B">
        <w:t xml:space="preserve"> of the contract</w:t>
      </w:r>
      <w:r>
        <w:t xml:space="preserve"> provided by both</w:t>
      </w:r>
      <w:r w:rsidR="002A4E9B">
        <w:t xml:space="preserve"> parties, an intention to create legal </w:t>
      </w:r>
      <w:r w:rsidR="00027011">
        <w:t>relations</w:t>
      </w:r>
      <w:r w:rsidR="002A4E9B">
        <w:t xml:space="preserve"> of both parties and certainty of the terms of the contract. </w:t>
      </w:r>
      <w:r w:rsidR="001307B4">
        <w:t>An intention to create legal relations means that both parties create a contract</w:t>
      </w:r>
      <w:r w:rsidR="007608F1">
        <w:t xml:space="preserve"> and enter into an agreement in which they have both agreed </w:t>
      </w:r>
      <w:r w:rsidR="00B666B1">
        <w:t>on. This agreement is legally binding with mean it is then enforceable and has become a legal contract</w:t>
      </w:r>
      <w:r w:rsidR="006A2ECF">
        <w:t xml:space="preserve"> (formation of contract: intention to create legal relations, 2017</w:t>
      </w:r>
      <w:r w:rsidR="00684AA5">
        <w:t xml:space="preserve">, Levi solicitors). </w:t>
      </w:r>
      <w:r w:rsidR="007009B5">
        <w:t xml:space="preserve">In this </w:t>
      </w:r>
      <w:r w:rsidR="00501415">
        <w:t xml:space="preserve">essay </w:t>
      </w:r>
      <w:r w:rsidR="00BE7E44">
        <w:t>it will be shown</w:t>
      </w:r>
      <w:r w:rsidR="00501415">
        <w:t xml:space="preserve"> how the courts approach the intention to create legal </w:t>
      </w:r>
      <w:r w:rsidR="00027011">
        <w:t>relations</w:t>
      </w:r>
      <w:r w:rsidR="00501415">
        <w:t xml:space="preserve"> in a social or domestic setting, a commercial or business setting and with regard to public bodies</w:t>
      </w:r>
      <w:r w:rsidR="00D47A0B">
        <w:t xml:space="preserve">. </w:t>
      </w:r>
      <w:r w:rsidR="008E75D0">
        <w:t xml:space="preserve">The essay will outline the way in which the court </w:t>
      </w:r>
      <w:r w:rsidR="0088349F">
        <w:t xml:space="preserve">comes to a decision as to whether the intention to create legal </w:t>
      </w:r>
      <w:r w:rsidR="00027011">
        <w:t>relations</w:t>
      </w:r>
      <w:r w:rsidR="0088349F">
        <w:t xml:space="preserve"> has been met</w:t>
      </w:r>
      <w:r w:rsidR="00A23675">
        <w:t xml:space="preserve"> with regards to social agreements, commercial agreements and agreements regarding public bodies. </w:t>
      </w:r>
      <w:r w:rsidR="005C38D6">
        <w:t xml:space="preserve">Each </w:t>
      </w:r>
      <w:r w:rsidR="00027011">
        <w:t>agreement is different with regards to intention to create legal relations</w:t>
      </w:r>
      <w:r w:rsidR="00A12136">
        <w:t xml:space="preserve"> social</w:t>
      </w:r>
      <w:r w:rsidR="00AD7187">
        <w:t>/</w:t>
      </w:r>
      <w:r w:rsidR="00A12136">
        <w:t xml:space="preserve">domestic, a business/commercial </w:t>
      </w:r>
      <w:r w:rsidR="00AD7187">
        <w:t>or an agreement regarding public bodies</w:t>
      </w:r>
      <w:r w:rsidR="00AA0A2A">
        <w:t xml:space="preserve">. If a contract is made between businesses or commercially, </w:t>
      </w:r>
      <w:r w:rsidR="003E04B9">
        <w:t>a court would be inclined to believe that the contract was legally binding and there was intention to create legally relations, however, if an agreement was made socially or between friends and family, the courts would regard this as a non legally binding contract</w:t>
      </w:r>
      <w:r w:rsidR="00F32B37">
        <w:t xml:space="preserve"> (Merkin </w:t>
      </w:r>
      <w:r w:rsidR="000935E1">
        <w:t>and</w:t>
      </w:r>
      <w:r w:rsidR="00F32B37">
        <w:t xml:space="preserve"> </w:t>
      </w:r>
      <w:proofErr w:type="spellStart"/>
      <w:r w:rsidR="00F32B37">
        <w:t>Saintier</w:t>
      </w:r>
      <w:proofErr w:type="spellEnd"/>
      <w:r w:rsidR="00F32B37">
        <w:t xml:space="preserve"> , 2019</w:t>
      </w:r>
      <w:r w:rsidR="007135E0">
        <w:t>).</w:t>
      </w:r>
    </w:p>
    <w:p w14:paraId="4E2C2784" w14:textId="0EF4E0A7" w:rsidR="008C57F2" w:rsidRDefault="008C57F2"/>
    <w:p w14:paraId="635B1725" w14:textId="0F93B74F" w:rsidR="008C57F2" w:rsidRDefault="00EF3E27">
      <w:r>
        <w:t>When a domestic or social agreement is brought to a court of law, the judges will presume that the agreement that has been made was made without intending to create legal relations and therefore is not legally binding in the eyes of the law</w:t>
      </w:r>
      <w:r w:rsidR="00971DDB">
        <w:t xml:space="preserve"> [</w:t>
      </w:r>
      <w:proofErr w:type="spellStart"/>
      <w:r w:rsidR="00FC0C62">
        <w:t>Simpkins</w:t>
      </w:r>
      <w:proofErr w:type="spellEnd"/>
      <w:r w:rsidR="00FC0C62">
        <w:t xml:space="preserve"> v Pays</w:t>
      </w:r>
      <w:r w:rsidR="00526ED2">
        <w:t xml:space="preserve"> (1995)</w:t>
      </w:r>
      <w:r w:rsidR="00FC0C62">
        <w:t>]</w:t>
      </w:r>
      <w:r>
        <w:t xml:space="preserve">. </w:t>
      </w:r>
      <w:r w:rsidR="003C27B3">
        <w:t xml:space="preserve">With regards to social and domestic agreements, there is said to be </w:t>
      </w:r>
      <w:r w:rsidR="00FB5808">
        <w:t xml:space="preserve">many </w:t>
      </w:r>
      <w:r w:rsidR="003C27B3">
        <w:t xml:space="preserve">different types, these </w:t>
      </w:r>
      <w:r w:rsidR="00FB5808">
        <w:t>include</w:t>
      </w:r>
      <w:r w:rsidR="003C27B3">
        <w:t>: agreements between spouses [Balfour v Balfour (1919)]</w:t>
      </w:r>
      <w:r w:rsidR="00FB5808">
        <w:t>,</w:t>
      </w:r>
      <w:r w:rsidR="003C27B3">
        <w:t xml:space="preserve"> an agreement between a parent</w:t>
      </w:r>
      <w:r w:rsidR="00FB5808">
        <w:t xml:space="preserve"> and a child [Jones v </w:t>
      </w:r>
      <w:proofErr w:type="spellStart"/>
      <w:r w:rsidR="00FB5808">
        <w:t>Padavatton</w:t>
      </w:r>
      <w:proofErr w:type="spellEnd"/>
      <w:r w:rsidR="00FB5808">
        <w:t xml:space="preserve"> (</w:t>
      </w:r>
      <w:r w:rsidR="00D53D2A">
        <w:t>1969)]</w:t>
      </w:r>
      <w:r w:rsidR="00B77D50">
        <w:t xml:space="preserve"> and agreements between friends, such as saying you will go to lunch with a friend and then not showing up (Merkin</w:t>
      </w:r>
      <w:r w:rsidR="00C47145">
        <w:t xml:space="preserve"> and</w:t>
      </w:r>
      <w:r w:rsidR="00B77D50">
        <w:t xml:space="preserve"> </w:t>
      </w:r>
      <w:proofErr w:type="spellStart"/>
      <w:r w:rsidR="00B77D50">
        <w:t>Sain</w:t>
      </w:r>
      <w:r w:rsidR="009F140C">
        <w:t>tier</w:t>
      </w:r>
      <w:proofErr w:type="spellEnd"/>
      <w:r w:rsidR="009F140C">
        <w:t xml:space="preserve"> , 2019)</w:t>
      </w:r>
      <w:r w:rsidR="00CB60F3">
        <w:t xml:space="preserve">. </w:t>
      </w:r>
      <w:r w:rsidR="00C65D21">
        <w:t xml:space="preserve">In a social setting there is an exception when it comes to agreements made. This means that if the parties can definitively </w:t>
      </w:r>
      <w:r w:rsidR="00AF3D94">
        <w:t xml:space="preserve">prove and clearly show that there was an intention to create a binding contract/agreement. This means that the </w:t>
      </w:r>
      <w:r w:rsidR="009D1DA7">
        <w:t>case can be rebutted [Merritt v Merritt (1970)] (Legal Intention in Contract Law, 2020</w:t>
      </w:r>
      <w:r w:rsidR="006600D6">
        <w:t xml:space="preserve">, claims.co.uk). </w:t>
      </w:r>
      <w:r w:rsidR="00BE5C68">
        <w:t>To rebut</w:t>
      </w:r>
      <w:r w:rsidR="00695D36">
        <w:t xml:space="preserve"> something means to contradict it (Merriam-Webster, 2023). </w:t>
      </w:r>
      <w:r w:rsidR="0084643F">
        <w:t xml:space="preserve">When a presumption from the courts can be rebutted there has to be </w:t>
      </w:r>
      <w:r w:rsidR="00E82241">
        <w:t xml:space="preserve">some key factors in order for this to happen. The first is that the agreement had a reliance in place when it was originally formed. The second is when the couple </w:t>
      </w:r>
      <w:r w:rsidR="001362E6">
        <w:t>who were married or in an agreement to live together have decided to separate or stop living together</w:t>
      </w:r>
      <w:r w:rsidR="00A02F4F">
        <w:t xml:space="preserve"> then the agreement can be made. The third rebuke is when the agreements in which the presumption is formed is in writing or is made in a context of a business aspect. The final </w:t>
      </w:r>
      <w:r w:rsidR="000B4FD3">
        <w:t>point is in a gambling situation where it is shown that the intention to win was what the party wanted</w:t>
      </w:r>
      <w:r w:rsidR="00EE1EE1">
        <w:t xml:space="preserve"> (</w:t>
      </w:r>
      <w:r w:rsidR="00C64029">
        <w:t xml:space="preserve">Developing the required skills using Intention to create legal relations, </w:t>
      </w:r>
      <w:r w:rsidR="002D1032">
        <w:t xml:space="preserve">2022, </w:t>
      </w:r>
      <w:proofErr w:type="spellStart"/>
      <w:r w:rsidR="002D1032">
        <w:t>Studocu</w:t>
      </w:r>
      <w:proofErr w:type="spellEnd"/>
      <w:r w:rsidR="002D1032">
        <w:t xml:space="preserve">). </w:t>
      </w:r>
      <w:r w:rsidR="00004AA4">
        <w:t>There are some exceptions to th</w:t>
      </w:r>
      <w:r w:rsidR="006C73A3">
        <w:t>e fact that in any social or domestic agreement</w:t>
      </w:r>
      <w:r w:rsidR="00D54A6F">
        <w:t xml:space="preserve"> the courts will instantly assume that the agreement is not legally binding. These include</w:t>
      </w:r>
      <w:r w:rsidR="003773EE">
        <w:t xml:space="preserve">, </w:t>
      </w:r>
      <w:r w:rsidR="001B3805">
        <w:t xml:space="preserve">pre-nuptial agreements, </w:t>
      </w:r>
      <w:r w:rsidR="001F29BA">
        <w:t xml:space="preserve">National competitions, </w:t>
      </w:r>
      <w:r w:rsidR="00C46C2F">
        <w:t>contracts with work colleagues, such as shared transport, and express wishes of the parties (</w:t>
      </w:r>
      <w:r w:rsidR="00060E75">
        <w:t xml:space="preserve">intention to enter into a contract, 2022, Net Lawman). </w:t>
      </w:r>
    </w:p>
    <w:p w14:paraId="4BA41894" w14:textId="714FB8B5" w:rsidR="00CB60F3" w:rsidRDefault="00CB60F3"/>
    <w:p w14:paraId="1A6DFAE2" w14:textId="2A38409C" w:rsidR="00CB60F3" w:rsidRDefault="00256D17">
      <w:r>
        <w:t xml:space="preserve">When dealing with a business or a commercial agreement, the courts would presume that there was in fact an intention to create legal relations and therefore the </w:t>
      </w:r>
      <w:r w:rsidR="00A90443">
        <w:t>agreement</w:t>
      </w:r>
      <w:r>
        <w:t xml:space="preserve"> would been seen as a binding contract in the eyes of the law</w:t>
      </w:r>
      <w:r w:rsidR="00A90443">
        <w:t xml:space="preserve"> [</w:t>
      </w:r>
      <w:proofErr w:type="spellStart"/>
      <w:r w:rsidR="00A90443">
        <w:t>Bowerman</w:t>
      </w:r>
      <w:proofErr w:type="spellEnd"/>
      <w:r w:rsidR="00A90443">
        <w:t xml:space="preserve"> v Association of British Travel Agents Ltd</w:t>
      </w:r>
      <w:r w:rsidR="0084655E">
        <w:t xml:space="preserve"> (1996)] (Merkin and </w:t>
      </w:r>
      <w:proofErr w:type="spellStart"/>
      <w:r w:rsidR="0084655E">
        <w:t>Saintier</w:t>
      </w:r>
      <w:proofErr w:type="spellEnd"/>
      <w:r w:rsidR="0084655E">
        <w:t xml:space="preserve">, 2019). </w:t>
      </w:r>
      <w:r w:rsidR="00956654">
        <w:t>With regard to commercial agreements, even though he courts will automatically presume that the agreement is legally binding, if that is not the case, it is then up to the party who is implying it is not true to then show evidence proving that there was in fact no intention to create legal relations and no legally binding contract was put in place (intention to create legal relations and consideration</w:t>
      </w:r>
      <w:r w:rsidR="00BA070B">
        <w:t xml:space="preserve">, Gibbs, 2018). </w:t>
      </w:r>
      <w:r w:rsidR="001D46AE">
        <w:t xml:space="preserve">When an assumption is made by the courts when one or multiple parties can prove that the agreement either never happened or that it was not </w:t>
      </w:r>
      <w:r w:rsidR="001D46AE">
        <w:lastRenderedPageBreak/>
        <w:t xml:space="preserve">legally binding or that there was no intention to create legal relations, this is called rebuttable presumption (intention to create legal relations, 2022, </w:t>
      </w:r>
      <w:proofErr w:type="spellStart"/>
      <w:r w:rsidR="001D46AE">
        <w:t>Studocu</w:t>
      </w:r>
      <w:proofErr w:type="spellEnd"/>
      <w:r w:rsidR="001D46AE">
        <w:t xml:space="preserve">). </w:t>
      </w:r>
      <w:r w:rsidR="005A091E">
        <w:t>In commercial agreements, the presumption that the agreement can be legally binding and that there was intention</w:t>
      </w:r>
      <w:r w:rsidR="00555CA0">
        <w:t xml:space="preserve"> to create legal relations can be rebutted. In order for these agreements to be rebutted these must be elements </w:t>
      </w:r>
      <w:r w:rsidR="00AB0EB7">
        <w:t>shown in order for this to happen. The first element is where the agreement has the words ‘subject to contract’ written in it. The second</w:t>
      </w:r>
      <w:r w:rsidR="00DF3720">
        <w:t xml:space="preserve"> is where letters of comfort or an honour clause has been used in the agreement (</w:t>
      </w:r>
      <w:r w:rsidR="00ED77AA">
        <w:t xml:space="preserve">Developing the required skills using intention to create legal relations, 2022, </w:t>
      </w:r>
      <w:proofErr w:type="spellStart"/>
      <w:r w:rsidR="00ED77AA">
        <w:t>Studocu</w:t>
      </w:r>
      <w:proofErr w:type="spellEnd"/>
      <w:r w:rsidR="00ED77AA">
        <w:t xml:space="preserve">). </w:t>
      </w:r>
    </w:p>
    <w:p w14:paraId="3E253DFA" w14:textId="35C7734B" w:rsidR="00684AA5" w:rsidRDefault="00684AA5"/>
    <w:p w14:paraId="2726859D" w14:textId="48F60E82" w:rsidR="00750E4D" w:rsidRDefault="00E93B17">
      <w:r>
        <w:t>A public body is a</w:t>
      </w:r>
      <w:r w:rsidR="008F2311">
        <w:t xml:space="preserve">n organisation which </w:t>
      </w:r>
      <w:r w:rsidR="00992EFF">
        <w:t xml:space="preserve">is usually funded as an association to deliver a government service or </w:t>
      </w:r>
      <w:r w:rsidR="003574AC">
        <w:t xml:space="preserve">a service to the public (what is a public body, 2020, Gov.uk). </w:t>
      </w:r>
      <w:r w:rsidR="005C1573">
        <w:t xml:space="preserve">It is said that the law </w:t>
      </w:r>
      <w:r w:rsidR="00941809">
        <w:t>can be divided between public and private law, however, it is not done all of the time</w:t>
      </w:r>
      <w:r w:rsidR="00CD3088">
        <w:t xml:space="preserve"> (</w:t>
      </w:r>
      <w:r w:rsidR="004F0DC4">
        <w:t xml:space="preserve">The English Law governing Public Services, Private services and Liability for products, 2005, </w:t>
      </w:r>
      <w:r w:rsidR="00137819">
        <w:t xml:space="preserve">Oxford Academic). </w:t>
      </w:r>
      <w:r w:rsidR="00B54F83">
        <w:t xml:space="preserve">The courts </w:t>
      </w:r>
      <w:r w:rsidR="00FF02A7">
        <w:t xml:space="preserve">may intervene in cases that may concern or damage a </w:t>
      </w:r>
      <w:r w:rsidR="00757220">
        <w:t xml:space="preserve">body of the public </w:t>
      </w:r>
      <w:r w:rsidR="00580B04">
        <w:t>or affect the general public interest</w:t>
      </w:r>
      <w:r w:rsidR="004A19DD">
        <w:t>. In this type of instance, the courts may decide that there was in fact no intention to create legal relations within a contract if it could harm the public as a whole. This is due to the fact that it would then be of the general publics interest</w:t>
      </w:r>
      <w:r w:rsidR="008003BC">
        <w:t xml:space="preserve"> [Willmore v South Eastern Electricity Board (1957)]. </w:t>
      </w:r>
    </w:p>
    <w:p w14:paraId="22977256" w14:textId="270A104E" w:rsidR="00CA49B1" w:rsidRDefault="00CA49B1"/>
    <w:p w14:paraId="4820499E" w14:textId="5D4784C9" w:rsidR="00CA49B1" w:rsidRDefault="00CA49B1">
      <w:r>
        <w:t>When the courts are dealing with different types of agreements</w:t>
      </w:r>
      <w:r w:rsidR="00182312">
        <w:t xml:space="preserve"> they have to first find out which type of agreement it is. </w:t>
      </w:r>
      <w:r w:rsidR="00810B66">
        <w:t xml:space="preserve">This could be social, domestic or commercial. </w:t>
      </w:r>
      <w:r w:rsidR="00D4665A">
        <w:t xml:space="preserve">When it is said that a social contract is formed, the courts will presume that the agreement was not meant to be legally binding which means in the eyes of the law the contract between the parties </w:t>
      </w:r>
      <w:r w:rsidR="00303437">
        <w:t xml:space="preserve">is not an actual law binding contract. However, if the contract is formed </w:t>
      </w:r>
      <w:r w:rsidR="001921C5">
        <w:t xml:space="preserve">with different circumstances than what was originally in the contract </w:t>
      </w:r>
      <w:r w:rsidR="003479D2">
        <w:t xml:space="preserve">then it is shown that the circumstances in which the agreement was formed </w:t>
      </w:r>
      <w:r w:rsidR="00303064">
        <w:t>was not clear from the start</w:t>
      </w:r>
      <w:r w:rsidR="00597314">
        <w:t>. This is most commonly found within Asian countries when dealing with family businesses (</w:t>
      </w:r>
      <w:r w:rsidR="00EA628B">
        <w:t xml:space="preserve">Intention to create legal relations, 2011, </w:t>
      </w:r>
      <w:r w:rsidR="00652BF7">
        <w:t xml:space="preserve">Scientific Research). </w:t>
      </w:r>
    </w:p>
    <w:p w14:paraId="1BBDF9E6" w14:textId="6228AF17" w:rsidR="0019789C" w:rsidRDefault="0019789C"/>
    <w:p w14:paraId="4DD1EA95" w14:textId="716D036C" w:rsidR="0019789C" w:rsidRDefault="002B3838">
      <w:r>
        <w:t xml:space="preserve">A letter of comfort is said to be a statement </w:t>
      </w:r>
      <w:r w:rsidR="003F0814">
        <w:t xml:space="preserve">or letter which helps to stand behind </w:t>
      </w:r>
      <w:r w:rsidR="00B24D45">
        <w:t xml:space="preserve">another person in the contract </w:t>
      </w:r>
      <w:r w:rsidR="007A452C">
        <w:t xml:space="preserve">written by a third person with obligations to that person who is bonded by the contract. </w:t>
      </w:r>
      <w:r w:rsidR="009A27DC">
        <w:t xml:space="preserve">Usually the holder of the company would be </w:t>
      </w:r>
      <w:r w:rsidR="003B6102">
        <w:t xml:space="preserve">the person how would give the statement </w:t>
      </w:r>
      <w:r w:rsidR="00C567E6">
        <w:t xml:space="preserve">on behalf of the party bonded within the contract. </w:t>
      </w:r>
      <w:r w:rsidR="00B127D9">
        <w:t>Letter of comfort are usually given during financial transactions or in general commercial transactions (</w:t>
      </w:r>
      <w:r w:rsidR="0014510A">
        <w:t>letter of comfort, 2022, Thomas Reuters)</w:t>
      </w:r>
      <w:r w:rsidR="00624DBA">
        <w:t xml:space="preserve"> [</w:t>
      </w:r>
      <w:proofErr w:type="spellStart"/>
      <w:r w:rsidR="00624DBA">
        <w:t>Kleinwort</w:t>
      </w:r>
      <w:proofErr w:type="spellEnd"/>
      <w:r w:rsidR="00624DBA">
        <w:t xml:space="preserve"> Benson v Mala</w:t>
      </w:r>
      <w:r w:rsidR="007449F4">
        <w:t xml:space="preserve">ysia Mining (1989)]. </w:t>
      </w:r>
      <w:r w:rsidR="00853595">
        <w:t xml:space="preserve">Even though comfort letters are said to be considered a benefit when considering </w:t>
      </w:r>
      <w:r w:rsidR="008B1223">
        <w:t xml:space="preserve">intention to create legal relations within a binding contract, the letter can </w:t>
      </w:r>
      <w:r w:rsidR="006811BD">
        <w:t xml:space="preserve">be seen as not legally binding. This is due to the fact </w:t>
      </w:r>
      <w:r w:rsidR="007F435C">
        <w:t>that if the third party was to be a parent or holding company the</w:t>
      </w:r>
      <w:r w:rsidR="003542A4">
        <w:t>y may withdraw the letter and it could damage the business’s reputation</w:t>
      </w:r>
      <w:r w:rsidR="000144ED">
        <w:t xml:space="preserve"> (comfort letters – overview, </w:t>
      </w:r>
      <w:r w:rsidR="00E71D4B">
        <w:t xml:space="preserve">2020, Lexis </w:t>
      </w:r>
      <w:proofErr w:type="spellStart"/>
      <w:r w:rsidR="00E71D4B">
        <w:t>Nexis</w:t>
      </w:r>
      <w:proofErr w:type="spellEnd"/>
      <w:r w:rsidR="00E71D4B">
        <w:t xml:space="preserve">). </w:t>
      </w:r>
    </w:p>
    <w:p w14:paraId="7E2937F9" w14:textId="0E554179" w:rsidR="00E45300" w:rsidRDefault="00E45300"/>
    <w:p w14:paraId="77BD75BA" w14:textId="2F8590AF" w:rsidR="00E45300" w:rsidRDefault="00E7089B">
      <w:r>
        <w:t xml:space="preserve">A statement within a contract with which an agreement can be shown to be binding by honour only is said to be called an honour clause (honour clause, </w:t>
      </w:r>
      <w:r w:rsidR="00521A6F">
        <w:t xml:space="preserve">2022, Oxford </w:t>
      </w:r>
      <w:r w:rsidR="001A6744">
        <w:t>Reference</w:t>
      </w:r>
      <w:r w:rsidR="00521A6F">
        <w:t>)</w:t>
      </w:r>
      <w:r w:rsidR="00D420B1">
        <w:t>[</w:t>
      </w:r>
      <w:r w:rsidR="00E738F1">
        <w:t>Jones v Vernon’s Pools Ltd (1938)].</w:t>
      </w:r>
      <w:r w:rsidR="00521A6F">
        <w:t xml:space="preserve"> </w:t>
      </w:r>
      <w:r w:rsidR="00D32937">
        <w:t xml:space="preserve">There are said to be different types of clauses in which parties can use within agreements </w:t>
      </w:r>
      <w:r w:rsidR="00395842">
        <w:t xml:space="preserve">in order to help the nature of the contract and the business. One is the indemnification </w:t>
      </w:r>
      <w:r w:rsidR="004A002B">
        <w:t xml:space="preserve">clause, which is said to be one of the most important clause’s when it comes to contracts, especially a business contract. The second one is a force </w:t>
      </w:r>
      <w:proofErr w:type="spellStart"/>
      <w:r w:rsidR="004A002B">
        <w:t>mejeure</w:t>
      </w:r>
      <w:proofErr w:type="spellEnd"/>
      <w:r w:rsidR="004A002B">
        <w:t xml:space="preserve"> clause </w:t>
      </w:r>
      <w:r w:rsidR="00397C5D">
        <w:t xml:space="preserve">which gets rid of the liability against unavoidable events within the contract. The third is a liability clause </w:t>
      </w:r>
      <w:r w:rsidR="002D38BA">
        <w:t>which limits the parties cost of what they have to pay the other party if the party suffers loses due to the contract</w:t>
      </w:r>
      <w:r w:rsidR="00B615AD">
        <w:t xml:space="preserve">. Finally the copyright clause which </w:t>
      </w:r>
      <w:r w:rsidR="00C70F99">
        <w:t xml:space="preserve">is a clause which protects the party and reminds the other party </w:t>
      </w:r>
      <w:r w:rsidR="00E81C20">
        <w:t xml:space="preserve">of the property that the party owns (Important contract clauses to include in </w:t>
      </w:r>
      <w:proofErr w:type="spellStart"/>
      <w:r w:rsidR="00E81C20">
        <w:t>Husiness</w:t>
      </w:r>
      <w:proofErr w:type="spellEnd"/>
      <w:r w:rsidR="00E81C20">
        <w:t xml:space="preserve"> contracts, </w:t>
      </w:r>
      <w:r w:rsidR="006F47BE">
        <w:t>2022, Ironclad)</w:t>
      </w:r>
      <w:r w:rsidR="00E738F1">
        <w:t xml:space="preserve"> [</w:t>
      </w:r>
      <w:proofErr w:type="spellStart"/>
      <w:r w:rsidR="008A13C7">
        <w:t>Appleson</w:t>
      </w:r>
      <w:proofErr w:type="spellEnd"/>
      <w:r w:rsidR="008A13C7">
        <w:t xml:space="preserve"> v Littlewood Ltd (1939)].</w:t>
      </w:r>
    </w:p>
    <w:p w14:paraId="320C47FE" w14:textId="1C329A84" w:rsidR="00F56D88" w:rsidRDefault="00F56D88"/>
    <w:p w14:paraId="5C5E791E" w14:textId="5A19D0B1" w:rsidR="00F56D88" w:rsidRDefault="00352638">
      <w:r>
        <w:lastRenderedPageBreak/>
        <w:t xml:space="preserve">In conclusion, even though there is shown to be many issues regarding the intention to create legal relations through law, </w:t>
      </w:r>
      <w:r w:rsidR="00310A3E">
        <w:t xml:space="preserve">on the whole it has shown to be a good thing. </w:t>
      </w:r>
      <w:r w:rsidR="00F5690D">
        <w:t>Throughout the assignment it has been shown</w:t>
      </w:r>
      <w:r w:rsidR="002301D6">
        <w:t xml:space="preserve"> that the courts use intention to create legal relations within many different instances</w:t>
      </w:r>
      <w:r w:rsidR="00F10DD9">
        <w:t xml:space="preserve">. When it comes to agreement whether </w:t>
      </w:r>
      <w:r w:rsidR="005367BB">
        <w:t xml:space="preserve">it is said to be </w:t>
      </w:r>
      <w:r w:rsidR="00F10DD9">
        <w:t xml:space="preserve">legally binding or not, the courts have the final say on whether the circumstances </w:t>
      </w:r>
      <w:r w:rsidR="005367BB">
        <w:t xml:space="preserve">in which the agreement was formed was in fact up to the standard </w:t>
      </w:r>
      <w:r w:rsidR="002D1741">
        <w:t xml:space="preserve">and has the actions in place for it to be legally binding or not. For instance, if an agreement between friends or family was brought to </w:t>
      </w:r>
      <w:r w:rsidR="00FC0564">
        <w:t xml:space="preserve">the courts to decide whether there was an intention to create legal relations, the courts would presume that the agreement was not meant to be formed into an actual contract which </w:t>
      </w:r>
      <w:r w:rsidR="00534AEA">
        <w:t xml:space="preserve">would lead the courts to believe that there was not n intention to create legal relations. However, if an agreement between two businesses was to be brought to the courts, the courts would automatically presume that there was an intention to create legal relations which meant that the contract that was in place between the two companies or businesses </w:t>
      </w:r>
      <w:r w:rsidR="005D1A66">
        <w:t xml:space="preserve">would be legally binding. </w:t>
      </w:r>
      <w:r w:rsidR="00FA5A9A">
        <w:t xml:space="preserve">This is shown through evidence and case studies found within the assignment and shows that even if someone says something or says that they will inevitably do do something for someone else </w:t>
      </w:r>
      <w:r w:rsidR="00DE4C6C">
        <w:t xml:space="preserve">if it has not got sufficient evidence </w:t>
      </w:r>
      <w:r w:rsidR="00DE7797">
        <w:t xml:space="preserve">which shows without a doubt that there was a legally binding contract and that there was an intention to create legal relations between the parties, </w:t>
      </w:r>
      <w:r w:rsidR="001C174C">
        <w:t xml:space="preserve">the agreement can be presumed as not legally binding by the courts. </w:t>
      </w:r>
    </w:p>
    <w:p w14:paraId="36B04F75" w14:textId="24E500AA" w:rsidR="00E4619C" w:rsidRDefault="00E4619C"/>
    <w:p w14:paraId="00574657" w14:textId="77777777" w:rsidR="00E4619C" w:rsidRDefault="00E4619C"/>
    <w:p w14:paraId="534F3838" w14:textId="0B3B7093" w:rsidR="00F56117" w:rsidRDefault="00F56117"/>
    <w:p w14:paraId="373DB67D" w14:textId="77777777" w:rsidR="00750E4D" w:rsidRDefault="00750E4D"/>
    <w:p w14:paraId="55FA2E02" w14:textId="216CB6AA" w:rsidR="00684AA5" w:rsidRDefault="00684AA5">
      <w:pPr>
        <w:rPr>
          <w:u w:val="single"/>
        </w:rPr>
      </w:pPr>
      <w:r>
        <w:rPr>
          <w:u w:val="single"/>
        </w:rPr>
        <w:t>Reference list</w:t>
      </w:r>
    </w:p>
    <w:p w14:paraId="62A86D66" w14:textId="3D48C004" w:rsidR="00684AA5" w:rsidRDefault="00684AA5">
      <w:r>
        <w:t xml:space="preserve">Formation of contract: intention to create legal relations, 2017, Levi solicitors, </w:t>
      </w:r>
      <w:r w:rsidR="009D0336">
        <w:t xml:space="preserve">available at: </w:t>
      </w:r>
      <w:hyperlink r:id="rId4" w:history="1">
        <w:r w:rsidR="00B77212" w:rsidRPr="0056718B">
          <w:rPr>
            <w:rStyle w:val="Hyperlink"/>
          </w:rPr>
          <w:t>https://levisolicitors.co.uk/news/intention-create-legal-relations/</w:t>
        </w:r>
      </w:hyperlink>
      <w:r w:rsidR="00B77212">
        <w:t xml:space="preserve"> </w:t>
      </w:r>
    </w:p>
    <w:p w14:paraId="2AFB33E5" w14:textId="6E075E25" w:rsidR="001B6FBF" w:rsidRDefault="001B6FBF">
      <w:r>
        <w:t xml:space="preserve">Merkin R, </w:t>
      </w:r>
      <w:proofErr w:type="spellStart"/>
      <w:r>
        <w:t>Saintier</w:t>
      </w:r>
      <w:proofErr w:type="spellEnd"/>
      <w:r>
        <w:t xml:space="preserve"> S, 2019, </w:t>
      </w:r>
      <w:proofErr w:type="spellStart"/>
      <w:r w:rsidR="0094196B">
        <w:t>pg</w:t>
      </w:r>
      <w:proofErr w:type="spellEnd"/>
      <w:r w:rsidR="0094196B">
        <w:t xml:space="preserve"> 185-189, Oxford University Press, 14</w:t>
      </w:r>
      <w:r w:rsidR="0094196B" w:rsidRPr="0094196B">
        <w:rPr>
          <w:vertAlign w:val="superscript"/>
        </w:rPr>
        <w:t>th</w:t>
      </w:r>
      <w:r w:rsidR="0094196B">
        <w:t xml:space="preserve"> edition, Oxford, United </w:t>
      </w:r>
      <w:r w:rsidR="001A6744">
        <w:t>Kingdom</w:t>
      </w:r>
    </w:p>
    <w:p w14:paraId="51079540" w14:textId="1880ECE2" w:rsidR="0094196B" w:rsidRDefault="006600D6">
      <w:r>
        <w:t>Legal intention in Contract Law, 2020</w:t>
      </w:r>
      <w:r w:rsidR="003C67DC">
        <w:t xml:space="preserve">, Claims, available at: </w:t>
      </w:r>
      <w:hyperlink r:id="rId5" w:history="1">
        <w:r w:rsidR="006A14E6" w:rsidRPr="00B0529C">
          <w:rPr>
            <w:rStyle w:val="Hyperlink"/>
          </w:rPr>
          <w:t>https://www.claims.co.uk/knowledge-base/contract-law/legal-intent-in-contract/</w:t>
        </w:r>
      </w:hyperlink>
      <w:r w:rsidR="006A14E6">
        <w:t xml:space="preserve"> </w:t>
      </w:r>
    </w:p>
    <w:p w14:paraId="250C6A5A" w14:textId="09DECB68" w:rsidR="006A14E6" w:rsidRDefault="00695D36">
      <w:r>
        <w:t xml:space="preserve">Merriam-Webster, 2023, Definition of rebut, available at: </w:t>
      </w:r>
      <w:hyperlink r:id="rId6" w:history="1">
        <w:r w:rsidR="00B13FE8" w:rsidRPr="00B0529C">
          <w:rPr>
            <w:rStyle w:val="Hyperlink"/>
          </w:rPr>
          <w:t>https://www.merriam-webster.com/dictionary/rebut</w:t>
        </w:r>
      </w:hyperlink>
      <w:r w:rsidR="00B13FE8">
        <w:t xml:space="preserve"> </w:t>
      </w:r>
    </w:p>
    <w:p w14:paraId="432E05B6" w14:textId="710CE587" w:rsidR="00BA070B" w:rsidRDefault="00BA070B">
      <w:r>
        <w:t xml:space="preserve">Intention to create legal relations and consideration, Gibbs K, </w:t>
      </w:r>
      <w:r w:rsidR="00EF52DC">
        <w:t xml:space="preserve">2018, Legal Services, BEB contract and legal services, available at: </w:t>
      </w:r>
      <w:hyperlink r:id="rId7" w:history="1">
        <w:r w:rsidR="00DD006F" w:rsidRPr="00B0529C">
          <w:rPr>
            <w:rStyle w:val="Hyperlink"/>
          </w:rPr>
          <w:t>https://bebconsultancy.co.uk/intention-to-create-legal-relations-and-consideration/</w:t>
        </w:r>
      </w:hyperlink>
      <w:r w:rsidR="00DD006F">
        <w:t xml:space="preserve"> </w:t>
      </w:r>
    </w:p>
    <w:p w14:paraId="2B0361BE" w14:textId="31AFCC6F" w:rsidR="0094196B" w:rsidRDefault="00542067">
      <w:r>
        <w:t xml:space="preserve">Public bodies, 2020, what is a public body?, available at: </w:t>
      </w:r>
      <w:hyperlink r:id="rId8" w:history="1">
        <w:r w:rsidR="00ED6D45" w:rsidRPr="006261FF">
          <w:rPr>
            <w:rStyle w:val="Hyperlink"/>
          </w:rPr>
          <w:t>https://www.gov.uk/guidance/public-bodies-reform</w:t>
        </w:r>
      </w:hyperlink>
      <w:r w:rsidR="00ED6D45">
        <w:t xml:space="preserve"> </w:t>
      </w:r>
    </w:p>
    <w:p w14:paraId="40428282" w14:textId="6DA50390" w:rsidR="00ED6D45" w:rsidRDefault="00137819">
      <w:r>
        <w:t xml:space="preserve">The English Law Governing Public Service, Private services and liability for products, 2005, Oxford Academic, available at: </w:t>
      </w:r>
      <w:hyperlink r:id="rId9" w:history="1">
        <w:r w:rsidR="009B3929" w:rsidRPr="006261FF">
          <w:rPr>
            <w:rStyle w:val="Hyperlink"/>
          </w:rPr>
          <w:t>https://academic.oup.com/book/5948/chapter-abstract/149304139?redirectedFrom=fulltext</w:t>
        </w:r>
      </w:hyperlink>
      <w:r w:rsidR="009B3929">
        <w:t xml:space="preserve"> </w:t>
      </w:r>
    </w:p>
    <w:p w14:paraId="6E86A43F" w14:textId="20AD0420" w:rsidR="009B3929" w:rsidRDefault="00060E75">
      <w:r>
        <w:t xml:space="preserve">Intention to enter into a contract, 2022, Net Lawman, available at: </w:t>
      </w:r>
      <w:hyperlink r:id="rId10" w:history="1">
        <w:r w:rsidR="00A14DDD" w:rsidRPr="006261FF">
          <w:rPr>
            <w:rStyle w:val="Hyperlink"/>
          </w:rPr>
          <w:t>https://www.netlawman.co.uk/ia/intention-contract</w:t>
        </w:r>
      </w:hyperlink>
      <w:r w:rsidR="00A14DDD">
        <w:t xml:space="preserve"> </w:t>
      </w:r>
    </w:p>
    <w:p w14:paraId="28840071" w14:textId="18133524" w:rsidR="00A14DDD" w:rsidRDefault="002D585F">
      <w:r>
        <w:t xml:space="preserve">Intention to create legal relation, 2022, </w:t>
      </w:r>
      <w:proofErr w:type="spellStart"/>
      <w:r>
        <w:t>Studocu</w:t>
      </w:r>
      <w:proofErr w:type="spellEnd"/>
      <w:r>
        <w:t xml:space="preserve">, available at: </w:t>
      </w:r>
      <w:hyperlink r:id="rId11" w:history="1">
        <w:r w:rsidR="00382D87" w:rsidRPr="006261FF">
          <w:rPr>
            <w:rStyle w:val="Hyperlink"/>
          </w:rPr>
          <w:t>https://www.studocu.com/en-gb/document/university-of-lincoln/contract-law/intention-to-create-legal-relations/7831657</w:t>
        </w:r>
      </w:hyperlink>
      <w:r w:rsidR="00382D87">
        <w:t xml:space="preserve"> </w:t>
      </w:r>
    </w:p>
    <w:p w14:paraId="33EA6924" w14:textId="2F605470" w:rsidR="00382D87" w:rsidRDefault="00652BF7">
      <w:r>
        <w:t>Intention to create legal relations: a Contractual necessity or an Illusory concept, 2011, Scientific Research</w:t>
      </w:r>
      <w:r w:rsidR="00F73172">
        <w:t xml:space="preserve">, available at: </w:t>
      </w:r>
      <w:hyperlink r:id="rId12" w:history="1">
        <w:r w:rsidR="00F73172" w:rsidRPr="00A15E64">
          <w:rPr>
            <w:rStyle w:val="Hyperlink"/>
          </w:rPr>
          <w:t>https://www.scirp.org/html/7721.html</w:t>
        </w:r>
      </w:hyperlink>
      <w:r w:rsidR="00F73172">
        <w:t xml:space="preserve"> </w:t>
      </w:r>
    </w:p>
    <w:p w14:paraId="1D942255" w14:textId="40FDD89F" w:rsidR="00F73172" w:rsidRDefault="000534D6">
      <w:r>
        <w:t xml:space="preserve">Developing the required skills using intention to create legal relations, 2022, </w:t>
      </w:r>
      <w:proofErr w:type="spellStart"/>
      <w:r>
        <w:t>Studocu</w:t>
      </w:r>
      <w:proofErr w:type="spellEnd"/>
      <w:r>
        <w:t xml:space="preserve">, available at: </w:t>
      </w:r>
      <w:hyperlink r:id="rId13" w:history="1">
        <w:r w:rsidR="00A85589" w:rsidRPr="00A15E64">
          <w:rPr>
            <w:rStyle w:val="Hyperlink"/>
          </w:rPr>
          <w:t>https://www.studocu.com/my/document/tunku-abdul-rahman-university-college/contract-law/intention-to-create-legal-relation-rebutting-presumption/22616674</w:t>
        </w:r>
      </w:hyperlink>
      <w:r w:rsidR="00A85589">
        <w:t xml:space="preserve"> </w:t>
      </w:r>
    </w:p>
    <w:p w14:paraId="656C1916" w14:textId="28F6AB26" w:rsidR="00A85589" w:rsidRDefault="00BC6D03">
      <w:r>
        <w:t xml:space="preserve">Letter of comfort, 2022, Thomson Reuters Practical Law, available at: </w:t>
      </w:r>
      <w:hyperlink r:id="rId14" w:history="1">
        <w:r w:rsidRPr="00A15E64">
          <w:rPr>
            <w:rStyle w:val="Hyperlink"/>
          </w:rPr>
          <w:t>https://uk.practicallaw.thomsonreuters.com/w-011-2812?transitionType=Default&amp;contextData=(sc.Default)&amp;firstPage=true</w:t>
        </w:r>
      </w:hyperlink>
      <w:r>
        <w:t xml:space="preserve"> </w:t>
      </w:r>
    </w:p>
    <w:p w14:paraId="1A10A03B" w14:textId="4136D907" w:rsidR="00BC6D03" w:rsidRDefault="00E71D4B">
      <w:r>
        <w:lastRenderedPageBreak/>
        <w:t xml:space="preserve">Comfort letters – overview, 2020, Lexis </w:t>
      </w:r>
      <w:proofErr w:type="spellStart"/>
      <w:r>
        <w:t>Nexis</w:t>
      </w:r>
      <w:proofErr w:type="spellEnd"/>
      <w:r>
        <w:t xml:space="preserve">, available at: </w:t>
      </w:r>
      <w:hyperlink r:id="rId15" w:history="1">
        <w:r w:rsidR="009B38CA" w:rsidRPr="00A15E64">
          <w:rPr>
            <w:rStyle w:val="Hyperlink"/>
          </w:rPr>
          <w:t>https://www.lexisnexis.com/uk/lexispsl/bankingandfinance/document/391289/55KB-65S1-F185-X0H9-00000-00/Comfort_letters_overview</w:t>
        </w:r>
      </w:hyperlink>
      <w:r w:rsidR="009B38CA">
        <w:t xml:space="preserve"> </w:t>
      </w:r>
    </w:p>
    <w:p w14:paraId="7030B1A4" w14:textId="610ED8FB" w:rsidR="009B38CA" w:rsidRDefault="00521A6F">
      <w:r>
        <w:t xml:space="preserve">Honour clause, 2022, Oxford Reference, available at: </w:t>
      </w:r>
      <w:hyperlink r:id="rId16" w:history="1">
        <w:r w:rsidR="001A6744" w:rsidRPr="00A15E64">
          <w:rPr>
            <w:rStyle w:val="Hyperlink"/>
          </w:rPr>
          <w:t>https://www.oxfordreference.com/display/10.1093/oi/authority.20110803095943809;jsessionid=AD2D6530EC2D9130E1E74AD26BF80BBA</w:t>
        </w:r>
      </w:hyperlink>
      <w:r w:rsidR="001A6744">
        <w:t xml:space="preserve"> </w:t>
      </w:r>
    </w:p>
    <w:p w14:paraId="11A70C3F" w14:textId="79E411D7" w:rsidR="001A6744" w:rsidRDefault="006F47BE">
      <w:r>
        <w:t xml:space="preserve">Important contract clauses to include in Business contracts, 2022, Ironclad, available at: </w:t>
      </w:r>
      <w:hyperlink r:id="rId17" w:history="1">
        <w:r w:rsidR="00E4619C" w:rsidRPr="00A15E64">
          <w:rPr>
            <w:rStyle w:val="Hyperlink"/>
          </w:rPr>
          <w:t>https://ironcladapp.com/journal/contracts/important-contract-clauses/</w:t>
        </w:r>
      </w:hyperlink>
      <w:r w:rsidR="00E4619C">
        <w:t xml:space="preserve"> </w:t>
      </w:r>
    </w:p>
    <w:p w14:paraId="3D8D5C9E" w14:textId="77777777" w:rsidR="00E4619C" w:rsidRDefault="00E4619C"/>
    <w:p w14:paraId="70EC7555" w14:textId="77777777" w:rsidR="003574AC" w:rsidRDefault="003574AC"/>
    <w:p w14:paraId="3D61D150" w14:textId="4E1B817E" w:rsidR="0094196B" w:rsidRDefault="0094196B">
      <w:pPr>
        <w:rPr>
          <w:u w:val="single"/>
        </w:rPr>
      </w:pPr>
      <w:r>
        <w:rPr>
          <w:u w:val="single"/>
        </w:rPr>
        <w:t>Case list</w:t>
      </w:r>
    </w:p>
    <w:p w14:paraId="1043B0BE" w14:textId="6CB9AFC1" w:rsidR="00526ED2" w:rsidRPr="00526ED2" w:rsidRDefault="00526ED2">
      <w:proofErr w:type="spellStart"/>
      <w:r>
        <w:t>Simpkins</w:t>
      </w:r>
      <w:proofErr w:type="spellEnd"/>
      <w:r>
        <w:t xml:space="preserve"> v Pays [1995] 1 WLR 975 (CA)</w:t>
      </w:r>
    </w:p>
    <w:p w14:paraId="594C091C" w14:textId="311675D4" w:rsidR="0094196B" w:rsidRDefault="00DB747D">
      <w:r>
        <w:t>Balfour v Balfour [1919] 2 KB 571 (CA)</w:t>
      </w:r>
    </w:p>
    <w:p w14:paraId="45B31CEF" w14:textId="4B9E43FF" w:rsidR="00DB747D" w:rsidRDefault="00DB747D">
      <w:r>
        <w:t xml:space="preserve">Jones v </w:t>
      </w:r>
      <w:proofErr w:type="spellStart"/>
      <w:r>
        <w:t>Padvatton</w:t>
      </w:r>
      <w:proofErr w:type="spellEnd"/>
      <w:r>
        <w:t xml:space="preserve"> [1969] 1 WLR 328 (CA)</w:t>
      </w:r>
    </w:p>
    <w:p w14:paraId="11A35BB7" w14:textId="004D0E6B" w:rsidR="0084655E" w:rsidRDefault="0084655E">
      <w:proofErr w:type="spellStart"/>
      <w:r>
        <w:t>Bowerman</w:t>
      </w:r>
      <w:proofErr w:type="spellEnd"/>
      <w:r>
        <w:t xml:space="preserve"> v Association of British Agents Ltd [1996] CLC 451 (CA)</w:t>
      </w:r>
    </w:p>
    <w:p w14:paraId="272EBE45" w14:textId="3829801E" w:rsidR="0084655E" w:rsidRDefault="00581AB4">
      <w:r>
        <w:t xml:space="preserve">Merritt v Merritt [1970] </w:t>
      </w:r>
      <w:r w:rsidR="00BE5C68">
        <w:t>1 WLR 1211 (CA)</w:t>
      </w:r>
    </w:p>
    <w:p w14:paraId="2B24DD76" w14:textId="0635CDDD" w:rsidR="0075618A" w:rsidRDefault="0075618A">
      <w:r>
        <w:t xml:space="preserve">Willmore v South Easter Electricity Board [1957] </w:t>
      </w:r>
    </w:p>
    <w:p w14:paraId="4FC80745" w14:textId="7846C1AE" w:rsidR="008A13C7" w:rsidRDefault="007449F4">
      <w:proofErr w:type="spellStart"/>
      <w:r>
        <w:t>Kleinwort</w:t>
      </w:r>
      <w:proofErr w:type="spellEnd"/>
      <w:r>
        <w:t xml:space="preserve"> Benson v Malaysia</w:t>
      </w:r>
      <w:r w:rsidR="00767831">
        <w:t xml:space="preserve"> Mining [1989]</w:t>
      </w:r>
      <w:r w:rsidR="008A13C7">
        <w:t xml:space="preserve"> </w:t>
      </w:r>
      <w:r w:rsidR="00767831">
        <w:t xml:space="preserve">1 ALL ER 785 </w:t>
      </w:r>
    </w:p>
    <w:p w14:paraId="55481790" w14:textId="6C1D3DE4" w:rsidR="008A13C7" w:rsidRDefault="008A13C7">
      <w:r>
        <w:t>Jones v Vernon’s Pools Ltd [1938] 2 ALL ER 628</w:t>
      </w:r>
    </w:p>
    <w:p w14:paraId="38DC4678" w14:textId="357D7E42" w:rsidR="008A13C7" w:rsidRDefault="00504DE9">
      <w:proofErr w:type="spellStart"/>
      <w:r>
        <w:t>Appleson</w:t>
      </w:r>
      <w:proofErr w:type="spellEnd"/>
      <w:r>
        <w:t xml:space="preserve"> v Littlewood Ltd [1939] 1 ALL ER 464</w:t>
      </w:r>
    </w:p>
    <w:p w14:paraId="72E2D8FB" w14:textId="77777777" w:rsidR="008A13C7" w:rsidRPr="0094196B" w:rsidRDefault="008A13C7"/>
    <w:sectPr w:rsidR="008A13C7" w:rsidRPr="009419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0798"/>
    <w:rsid w:val="00004AA4"/>
    <w:rsid w:val="000144ED"/>
    <w:rsid w:val="00027011"/>
    <w:rsid w:val="000534D6"/>
    <w:rsid w:val="00060E75"/>
    <w:rsid w:val="000935E1"/>
    <w:rsid w:val="000B4FD3"/>
    <w:rsid w:val="001307B4"/>
    <w:rsid w:val="001362E6"/>
    <w:rsid w:val="00137819"/>
    <w:rsid w:val="00137EC2"/>
    <w:rsid w:val="0014510A"/>
    <w:rsid w:val="00182312"/>
    <w:rsid w:val="001921C5"/>
    <w:rsid w:val="0019789C"/>
    <w:rsid w:val="001A6744"/>
    <w:rsid w:val="001B3805"/>
    <w:rsid w:val="001B6FBF"/>
    <w:rsid w:val="001C174C"/>
    <w:rsid w:val="001D46AE"/>
    <w:rsid w:val="001F29BA"/>
    <w:rsid w:val="002301D6"/>
    <w:rsid w:val="00256D17"/>
    <w:rsid w:val="002A4E9B"/>
    <w:rsid w:val="002B3838"/>
    <w:rsid w:val="002D1032"/>
    <w:rsid w:val="002D1741"/>
    <w:rsid w:val="002D38BA"/>
    <w:rsid w:val="002D585F"/>
    <w:rsid w:val="00303064"/>
    <w:rsid w:val="00303437"/>
    <w:rsid w:val="00310A3E"/>
    <w:rsid w:val="003479D2"/>
    <w:rsid w:val="00352638"/>
    <w:rsid w:val="003542A4"/>
    <w:rsid w:val="003574AC"/>
    <w:rsid w:val="003773EE"/>
    <w:rsid w:val="00382D87"/>
    <w:rsid w:val="00395842"/>
    <w:rsid w:val="00397C5D"/>
    <w:rsid w:val="003B6102"/>
    <w:rsid w:val="003C27B3"/>
    <w:rsid w:val="003C67DC"/>
    <w:rsid w:val="003E04B9"/>
    <w:rsid w:val="003F0814"/>
    <w:rsid w:val="00440798"/>
    <w:rsid w:val="004A002B"/>
    <w:rsid w:val="004A19DD"/>
    <w:rsid w:val="004F0DC4"/>
    <w:rsid w:val="00501415"/>
    <w:rsid w:val="00504DE9"/>
    <w:rsid w:val="00521A6F"/>
    <w:rsid w:val="00526ED2"/>
    <w:rsid w:val="00534AEA"/>
    <w:rsid w:val="005367BB"/>
    <w:rsid w:val="00542067"/>
    <w:rsid w:val="00554233"/>
    <w:rsid w:val="00555CA0"/>
    <w:rsid w:val="00580B04"/>
    <w:rsid w:val="00581AB4"/>
    <w:rsid w:val="00597314"/>
    <w:rsid w:val="005A091E"/>
    <w:rsid w:val="005C1573"/>
    <w:rsid w:val="005C38D6"/>
    <w:rsid w:val="005D1A66"/>
    <w:rsid w:val="00624DBA"/>
    <w:rsid w:val="00652BF7"/>
    <w:rsid w:val="006600D6"/>
    <w:rsid w:val="006767EE"/>
    <w:rsid w:val="006811BD"/>
    <w:rsid w:val="00684AA5"/>
    <w:rsid w:val="00695D36"/>
    <w:rsid w:val="006A14E6"/>
    <w:rsid w:val="006A2ECF"/>
    <w:rsid w:val="006C73A3"/>
    <w:rsid w:val="006F47BE"/>
    <w:rsid w:val="007009B5"/>
    <w:rsid w:val="007135E0"/>
    <w:rsid w:val="007449F4"/>
    <w:rsid w:val="00750E4D"/>
    <w:rsid w:val="0075618A"/>
    <w:rsid w:val="00757220"/>
    <w:rsid w:val="007608F1"/>
    <w:rsid w:val="00767831"/>
    <w:rsid w:val="007A452C"/>
    <w:rsid w:val="007F435C"/>
    <w:rsid w:val="008003BC"/>
    <w:rsid w:val="00810B66"/>
    <w:rsid w:val="0084643F"/>
    <w:rsid w:val="0084655E"/>
    <w:rsid w:val="00853595"/>
    <w:rsid w:val="0088349F"/>
    <w:rsid w:val="008A13C7"/>
    <w:rsid w:val="008B1223"/>
    <w:rsid w:val="008C57F2"/>
    <w:rsid w:val="008E75D0"/>
    <w:rsid w:val="008F2311"/>
    <w:rsid w:val="009076C2"/>
    <w:rsid w:val="00941809"/>
    <w:rsid w:val="0094196B"/>
    <w:rsid w:val="00956654"/>
    <w:rsid w:val="00971DDB"/>
    <w:rsid w:val="00992EFF"/>
    <w:rsid w:val="009A27DC"/>
    <w:rsid w:val="009B38CA"/>
    <w:rsid w:val="009B3929"/>
    <w:rsid w:val="009C32DC"/>
    <w:rsid w:val="009D0336"/>
    <w:rsid w:val="009D1DA7"/>
    <w:rsid w:val="009D53FE"/>
    <w:rsid w:val="009F140C"/>
    <w:rsid w:val="00A02F4F"/>
    <w:rsid w:val="00A12136"/>
    <w:rsid w:val="00A14DDD"/>
    <w:rsid w:val="00A23675"/>
    <w:rsid w:val="00A85589"/>
    <w:rsid w:val="00A90443"/>
    <w:rsid w:val="00AA0A2A"/>
    <w:rsid w:val="00AB0EB7"/>
    <w:rsid w:val="00AD7187"/>
    <w:rsid w:val="00AF3D94"/>
    <w:rsid w:val="00B127D9"/>
    <w:rsid w:val="00B13FE8"/>
    <w:rsid w:val="00B237E1"/>
    <w:rsid w:val="00B24D45"/>
    <w:rsid w:val="00B54F83"/>
    <w:rsid w:val="00B615AD"/>
    <w:rsid w:val="00B666B1"/>
    <w:rsid w:val="00B77212"/>
    <w:rsid w:val="00B77D50"/>
    <w:rsid w:val="00BA070B"/>
    <w:rsid w:val="00BC6D03"/>
    <w:rsid w:val="00BE5C68"/>
    <w:rsid w:val="00BE7E44"/>
    <w:rsid w:val="00C46C2F"/>
    <w:rsid w:val="00C47145"/>
    <w:rsid w:val="00C567E6"/>
    <w:rsid w:val="00C64029"/>
    <w:rsid w:val="00C65D21"/>
    <w:rsid w:val="00C70F99"/>
    <w:rsid w:val="00CA49B1"/>
    <w:rsid w:val="00CB60F3"/>
    <w:rsid w:val="00CD3088"/>
    <w:rsid w:val="00D32937"/>
    <w:rsid w:val="00D420B1"/>
    <w:rsid w:val="00D4665A"/>
    <w:rsid w:val="00D47A0B"/>
    <w:rsid w:val="00D53D2A"/>
    <w:rsid w:val="00D54A6F"/>
    <w:rsid w:val="00D568DA"/>
    <w:rsid w:val="00D64B36"/>
    <w:rsid w:val="00DB747D"/>
    <w:rsid w:val="00DD006F"/>
    <w:rsid w:val="00DE4C6C"/>
    <w:rsid w:val="00DE7797"/>
    <w:rsid w:val="00DF3720"/>
    <w:rsid w:val="00E45300"/>
    <w:rsid w:val="00E4619C"/>
    <w:rsid w:val="00E671E4"/>
    <w:rsid w:val="00E7089B"/>
    <w:rsid w:val="00E71D4B"/>
    <w:rsid w:val="00E738F1"/>
    <w:rsid w:val="00E81C20"/>
    <w:rsid w:val="00E82241"/>
    <w:rsid w:val="00E93B17"/>
    <w:rsid w:val="00EA628B"/>
    <w:rsid w:val="00EB11E3"/>
    <w:rsid w:val="00ED6D45"/>
    <w:rsid w:val="00ED77AA"/>
    <w:rsid w:val="00EE1EE1"/>
    <w:rsid w:val="00EF3E27"/>
    <w:rsid w:val="00EF52DC"/>
    <w:rsid w:val="00F10DD9"/>
    <w:rsid w:val="00F32B37"/>
    <w:rsid w:val="00F56117"/>
    <w:rsid w:val="00F5690D"/>
    <w:rsid w:val="00F56D88"/>
    <w:rsid w:val="00F73172"/>
    <w:rsid w:val="00F91A52"/>
    <w:rsid w:val="00FA5A9A"/>
    <w:rsid w:val="00FB5808"/>
    <w:rsid w:val="00FC0564"/>
    <w:rsid w:val="00FC0C62"/>
    <w:rsid w:val="00FE3D0B"/>
    <w:rsid w:val="00FF02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55AF540"/>
  <w15:chartTrackingRefBased/>
  <w15:docId w15:val="{E1812A49-C619-FF49-8274-1B100F41FA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77212"/>
    <w:rPr>
      <w:color w:val="0563C1" w:themeColor="hyperlink"/>
      <w:u w:val="single"/>
    </w:rPr>
  </w:style>
  <w:style w:type="character" w:styleId="UnresolvedMention">
    <w:name w:val="Unresolved Mention"/>
    <w:basedOn w:val="DefaultParagraphFont"/>
    <w:uiPriority w:val="99"/>
    <w:semiHidden/>
    <w:unhideWhenUsed/>
    <w:rsid w:val="00B7721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uidance/public-bodies-reform" TargetMode="External"/><Relationship Id="rId13" Type="http://schemas.openxmlformats.org/officeDocument/2006/relationships/hyperlink" Target="https://www.studocu.com/my/document/tunku-abdul-rahman-university-college/contract-law/intention-to-create-legal-relation-rebutting-presumption/22616674"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bebconsultancy.co.uk/intention-to-create-legal-relations-and-consideration/" TargetMode="External"/><Relationship Id="rId12" Type="http://schemas.openxmlformats.org/officeDocument/2006/relationships/hyperlink" Target="https://www.scirp.org/html/7721.html" TargetMode="External"/><Relationship Id="rId17" Type="http://schemas.openxmlformats.org/officeDocument/2006/relationships/hyperlink" Target="https://ironcladapp.com/journal/contracts/important-contract-clauses/" TargetMode="External"/><Relationship Id="rId2" Type="http://schemas.openxmlformats.org/officeDocument/2006/relationships/settings" Target="settings.xml"/><Relationship Id="rId16" Type="http://schemas.openxmlformats.org/officeDocument/2006/relationships/hyperlink" Target="https://www.oxfordreference.com/display/10.1093/oi/authority.20110803095943809;jsessionid=AD2D6530EC2D9130E1E74AD26BF80BBA" TargetMode="External"/><Relationship Id="rId1" Type="http://schemas.openxmlformats.org/officeDocument/2006/relationships/styles" Target="styles.xml"/><Relationship Id="rId6" Type="http://schemas.openxmlformats.org/officeDocument/2006/relationships/hyperlink" Target="https://www.merriam-webster.com/dictionary/rebut" TargetMode="External"/><Relationship Id="rId11" Type="http://schemas.openxmlformats.org/officeDocument/2006/relationships/hyperlink" Target="https://www.studocu.com/en-gb/document/university-of-lincoln/contract-law/intention-to-create-legal-relations/7831657" TargetMode="External"/><Relationship Id="rId5" Type="http://schemas.openxmlformats.org/officeDocument/2006/relationships/hyperlink" Target="https://www.claims.co.uk/knowledge-base/contract-law/legal-intent-in-contract/" TargetMode="External"/><Relationship Id="rId15" Type="http://schemas.openxmlformats.org/officeDocument/2006/relationships/hyperlink" Target="https://www.lexisnexis.com/uk/lexispsl/bankingandfinance/document/391289/55KB-65S1-F185-X0H9-00000-00/Comfort_letters_overview" TargetMode="External"/><Relationship Id="rId10" Type="http://schemas.openxmlformats.org/officeDocument/2006/relationships/hyperlink" Target="https://www.netlawman.co.uk/ia/intention-contract" TargetMode="External"/><Relationship Id="rId19" Type="http://schemas.openxmlformats.org/officeDocument/2006/relationships/theme" Target="theme/theme1.xml"/><Relationship Id="rId4" Type="http://schemas.openxmlformats.org/officeDocument/2006/relationships/hyperlink" Target="https://levisolicitors.co.uk/news/intention-create-legal-relations/" TargetMode="External"/><Relationship Id="rId9" Type="http://schemas.openxmlformats.org/officeDocument/2006/relationships/hyperlink" Target="https://academic.oup.com/book/5948/chapter-abstract/149304139?redirectedFrom=fulltext" TargetMode="External"/><Relationship Id="rId14" Type="http://schemas.openxmlformats.org/officeDocument/2006/relationships/hyperlink" Target="https://uk.practicallaw.thomsonreuters.com/w-011-2812?transitionType=Default&amp;contextData=(sc.Default)&amp;firstPage=tr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2215</Words>
  <Characters>12627</Characters>
  <Application>Microsoft Office Word</Application>
  <DocSecurity>0</DocSecurity>
  <Lines>105</Lines>
  <Paragraphs>29</Paragraphs>
  <ScaleCrop>false</ScaleCrop>
  <Company/>
  <LinksUpToDate>false</LinksUpToDate>
  <CharactersWithSpaces>14813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Tegan Styles (2103936)</dc:creator>
  <cp:keywords/>
  <dc:description/>
  <cp:lastModifiedBy>Tegan Styles (2103936)</cp:lastModifiedBy>
  <cp:revision>2</cp:revision>
  <dcterms:created xsi:type="dcterms:W3CDTF">2023-03-17T16:47:00Z</dcterms:created>
  <dcterms:modified xsi:type="dcterms:W3CDTF">2023-03-17T16:47:00Z</dcterms:modified>
</cp:coreProperties>
</file>