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D2320" w14:textId="77777777" w:rsidR="003D6E16" w:rsidRDefault="003D6E16" w:rsidP="003D6E16">
      <w:pPr>
        <w:spacing w:before="120" w:after="120"/>
        <w:rPr>
          <w:rFonts w:ascii="Arial" w:hAnsi="Arial" w:cs="Arial"/>
          <w:b/>
          <w:sz w:val="22"/>
          <w:szCs w:val="22"/>
        </w:rPr>
      </w:pPr>
      <w:r>
        <w:rPr>
          <w:rFonts w:ascii="Arial" w:hAnsi="Arial" w:cs="Arial"/>
          <w:b/>
          <w:sz w:val="22"/>
          <w:szCs w:val="22"/>
        </w:rPr>
        <w:t xml:space="preserve">Programme: </w:t>
      </w:r>
    </w:p>
    <w:p w14:paraId="3C9A173A" w14:textId="2A9F188A" w:rsidR="003D6E16" w:rsidRPr="00A406E5" w:rsidRDefault="003D6E16" w:rsidP="003D6E16">
      <w:pPr>
        <w:spacing w:before="120" w:after="120"/>
        <w:rPr>
          <w:rFonts w:ascii="Arial" w:hAnsi="Arial" w:cs="Arial"/>
          <w:b/>
          <w:sz w:val="22"/>
          <w:szCs w:val="22"/>
        </w:rPr>
      </w:pPr>
      <w:r w:rsidRPr="00537E20">
        <w:rPr>
          <w:rFonts w:ascii="Arial" w:hAnsi="Arial" w:cs="Arial"/>
          <w:b/>
          <w:sz w:val="22"/>
          <w:szCs w:val="22"/>
        </w:rPr>
        <w:t>Certificate of Higher Education Skills for the Workplace (Health &amp; Social Care)</w:t>
      </w:r>
    </w:p>
    <w:p w14:paraId="3046E576" w14:textId="44485C79" w:rsidR="003D6E16" w:rsidRDefault="003D6E16" w:rsidP="003D6E16">
      <w:pPr>
        <w:spacing w:before="120" w:after="120"/>
        <w:rPr>
          <w:rFonts w:ascii="Arial" w:hAnsi="Arial" w:cs="Arial"/>
          <w:b/>
          <w:sz w:val="22"/>
          <w:szCs w:val="22"/>
        </w:rPr>
      </w:pPr>
      <w:r>
        <w:rPr>
          <w:rFonts w:ascii="Arial" w:hAnsi="Arial" w:cs="Arial"/>
          <w:b/>
          <w:sz w:val="22"/>
          <w:szCs w:val="22"/>
        </w:rPr>
        <w:t xml:space="preserve">Component 2 </w:t>
      </w:r>
      <w:r>
        <w:rPr>
          <w:rFonts w:ascii="Arial" w:hAnsi="Arial" w:cs="Arial"/>
          <w:b/>
          <w:sz w:val="22"/>
          <w:szCs w:val="22"/>
        </w:rPr>
        <w:t>:</w:t>
      </w:r>
      <w:r>
        <w:rPr>
          <w:rFonts w:ascii="Arial" w:hAnsi="Arial" w:cs="Arial"/>
          <w:b/>
          <w:sz w:val="22"/>
          <w:szCs w:val="22"/>
        </w:rPr>
        <w:t xml:space="preserve"> Research Report</w:t>
      </w:r>
    </w:p>
    <w:p w14:paraId="4A8C761A" w14:textId="68C4F3A3" w:rsidR="00CA672E" w:rsidRPr="000C3E25" w:rsidRDefault="00CA672E" w:rsidP="003D6E16">
      <w:pPr>
        <w:spacing w:before="120" w:after="120"/>
        <w:rPr>
          <w:rFonts w:ascii="Arial" w:hAnsi="Arial" w:cs="Arial"/>
          <w:b/>
          <w:bCs/>
          <w:sz w:val="22"/>
          <w:szCs w:val="22"/>
        </w:rPr>
      </w:pPr>
      <w:r>
        <w:rPr>
          <w:rFonts w:ascii="Arial" w:hAnsi="Arial" w:cs="Arial"/>
          <w:b/>
          <w:sz w:val="22"/>
          <w:szCs w:val="22"/>
        </w:rPr>
        <w:t xml:space="preserve">Module code : </w:t>
      </w:r>
      <w:r w:rsidR="000C3E25" w:rsidRPr="000C3E25">
        <w:rPr>
          <w:rFonts w:ascii="Arial" w:hAnsi="Arial" w:cs="Arial"/>
          <w:b/>
          <w:bCs/>
          <w:sz w:val="22"/>
          <w:szCs w:val="22"/>
        </w:rPr>
        <w:t>(LCHS4007_BIRM)</w:t>
      </w:r>
    </w:p>
    <w:p w14:paraId="59409251" w14:textId="7D2AA9A4" w:rsidR="003D6E16" w:rsidRDefault="003D6E16" w:rsidP="003D6E16">
      <w:pPr>
        <w:rPr>
          <w:rFonts w:ascii="Arial" w:hAnsi="Arial" w:cs="Arial"/>
          <w:b/>
          <w:sz w:val="22"/>
          <w:szCs w:val="22"/>
        </w:rPr>
      </w:pPr>
      <w:r>
        <w:rPr>
          <w:rFonts w:ascii="Arial" w:hAnsi="Arial" w:cs="Arial"/>
          <w:b/>
          <w:sz w:val="22"/>
          <w:szCs w:val="22"/>
        </w:rPr>
        <w:t xml:space="preserve">Module: </w:t>
      </w:r>
      <w:r>
        <w:rPr>
          <w:rFonts w:ascii="Arial" w:hAnsi="Arial" w:cs="Arial"/>
          <w:b/>
          <w:sz w:val="22"/>
          <w:szCs w:val="22"/>
        </w:rPr>
        <w:t>Digital Skills and Research Methods</w:t>
      </w:r>
    </w:p>
    <w:p w14:paraId="2CBEA598" w14:textId="3D065DF7" w:rsidR="003D6E16" w:rsidRDefault="003D6E16" w:rsidP="003D6E16">
      <w:pPr>
        <w:rPr>
          <w:rFonts w:ascii="Arial" w:hAnsi="Arial" w:cs="Arial"/>
          <w:b/>
          <w:sz w:val="22"/>
          <w:szCs w:val="22"/>
        </w:rPr>
      </w:pPr>
      <w:r>
        <w:rPr>
          <w:rFonts w:ascii="Arial" w:hAnsi="Arial" w:cs="Arial"/>
          <w:b/>
          <w:sz w:val="22"/>
          <w:szCs w:val="22"/>
        </w:rPr>
        <w:t>Shipa Akther</w:t>
      </w:r>
    </w:p>
    <w:p w14:paraId="6231C6A8" w14:textId="77777777" w:rsidR="003D6E16" w:rsidRDefault="003D6E16" w:rsidP="003D6E16"/>
    <w:p w14:paraId="3B0ED2EC" w14:textId="77777777" w:rsidR="003D6E16" w:rsidRDefault="003D6E16" w:rsidP="003D6E16"/>
    <w:p w14:paraId="7687ABA8" w14:textId="6899EE7B" w:rsidR="003D6E16" w:rsidRDefault="003D6E16" w:rsidP="003D6E16">
      <w:r>
        <w:t xml:space="preserve">Section 1 </w:t>
      </w:r>
      <w:r w:rsidR="005A00D8">
        <w:t>: Introduction and topic development</w:t>
      </w:r>
    </w:p>
    <w:p w14:paraId="7F41EFF8" w14:textId="77777777" w:rsidR="00001D58" w:rsidRDefault="00001D58" w:rsidP="003D6E16"/>
    <w:p w14:paraId="76B39351" w14:textId="46E3D2CB" w:rsidR="005A00D8" w:rsidRDefault="005A00D8" w:rsidP="003D6E16">
      <w:r>
        <w:t>Title – a qualitative study of organizational resilience in care homes in Scotland.</w:t>
      </w:r>
    </w:p>
    <w:p w14:paraId="558ED7E8" w14:textId="77777777" w:rsidR="00001D58" w:rsidRDefault="00001D58" w:rsidP="003D6E16"/>
    <w:p w14:paraId="6ABD80FD" w14:textId="430EA09E" w:rsidR="00001D58" w:rsidRDefault="00226F0E" w:rsidP="003D6E16">
      <w:r>
        <w:t>Arth</w:t>
      </w:r>
      <w:r w:rsidR="00766C45">
        <w:t>or</w:t>
      </w:r>
      <w:r w:rsidR="00E26B90">
        <w:t xml:space="preserve"> </w:t>
      </w:r>
      <w:r w:rsidR="005A00D8">
        <w:t xml:space="preserve">– Alastair ross, Janet E. Anderson, </w:t>
      </w:r>
      <w:proofErr w:type="spellStart"/>
      <w:r w:rsidR="005A00D8">
        <w:t>Santhani</w:t>
      </w:r>
      <w:proofErr w:type="spellEnd"/>
      <w:r w:rsidR="005A00D8">
        <w:t xml:space="preserve"> </w:t>
      </w:r>
      <w:proofErr w:type="spellStart"/>
      <w:r w:rsidR="005A00D8">
        <w:t>selveindran</w:t>
      </w:r>
      <w:proofErr w:type="spellEnd"/>
      <w:r w:rsidR="005A00D8">
        <w:t xml:space="preserve">, </w:t>
      </w:r>
      <w:proofErr w:type="spellStart"/>
      <w:r w:rsidR="005A00D8">
        <w:t>Tamain</w:t>
      </w:r>
      <w:proofErr w:type="spellEnd"/>
      <w:r w:rsidR="005A00D8">
        <w:t xml:space="preserve"> Macbride, Paul bowie, Andrea </w:t>
      </w:r>
      <w:proofErr w:type="spellStart"/>
      <w:r w:rsidR="005A00D8">
        <w:t>sherriff</w:t>
      </w:r>
      <w:proofErr w:type="spellEnd"/>
      <w:r w:rsidR="005A00D8">
        <w:t>, Linda young, Evie bowie, Fioratou</w:t>
      </w:r>
      <w:r w:rsidR="00001D58">
        <w:t xml:space="preserve">, Edel </w:t>
      </w:r>
      <w:proofErr w:type="spellStart"/>
      <w:r w:rsidR="00001D58">
        <w:t>roddy</w:t>
      </w:r>
      <w:proofErr w:type="spellEnd"/>
      <w:r w:rsidR="00001D58">
        <w:t xml:space="preserve">, Heather Edwards, Belinda dewar, </w:t>
      </w:r>
      <w:proofErr w:type="spellStart"/>
      <w:r w:rsidR="00001D58">
        <w:t>amd</w:t>
      </w:r>
      <w:proofErr w:type="spellEnd"/>
      <w:r w:rsidR="00001D58">
        <w:t xml:space="preserve"> Lorma M. </w:t>
      </w:r>
      <w:proofErr w:type="spellStart"/>
      <w:r w:rsidR="00001D58">
        <w:t>macpherson</w:t>
      </w:r>
      <w:proofErr w:type="spellEnd"/>
    </w:p>
    <w:p w14:paraId="3FF7BED5" w14:textId="77777777" w:rsidR="00001D58" w:rsidRDefault="00001D58" w:rsidP="003D6E16"/>
    <w:p w14:paraId="40503436" w14:textId="0E24C375" w:rsidR="00001D58" w:rsidRDefault="00001D58" w:rsidP="003D6E16">
      <w:r>
        <w:t>Year of publication – 2022</w:t>
      </w:r>
    </w:p>
    <w:p w14:paraId="53468086" w14:textId="77777777" w:rsidR="00001D58" w:rsidRDefault="00001D58" w:rsidP="003D6E16"/>
    <w:p w14:paraId="2EFB3BB3" w14:textId="77777777" w:rsidR="00001D58" w:rsidRDefault="00001D58" w:rsidP="003D6E16">
      <w:r>
        <w:t xml:space="preserve">Problem and main topic – The paper addresses the systemic challenges of providing high – quality elder care within residential homes, particularly focusing on the facilities in Scotland. Traditional approaches to care quality often fail to account for how complex care environments adapt to everyday pressures. Therefor, this study investigates “organizational resilience” – specifically how constraints, and maintain high standards of person – </w:t>
      </w:r>
      <w:proofErr w:type="spellStart"/>
      <w:r>
        <w:t>centered</w:t>
      </w:r>
      <w:proofErr w:type="spellEnd"/>
      <w:r>
        <w:t xml:space="preserve"> care through the real – world flexibility of their staff.</w:t>
      </w:r>
    </w:p>
    <w:p w14:paraId="3D1B5A67" w14:textId="77777777" w:rsidR="00001D58" w:rsidRDefault="00001D58" w:rsidP="003D6E16"/>
    <w:p w14:paraId="20BF4F9D" w14:textId="7B9BD4BE" w:rsidR="006D0F34" w:rsidRDefault="006D0F34" w:rsidP="003D6E16">
      <w:r>
        <w:t xml:space="preserve">Topic development – The research topic was developed in response to persistent, industry – wide concerns regarding care quality, contrasted against a growing modern recognition that rigid, top – down regulations are not enough to improve systems. To bridge this gap, the </w:t>
      </w:r>
      <w:r w:rsidR="00E26B90">
        <w:t>authors</w:t>
      </w:r>
      <w:r>
        <w:t xml:space="preserve"> grounded their study in two established theoretical frameworks: Resilient healthcare theory and the CARE model. These frameworks loo</w:t>
      </w:r>
      <w:r w:rsidR="00E26B90">
        <w:t xml:space="preserve">k </w:t>
      </w:r>
      <w:r>
        <w:t>at “safety – II” principles, which study how things go right in everyday operations rather than just analysing  errors when things go wrong.</w:t>
      </w:r>
      <w:r w:rsidR="004A1FF8">
        <w:t xml:space="preserve"> The study evolved over 24 month period across multiple care sites. To capture a holistic view of the system , the research expanded from broad initial observations (including 68 hours of shadowing) into deeply focused, qualitative touchpoints. </w:t>
      </w:r>
    </w:p>
    <w:p w14:paraId="55621641" w14:textId="77777777" w:rsidR="006D0F34" w:rsidRDefault="006D0F34" w:rsidP="003D6E16"/>
    <w:p w14:paraId="71AF6062" w14:textId="09B9E75D" w:rsidR="005A00D8" w:rsidRDefault="006D0F34" w:rsidP="003D6E16">
      <w:r>
        <w:t xml:space="preserve">The research focuses on the entire residential care home ecosystem in Scotland, including frontline staff, managers, residents, and family members, with a study of 33 interviews and 24 months of observation. This topic is vital to the UK health </w:t>
      </w:r>
      <w:r w:rsidR="004A1FF8">
        <w:t>and social care sector because it promotes “safety II” by learning from daily adaptive success rather than just failures, helping to sustain care quality amidst chronic underfunding and an aging population.</w:t>
      </w:r>
    </w:p>
    <w:p w14:paraId="300BFBBD" w14:textId="77777777" w:rsidR="00AC63D0" w:rsidRDefault="00AC63D0" w:rsidP="003D6E16"/>
    <w:p w14:paraId="6B069E2C" w14:textId="77777777" w:rsidR="00AC63D0" w:rsidRDefault="00AC63D0" w:rsidP="003D6E16"/>
    <w:p w14:paraId="0144B497" w14:textId="3791C0DE" w:rsidR="00027AA8" w:rsidRDefault="009C4EBA" w:rsidP="003D6E16">
      <w:r>
        <w:t>Section 2:</w:t>
      </w:r>
      <w:r w:rsidR="00027AA8">
        <w:t xml:space="preserve"> Understanding the purpose and research question</w:t>
      </w:r>
    </w:p>
    <w:p w14:paraId="5044CA6B" w14:textId="77777777" w:rsidR="00027AA8" w:rsidRDefault="00027AA8" w:rsidP="003D6E16"/>
    <w:p w14:paraId="4226197F" w14:textId="2DA5C939" w:rsidR="00027AA8" w:rsidRDefault="00027AA8" w:rsidP="003D6E16">
      <w:r>
        <w:t xml:space="preserve">Research purpose and objectives </w:t>
      </w:r>
    </w:p>
    <w:p w14:paraId="166969D8" w14:textId="10DD4A0C" w:rsidR="00A54EB2" w:rsidRDefault="00A54EB2" w:rsidP="003D6E16">
      <w:r>
        <w:t xml:space="preserve">The primary </w:t>
      </w:r>
      <w:r w:rsidR="00CD1140">
        <w:t xml:space="preserve">objective of this study is to understand how organizational resilience operates within the daily </w:t>
      </w:r>
      <w:r w:rsidR="00B47288">
        <w:t xml:space="preserve">management of residential care homes. Rather than focusing on system </w:t>
      </w:r>
      <w:r w:rsidR="00177EA8">
        <w:t xml:space="preserve">failures or errors, the researchers aimed to map how these facilities </w:t>
      </w:r>
      <w:r w:rsidR="000E5406">
        <w:t xml:space="preserve">successfully maintain high – quality care despite resource constraints and system </w:t>
      </w:r>
      <w:r w:rsidR="00DB1273">
        <w:t xml:space="preserve">pressures. </w:t>
      </w:r>
    </w:p>
    <w:p w14:paraId="6A52D8E9" w14:textId="3ADC5306" w:rsidR="00DB1273" w:rsidRDefault="00DB1273" w:rsidP="003D6E16">
      <w:r>
        <w:t>Resear</w:t>
      </w:r>
      <w:r w:rsidR="003E3519">
        <w:t>ch question</w:t>
      </w:r>
    </w:p>
    <w:p w14:paraId="4809CE64" w14:textId="0B67880E" w:rsidR="003E3519" w:rsidRDefault="00101BDC" w:rsidP="003D6E16">
      <w:r>
        <w:t>The study is guided by a central qualitative research question:</w:t>
      </w:r>
      <w:r w:rsidR="008F4E01">
        <w:t xml:space="preserve"> How do care homes in Scotland dynamically</w:t>
      </w:r>
      <w:r w:rsidR="001D22D0">
        <w:t xml:space="preserve"> </w:t>
      </w:r>
      <w:r w:rsidR="008F4E01">
        <w:t xml:space="preserve">adapt, navigate </w:t>
      </w:r>
      <w:r w:rsidR="003A033D">
        <w:t xml:space="preserve">daily challenges, and demonstrate organizational </w:t>
      </w:r>
      <w:r w:rsidR="001D22D0">
        <w:t>resilience to consistently deliver safe</w:t>
      </w:r>
      <w:r w:rsidR="002145EB">
        <w:t>, person – centred care?</w:t>
      </w:r>
    </w:p>
    <w:p w14:paraId="7EE679B0" w14:textId="77777777" w:rsidR="002145EB" w:rsidRDefault="002145EB" w:rsidP="003D6E16"/>
    <w:p w14:paraId="3A59C233" w14:textId="77777777" w:rsidR="00596660" w:rsidRDefault="00596660" w:rsidP="003D6E16"/>
    <w:p w14:paraId="5069AF02" w14:textId="62B4AAFB" w:rsidR="00596660" w:rsidRDefault="00596660" w:rsidP="003D6E16">
      <w:r>
        <w:t>Section 3</w:t>
      </w:r>
      <w:r w:rsidR="009D531F">
        <w:t xml:space="preserve">: Understanding </w:t>
      </w:r>
      <w:r w:rsidR="00E12169">
        <w:t xml:space="preserve">the research methods </w:t>
      </w:r>
    </w:p>
    <w:p w14:paraId="2F90CF86" w14:textId="55F055AB" w:rsidR="00066563" w:rsidRDefault="00066563" w:rsidP="003D6E16"/>
    <w:p w14:paraId="04A61DBD" w14:textId="1717F4F0" w:rsidR="00A318C5" w:rsidRDefault="00A318C5" w:rsidP="003D6E16">
      <w:r>
        <w:t xml:space="preserve">To properly evaluate any study in health and social care, one must understand the three foundational research </w:t>
      </w:r>
      <w:r w:rsidR="00423C1B">
        <w:t>methodologies that govern scientific inquiry:</w:t>
      </w:r>
    </w:p>
    <w:p w14:paraId="11254B64" w14:textId="77777777" w:rsidR="00423C1B" w:rsidRDefault="00423C1B" w:rsidP="003D6E16"/>
    <w:p w14:paraId="6ECF4051" w14:textId="7D32A976" w:rsidR="0069390D" w:rsidRDefault="00772DF0" w:rsidP="003D6E16">
      <w:r>
        <w:lastRenderedPageBreak/>
        <w:t xml:space="preserve">Quantitative research – this methodology focuses on capturing </w:t>
      </w:r>
      <w:r w:rsidR="00E9502F">
        <w:t>objective measurements through numerical data. It uses statistical, mathematical, or computational tools to analyse patters, establish cause</w:t>
      </w:r>
      <w:r w:rsidR="005C0B64">
        <w:t>-and-effect relationships, and generalize findings from a sample to a broader population</w:t>
      </w:r>
      <w:r w:rsidR="00BA06F1">
        <w:t>. Common data collection methods include closed-ended surveys, clinical measurements, and randomised controlled trials.</w:t>
      </w:r>
    </w:p>
    <w:p w14:paraId="54DBD9E9" w14:textId="77777777" w:rsidR="004B0C44" w:rsidRDefault="004B0C44" w:rsidP="003D6E16"/>
    <w:p w14:paraId="692D5E2C" w14:textId="32C36CB8" w:rsidR="004B0C44" w:rsidRDefault="004B0C44" w:rsidP="003D6E16">
      <w:r>
        <w:t xml:space="preserve">Qualitative research – This approach seeks to understand </w:t>
      </w:r>
      <w:r w:rsidR="00936A5E">
        <w:t xml:space="preserve">human experiences, social contexts, beliefs, and </w:t>
      </w:r>
      <w:r w:rsidR="00B570EB">
        <w:t xml:space="preserve">behaviours from the perspective of the participants. Instead of relying </w:t>
      </w:r>
      <w:r w:rsidR="00D64528">
        <w:t>on numbers, it uses non-numerical data like spoken words, written text</w:t>
      </w:r>
      <w:r w:rsidR="00E56238">
        <w:t>, or behavioural observations.</w:t>
      </w:r>
    </w:p>
    <w:p w14:paraId="2DD68116" w14:textId="77777777" w:rsidR="00E56238" w:rsidRDefault="00E56238" w:rsidP="003D6E16"/>
    <w:p w14:paraId="3F514E0F" w14:textId="1C233089" w:rsidR="00554B44" w:rsidRDefault="00554B44" w:rsidP="003D6E16">
      <w:r>
        <w:t xml:space="preserve">Mixed methods research – This framework intentionally integrates both quantitative and qualitative methods within a single study, By combining statistical </w:t>
      </w:r>
      <w:r w:rsidR="00112323">
        <w:t xml:space="preserve">data with descriptive, personal narratives, researchers can build a more comprehensive understanding </w:t>
      </w:r>
      <w:r w:rsidR="009F7886">
        <w:t xml:space="preserve">of a research problem. This approach allows findings to be cross-verified and validated through </w:t>
      </w:r>
      <w:r w:rsidR="0032758F">
        <w:t>a process called triangulation.</w:t>
      </w:r>
    </w:p>
    <w:p w14:paraId="46BC2467" w14:textId="77777777" w:rsidR="0032758F" w:rsidRDefault="0032758F" w:rsidP="003D6E16"/>
    <w:p w14:paraId="7584E75E" w14:textId="67F668B8" w:rsidR="0032758F" w:rsidRDefault="0032758F" w:rsidP="003D6E16">
      <w:r>
        <w:t>The chosen methodology and justification</w:t>
      </w:r>
    </w:p>
    <w:p w14:paraId="1FF22326" w14:textId="77777777" w:rsidR="0032758F" w:rsidRDefault="0032758F" w:rsidP="003D6E16"/>
    <w:p w14:paraId="23C9B009" w14:textId="12B79E08" w:rsidR="0032758F" w:rsidRDefault="0032758F" w:rsidP="003D6E16">
      <w:r>
        <w:t xml:space="preserve">The research paper by ross et al. </w:t>
      </w:r>
      <w:r w:rsidR="00561283">
        <w:t>(2022) utilizes a qualitative research methodology.</w:t>
      </w:r>
    </w:p>
    <w:p w14:paraId="21F22ABA" w14:textId="2D08B38F" w:rsidR="00561283" w:rsidRDefault="00561283" w:rsidP="003D6E16">
      <w:r>
        <w:t xml:space="preserve">In simple terms, a qualitative method means that the researchers focused </w:t>
      </w:r>
      <w:r w:rsidR="00BA1A5D">
        <w:t>on gathering words, stories, and real life experiences rather than statistics or numerical measurements.</w:t>
      </w:r>
      <w:r w:rsidR="003A1871">
        <w:t xml:space="preserve"> This choice is highly justified </w:t>
      </w:r>
      <w:r w:rsidR="00AF6C4B">
        <w:t xml:space="preserve">because </w:t>
      </w:r>
      <w:r w:rsidR="00900B03">
        <w:t xml:space="preserve">“organizational resilience” </w:t>
      </w:r>
      <w:r w:rsidR="004579F6">
        <w:t xml:space="preserve">in a healthcare setting is a deeply human, interactive process. It involves how staff members feel, and how they make quick, flexible decisions to solve </w:t>
      </w:r>
      <w:r w:rsidR="00FA3798">
        <w:t>daily problems.</w:t>
      </w:r>
    </w:p>
    <w:p w14:paraId="396F5114" w14:textId="6EB4283B" w:rsidR="00B86C88" w:rsidRDefault="00434B37" w:rsidP="003D6E16">
      <w:r>
        <w:t xml:space="preserve">Numerical data – such as a simple count of staff members or daily attendance percentages – cannot explain the invisible </w:t>
      </w:r>
      <w:r w:rsidR="00654AFF">
        <w:t xml:space="preserve">social dynamics, emotional support, and teamwork </w:t>
      </w:r>
      <w:r w:rsidR="004F0BBD">
        <w:t xml:space="preserve">required to keep a care home safe. By choosing a qualitative design, the researchers were able to capture the real- world experiences, opinions, </w:t>
      </w:r>
      <w:r w:rsidR="004B5F54">
        <w:t>and everyday challenges of the people who actually live and work inside these Scottish care facilities</w:t>
      </w:r>
      <w:r w:rsidR="002D30EB">
        <w:t xml:space="preserve">. </w:t>
      </w:r>
    </w:p>
    <w:p w14:paraId="742DAB11" w14:textId="77777777" w:rsidR="002D30EB" w:rsidRDefault="002D30EB" w:rsidP="003D6E16"/>
    <w:p w14:paraId="406D338A" w14:textId="09BA7320" w:rsidR="002D30EB" w:rsidRDefault="002D30EB" w:rsidP="003D6E16">
      <w:r>
        <w:t>Primary versus secondary data collection</w:t>
      </w:r>
    </w:p>
    <w:p w14:paraId="1EAE3AD9" w14:textId="6728FE5E" w:rsidR="002D30EB" w:rsidRDefault="002D30EB" w:rsidP="003D6E16">
      <w:r>
        <w:t>A foundationa</w:t>
      </w:r>
      <w:r w:rsidR="00313BF0">
        <w:t>l element of any research design is determining the origin of the data:</w:t>
      </w:r>
    </w:p>
    <w:p w14:paraId="696DE379" w14:textId="528FC172" w:rsidR="006956F3" w:rsidRDefault="006956F3" w:rsidP="003D6E16">
      <w:r>
        <w:t>Primary data collection – this occurs when researchers gather brand new</w:t>
      </w:r>
      <w:r w:rsidR="000B393D">
        <w:t xml:space="preserve">, original data directly from participants or environments specifically to answer their current </w:t>
      </w:r>
      <w:r w:rsidR="004106C0">
        <w:t>research question. The researchers</w:t>
      </w:r>
      <w:r w:rsidR="008F047C">
        <w:t xml:space="preserve"> design and execute the data collection tools – such as conducting their own interviews or fieldwork </w:t>
      </w:r>
      <w:r w:rsidR="00B16028">
        <w:t>– giving them direct control over the quality and relevance of the information.</w:t>
      </w:r>
    </w:p>
    <w:p w14:paraId="44D2FDB1" w14:textId="77777777" w:rsidR="00247950" w:rsidRDefault="00247950" w:rsidP="003D6E16"/>
    <w:p w14:paraId="27B94B7A" w14:textId="3DCC8D31" w:rsidR="00886AEA" w:rsidRDefault="00886AEA" w:rsidP="003D6E16">
      <w:r>
        <w:t xml:space="preserve">Secondary data collection – this involves analysing </w:t>
      </w:r>
      <w:r w:rsidR="00B92A54">
        <w:t xml:space="preserve">existing data that was previously gathered, compiled, and recorded by other individuals </w:t>
      </w:r>
      <w:r w:rsidR="000875A7">
        <w:t xml:space="preserve">or organizations for a completely different purpose. Example include </w:t>
      </w:r>
      <w:r w:rsidR="00A2258D">
        <w:t>analysing historical government health records, published</w:t>
      </w:r>
      <w:r w:rsidR="0075720B">
        <w:t xml:space="preserve"> census data, or hospital databases.</w:t>
      </w:r>
    </w:p>
    <w:p w14:paraId="5CF0B25A" w14:textId="77777777" w:rsidR="00576EAE" w:rsidRDefault="00576EAE" w:rsidP="003D6E16"/>
    <w:p w14:paraId="1E7EF5CE" w14:textId="77777777" w:rsidR="009D6B2C" w:rsidRDefault="009D6B2C" w:rsidP="003D6E16"/>
    <w:p w14:paraId="75AB2747" w14:textId="6B9199C9" w:rsidR="000368AB" w:rsidRDefault="000368AB" w:rsidP="003D6E16">
      <w:r>
        <w:t>Data collection processes</w:t>
      </w:r>
    </w:p>
    <w:p w14:paraId="36BA0A8B" w14:textId="0B2C0C58" w:rsidR="00133E21" w:rsidRDefault="00133E21" w:rsidP="003D6E16">
      <w:r>
        <w:t>The researchers carried out an extensive primary data collection process over a 24 month period across multiple care homes in Scotland</w:t>
      </w:r>
      <w:r w:rsidR="00C34C14">
        <w:t>. They utilized three core qualitative tools:</w:t>
      </w:r>
    </w:p>
    <w:p w14:paraId="08B754F4" w14:textId="77777777" w:rsidR="00C34C14" w:rsidRDefault="00C34C14" w:rsidP="003D6E16"/>
    <w:p w14:paraId="291537CC" w14:textId="2FE87642" w:rsidR="00C34C14" w:rsidRDefault="00C34C14" w:rsidP="003D6E16">
      <w:r>
        <w:t>Obs</w:t>
      </w:r>
      <w:r w:rsidR="00C0176E">
        <w:t xml:space="preserve">ervations (shadowing) – the team completed 68 hours </w:t>
      </w:r>
      <w:r w:rsidR="005A7F24">
        <w:t xml:space="preserve">of direct observation. They shadowed </w:t>
      </w:r>
      <w:proofErr w:type="spellStart"/>
      <w:r w:rsidR="005A7F24">
        <w:t>frontlline</w:t>
      </w:r>
      <w:proofErr w:type="spellEnd"/>
      <w:r w:rsidR="005A7F24">
        <w:t xml:space="preserve"> staff during their </w:t>
      </w:r>
      <w:r w:rsidR="00F6601D">
        <w:t>shifts, taking detailed notes on how daily tasks were handled and how workers ad</w:t>
      </w:r>
      <w:r w:rsidR="00706585">
        <w:t>justed when things did not go as planned.</w:t>
      </w:r>
    </w:p>
    <w:p w14:paraId="1947B0CA" w14:textId="77777777" w:rsidR="00706585" w:rsidRDefault="00706585" w:rsidP="003D6E16"/>
    <w:p w14:paraId="739BF185" w14:textId="05E42733" w:rsidR="00706585" w:rsidRDefault="00105B50" w:rsidP="003D6E16">
      <w:r>
        <w:t>Semi-structured interviews</w:t>
      </w:r>
      <w:r w:rsidR="00856BCE">
        <w:t xml:space="preserve"> – the researchers conducted 33 individual, one-to-one interviews </w:t>
      </w:r>
      <w:r w:rsidR="00056FF8">
        <w:t>with care home managers, nursers, and care assistants. They also conducted 8 interviews with residents and their family members to record their personal perspectives on care quality.</w:t>
      </w:r>
    </w:p>
    <w:p w14:paraId="207CEE64" w14:textId="77777777" w:rsidR="00056FF8" w:rsidRDefault="00056FF8" w:rsidP="003D6E16"/>
    <w:p w14:paraId="629923A2" w14:textId="05444A48" w:rsidR="00056FF8" w:rsidRDefault="00B90051" w:rsidP="003D6E16">
      <w:r>
        <w:t xml:space="preserve">Focus groups – multidisciplinary focus groups were arranged, allowing different types of care home employees to sit down together and openly discuss </w:t>
      </w:r>
      <w:r w:rsidR="00D12E58">
        <w:t>workplace adjustments, system pressures and operational problem solving.</w:t>
      </w:r>
    </w:p>
    <w:p w14:paraId="7F973193" w14:textId="77777777" w:rsidR="00FC060E" w:rsidRDefault="00FC060E" w:rsidP="003D6E16"/>
    <w:p w14:paraId="0723008A" w14:textId="3BDA3F8A" w:rsidR="00FC060E" w:rsidRDefault="00341D77" w:rsidP="003D6E16">
      <w:r>
        <w:t>Data analysis processes</w:t>
      </w:r>
    </w:p>
    <w:p w14:paraId="0CFB8A27" w14:textId="1B2751F1" w:rsidR="00341D77" w:rsidRDefault="00341D77" w:rsidP="003D6E16">
      <w:r>
        <w:t xml:space="preserve">Once all the spoken data from the interviews and focus groups was recorded, it was converted into written text through </w:t>
      </w:r>
      <w:r w:rsidR="00955112">
        <w:t xml:space="preserve">word-for-word transcription. To make sense of this massive of descriptive </w:t>
      </w:r>
      <w:r w:rsidR="00993C66">
        <w:t>data, the researchers used a thematic analysis or framework analysis.</w:t>
      </w:r>
    </w:p>
    <w:p w14:paraId="054CE3C2" w14:textId="77777777" w:rsidR="00993C66" w:rsidRDefault="00993C66" w:rsidP="003D6E16"/>
    <w:p w14:paraId="76B68CA1" w14:textId="1B0BF5DB" w:rsidR="00993C66" w:rsidRDefault="00993C66" w:rsidP="003D6E16"/>
    <w:p w14:paraId="1A68789D" w14:textId="4D2985D0" w:rsidR="009F60D9" w:rsidRDefault="009E2E90" w:rsidP="003D6E16">
      <w:r>
        <w:lastRenderedPageBreak/>
        <w:t xml:space="preserve">Section 4 : </w:t>
      </w:r>
      <w:r w:rsidR="009F60D9">
        <w:t>Summary of main report</w:t>
      </w:r>
      <w:r w:rsidR="00B75D0A">
        <w:t xml:space="preserve"> points</w:t>
      </w:r>
    </w:p>
    <w:p w14:paraId="68F19870" w14:textId="77777777" w:rsidR="00B75D0A" w:rsidRDefault="00B75D0A" w:rsidP="003D6E16"/>
    <w:p w14:paraId="0B905CE4" w14:textId="5E516665" w:rsidR="00B75D0A" w:rsidRDefault="00B75D0A" w:rsidP="003D6E16">
      <w:r>
        <w:t xml:space="preserve">This report analysed the qualitative study by ross et al. (2022) regarding organizational resilience within Scottish residential </w:t>
      </w:r>
      <w:r w:rsidR="00B61A6C">
        <w:t xml:space="preserve">care homes. The study successfully demonstrated that maintaining high quality, person centred care depends </w:t>
      </w:r>
      <w:r w:rsidR="00741F47">
        <w:t xml:space="preserve">heavily on the everyday, flexible adaptations made by the frontline staff rather than strict top-down </w:t>
      </w:r>
      <w:r w:rsidR="005665FC">
        <w:t>b</w:t>
      </w:r>
      <w:r w:rsidR="00040583">
        <w:t xml:space="preserve">ureaucracy. By utilizing </w:t>
      </w:r>
      <w:r w:rsidR="00E16EE9">
        <w:t xml:space="preserve">a qualitative design – incorporating 68 hours </w:t>
      </w:r>
      <w:r w:rsidR="00A030C6">
        <w:t xml:space="preserve">of observation, 33 semi-structured </w:t>
      </w:r>
      <w:r w:rsidR="004B41D8">
        <w:t xml:space="preserve">interviews, and multidisciplinary focus groups-the researchers successfully captured the complex social dynamics of care under resource </w:t>
      </w:r>
      <w:r w:rsidR="00CC1C2F">
        <w:t>constraints.</w:t>
      </w:r>
      <w:r w:rsidR="001E0541">
        <w:t xml:space="preserve"> Grounded in safety – II </w:t>
      </w:r>
      <w:r w:rsidR="006C77A1">
        <w:t>principles, the paper highlights that learning from daily operational successes, rather than just investigating system failures, provides a more sustainable path forward for the UK health and social care sector.</w:t>
      </w:r>
    </w:p>
    <w:p w14:paraId="5E219DE2" w14:textId="77777777" w:rsidR="001B3885" w:rsidRDefault="001B3885" w:rsidP="003D6E16"/>
    <w:p w14:paraId="08362969" w14:textId="2B4646C7" w:rsidR="008E1D5B" w:rsidRDefault="008E1D5B" w:rsidP="003D6E16">
      <w:r>
        <w:t>Reflection on research skills and future application</w:t>
      </w:r>
    </w:p>
    <w:p w14:paraId="652919B2" w14:textId="6C2A9338" w:rsidR="008E1D5B" w:rsidRDefault="008E1D5B" w:rsidP="003D6E16">
      <w:r>
        <w:t xml:space="preserve">Reviewing this academic </w:t>
      </w:r>
      <w:r w:rsidR="00025572">
        <w:t xml:space="preserve">paper has significantly developed my critical appraisal and research skills. I have learned how to look beyond simple numerical data to appreciate </w:t>
      </w:r>
      <w:r w:rsidR="00F47AE7">
        <w:t>how qualitative frameworks capture the nuances of human experience and organiz</w:t>
      </w:r>
      <w:r w:rsidR="004700B2">
        <w:t xml:space="preserve">ational culture. Understanding the practical differences between primary and secondary data collection, and alongside </w:t>
      </w:r>
      <w:r w:rsidR="002B44FA">
        <w:t>the mechanics of deductive thematic analysis, has made me a more confident researcher.</w:t>
      </w:r>
      <w:r w:rsidR="009B1AFC">
        <w:t xml:space="preserve"> These skills will directly support my future studies by allowing me to critique academic literature more </w:t>
      </w:r>
      <w:r w:rsidR="0039625F">
        <w:t>rigorously.</w:t>
      </w:r>
    </w:p>
    <w:p w14:paraId="317D85C1" w14:textId="77777777" w:rsidR="0019536D" w:rsidRDefault="0019536D" w:rsidP="003D6E16"/>
    <w:p w14:paraId="6E26A2A3" w14:textId="599B9203" w:rsidR="0019536D" w:rsidRDefault="00314745" w:rsidP="003D6E16">
      <w:r>
        <w:t xml:space="preserve">References: </w:t>
      </w:r>
    </w:p>
    <w:p w14:paraId="10198DA6" w14:textId="77777777" w:rsidR="00314745" w:rsidRDefault="00314745" w:rsidP="003D6E16"/>
    <w:p w14:paraId="4CB80B21" w14:textId="25C5C0D9" w:rsidR="00B246D8" w:rsidRDefault="009836FC" w:rsidP="003D6E16">
      <w:r>
        <w:t>C</w:t>
      </w:r>
      <w:r w:rsidR="00562218">
        <w:t xml:space="preserve">QC, Health and social care act. 2008, CQC: London </w:t>
      </w:r>
    </w:p>
    <w:p w14:paraId="6F5BF36B" w14:textId="77777777" w:rsidR="00996EF9" w:rsidRDefault="00996EF9" w:rsidP="003D6E16"/>
    <w:p w14:paraId="3FFFA400" w14:textId="265F6462" w:rsidR="00314745" w:rsidRDefault="00545C6A" w:rsidP="003D6E16">
      <w:r>
        <w:t xml:space="preserve">Rand S., et al., Measuring safety </w:t>
      </w:r>
      <w:r w:rsidR="004E05A6">
        <w:t xml:space="preserve">in older adult care homes: a scoping review of the international literature. BMJ Open, 2021. </w:t>
      </w:r>
    </w:p>
    <w:p w14:paraId="5DF30F9E" w14:textId="77777777" w:rsidR="00996EF9" w:rsidRDefault="00996EF9" w:rsidP="003D6E16"/>
    <w:p w14:paraId="4BF554D2" w14:textId="41B7CF41" w:rsidR="00996EF9" w:rsidRDefault="00996EF9" w:rsidP="003D6E16">
      <w:proofErr w:type="spellStart"/>
      <w:r>
        <w:t>Carayon</w:t>
      </w:r>
      <w:proofErr w:type="spellEnd"/>
      <w:r>
        <w:t xml:space="preserve"> P., et al., Human fact</w:t>
      </w:r>
      <w:r w:rsidR="00863EB1">
        <w:t xml:space="preserve">ors systems approach to healthcare quality and patient safety. Appl </w:t>
      </w:r>
      <w:r w:rsidR="00044601">
        <w:t>Ergon, 2014.</w:t>
      </w:r>
    </w:p>
    <w:p w14:paraId="09FE8008" w14:textId="77777777" w:rsidR="0003468D" w:rsidRDefault="0003468D" w:rsidP="003D6E16"/>
    <w:p w14:paraId="244645C3" w14:textId="77777777" w:rsidR="000F7601" w:rsidRDefault="0003468D" w:rsidP="003D6E16">
      <w:r>
        <w:t>Human factors in healthcare: a con</w:t>
      </w:r>
      <w:r w:rsidR="00DC7340">
        <w:t>cordat from the national quality board. 2013</w:t>
      </w:r>
      <w:r w:rsidR="00895799">
        <w:t>, NHS Health England: London</w:t>
      </w:r>
      <w:r w:rsidR="000F7601">
        <w:t>.</w:t>
      </w:r>
    </w:p>
    <w:p w14:paraId="0C86BAED" w14:textId="77777777" w:rsidR="000F7601" w:rsidRDefault="000F7601" w:rsidP="003D6E16"/>
    <w:p w14:paraId="3F590FD9" w14:textId="206714A9" w:rsidR="0003468D" w:rsidRDefault="00C63EFF" w:rsidP="003D6E16">
      <w:r>
        <w:t xml:space="preserve">Hollnagel E. safety – II </w:t>
      </w:r>
      <w:r w:rsidR="00576779">
        <w:t>in practice</w:t>
      </w:r>
      <w:r w:rsidR="00B8536A">
        <w:t>: developing the resilience potentials. 2018, London: Routledge</w:t>
      </w:r>
      <w:r w:rsidR="004A1FDD">
        <w:t>.</w:t>
      </w:r>
      <w:r w:rsidR="00DC7340">
        <w:t xml:space="preserve"> </w:t>
      </w:r>
    </w:p>
    <w:p w14:paraId="3325959F" w14:textId="77777777" w:rsidR="00044601" w:rsidRDefault="00044601" w:rsidP="003D6E16"/>
    <w:p w14:paraId="7AEA0426" w14:textId="77777777" w:rsidR="00044601" w:rsidRDefault="00044601" w:rsidP="003D6E16"/>
    <w:sectPr w:rsidR="0004460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C45CA" w14:textId="77777777" w:rsidR="007C57C9" w:rsidRDefault="007C57C9" w:rsidP="00F87230">
      <w:r>
        <w:separator/>
      </w:r>
    </w:p>
  </w:endnote>
  <w:endnote w:type="continuationSeparator" w:id="0">
    <w:p w14:paraId="33C546A2" w14:textId="77777777" w:rsidR="007C57C9" w:rsidRDefault="007C57C9" w:rsidP="00F87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0748B" w14:textId="77777777" w:rsidR="007C57C9" w:rsidRDefault="007C57C9" w:rsidP="00F87230">
      <w:r>
        <w:separator/>
      </w:r>
    </w:p>
  </w:footnote>
  <w:footnote w:type="continuationSeparator" w:id="0">
    <w:p w14:paraId="3607986F" w14:textId="77777777" w:rsidR="007C57C9" w:rsidRDefault="007C57C9" w:rsidP="00F87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593354"/>
      <w:docPartObj>
        <w:docPartGallery w:val="Page Numbers (Top of Page)"/>
        <w:docPartUnique/>
      </w:docPartObj>
    </w:sdtPr>
    <w:sdtEndPr>
      <w:rPr>
        <w:noProof/>
      </w:rPr>
    </w:sdtEndPr>
    <w:sdtContent>
      <w:p w14:paraId="711062C2" w14:textId="341BC357" w:rsidR="00F87230" w:rsidRDefault="00F87230">
        <w:pPr>
          <w:pStyle w:val="Header"/>
        </w:pPr>
        <w:r>
          <w:fldChar w:fldCharType="begin"/>
        </w:r>
        <w:r>
          <w:instrText xml:space="preserve"> PAGE   \* MERGEFORMAT </w:instrText>
        </w:r>
        <w:r>
          <w:fldChar w:fldCharType="separate"/>
        </w:r>
        <w:r>
          <w:rPr>
            <w:noProof/>
          </w:rPr>
          <w:t>2</w:t>
        </w:r>
        <w:r>
          <w:rPr>
            <w:noProof/>
          </w:rPr>
          <w:fldChar w:fldCharType="end"/>
        </w:r>
      </w:p>
    </w:sdtContent>
  </w:sdt>
  <w:p w14:paraId="5FF3BF42" w14:textId="77777777" w:rsidR="00F87230" w:rsidRDefault="00F872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E16"/>
    <w:rsid w:val="00001D58"/>
    <w:rsid w:val="00025572"/>
    <w:rsid w:val="00027AA8"/>
    <w:rsid w:val="0003468D"/>
    <w:rsid w:val="000368AB"/>
    <w:rsid w:val="00040583"/>
    <w:rsid w:val="00044601"/>
    <w:rsid w:val="00056FF8"/>
    <w:rsid w:val="00066563"/>
    <w:rsid w:val="000875A7"/>
    <w:rsid w:val="000B393D"/>
    <w:rsid w:val="000C3E25"/>
    <w:rsid w:val="000E2478"/>
    <w:rsid w:val="000E5406"/>
    <w:rsid w:val="000F7601"/>
    <w:rsid w:val="00101BDC"/>
    <w:rsid w:val="00105B50"/>
    <w:rsid w:val="00112323"/>
    <w:rsid w:val="00133E21"/>
    <w:rsid w:val="00177EA8"/>
    <w:rsid w:val="0019536D"/>
    <w:rsid w:val="001B3885"/>
    <w:rsid w:val="001D22D0"/>
    <w:rsid w:val="001E0541"/>
    <w:rsid w:val="002145EB"/>
    <w:rsid w:val="00226F0E"/>
    <w:rsid w:val="00247950"/>
    <w:rsid w:val="002B44FA"/>
    <w:rsid w:val="002D30EB"/>
    <w:rsid w:val="00313BF0"/>
    <w:rsid w:val="00314745"/>
    <w:rsid w:val="0032758F"/>
    <w:rsid w:val="00341D77"/>
    <w:rsid w:val="0039625F"/>
    <w:rsid w:val="003A033D"/>
    <w:rsid w:val="003A1871"/>
    <w:rsid w:val="003D6E16"/>
    <w:rsid w:val="003E3519"/>
    <w:rsid w:val="004106C0"/>
    <w:rsid w:val="00423C1B"/>
    <w:rsid w:val="00434B37"/>
    <w:rsid w:val="004579F6"/>
    <w:rsid w:val="004700B2"/>
    <w:rsid w:val="004A1FDD"/>
    <w:rsid w:val="004A1FF8"/>
    <w:rsid w:val="004B0C44"/>
    <w:rsid w:val="004B41D8"/>
    <w:rsid w:val="004B5F54"/>
    <w:rsid w:val="004E05A6"/>
    <w:rsid w:val="004F0BBD"/>
    <w:rsid w:val="00545C6A"/>
    <w:rsid w:val="00554B44"/>
    <w:rsid w:val="00561283"/>
    <w:rsid w:val="00562218"/>
    <w:rsid w:val="005665FC"/>
    <w:rsid w:val="00576779"/>
    <w:rsid w:val="00576EAE"/>
    <w:rsid w:val="00596660"/>
    <w:rsid w:val="005A00D8"/>
    <w:rsid w:val="005A7F24"/>
    <w:rsid w:val="005C0B64"/>
    <w:rsid w:val="006073B7"/>
    <w:rsid w:val="00654AFF"/>
    <w:rsid w:val="0069390D"/>
    <w:rsid w:val="006956F3"/>
    <w:rsid w:val="006C77A1"/>
    <w:rsid w:val="006D0F34"/>
    <w:rsid w:val="00706585"/>
    <w:rsid w:val="00741F47"/>
    <w:rsid w:val="0075720B"/>
    <w:rsid w:val="00766C45"/>
    <w:rsid w:val="00772DF0"/>
    <w:rsid w:val="007C57C9"/>
    <w:rsid w:val="00856BCE"/>
    <w:rsid w:val="00863EB1"/>
    <w:rsid w:val="00886AEA"/>
    <w:rsid w:val="00895799"/>
    <w:rsid w:val="008E1D5B"/>
    <w:rsid w:val="008F047C"/>
    <w:rsid w:val="008F4E01"/>
    <w:rsid w:val="00900B03"/>
    <w:rsid w:val="00936A5E"/>
    <w:rsid w:val="00955112"/>
    <w:rsid w:val="009836FC"/>
    <w:rsid w:val="00993C66"/>
    <w:rsid w:val="00996EF9"/>
    <w:rsid w:val="009B1AFC"/>
    <w:rsid w:val="009C4EBA"/>
    <w:rsid w:val="009D531F"/>
    <w:rsid w:val="009D6B2C"/>
    <w:rsid w:val="009E2E90"/>
    <w:rsid w:val="009F60D9"/>
    <w:rsid w:val="009F7886"/>
    <w:rsid w:val="00A030C6"/>
    <w:rsid w:val="00A2258D"/>
    <w:rsid w:val="00A318C5"/>
    <w:rsid w:val="00A54EB2"/>
    <w:rsid w:val="00AC63D0"/>
    <w:rsid w:val="00AF6C4B"/>
    <w:rsid w:val="00B16028"/>
    <w:rsid w:val="00B246D8"/>
    <w:rsid w:val="00B47288"/>
    <w:rsid w:val="00B570EB"/>
    <w:rsid w:val="00B61A6C"/>
    <w:rsid w:val="00B75D0A"/>
    <w:rsid w:val="00B8536A"/>
    <w:rsid w:val="00B86C88"/>
    <w:rsid w:val="00B90051"/>
    <w:rsid w:val="00B92A54"/>
    <w:rsid w:val="00BA06F1"/>
    <w:rsid w:val="00BA1A5D"/>
    <w:rsid w:val="00C0176E"/>
    <w:rsid w:val="00C34C14"/>
    <w:rsid w:val="00C63EFF"/>
    <w:rsid w:val="00CA672E"/>
    <w:rsid w:val="00CC1C2F"/>
    <w:rsid w:val="00CD1140"/>
    <w:rsid w:val="00D12E58"/>
    <w:rsid w:val="00D64528"/>
    <w:rsid w:val="00DA55D4"/>
    <w:rsid w:val="00DB1273"/>
    <w:rsid w:val="00DC7340"/>
    <w:rsid w:val="00E12169"/>
    <w:rsid w:val="00E16EE9"/>
    <w:rsid w:val="00E26B90"/>
    <w:rsid w:val="00E56238"/>
    <w:rsid w:val="00E64B25"/>
    <w:rsid w:val="00E9502F"/>
    <w:rsid w:val="00F47AE7"/>
    <w:rsid w:val="00F6601D"/>
    <w:rsid w:val="00F87230"/>
    <w:rsid w:val="00FA3798"/>
    <w:rsid w:val="00FC0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DDC5A"/>
  <w15:chartTrackingRefBased/>
  <w15:docId w15:val="{A2F9A17B-C8EF-4751-BE23-4CD68C8F5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E1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D6E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E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E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E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E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E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E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E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E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E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E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E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E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E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E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E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E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E16"/>
    <w:rPr>
      <w:rFonts w:eastAsiaTheme="majorEastAsia" w:cstheme="majorBidi"/>
      <w:color w:val="272727" w:themeColor="text1" w:themeTint="D8"/>
    </w:rPr>
  </w:style>
  <w:style w:type="paragraph" w:styleId="Title">
    <w:name w:val="Title"/>
    <w:basedOn w:val="Normal"/>
    <w:next w:val="Normal"/>
    <w:link w:val="TitleChar"/>
    <w:uiPriority w:val="10"/>
    <w:qFormat/>
    <w:rsid w:val="003D6E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E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E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E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E16"/>
    <w:pPr>
      <w:spacing w:before="160"/>
      <w:jc w:val="center"/>
    </w:pPr>
    <w:rPr>
      <w:i/>
      <w:iCs/>
      <w:color w:val="404040" w:themeColor="text1" w:themeTint="BF"/>
    </w:rPr>
  </w:style>
  <w:style w:type="character" w:customStyle="1" w:styleId="QuoteChar">
    <w:name w:val="Quote Char"/>
    <w:basedOn w:val="DefaultParagraphFont"/>
    <w:link w:val="Quote"/>
    <w:uiPriority w:val="29"/>
    <w:rsid w:val="003D6E16"/>
    <w:rPr>
      <w:i/>
      <w:iCs/>
      <w:color w:val="404040" w:themeColor="text1" w:themeTint="BF"/>
    </w:rPr>
  </w:style>
  <w:style w:type="paragraph" w:styleId="ListParagraph">
    <w:name w:val="List Paragraph"/>
    <w:basedOn w:val="Normal"/>
    <w:uiPriority w:val="34"/>
    <w:qFormat/>
    <w:rsid w:val="003D6E16"/>
    <w:pPr>
      <w:ind w:left="720"/>
      <w:contextualSpacing/>
    </w:pPr>
  </w:style>
  <w:style w:type="character" w:styleId="IntenseEmphasis">
    <w:name w:val="Intense Emphasis"/>
    <w:basedOn w:val="DefaultParagraphFont"/>
    <w:uiPriority w:val="21"/>
    <w:qFormat/>
    <w:rsid w:val="003D6E16"/>
    <w:rPr>
      <w:i/>
      <w:iCs/>
      <w:color w:val="0F4761" w:themeColor="accent1" w:themeShade="BF"/>
    </w:rPr>
  </w:style>
  <w:style w:type="paragraph" w:styleId="IntenseQuote">
    <w:name w:val="Intense Quote"/>
    <w:basedOn w:val="Normal"/>
    <w:next w:val="Normal"/>
    <w:link w:val="IntenseQuoteChar"/>
    <w:uiPriority w:val="30"/>
    <w:qFormat/>
    <w:rsid w:val="003D6E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E16"/>
    <w:rPr>
      <w:i/>
      <w:iCs/>
      <w:color w:val="0F4761" w:themeColor="accent1" w:themeShade="BF"/>
    </w:rPr>
  </w:style>
  <w:style w:type="character" w:styleId="IntenseReference">
    <w:name w:val="Intense Reference"/>
    <w:basedOn w:val="DefaultParagraphFont"/>
    <w:uiPriority w:val="32"/>
    <w:qFormat/>
    <w:rsid w:val="003D6E16"/>
    <w:rPr>
      <w:b/>
      <w:bCs/>
      <w:smallCaps/>
      <w:color w:val="0F4761" w:themeColor="accent1" w:themeShade="BF"/>
      <w:spacing w:val="5"/>
    </w:rPr>
  </w:style>
  <w:style w:type="paragraph" w:styleId="Header">
    <w:name w:val="header"/>
    <w:basedOn w:val="Normal"/>
    <w:link w:val="HeaderChar"/>
    <w:uiPriority w:val="99"/>
    <w:unhideWhenUsed/>
    <w:rsid w:val="00F87230"/>
    <w:pPr>
      <w:tabs>
        <w:tab w:val="center" w:pos="4513"/>
        <w:tab w:val="right" w:pos="9026"/>
      </w:tabs>
    </w:pPr>
  </w:style>
  <w:style w:type="character" w:customStyle="1" w:styleId="HeaderChar">
    <w:name w:val="Header Char"/>
    <w:basedOn w:val="DefaultParagraphFont"/>
    <w:link w:val="Header"/>
    <w:uiPriority w:val="99"/>
    <w:rsid w:val="00F8723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87230"/>
    <w:pPr>
      <w:tabs>
        <w:tab w:val="center" w:pos="4513"/>
        <w:tab w:val="right" w:pos="9026"/>
      </w:tabs>
    </w:pPr>
  </w:style>
  <w:style w:type="character" w:customStyle="1" w:styleId="FooterChar">
    <w:name w:val="Footer Char"/>
    <w:basedOn w:val="DefaultParagraphFont"/>
    <w:link w:val="Footer"/>
    <w:uiPriority w:val="99"/>
    <w:rsid w:val="00F87230"/>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D89DE-85D2-49D8-A605-37D3BB2A9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Shipa Akther (2536188)</dc:creator>
  <cp:keywords/>
  <dc:description/>
  <cp:lastModifiedBy>Shipa Akther (2536188)</cp:lastModifiedBy>
  <cp:revision>128</cp:revision>
  <dcterms:created xsi:type="dcterms:W3CDTF">2026-07-20T18:08:00Z</dcterms:created>
  <dcterms:modified xsi:type="dcterms:W3CDTF">2026-07-20T22:43:00Z</dcterms:modified>
</cp:coreProperties>
</file>