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F0AFA" w14:textId="77777777" w:rsidR="00BF333E" w:rsidRDefault="00BF333E" w:rsidP="00BF333E">
      <w:pPr>
        <w:pStyle w:val="Heading1"/>
        <w:jc w:val="center"/>
        <w:rPr>
          <w:rFonts w:ascii="Times New Roman" w:hAnsi="Times New Roman" w:cs="Times New Roman"/>
          <w:bCs/>
          <w:i/>
          <w:iCs/>
          <w:color w:val="000000" w:themeColor="text1"/>
          <w:lang w:val="en-US"/>
        </w:rPr>
      </w:pPr>
      <w:r>
        <w:rPr>
          <w:noProof/>
        </w:rPr>
        <w:drawing>
          <wp:inline distT="0" distB="0" distL="0" distR="0" wp14:anchorId="607D2551" wp14:editId="3C0D70AA">
            <wp:extent cx="1981200" cy="1981200"/>
            <wp:effectExtent l="228600" t="228600" r="228600" b="228600"/>
            <wp:docPr id="1509527379" name="Picture 2"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UWTSDLondon (@UWTSDLondon) / Posts / 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C1501CC" w14:textId="77777777" w:rsidR="00BF333E" w:rsidRDefault="00BF333E" w:rsidP="00BF333E">
      <w:pPr>
        <w:pStyle w:val="Heading1"/>
        <w:jc w:val="center"/>
        <w:rPr>
          <w:rFonts w:ascii="Times New Roman" w:hAnsi="Times New Roman" w:cs="Times New Roman"/>
          <w:bCs/>
          <w:i/>
          <w:iCs/>
          <w:color w:val="000000" w:themeColor="text1"/>
          <w:lang w:val="en-US"/>
        </w:rPr>
      </w:pPr>
    </w:p>
    <w:p w14:paraId="6CF2B4F1" w14:textId="77777777" w:rsidR="00BF333E" w:rsidRPr="003B1933" w:rsidRDefault="00BF333E" w:rsidP="00BF333E">
      <w:pPr>
        <w:pStyle w:val="Heading1"/>
        <w:jc w:val="center"/>
        <w:rPr>
          <w:rFonts w:ascii="Times New Roman" w:hAnsi="Times New Roman" w:cs="Times New Roman"/>
          <w:bCs/>
          <w:i/>
          <w:iCs/>
          <w:color w:val="000000" w:themeColor="text1"/>
          <w:sz w:val="36"/>
          <w:szCs w:val="36"/>
        </w:rPr>
      </w:pPr>
      <w:r w:rsidRPr="003B1933">
        <w:rPr>
          <w:rFonts w:ascii="Times New Roman" w:hAnsi="Times New Roman" w:cs="Times New Roman"/>
          <w:bCs/>
          <w:i/>
          <w:iCs/>
          <w:color w:val="000000" w:themeColor="text1"/>
          <w:sz w:val="36"/>
          <w:szCs w:val="36"/>
        </w:rPr>
        <w:t>BA (Hons) Business Management</w:t>
      </w:r>
    </w:p>
    <w:p w14:paraId="3614667B" w14:textId="6100D96E" w:rsidR="00BF333E" w:rsidRPr="003B1933" w:rsidRDefault="00BF333E" w:rsidP="00BF333E">
      <w:pPr>
        <w:pStyle w:val="Heading1"/>
        <w:jc w:val="center"/>
        <w:rPr>
          <w:rFonts w:ascii="Times New Roman" w:hAnsi="Times New Roman" w:cs="Times New Roman"/>
          <w:bCs/>
          <w:i/>
          <w:iCs/>
          <w:color w:val="000000" w:themeColor="text1"/>
          <w:sz w:val="36"/>
          <w:szCs w:val="36"/>
        </w:rPr>
      </w:pPr>
      <w:r w:rsidRPr="003B1933">
        <w:rPr>
          <w:rFonts w:ascii="Times New Roman" w:hAnsi="Times New Roman" w:cs="Times New Roman"/>
          <w:bCs/>
          <w:i/>
          <w:iCs/>
          <w:color w:val="000000" w:themeColor="text1"/>
          <w:sz w:val="36"/>
          <w:szCs w:val="36"/>
        </w:rPr>
        <w:t xml:space="preserve">Module Title: </w:t>
      </w:r>
      <w:r w:rsidR="00627247">
        <w:rPr>
          <w:rFonts w:ascii="Times New Roman" w:hAnsi="Times New Roman" w:cs="Times New Roman"/>
          <w:bCs/>
          <w:i/>
          <w:iCs/>
          <w:color w:val="000000" w:themeColor="text1"/>
          <w:sz w:val="36"/>
          <w:szCs w:val="36"/>
          <w:lang w:val="en-US"/>
        </w:rPr>
        <w:t>I</w:t>
      </w:r>
      <w:r w:rsidR="00627247" w:rsidRPr="00627247">
        <w:rPr>
          <w:rFonts w:ascii="Times New Roman" w:hAnsi="Times New Roman" w:cs="Times New Roman"/>
          <w:bCs/>
          <w:i/>
          <w:iCs/>
          <w:color w:val="000000" w:themeColor="text1"/>
          <w:sz w:val="36"/>
          <w:szCs w:val="36"/>
        </w:rPr>
        <w:t>nternational Business Communications</w:t>
      </w:r>
    </w:p>
    <w:p w14:paraId="47AC49EF" w14:textId="24E6C998" w:rsidR="00BF333E" w:rsidRPr="003B1933" w:rsidRDefault="00BF333E" w:rsidP="00BF333E">
      <w:pPr>
        <w:pStyle w:val="Heading1"/>
        <w:jc w:val="center"/>
        <w:rPr>
          <w:rFonts w:ascii="Times New Roman" w:hAnsi="Times New Roman" w:cs="Times New Roman"/>
          <w:bCs/>
          <w:i/>
          <w:iCs/>
          <w:color w:val="000000" w:themeColor="text1"/>
          <w:sz w:val="36"/>
          <w:szCs w:val="36"/>
          <w:lang w:val="en-GB"/>
        </w:rPr>
      </w:pPr>
      <w:r w:rsidRPr="003B1933">
        <w:rPr>
          <w:rFonts w:ascii="Times New Roman" w:hAnsi="Times New Roman" w:cs="Times New Roman"/>
          <w:bCs/>
          <w:i/>
          <w:iCs/>
          <w:color w:val="000000" w:themeColor="text1"/>
          <w:sz w:val="36"/>
          <w:szCs w:val="36"/>
        </w:rPr>
        <w:t xml:space="preserve">Module Code: </w:t>
      </w:r>
      <w:r w:rsidR="00627247" w:rsidRPr="00627247">
        <w:rPr>
          <w:rFonts w:ascii="Times New Roman" w:hAnsi="Times New Roman" w:cs="Times New Roman"/>
          <w:bCs/>
          <w:i/>
          <w:iCs/>
          <w:color w:val="000000" w:themeColor="text1"/>
          <w:sz w:val="36"/>
          <w:szCs w:val="36"/>
        </w:rPr>
        <w:t>LCBB6023</w:t>
      </w:r>
    </w:p>
    <w:p w14:paraId="14960CE3" w14:textId="77777777" w:rsidR="00627247" w:rsidRPr="00627247" w:rsidRDefault="00BF333E" w:rsidP="00627247">
      <w:pPr>
        <w:pStyle w:val="Heading1"/>
        <w:jc w:val="center"/>
        <w:rPr>
          <w:rFonts w:ascii="Times New Roman" w:hAnsi="Times New Roman" w:cs="Times New Roman"/>
          <w:bCs/>
          <w:i/>
          <w:iCs/>
          <w:color w:val="000000" w:themeColor="text1"/>
          <w:sz w:val="36"/>
          <w:szCs w:val="36"/>
          <w:lang w:val="en-GB"/>
        </w:rPr>
      </w:pPr>
      <w:r w:rsidRPr="003B1933">
        <w:rPr>
          <w:rFonts w:ascii="Times New Roman" w:hAnsi="Times New Roman" w:cs="Times New Roman"/>
          <w:bCs/>
          <w:i/>
          <w:iCs/>
          <w:color w:val="000000" w:themeColor="text1"/>
          <w:sz w:val="36"/>
          <w:szCs w:val="36"/>
          <w:lang w:val="en-GB"/>
        </w:rPr>
        <w:t xml:space="preserve">Lecturer: </w:t>
      </w:r>
      <w:r w:rsidR="00627247" w:rsidRPr="00627247">
        <w:rPr>
          <w:rFonts w:ascii="Times New Roman" w:hAnsi="Times New Roman" w:cs="Times New Roman"/>
          <w:bCs/>
          <w:i/>
          <w:iCs/>
          <w:color w:val="000000" w:themeColor="text1"/>
          <w:sz w:val="36"/>
          <w:szCs w:val="36"/>
          <w:lang w:val="en-GB"/>
        </w:rPr>
        <w:t xml:space="preserve">Dr </w:t>
      </w:r>
      <w:proofErr w:type="spellStart"/>
      <w:r w:rsidR="00627247" w:rsidRPr="00627247">
        <w:rPr>
          <w:rFonts w:ascii="Times New Roman" w:hAnsi="Times New Roman" w:cs="Times New Roman"/>
          <w:bCs/>
          <w:i/>
          <w:iCs/>
          <w:color w:val="000000" w:themeColor="text1"/>
          <w:sz w:val="36"/>
          <w:szCs w:val="36"/>
          <w:lang w:val="en-GB"/>
        </w:rPr>
        <w:t>Rexon</w:t>
      </w:r>
      <w:proofErr w:type="spellEnd"/>
      <w:r w:rsidR="00627247" w:rsidRPr="00627247">
        <w:rPr>
          <w:rFonts w:ascii="Times New Roman" w:hAnsi="Times New Roman" w:cs="Times New Roman"/>
          <w:bCs/>
          <w:i/>
          <w:iCs/>
          <w:color w:val="000000" w:themeColor="text1"/>
          <w:sz w:val="36"/>
          <w:szCs w:val="36"/>
          <w:lang w:val="en-GB"/>
        </w:rPr>
        <w:t xml:space="preserve"> </w:t>
      </w:r>
      <w:proofErr w:type="spellStart"/>
      <w:r w:rsidR="00627247" w:rsidRPr="00627247">
        <w:rPr>
          <w:rFonts w:ascii="Times New Roman" w:hAnsi="Times New Roman" w:cs="Times New Roman"/>
          <w:bCs/>
          <w:i/>
          <w:iCs/>
          <w:color w:val="000000" w:themeColor="text1"/>
          <w:sz w:val="36"/>
          <w:szCs w:val="36"/>
          <w:lang w:val="en-GB"/>
        </w:rPr>
        <w:t>Nting</w:t>
      </w:r>
      <w:proofErr w:type="spellEnd"/>
    </w:p>
    <w:p w14:paraId="25C9EC75" w14:textId="5B792ADE" w:rsidR="00BF333E" w:rsidRPr="003B1933" w:rsidRDefault="00627247" w:rsidP="00627247">
      <w:pPr>
        <w:pStyle w:val="Heading1"/>
        <w:jc w:val="center"/>
        <w:rPr>
          <w:rFonts w:ascii="Times New Roman" w:hAnsi="Times New Roman" w:cs="Times New Roman"/>
          <w:bCs/>
          <w:i/>
          <w:iCs/>
          <w:color w:val="000000" w:themeColor="text1"/>
          <w:sz w:val="36"/>
          <w:szCs w:val="36"/>
          <w:lang w:val="en-GB"/>
        </w:rPr>
      </w:pPr>
      <w:r w:rsidRPr="00627247">
        <w:rPr>
          <w:rFonts w:ascii="Times New Roman" w:hAnsi="Times New Roman" w:cs="Times New Roman"/>
          <w:bCs/>
          <w:i/>
          <w:iCs/>
          <w:color w:val="000000" w:themeColor="text1"/>
          <w:sz w:val="36"/>
          <w:szCs w:val="36"/>
          <w:lang w:val="en-GB"/>
        </w:rPr>
        <w:t>Mr Afzal Munna</w:t>
      </w:r>
    </w:p>
    <w:p w14:paraId="4E80FA27" w14:textId="7197B4A3" w:rsidR="00BF333E" w:rsidRPr="001D3DD5" w:rsidRDefault="00BF333E" w:rsidP="00BF333E">
      <w:pPr>
        <w:pStyle w:val="Heading1"/>
        <w:jc w:val="center"/>
        <w:rPr>
          <w:rFonts w:ascii="Times New Roman" w:hAnsi="Times New Roman" w:cs="Times New Roman"/>
          <w:bCs/>
          <w:i/>
          <w:iCs/>
          <w:color w:val="000000" w:themeColor="text1"/>
          <w:sz w:val="36"/>
          <w:szCs w:val="36"/>
          <w:lang w:val="en-GB"/>
        </w:rPr>
      </w:pPr>
      <w:r w:rsidRPr="003B1933">
        <w:rPr>
          <w:rFonts w:ascii="Times New Roman" w:hAnsi="Times New Roman" w:cs="Times New Roman"/>
          <w:bCs/>
          <w:i/>
          <w:iCs/>
          <w:color w:val="000000" w:themeColor="text1"/>
          <w:sz w:val="36"/>
          <w:szCs w:val="36"/>
        </w:rPr>
        <w:t>Assignment</w:t>
      </w:r>
      <w:r w:rsidRPr="003B1933">
        <w:rPr>
          <w:rFonts w:ascii="Times New Roman" w:hAnsi="Times New Roman" w:cs="Times New Roman"/>
          <w:bCs/>
          <w:i/>
          <w:iCs/>
          <w:color w:val="000000" w:themeColor="text1"/>
          <w:sz w:val="36"/>
          <w:szCs w:val="36"/>
          <w:lang w:val="en-GB"/>
        </w:rPr>
        <w:t xml:space="preserve"> :</w:t>
      </w:r>
      <w:r w:rsidRPr="001D3DD5">
        <w:rPr>
          <w:sz w:val="36"/>
          <w:szCs w:val="36"/>
        </w:rPr>
        <w:t xml:space="preserve"> </w:t>
      </w:r>
      <w:r w:rsidRPr="001D3DD5">
        <w:rPr>
          <w:rFonts w:ascii="Times New Roman" w:hAnsi="Times New Roman" w:cs="Times New Roman"/>
          <w:bCs/>
          <w:i/>
          <w:iCs/>
          <w:color w:val="000000" w:themeColor="text1"/>
          <w:sz w:val="36"/>
          <w:szCs w:val="36"/>
          <w:lang w:val="en-GB"/>
        </w:rPr>
        <w:t xml:space="preserve">Component </w:t>
      </w:r>
      <w:r w:rsidR="00627247">
        <w:rPr>
          <w:rFonts w:ascii="Times New Roman" w:hAnsi="Times New Roman" w:cs="Times New Roman"/>
          <w:bCs/>
          <w:i/>
          <w:iCs/>
          <w:color w:val="000000" w:themeColor="text1"/>
          <w:sz w:val="36"/>
          <w:szCs w:val="36"/>
          <w:lang w:val="en-GB"/>
        </w:rPr>
        <w:t>2</w:t>
      </w:r>
      <w:r w:rsidRPr="001D3DD5">
        <w:rPr>
          <w:rFonts w:ascii="Times New Roman" w:hAnsi="Times New Roman" w:cs="Times New Roman"/>
          <w:bCs/>
          <w:i/>
          <w:iCs/>
          <w:color w:val="000000" w:themeColor="text1"/>
          <w:sz w:val="36"/>
          <w:szCs w:val="36"/>
          <w:lang w:val="en-GB"/>
        </w:rPr>
        <w:t>: Coursework:</w:t>
      </w:r>
    </w:p>
    <w:p w14:paraId="4509861B" w14:textId="77777777" w:rsidR="00BF333E" w:rsidRPr="003B1933" w:rsidRDefault="00BF333E" w:rsidP="00BF333E">
      <w:pPr>
        <w:pStyle w:val="Heading1"/>
        <w:jc w:val="center"/>
        <w:rPr>
          <w:rFonts w:ascii="Times New Roman" w:hAnsi="Times New Roman" w:cs="Times New Roman"/>
          <w:bCs/>
          <w:i/>
          <w:iCs/>
          <w:color w:val="000000" w:themeColor="text1"/>
          <w:sz w:val="36"/>
          <w:szCs w:val="36"/>
          <w:lang w:val="en-GB"/>
        </w:rPr>
      </w:pPr>
      <w:r w:rsidRPr="001D3DD5">
        <w:rPr>
          <w:rFonts w:ascii="Times New Roman" w:hAnsi="Times New Roman" w:cs="Times New Roman"/>
          <w:bCs/>
          <w:i/>
          <w:iCs/>
          <w:color w:val="000000" w:themeColor="text1"/>
          <w:sz w:val="36"/>
          <w:szCs w:val="36"/>
          <w:lang w:val="en-GB"/>
        </w:rPr>
        <w:t>Essay</w:t>
      </w:r>
      <w:r w:rsidRPr="003B1933">
        <w:rPr>
          <w:rFonts w:ascii="Times New Roman" w:hAnsi="Times New Roman" w:cs="Times New Roman"/>
          <w:bCs/>
          <w:i/>
          <w:iCs/>
          <w:color w:val="000000" w:themeColor="text1"/>
          <w:sz w:val="36"/>
          <w:szCs w:val="36"/>
          <w:lang w:val="en-GB"/>
        </w:rPr>
        <w:t xml:space="preserve"> </w:t>
      </w:r>
    </w:p>
    <w:p w14:paraId="196A8EC8" w14:textId="77777777" w:rsidR="00BF333E" w:rsidRPr="003B1933" w:rsidRDefault="00BF333E" w:rsidP="00BF333E">
      <w:pPr>
        <w:pStyle w:val="Heading1"/>
        <w:jc w:val="center"/>
        <w:rPr>
          <w:rFonts w:ascii="Times New Roman" w:hAnsi="Times New Roman" w:cs="Times New Roman"/>
          <w:bCs/>
          <w:i/>
          <w:iCs/>
          <w:color w:val="000000" w:themeColor="text1"/>
          <w:sz w:val="36"/>
          <w:szCs w:val="36"/>
        </w:rPr>
      </w:pPr>
      <w:r w:rsidRPr="003B1933">
        <w:rPr>
          <w:rFonts w:ascii="Times New Roman" w:hAnsi="Times New Roman" w:cs="Times New Roman"/>
          <w:bCs/>
          <w:i/>
          <w:iCs/>
          <w:color w:val="000000" w:themeColor="text1"/>
          <w:sz w:val="36"/>
          <w:szCs w:val="36"/>
        </w:rPr>
        <w:t>Student Name: Sofik Slavova</w:t>
      </w:r>
    </w:p>
    <w:p w14:paraId="27F44162" w14:textId="77777777" w:rsidR="00BF333E" w:rsidRDefault="00BF333E" w:rsidP="00BF333E">
      <w:pPr>
        <w:pStyle w:val="Heading1"/>
        <w:jc w:val="center"/>
        <w:rPr>
          <w:rFonts w:ascii="Times New Roman" w:hAnsi="Times New Roman" w:cs="Times New Roman"/>
          <w:bCs/>
          <w:i/>
          <w:iCs/>
          <w:color w:val="000000" w:themeColor="text1"/>
          <w:sz w:val="36"/>
          <w:szCs w:val="36"/>
          <w:lang w:val="en-US"/>
        </w:rPr>
      </w:pPr>
      <w:r w:rsidRPr="003B1933">
        <w:rPr>
          <w:rFonts w:ascii="Times New Roman" w:hAnsi="Times New Roman" w:cs="Times New Roman"/>
          <w:bCs/>
          <w:i/>
          <w:iCs/>
          <w:color w:val="000000" w:themeColor="text1"/>
          <w:sz w:val="36"/>
          <w:szCs w:val="36"/>
        </w:rPr>
        <w:t>Student ID Number: 23260</w:t>
      </w:r>
      <w:r w:rsidRPr="003B1933">
        <w:rPr>
          <w:rFonts w:ascii="Times New Roman" w:hAnsi="Times New Roman" w:cs="Times New Roman"/>
          <w:bCs/>
          <w:i/>
          <w:iCs/>
          <w:color w:val="000000" w:themeColor="text1"/>
          <w:sz w:val="36"/>
          <w:szCs w:val="36"/>
          <w:lang w:val="en-GB"/>
        </w:rPr>
        <w:t>6</w:t>
      </w:r>
      <w:r w:rsidRPr="003B1933">
        <w:rPr>
          <w:rFonts w:ascii="Times New Roman" w:hAnsi="Times New Roman" w:cs="Times New Roman"/>
          <w:bCs/>
          <w:i/>
          <w:iCs/>
          <w:color w:val="000000" w:themeColor="text1"/>
          <w:sz w:val="36"/>
          <w:szCs w:val="36"/>
        </w:rPr>
        <w:t>4</w:t>
      </w:r>
    </w:p>
    <w:p w14:paraId="6023F675" w14:textId="77777777" w:rsidR="00BF333E" w:rsidRDefault="00BF333E" w:rsidP="00BF333E">
      <w:pPr>
        <w:pStyle w:val="Title"/>
        <w:rPr>
          <w:rFonts w:ascii="Times New Roman" w:hAnsi="Times New Roman" w:cs="Times New Roman"/>
          <w:lang w:val="en-US"/>
        </w:rPr>
      </w:pPr>
    </w:p>
    <w:p w14:paraId="70C048D2" w14:textId="77777777" w:rsidR="00BF333E" w:rsidRDefault="00BF333E" w:rsidP="00BF333E">
      <w:pPr>
        <w:pStyle w:val="Title"/>
        <w:rPr>
          <w:rFonts w:ascii="Times New Roman" w:hAnsi="Times New Roman" w:cs="Times New Roman"/>
          <w:lang w:val="en-US"/>
        </w:rPr>
      </w:pPr>
    </w:p>
    <w:p w14:paraId="633F561A" w14:textId="4FE71FEB" w:rsidR="00920552" w:rsidRPr="00BF333E" w:rsidRDefault="00920552" w:rsidP="00BF333E">
      <w:pPr>
        <w:pStyle w:val="Title"/>
        <w:rPr>
          <w:rFonts w:ascii="Times New Roman" w:hAnsi="Times New Roman" w:cs="Times New Roman"/>
        </w:rPr>
      </w:pPr>
      <w:r w:rsidRPr="00BF333E">
        <w:rPr>
          <w:rFonts w:ascii="Times New Roman" w:hAnsi="Times New Roman" w:cs="Times New Roman"/>
        </w:rPr>
        <w:t>Intercultural Communication Differences between the UK and Japan: Implications for International Business Collaboration</w:t>
      </w:r>
    </w:p>
    <w:p w14:paraId="2D0FC1DD" w14:textId="0244AA2C" w:rsidR="00920552" w:rsidRPr="00BF333E" w:rsidRDefault="00920552" w:rsidP="00BF333E">
      <w:pPr>
        <w:spacing w:line="360" w:lineRule="auto"/>
        <w:jc w:val="both"/>
        <w:rPr>
          <w:rFonts w:ascii="Times New Roman" w:hAnsi="Times New Roman" w:cs="Times New Roman"/>
          <w:lang w:val="en-US"/>
        </w:rPr>
      </w:pPr>
    </w:p>
    <w:p w14:paraId="1D2CDF5D" w14:textId="77777777" w:rsidR="00920552" w:rsidRDefault="00920552" w:rsidP="00BF333E">
      <w:pPr>
        <w:spacing w:line="360" w:lineRule="auto"/>
        <w:jc w:val="both"/>
        <w:rPr>
          <w:rFonts w:ascii="Times New Roman" w:hAnsi="Times New Roman" w:cs="Times New Roman"/>
          <w:lang w:val="en-US"/>
        </w:rPr>
      </w:pPr>
    </w:p>
    <w:p w14:paraId="47054D5B" w14:textId="77777777" w:rsidR="00BF333E" w:rsidRDefault="00BF333E" w:rsidP="00BF333E">
      <w:pPr>
        <w:spacing w:line="360" w:lineRule="auto"/>
        <w:jc w:val="both"/>
        <w:rPr>
          <w:rFonts w:ascii="Times New Roman" w:hAnsi="Times New Roman" w:cs="Times New Roman"/>
          <w:lang w:val="en-US"/>
        </w:rPr>
      </w:pPr>
    </w:p>
    <w:p w14:paraId="00503738" w14:textId="77777777" w:rsidR="00BF333E" w:rsidRDefault="00BF333E" w:rsidP="00BF333E">
      <w:pPr>
        <w:spacing w:line="360" w:lineRule="auto"/>
        <w:jc w:val="both"/>
        <w:rPr>
          <w:rFonts w:ascii="Times New Roman" w:hAnsi="Times New Roman" w:cs="Times New Roman"/>
          <w:lang w:val="en-US"/>
        </w:rPr>
      </w:pPr>
    </w:p>
    <w:p w14:paraId="13E9F30F" w14:textId="77777777" w:rsidR="00BF333E" w:rsidRDefault="00BF333E" w:rsidP="00BF333E">
      <w:pPr>
        <w:spacing w:line="360" w:lineRule="auto"/>
        <w:jc w:val="both"/>
        <w:rPr>
          <w:rFonts w:ascii="Times New Roman" w:hAnsi="Times New Roman" w:cs="Times New Roman"/>
          <w:lang w:val="en-US"/>
        </w:rPr>
      </w:pPr>
    </w:p>
    <w:p w14:paraId="5324C24A" w14:textId="77777777" w:rsidR="00BF333E" w:rsidRDefault="00BF333E" w:rsidP="00BF333E">
      <w:pPr>
        <w:spacing w:line="360" w:lineRule="auto"/>
        <w:jc w:val="both"/>
        <w:rPr>
          <w:rFonts w:ascii="Times New Roman" w:hAnsi="Times New Roman" w:cs="Times New Roman"/>
          <w:lang w:val="en-US"/>
        </w:rPr>
      </w:pPr>
    </w:p>
    <w:p w14:paraId="2BAA94B2" w14:textId="77777777" w:rsidR="00BF333E" w:rsidRDefault="00BF333E" w:rsidP="00BF333E">
      <w:pPr>
        <w:spacing w:line="360" w:lineRule="auto"/>
        <w:jc w:val="both"/>
        <w:rPr>
          <w:rFonts w:ascii="Times New Roman" w:hAnsi="Times New Roman" w:cs="Times New Roman"/>
          <w:lang w:val="en-US"/>
        </w:rPr>
      </w:pPr>
    </w:p>
    <w:p w14:paraId="79FF6F21" w14:textId="77777777" w:rsidR="00BF333E" w:rsidRDefault="00BF333E" w:rsidP="00BF333E">
      <w:pPr>
        <w:spacing w:line="360" w:lineRule="auto"/>
        <w:jc w:val="both"/>
        <w:rPr>
          <w:rFonts w:ascii="Times New Roman" w:hAnsi="Times New Roman" w:cs="Times New Roman"/>
          <w:lang w:val="en-US"/>
        </w:rPr>
      </w:pPr>
    </w:p>
    <w:p w14:paraId="46F57DEE" w14:textId="77777777" w:rsidR="00BF333E" w:rsidRDefault="00BF333E" w:rsidP="00BF333E">
      <w:pPr>
        <w:spacing w:line="360" w:lineRule="auto"/>
        <w:jc w:val="both"/>
        <w:rPr>
          <w:rFonts w:ascii="Times New Roman" w:hAnsi="Times New Roman" w:cs="Times New Roman"/>
          <w:lang w:val="en-US"/>
        </w:rPr>
      </w:pPr>
    </w:p>
    <w:p w14:paraId="647E29FB" w14:textId="77777777" w:rsidR="00BF333E" w:rsidRDefault="00BF333E" w:rsidP="00BF333E">
      <w:pPr>
        <w:spacing w:line="360" w:lineRule="auto"/>
        <w:jc w:val="both"/>
        <w:rPr>
          <w:rFonts w:ascii="Times New Roman" w:hAnsi="Times New Roman" w:cs="Times New Roman"/>
          <w:lang w:val="en-US"/>
        </w:rPr>
      </w:pPr>
    </w:p>
    <w:p w14:paraId="207954A6" w14:textId="77777777" w:rsidR="00BF333E" w:rsidRDefault="00BF333E" w:rsidP="00BF333E">
      <w:pPr>
        <w:spacing w:line="360" w:lineRule="auto"/>
        <w:jc w:val="both"/>
        <w:rPr>
          <w:rFonts w:ascii="Times New Roman" w:hAnsi="Times New Roman" w:cs="Times New Roman"/>
          <w:lang w:val="en-US"/>
        </w:rPr>
      </w:pPr>
    </w:p>
    <w:p w14:paraId="4E6511BA" w14:textId="77777777" w:rsidR="00BF333E" w:rsidRDefault="00BF333E" w:rsidP="00BF333E">
      <w:pPr>
        <w:spacing w:line="360" w:lineRule="auto"/>
        <w:jc w:val="both"/>
        <w:rPr>
          <w:rFonts w:ascii="Times New Roman" w:hAnsi="Times New Roman" w:cs="Times New Roman"/>
          <w:lang w:val="en-US"/>
        </w:rPr>
      </w:pPr>
    </w:p>
    <w:p w14:paraId="5EFFF369" w14:textId="77777777" w:rsidR="00BF333E" w:rsidRDefault="00BF333E" w:rsidP="00BF333E">
      <w:pPr>
        <w:spacing w:line="360" w:lineRule="auto"/>
        <w:jc w:val="both"/>
        <w:rPr>
          <w:rFonts w:ascii="Times New Roman" w:hAnsi="Times New Roman" w:cs="Times New Roman"/>
          <w:lang w:val="en-US"/>
        </w:rPr>
      </w:pPr>
    </w:p>
    <w:p w14:paraId="0D1820D6" w14:textId="77777777" w:rsidR="00BF333E" w:rsidRDefault="00BF333E" w:rsidP="00BF333E">
      <w:pPr>
        <w:spacing w:line="360" w:lineRule="auto"/>
        <w:jc w:val="both"/>
        <w:rPr>
          <w:rFonts w:ascii="Times New Roman" w:hAnsi="Times New Roman" w:cs="Times New Roman"/>
          <w:lang w:val="en-US"/>
        </w:rPr>
      </w:pPr>
    </w:p>
    <w:p w14:paraId="153C5D22" w14:textId="77777777" w:rsidR="00BF333E" w:rsidRDefault="00BF333E" w:rsidP="00BF333E">
      <w:pPr>
        <w:spacing w:line="360" w:lineRule="auto"/>
        <w:jc w:val="both"/>
        <w:rPr>
          <w:rFonts w:ascii="Times New Roman" w:hAnsi="Times New Roman" w:cs="Times New Roman"/>
          <w:lang w:val="en-US"/>
        </w:rPr>
      </w:pPr>
    </w:p>
    <w:p w14:paraId="36E442E4" w14:textId="77777777" w:rsidR="00BF333E" w:rsidRDefault="00BF333E" w:rsidP="00BF333E">
      <w:pPr>
        <w:spacing w:line="360" w:lineRule="auto"/>
        <w:jc w:val="both"/>
        <w:rPr>
          <w:rFonts w:ascii="Times New Roman" w:hAnsi="Times New Roman" w:cs="Times New Roman"/>
          <w:lang w:val="en-US"/>
        </w:rPr>
      </w:pPr>
    </w:p>
    <w:p w14:paraId="530C690D" w14:textId="77777777" w:rsidR="00BF333E" w:rsidRDefault="00BF333E" w:rsidP="00BF333E">
      <w:pPr>
        <w:spacing w:line="360" w:lineRule="auto"/>
        <w:jc w:val="both"/>
        <w:rPr>
          <w:rFonts w:ascii="Times New Roman" w:hAnsi="Times New Roman" w:cs="Times New Roman"/>
          <w:lang w:val="en-US"/>
        </w:rPr>
      </w:pPr>
    </w:p>
    <w:p w14:paraId="5592840E" w14:textId="77777777" w:rsidR="00BF333E" w:rsidRDefault="00BF333E" w:rsidP="00BF333E">
      <w:pPr>
        <w:spacing w:line="360" w:lineRule="auto"/>
        <w:jc w:val="both"/>
        <w:rPr>
          <w:rFonts w:ascii="Times New Roman" w:hAnsi="Times New Roman" w:cs="Times New Roman"/>
          <w:lang w:val="en-US"/>
        </w:rPr>
      </w:pPr>
    </w:p>
    <w:p w14:paraId="7FFF18A5" w14:textId="77777777" w:rsidR="00BF333E" w:rsidRDefault="00BF333E" w:rsidP="00BF333E">
      <w:pPr>
        <w:spacing w:line="360" w:lineRule="auto"/>
        <w:jc w:val="both"/>
        <w:rPr>
          <w:rFonts w:ascii="Times New Roman" w:hAnsi="Times New Roman" w:cs="Times New Roman"/>
          <w:lang w:val="en-US"/>
        </w:rPr>
      </w:pPr>
    </w:p>
    <w:p w14:paraId="074C8259" w14:textId="77777777" w:rsidR="00BF333E" w:rsidRPr="00BF333E" w:rsidRDefault="00BF333E" w:rsidP="00BF333E">
      <w:pPr>
        <w:spacing w:line="360" w:lineRule="auto"/>
        <w:jc w:val="both"/>
        <w:rPr>
          <w:rFonts w:ascii="Times New Roman" w:hAnsi="Times New Roman" w:cs="Times New Roman"/>
          <w:lang w:val="en-US"/>
        </w:rPr>
      </w:pPr>
    </w:p>
    <w:sdt>
      <w:sdtPr>
        <w:id w:val="552744266"/>
        <w:docPartObj>
          <w:docPartGallery w:val="Table of Contents"/>
          <w:docPartUnique/>
        </w:docPartObj>
      </w:sdtPr>
      <w:sdtEndPr>
        <w:rPr>
          <w:rFonts w:asciiTheme="minorHAnsi" w:eastAsiaTheme="minorHAnsi" w:hAnsiTheme="minorHAnsi" w:cstheme="minorBidi"/>
          <w:b/>
          <w:bCs/>
          <w:noProof/>
          <w:color w:val="auto"/>
          <w:kern w:val="2"/>
          <w:sz w:val="22"/>
          <w:szCs w:val="22"/>
          <w:lang w:val="bg-BG"/>
          <w14:ligatures w14:val="standardContextual"/>
        </w:rPr>
      </w:sdtEndPr>
      <w:sdtContent>
        <w:p w14:paraId="57F8AE47" w14:textId="2E5BBD49" w:rsidR="00BF333E" w:rsidRPr="00BF333E" w:rsidRDefault="00BF333E">
          <w:pPr>
            <w:pStyle w:val="TOCHeading"/>
            <w:rPr>
              <w:rFonts w:ascii="Times New Roman" w:hAnsi="Times New Roman" w:cs="Times New Roman"/>
              <w:color w:val="auto"/>
            </w:rPr>
          </w:pPr>
          <w:r w:rsidRPr="00BF333E">
            <w:rPr>
              <w:rFonts w:ascii="Times New Roman" w:hAnsi="Times New Roman" w:cs="Times New Roman"/>
              <w:color w:val="auto"/>
            </w:rPr>
            <w:t>Table of Contents</w:t>
          </w:r>
        </w:p>
        <w:p w14:paraId="2C448FE5" w14:textId="7022D7F9" w:rsidR="00BF333E" w:rsidRPr="00BF333E" w:rsidRDefault="00BF333E">
          <w:pPr>
            <w:pStyle w:val="TOC1"/>
            <w:tabs>
              <w:tab w:val="right" w:leader="dot" w:pos="9016"/>
            </w:tabs>
            <w:rPr>
              <w:rFonts w:ascii="Times New Roman" w:hAnsi="Times New Roman" w:cs="Times New Roman"/>
              <w:noProof/>
              <w:sz w:val="24"/>
              <w:szCs w:val="24"/>
            </w:rPr>
          </w:pPr>
          <w:r>
            <w:fldChar w:fldCharType="begin"/>
          </w:r>
          <w:r>
            <w:instrText xml:space="preserve"> TOC \o "1-3" \h \z \u </w:instrText>
          </w:r>
          <w:r>
            <w:fldChar w:fldCharType="separate"/>
          </w:r>
          <w:hyperlink w:anchor="_Toc224583064" w:history="1">
            <w:r w:rsidRPr="00BF333E">
              <w:rPr>
                <w:rStyle w:val="Hyperlink"/>
                <w:rFonts w:ascii="Times New Roman" w:hAnsi="Times New Roman" w:cs="Times New Roman"/>
                <w:i/>
                <w:iCs/>
                <w:noProof/>
                <w:sz w:val="24"/>
                <w:szCs w:val="24"/>
              </w:rPr>
              <w:t>1. Introduction</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_Toc224583064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BF333E">
              <w:rPr>
                <w:rFonts w:ascii="Times New Roman" w:hAnsi="Times New Roman" w:cs="Times New Roman"/>
                <w:noProof/>
                <w:webHidden/>
                <w:sz w:val="24"/>
                <w:szCs w:val="24"/>
              </w:rPr>
              <w:fldChar w:fldCharType="end"/>
            </w:r>
          </w:hyperlink>
        </w:p>
        <w:p w14:paraId="5D510F0B" w14:textId="1FCAD682" w:rsidR="00BF333E" w:rsidRPr="00BF333E" w:rsidRDefault="00BF333E">
          <w:pPr>
            <w:pStyle w:val="TOC1"/>
            <w:tabs>
              <w:tab w:val="right" w:leader="dot" w:pos="9016"/>
            </w:tabs>
            <w:rPr>
              <w:rFonts w:ascii="Times New Roman" w:hAnsi="Times New Roman" w:cs="Times New Roman"/>
              <w:noProof/>
              <w:sz w:val="24"/>
              <w:szCs w:val="24"/>
            </w:rPr>
          </w:pPr>
          <w:hyperlink w:anchor="_Toc224583065" w:history="1">
            <w:r w:rsidRPr="00BF333E">
              <w:rPr>
                <w:rStyle w:val="Hyperlink"/>
                <w:rFonts w:ascii="Times New Roman" w:hAnsi="Times New Roman" w:cs="Times New Roman"/>
                <w:i/>
                <w:iCs/>
                <w:noProof/>
                <w:sz w:val="24"/>
                <w:szCs w:val="24"/>
              </w:rPr>
              <w:t>2. Background of the Companies and Market Context</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_Toc224583065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BF333E">
              <w:rPr>
                <w:rFonts w:ascii="Times New Roman" w:hAnsi="Times New Roman" w:cs="Times New Roman"/>
                <w:noProof/>
                <w:webHidden/>
                <w:sz w:val="24"/>
                <w:szCs w:val="24"/>
              </w:rPr>
              <w:fldChar w:fldCharType="end"/>
            </w:r>
          </w:hyperlink>
        </w:p>
        <w:p w14:paraId="09BB0472" w14:textId="1F5C4B00" w:rsidR="00BF333E" w:rsidRPr="00BF333E" w:rsidRDefault="00BF333E">
          <w:pPr>
            <w:pStyle w:val="TOC1"/>
            <w:tabs>
              <w:tab w:val="right" w:leader="dot" w:pos="9016"/>
            </w:tabs>
            <w:rPr>
              <w:rFonts w:ascii="Times New Roman" w:hAnsi="Times New Roman" w:cs="Times New Roman"/>
              <w:noProof/>
              <w:sz w:val="24"/>
              <w:szCs w:val="24"/>
            </w:rPr>
          </w:pPr>
          <w:hyperlink w:anchor="_Toc224583066" w:history="1">
            <w:r w:rsidRPr="00BF333E">
              <w:rPr>
                <w:rStyle w:val="Hyperlink"/>
                <w:rFonts w:ascii="Times New Roman" w:hAnsi="Times New Roman" w:cs="Times New Roman"/>
                <w:i/>
                <w:iCs/>
                <w:noProof/>
                <w:sz w:val="24"/>
                <w:szCs w:val="24"/>
              </w:rPr>
              <w:t>3. Cultural Communication Theories</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_Toc224583066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BF333E">
              <w:rPr>
                <w:rFonts w:ascii="Times New Roman" w:hAnsi="Times New Roman" w:cs="Times New Roman"/>
                <w:noProof/>
                <w:webHidden/>
                <w:sz w:val="24"/>
                <w:szCs w:val="24"/>
              </w:rPr>
              <w:fldChar w:fldCharType="end"/>
            </w:r>
          </w:hyperlink>
        </w:p>
        <w:p w14:paraId="66A64F05" w14:textId="0D09771F" w:rsidR="00BF333E" w:rsidRPr="00BF333E" w:rsidRDefault="00BF333E">
          <w:pPr>
            <w:pStyle w:val="TOC2"/>
            <w:tabs>
              <w:tab w:val="right" w:leader="dot" w:pos="9016"/>
            </w:tabs>
            <w:rPr>
              <w:rFonts w:ascii="Times New Roman" w:hAnsi="Times New Roman" w:cs="Times New Roman"/>
              <w:noProof/>
              <w:sz w:val="24"/>
              <w:szCs w:val="24"/>
            </w:rPr>
          </w:pPr>
          <w:hyperlink w:anchor="_Toc224583067" w:history="1">
            <w:r w:rsidRPr="00BF333E">
              <w:rPr>
                <w:rStyle w:val="Hyperlink"/>
                <w:rFonts w:ascii="Times New Roman" w:hAnsi="Times New Roman" w:cs="Times New Roman"/>
                <w:noProof/>
                <w:sz w:val="24"/>
                <w:szCs w:val="24"/>
              </w:rPr>
              <w:t>3.1 Hofstede’s Cultural Dimensions</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_Toc224583067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BF333E">
              <w:rPr>
                <w:rFonts w:ascii="Times New Roman" w:hAnsi="Times New Roman" w:cs="Times New Roman"/>
                <w:noProof/>
                <w:webHidden/>
                <w:sz w:val="24"/>
                <w:szCs w:val="24"/>
              </w:rPr>
              <w:fldChar w:fldCharType="end"/>
            </w:r>
          </w:hyperlink>
        </w:p>
        <w:p w14:paraId="15326935" w14:textId="0428FE59" w:rsidR="00BF333E" w:rsidRPr="00BF333E" w:rsidRDefault="00BF333E">
          <w:pPr>
            <w:pStyle w:val="TOC2"/>
            <w:tabs>
              <w:tab w:val="right" w:leader="dot" w:pos="9016"/>
            </w:tabs>
            <w:rPr>
              <w:rFonts w:ascii="Times New Roman" w:hAnsi="Times New Roman" w:cs="Times New Roman"/>
              <w:noProof/>
              <w:sz w:val="24"/>
              <w:szCs w:val="24"/>
            </w:rPr>
          </w:pPr>
          <w:hyperlink w:anchor="_Toc224583068" w:history="1">
            <w:r w:rsidRPr="00BF333E">
              <w:rPr>
                <w:rStyle w:val="Hyperlink"/>
                <w:rFonts w:ascii="Times New Roman" w:hAnsi="Times New Roman" w:cs="Times New Roman"/>
                <w:noProof/>
                <w:sz w:val="24"/>
                <w:szCs w:val="24"/>
              </w:rPr>
              <w:t>3.2 High-Context and Low-Context Communication</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_Toc224583068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BF333E">
              <w:rPr>
                <w:rFonts w:ascii="Times New Roman" w:hAnsi="Times New Roman" w:cs="Times New Roman"/>
                <w:noProof/>
                <w:webHidden/>
                <w:sz w:val="24"/>
                <w:szCs w:val="24"/>
              </w:rPr>
              <w:fldChar w:fldCharType="end"/>
            </w:r>
          </w:hyperlink>
        </w:p>
        <w:p w14:paraId="49FAC96E" w14:textId="5967B87C" w:rsidR="00BF333E" w:rsidRPr="00BF333E" w:rsidRDefault="00BF333E">
          <w:pPr>
            <w:pStyle w:val="TOC2"/>
            <w:tabs>
              <w:tab w:val="right" w:leader="dot" w:pos="9016"/>
            </w:tabs>
            <w:rPr>
              <w:rFonts w:ascii="Times New Roman" w:hAnsi="Times New Roman" w:cs="Times New Roman"/>
              <w:noProof/>
              <w:sz w:val="24"/>
              <w:szCs w:val="24"/>
            </w:rPr>
          </w:pPr>
          <w:hyperlink w:anchor="_Toc224583069" w:history="1">
            <w:r w:rsidRPr="00BF333E">
              <w:rPr>
                <w:rStyle w:val="Hyperlink"/>
                <w:rFonts w:ascii="Times New Roman" w:hAnsi="Times New Roman" w:cs="Times New Roman"/>
                <w:noProof/>
                <w:sz w:val="24"/>
                <w:szCs w:val="24"/>
              </w:rPr>
              <w:t>3.3 Trompenaars’ Seven Dimensions of Culture</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_Toc224583069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BF333E">
              <w:rPr>
                <w:rFonts w:ascii="Times New Roman" w:hAnsi="Times New Roman" w:cs="Times New Roman"/>
                <w:noProof/>
                <w:webHidden/>
                <w:sz w:val="24"/>
                <w:szCs w:val="24"/>
              </w:rPr>
              <w:fldChar w:fldCharType="end"/>
            </w:r>
          </w:hyperlink>
        </w:p>
        <w:p w14:paraId="350E5D20" w14:textId="2DF01BBB" w:rsidR="00BF333E" w:rsidRPr="00BF333E" w:rsidRDefault="00BF333E">
          <w:pPr>
            <w:pStyle w:val="TOC1"/>
            <w:tabs>
              <w:tab w:val="right" w:leader="dot" w:pos="9016"/>
            </w:tabs>
            <w:rPr>
              <w:rFonts w:ascii="Times New Roman" w:hAnsi="Times New Roman" w:cs="Times New Roman"/>
              <w:noProof/>
              <w:sz w:val="24"/>
              <w:szCs w:val="24"/>
            </w:rPr>
          </w:pPr>
          <w:hyperlink w:anchor="_Toc224583070" w:history="1">
            <w:r w:rsidRPr="00BF333E">
              <w:rPr>
                <w:rStyle w:val="Hyperlink"/>
                <w:rFonts w:ascii="Times New Roman" w:hAnsi="Times New Roman" w:cs="Times New Roman"/>
                <w:i/>
                <w:iCs/>
                <w:noProof/>
                <w:sz w:val="24"/>
                <w:szCs w:val="24"/>
              </w:rPr>
              <w:t>4. Evaluation of Communication Differences between UK and Japanese Teams</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_Toc224583070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BF333E">
              <w:rPr>
                <w:rFonts w:ascii="Times New Roman" w:hAnsi="Times New Roman" w:cs="Times New Roman"/>
                <w:noProof/>
                <w:webHidden/>
                <w:sz w:val="24"/>
                <w:szCs w:val="24"/>
              </w:rPr>
              <w:fldChar w:fldCharType="end"/>
            </w:r>
          </w:hyperlink>
        </w:p>
        <w:p w14:paraId="03175824" w14:textId="049D3317" w:rsidR="00BF333E" w:rsidRPr="00BF333E" w:rsidRDefault="00BF333E">
          <w:pPr>
            <w:pStyle w:val="TOC2"/>
            <w:tabs>
              <w:tab w:val="right" w:leader="dot" w:pos="9016"/>
            </w:tabs>
            <w:rPr>
              <w:rFonts w:ascii="Times New Roman" w:hAnsi="Times New Roman" w:cs="Times New Roman"/>
              <w:noProof/>
              <w:sz w:val="24"/>
              <w:szCs w:val="24"/>
            </w:rPr>
          </w:pPr>
          <w:hyperlink w:anchor="_Toc224583071" w:history="1">
            <w:r w:rsidRPr="00BF333E">
              <w:rPr>
                <w:rStyle w:val="Hyperlink"/>
                <w:rFonts w:ascii="Times New Roman" w:hAnsi="Times New Roman" w:cs="Times New Roman"/>
                <w:noProof/>
                <w:sz w:val="24"/>
                <w:szCs w:val="24"/>
              </w:rPr>
              <w:t>4.1 Direct vs Indirect Communication</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_Toc224583071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BF333E">
              <w:rPr>
                <w:rFonts w:ascii="Times New Roman" w:hAnsi="Times New Roman" w:cs="Times New Roman"/>
                <w:noProof/>
                <w:webHidden/>
                <w:sz w:val="24"/>
                <w:szCs w:val="24"/>
              </w:rPr>
              <w:fldChar w:fldCharType="end"/>
            </w:r>
          </w:hyperlink>
        </w:p>
        <w:p w14:paraId="319D0371" w14:textId="0E185606" w:rsidR="00BF333E" w:rsidRPr="00BF333E" w:rsidRDefault="00BF333E">
          <w:pPr>
            <w:pStyle w:val="TOC2"/>
            <w:tabs>
              <w:tab w:val="right" w:leader="dot" w:pos="9016"/>
            </w:tabs>
            <w:rPr>
              <w:rFonts w:ascii="Times New Roman" w:hAnsi="Times New Roman" w:cs="Times New Roman"/>
              <w:noProof/>
              <w:sz w:val="24"/>
              <w:szCs w:val="24"/>
            </w:rPr>
          </w:pPr>
          <w:hyperlink w:anchor="_Toc224583072" w:history="1">
            <w:r w:rsidRPr="00BF333E">
              <w:rPr>
                <w:rStyle w:val="Hyperlink"/>
                <w:rFonts w:ascii="Times New Roman" w:hAnsi="Times New Roman" w:cs="Times New Roman"/>
                <w:noProof/>
                <w:sz w:val="24"/>
                <w:szCs w:val="24"/>
              </w:rPr>
              <w:t>4.2 Decision-Making and Hierarchy</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_Toc224583072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BF333E">
              <w:rPr>
                <w:rFonts w:ascii="Times New Roman" w:hAnsi="Times New Roman" w:cs="Times New Roman"/>
                <w:noProof/>
                <w:webHidden/>
                <w:sz w:val="24"/>
                <w:szCs w:val="24"/>
              </w:rPr>
              <w:fldChar w:fldCharType="end"/>
            </w:r>
          </w:hyperlink>
        </w:p>
        <w:p w14:paraId="6F99DFE4" w14:textId="26B0D658" w:rsidR="00BF333E" w:rsidRPr="00BF333E" w:rsidRDefault="00BF333E">
          <w:pPr>
            <w:pStyle w:val="TOC2"/>
            <w:tabs>
              <w:tab w:val="right" w:leader="dot" w:pos="9016"/>
            </w:tabs>
            <w:rPr>
              <w:rFonts w:ascii="Times New Roman" w:hAnsi="Times New Roman" w:cs="Times New Roman"/>
              <w:noProof/>
              <w:sz w:val="24"/>
              <w:szCs w:val="24"/>
            </w:rPr>
          </w:pPr>
          <w:hyperlink w:anchor="_Toc224583073" w:history="1">
            <w:r w:rsidRPr="00BF333E">
              <w:rPr>
                <w:rStyle w:val="Hyperlink"/>
                <w:rFonts w:ascii="Times New Roman" w:hAnsi="Times New Roman" w:cs="Times New Roman"/>
                <w:noProof/>
                <w:sz w:val="24"/>
                <w:szCs w:val="24"/>
              </w:rPr>
              <w:t>4.3 Individualism vs Collectivism</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_Toc224583073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BF333E">
              <w:rPr>
                <w:rFonts w:ascii="Times New Roman" w:hAnsi="Times New Roman" w:cs="Times New Roman"/>
                <w:noProof/>
                <w:webHidden/>
                <w:sz w:val="24"/>
                <w:szCs w:val="24"/>
              </w:rPr>
              <w:fldChar w:fldCharType="end"/>
            </w:r>
          </w:hyperlink>
        </w:p>
        <w:p w14:paraId="7D2F1680" w14:textId="652CD727" w:rsidR="00BF333E" w:rsidRPr="00BF333E" w:rsidRDefault="00BF333E">
          <w:pPr>
            <w:pStyle w:val="TOC2"/>
            <w:tabs>
              <w:tab w:val="right" w:leader="dot" w:pos="9016"/>
            </w:tabs>
            <w:rPr>
              <w:rFonts w:ascii="Times New Roman" w:hAnsi="Times New Roman" w:cs="Times New Roman"/>
              <w:noProof/>
              <w:sz w:val="24"/>
              <w:szCs w:val="24"/>
            </w:rPr>
          </w:pPr>
          <w:hyperlink w:anchor="_Toc224583074" w:history="1">
            <w:r w:rsidRPr="00BF333E">
              <w:rPr>
                <w:rStyle w:val="Hyperlink"/>
                <w:rFonts w:ascii="Times New Roman" w:hAnsi="Times New Roman" w:cs="Times New Roman"/>
                <w:noProof/>
                <w:sz w:val="24"/>
                <w:szCs w:val="24"/>
              </w:rPr>
              <w:t>4.4 Attitudes to Uncertainty and Risk</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_Toc224583074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BF333E">
              <w:rPr>
                <w:rFonts w:ascii="Times New Roman" w:hAnsi="Times New Roman" w:cs="Times New Roman"/>
                <w:noProof/>
                <w:webHidden/>
                <w:sz w:val="24"/>
                <w:szCs w:val="24"/>
              </w:rPr>
              <w:fldChar w:fldCharType="end"/>
            </w:r>
          </w:hyperlink>
        </w:p>
        <w:p w14:paraId="127F2344" w14:textId="2C9DC71B" w:rsidR="00BF333E" w:rsidRPr="00BF333E" w:rsidRDefault="00BF333E">
          <w:pPr>
            <w:pStyle w:val="TOC2"/>
            <w:tabs>
              <w:tab w:val="right" w:leader="dot" w:pos="9016"/>
            </w:tabs>
            <w:rPr>
              <w:rFonts w:ascii="Times New Roman" w:hAnsi="Times New Roman" w:cs="Times New Roman"/>
              <w:noProof/>
              <w:sz w:val="24"/>
              <w:szCs w:val="24"/>
            </w:rPr>
          </w:pPr>
          <w:hyperlink w:anchor="_Toc224583075" w:history="1">
            <w:r w:rsidRPr="00BF333E">
              <w:rPr>
                <w:rStyle w:val="Hyperlink"/>
                <w:rFonts w:ascii="Times New Roman" w:hAnsi="Times New Roman" w:cs="Times New Roman"/>
                <w:noProof/>
                <w:sz w:val="24"/>
                <w:szCs w:val="24"/>
              </w:rPr>
              <w:t>4.5 Relationship Building and Business Etiquette</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_Toc224583075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BF333E">
              <w:rPr>
                <w:rFonts w:ascii="Times New Roman" w:hAnsi="Times New Roman" w:cs="Times New Roman"/>
                <w:noProof/>
                <w:webHidden/>
                <w:sz w:val="24"/>
                <w:szCs w:val="24"/>
              </w:rPr>
              <w:fldChar w:fldCharType="end"/>
            </w:r>
          </w:hyperlink>
        </w:p>
        <w:p w14:paraId="3278976F" w14:textId="6BEE462F" w:rsidR="00BF333E" w:rsidRPr="00BF333E" w:rsidRDefault="00BF333E">
          <w:pPr>
            <w:pStyle w:val="TOC1"/>
            <w:tabs>
              <w:tab w:val="right" w:leader="dot" w:pos="9016"/>
            </w:tabs>
            <w:rPr>
              <w:rFonts w:ascii="Times New Roman" w:hAnsi="Times New Roman" w:cs="Times New Roman"/>
              <w:noProof/>
              <w:sz w:val="24"/>
              <w:szCs w:val="24"/>
            </w:rPr>
          </w:pPr>
          <w:hyperlink w:anchor="_Toc224583076" w:history="1">
            <w:r w:rsidRPr="00BF333E">
              <w:rPr>
                <w:rStyle w:val="Hyperlink"/>
                <w:rFonts w:ascii="Times New Roman" w:hAnsi="Times New Roman" w:cs="Times New Roman"/>
                <w:i/>
                <w:iCs/>
                <w:noProof/>
                <w:sz w:val="24"/>
                <w:szCs w:val="24"/>
              </w:rPr>
              <w:t>5.Implication</w:t>
            </w:r>
            <w:r w:rsidRPr="00BF333E">
              <w:rPr>
                <w:rStyle w:val="Hyperlink"/>
                <w:rFonts w:ascii="Times New Roman" w:hAnsi="Times New Roman" w:cs="Times New Roman"/>
                <w:i/>
                <w:iCs/>
                <w:noProof/>
                <w:sz w:val="24"/>
                <w:szCs w:val="24"/>
                <w:lang w:val="en-US"/>
              </w:rPr>
              <w:t xml:space="preserve"> </w:t>
            </w:r>
            <w:r w:rsidRPr="00BF333E">
              <w:rPr>
                <w:rStyle w:val="Hyperlink"/>
                <w:rFonts w:ascii="Times New Roman" w:hAnsi="Times New Roman" w:cs="Times New Roman"/>
                <w:i/>
                <w:iCs/>
                <w:noProof/>
                <w:sz w:val="24"/>
                <w:szCs w:val="24"/>
              </w:rPr>
              <w:t>for International Business Communication</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_Toc224583076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BF333E">
              <w:rPr>
                <w:rFonts w:ascii="Times New Roman" w:hAnsi="Times New Roman" w:cs="Times New Roman"/>
                <w:noProof/>
                <w:webHidden/>
                <w:sz w:val="24"/>
                <w:szCs w:val="24"/>
              </w:rPr>
              <w:fldChar w:fldCharType="end"/>
            </w:r>
          </w:hyperlink>
        </w:p>
        <w:p w14:paraId="57564BD9" w14:textId="4D262624" w:rsidR="00BF333E" w:rsidRPr="00BF333E" w:rsidRDefault="00BF333E">
          <w:pPr>
            <w:pStyle w:val="TOC1"/>
            <w:tabs>
              <w:tab w:val="right" w:leader="dot" w:pos="9016"/>
            </w:tabs>
            <w:rPr>
              <w:rFonts w:ascii="Times New Roman" w:hAnsi="Times New Roman" w:cs="Times New Roman"/>
              <w:noProof/>
              <w:sz w:val="24"/>
              <w:szCs w:val="24"/>
            </w:rPr>
          </w:pPr>
          <w:hyperlink w:anchor="_Toc224583077" w:history="1">
            <w:r w:rsidRPr="00BF333E">
              <w:rPr>
                <w:rStyle w:val="Hyperlink"/>
                <w:rFonts w:ascii="Times New Roman" w:hAnsi="Times New Roman" w:cs="Times New Roman"/>
                <w:i/>
                <w:iCs/>
                <w:noProof/>
                <w:sz w:val="24"/>
                <w:szCs w:val="24"/>
              </w:rPr>
              <w:t>6. Conclusion</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_Toc224583077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BF333E">
              <w:rPr>
                <w:rFonts w:ascii="Times New Roman" w:hAnsi="Times New Roman" w:cs="Times New Roman"/>
                <w:noProof/>
                <w:webHidden/>
                <w:sz w:val="24"/>
                <w:szCs w:val="24"/>
              </w:rPr>
              <w:fldChar w:fldCharType="end"/>
            </w:r>
          </w:hyperlink>
        </w:p>
        <w:p w14:paraId="24A8AB76" w14:textId="400022C6" w:rsidR="00BF333E" w:rsidRPr="00BF333E" w:rsidRDefault="00BF333E">
          <w:pPr>
            <w:pStyle w:val="TOC1"/>
            <w:tabs>
              <w:tab w:val="right" w:leader="dot" w:pos="9016"/>
            </w:tabs>
            <w:rPr>
              <w:rFonts w:ascii="Times New Roman" w:hAnsi="Times New Roman" w:cs="Times New Roman"/>
              <w:noProof/>
              <w:sz w:val="24"/>
              <w:szCs w:val="24"/>
            </w:rPr>
          </w:pPr>
          <w:hyperlink w:anchor="_Toc224583078" w:history="1">
            <w:r w:rsidRPr="00BF333E">
              <w:rPr>
                <w:rStyle w:val="Hyperlink"/>
                <w:rFonts w:ascii="Times New Roman" w:hAnsi="Times New Roman" w:cs="Times New Roman"/>
                <w:i/>
                <w:iCs/>
                <w:noProof/>
                <w:sz w:val="24"/>
                <w:szCs w:val="24"/>
              </w:rPr>
              <w:t>Reference List</w:t>
            </w:r>
            <w:r w:rsidRPr="00BF333E">
              <w:rPr>
                <w:rFonts w:ascii="Times New Roman" w:hAnsi="Times New Roman" w:cs="Times New Roman"/>
                <w:noProof/>
                <w:webHidden/>
                <w:sz w:val="24"/>
                <w:szCs w:val="24"/>
              </w:rPr>
              <w:tab/>
            </w:r>
            <w:r w:rsidRPr="00BF333E">
              <w:rPr>
                <w:rFonts w:ascii="Times New Roman" w:hAnsi="Times New Roman" w:cs="Times New Roman"/>
                <w:noProof/>
                <w:webHidden/>
                <w:sz w:val="24"/>
                <w:szCs w:val="24"/>
              </w:rPr>
              <w:fldChar w:fldCharType="begin"/>
            </w:r>
            <w:r w:rsidRPr="00BF333E">
              <w:rPr>
                <w:rFonts w:ascii="Times New Roman" w:hAnsi="Times New Roman" w:cs="Times New Roman"/>
                <w:noProof/>
                <w:webHidden/>
                <w:sz w:val="24"/>
                <w:szCs w:val="24"/>
              </w:rPr>
              <w:instrText xml:space="preserve"> PAGEREF _Toc224583078 \h </w:instrText>
            </w:r>
            <w:r w:rsidRPr="00BF333E">
              <w:rPr>
                <w:rFonts w:ascii="Times New Roman" w:hAnsi="Times New Roman" w:cs="Times New Roman"/>
                <w:noProof/>
                <w:webHidden/>
                <w:sz w:val="24"/>
                <w:szCs w:val="24"/>
              </w:rPr>
            </w:r>
            <w:r w:rsidRPr="00BF333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BF333E">
              <w:rPr>
                <w:rFonts w:ascii="Times New Roman" w:hAnsi="Times New Roman" w:cs="Times New Roman"/>
                <w:noProof/>
                <w:webHidden/>
                <w:sz w:val="24"/>
                <w:szCs w:val="24"/>
              </w:rPr>
              <w:fldChar w:fldCharType="end"/>
            </w:r>
          </w:hyperlink>
        </w:p>
        <w:p w14:paraId="7A42BE7E" w14:textId="46A7CC77" w:rsidR="00BF333E" w:rsidRDefault="00BF333E">
          <w:r>
            <w:rPr>
              <w:b/>
              <w:bCs/>
              <w:noProof/>
            </w:rPr>
            <w:fldChar w:fldCharType="end"/>
          </w:r>
        </w:p>
      </w:sdtContent>
    </w:sdt>
    <w:p w14:paraId="54410E14" w14:textId="77777777" w:rsidR="00920552" w:rsidRPr="00BF333E" w:rsidRDefault="00920552" w:rsidP="00BF333E">
      <w:pPr>
        <w:spacing w:line="360" w:lineRule="auto"/>
        <w:jc w:val="both"/>
        <w:rPr>
          <w:rFonts w:ascii="Times New Roman" w:hAnsi="Times New Roman" w:cs="Times New Roman"/>
          <w:lang w:val="en-US"/>
        </w:rPr>
      </w:pPr>
    </w:p>
    <w:p w14:paraId="69367EB4" w14:textId="77777777" w:rsidR="00920552" w:rsidRPr="00BF333E" w:rsidRDefault="00920552" w:rsidP="00BF333E">
      <w:pPr>
        <w:spacing w:line="360" w:lineRule="auto"/>
        <w:jc w:val="both"/>
        <w:rPr>
          <w:rFonts w:ascii="Times New Roman" w:hAnsi="Times New Roman" w:cs="Times New Roman"/>
          <w:lang w:val="en-US"/>
        </w:rPr>
      </w:pPr>
    </w:p>
    <w:p w14:paraId="3F4E88D3" w14:textId="77777777" w:rsidR="00920552" w:rsidRPr="00BF333E" w:rsidRDefault="00920552" w:rsidP="00BF333E">
      <w:pPr>
        <w:spacing w:line="360" w:lineRule="auto"/>
        <w:jc w:val="both"/>
        <w:rPr>
          <w:rFonts w:ascii="Times New Roman" w:hAnsi="Times New Roman" w:cs="Times New Roman"/>
          <w:lang w:val="en-US"/>
        </w:rPr>
      </w:pPr>
    </w:p>
    <w:p w14:paraId="399B654B" w14:textId="77777777" w:rsidR="00920552" w:rsidRPr="00BF333E" w:rsidRDefault="00920552" w:rsidP="00BF333E">
      <w:pPr>
        <w:spacing w:line="360" w:lineRule="auto"/>
        <w:jc w:val="both"/>
        <w:rPr>
          <w:rFonts w:ascii="Times New Roman" w:hAnsi="Times New Roman" w:cs="Times New Roman"/>
          <w:lang w:val="en-US"/>
        </w:rPr>
      </w:pPr>
    </w:p>
    <w:p w14:paraId="54B9D214" w14:textId="77777777" w:rsidR="00920552" w:rsidRPr="00BF333E" w:rsidRDefault="00920552" w:rsidP="00BF333E">
      <w:pPr>
        <w:spacing w:line="360" w:lineRule="auto"/>
        <w:jc w:val="both"/>
        <w:rPr>
          <w:rFonts w:ascii="Times New Roman" w:hAnsi="Times New Roman" w:cs="Times New Roman"/>
          <w:lang w:val="en-US"/>
        </w:rPr>
      </w:pPr>
    </w:p>
    <w:p w14:paraId="2FB34091" w14:textId="77777777" w:rsidR="00920552" w:rsidRPr="00BF333E" w:rsidRDefault="00920552" w:rsidP="00BF333E">
      <w:pPr>
        <w:spacing w:line="360" w:lineRule="auto"/>
        <w:jc w:val="both"/>
        <w:rPr>
          <w:rFonts w:ascii="Times New Roman" w:hAnsi="Times New Roman" w:cs="Times New Roman"/>
          <w:lang w:val="en-US"/>
        </w:rPr>
      </w:pPr>
    </w:p>
    <w:p w14:paraId="1F75425B" w14:textId="77777777" w:rsidR="00920552" w:rsidRPr="00BF333E" w:rsidRDefault="00920552" w:rsidP="00BF333E">
      <w:pPr>
        <w:spacing w:line="360" w:lineRule="auto"/>
        <w:jc w:val="both"/>
        <w:rPr>
          <w:rFonts w:ascii="Times New Roman" w:hAnsi="Times New Roman" w:cs="Times New Roman"/>
          <w:lang w:val="en-US"/>
        </w:rPr>
      </w:pPr>
    </w:p>
    <w:p w14:paraId="621B8897" w14:textId="77777777" w:rsidR="00920552" w:rsidRPr="00BF333E" w:rsidRDefault="00920552" w:rsidP="00BF333E">
      <w:pPr>
        <w:spacing w:line="360" w:lineRule="auto"/>
        <w:jc w:val="both"/>
        <w:rPr>
          <w:rFonts w:ascii="Times New Roman" w:hAnsi="Times New Roman" w:cs="Times New Roman"/>
          <w:lang w:val="en-US"/>
        </w:rPr>
      </w:pPr>
    </w:p>
    <w:p w14:paraId="123769C8" w14:textId="77777777" w:rsidR="00920552" w:rsidRPr="00BF333E" w:rsidRDefault="00920552" w:rsidP="00BF333E">
      <w:pPr>
        <w:spacing w:line="360" w:lineRule="auto"/>
        <w:jc w:val="both"/>
        <w:rPr>
          <w:rFonts w:ascii="Times New Roman" w:hAnsi="Times New Roman" w:cs="Times New Roman"/>
          <w:lang w:val="en-US"/>
        </w:rPr>
      </w:pPr>
    </w:p>
    <w:p w14:paraId="5DF28212" w14:textId="77777777" w:rsidR="00920552" w:rsidRPr="00BF333E" w:rsidRDefault="00920552" w:rsidP="00BF333E">
      <w:pPr>
        <w:spacing w:line="360" w:lineRule="auto"/>
        <w:jc w:val="both"/>
        <w:rPr>
          <w:rFonts w:ascii="Times New Roman" w:hAnsi="Times New Roman" w:cs="Times New Roman"/>
          <w:lang w:val="en-US"/>
        </w:rPr>
      </w:pPr>
    </w:p>
    <w:p w14:paraId="0D49A21E" w14:textId="77777777" w:rsidR="00920552" w:rsidRPr="00BF333E" w:rsidRDefault="00920552" w:rsidP="00BF333E">
      <w:pPr>
        <w:spacing w:line="360" w:lineRule="auto"/>
        <w:jc w:val="both"/>
        <w:rPr>
          <w:rFonts w:ascii="Times New Roman" w:hAnsi="Times New Roman" w:cs="Times New Roman"/>
          <w:lang w:val="en-US"/>
        </w:rPr>
      </w:pPr>
    </w:p>
    <w:p w14:paraId="508CFD39" w14:textId="77777777" w:rsidR="00920552" w:rsidRPr="00BF333E" w:rsidRDefault="00920552" w:rsidP="00BF333E">
      <w:pPr>
        <w:pStyle w:val="Heading1"/>
        <w:spacing w:line="360" w:lineRule="auto"/>
        <w:jc w:val="both"/>
        <w:rPr>
          <w:rFonts w:ascii="Times New Roman" w:hAnsi="Times New Roman" w:cs="Times New Roman"/>
          <w:i/>
          <w:iCs/>
          <w:color w:val="auto"/>
        </w:rPr>
      </w:pPr>
      <w:bookmarkStart w:id="0" w:name="_Toc224583064"/>
      <w:r w:rsidRPr="00BF333E">
        <w:rPr>
          <w:rFonts w:ascii="Times New Roman" w:hAnsi="Times New Roman" w:cs="Times New Roman"/>
          <w:i/>
          <w:iCs/>
          <w:color w:val="auto"/>
        </w:rPr>
        <w:lastRenderedPageBreak/>
        <w:t>1. Introduction</w:t>
      </w:r>
      <w:bookmarkEnd w:id="0"/>
    </w:p>
    <w:p w14:paraId="4BDB478D"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Globalisation has significantly increased the interaction between businesses from different cultural backgrounds. As multinational corporations expand into new markets, effective intercultural communication becomes essential for organisational success. However, cultural differences often create misunderstandings that may hinder collaboration and reduce organisational performance. Understanding how culture influences communication styles is therefore critical in international business management.</w:t>
      </w:r>
    </w:p>
    <w:p w14:paraId="3654CFE1"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This essay evaluates the differences in communication styles between teams from the United Kingdom and Japan within the context of a business partnership. The discussion focuses on the collaboration between the UK-based multinational company </w:t>
      </w:r>
      <w:r w:rsidRPr="00920552">
        <w:rPr>
          <w:rFonts w:ascii="Times New Roman" w:hAnsi="Times New Roman" w:cs="Times New Roman"/>
          <w:b/>
          <w:bCs/>
          <w:sz w:val="24"/>
          <w:szCs w:val="24"/>
        </w:rPr>
        <w:t>Unilever</w:t>
      </w:r>
      <w:r w:rsidRPr="00920552">
        <w:rPr>
          <w:rFonts w:ascii="Times New Roman" w:hAnsi="Times New Roman" w:cs="Times New Roman"/>
          <w:sz w:val="24"/>
          <w:szCs w:val="24"/>
        </w:rPr>
        <w:t xml:space="preserve"> and the Japanese multinational company </w:t>
      </w:r>
      <w:r w:rsidRPr="00920552">
        <w:rPr>
          <w:rFonts w:ascii="Times New Roman" w:hAnsi="Times New Roman" w:cs="Times New Roman"/>
          <w:b/>
          <w:bCs/>
          <w:sz w:val="24"/>
          <w:szCs w:val="24"/>
        </w:rPr>
        <w:t>Sony Group Corporation</w:t>
      </w:r>
      <w:r w:rsidRPr="00920552">
        <w:rPr>
          <w:rFonts w:ascii="Times New Roman" w:hAnsi="Times New Roman" w:cs="Times New Roman"/>
          <w:sz w:val="24"/>
          <w:szCs w:val="24"/>
        </w:rPr>
        <w:t>. Both organisations operate globally and represent distinctive cultural backgrounds that influence their management practices and communication behaviours.</w:t>
      </w:r>
    </w:p>
    <w:p w14:paraId="6EB7B48A"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The essay analyses how cultural differences between British and Japanese employees may lead to miscommunication during international collaboration. To provide theoretical insights, the discussion applies </w:t>
      </w:r>
      <w:r w:rsidRPr="00920552">
        <w:rPr>
          <w:rFonts w:ascii="Times New Roman" w:hAnsi="Times New Roman" w:cs="Times New Roman"/>
          <w:b/>
          <w:bCs/>
          <w:sz w:val="24"/>
          <w:szCs w:val="24"/>
        </w:rPr>
        <w:t>Hofstede’s cultural dimensions</w:t>
      </w:r>
      <w:r w:rsidRPr="00920552">
        <w:rPr>
          <w:rFonts w:ascii="Times New Roman" w:hAnsi="Times New Roman" w:cs="Times New Roman"/>
          <w:sz w:val="24"/>
          <w:szCs w:val="24"/>
        </w:rPr>
        <w:t xml:space="preserve">, </w:t>
      </w:r>
      <w:r w:rsidRPr="00920552">
        <w:rPr>
          <w:rFonts w:ascii="Times New Roman" w:hAnsi="Times New Roman" w:cs="Times New Roman"/>
          <w:b/>
          <w:bCs/>
          <w:sz w:val="24"/>
          <w:szCs w:val="24"/>
        </w:rPr>
        <w:t>Hall’s high-context and low-context communication theory</w:t>
      </w:r>
      <w:r w:rsidRPr="00920552">
        <w:rPr>
          <w:rFonts w:ascii="Times New Roman" w:hAnsi="Times New Roman" w:cs="Times New Roman"/>
          <w:sz w:val="24"/>
          <w:szCs w:val="24"/>
        </w:rPr>
        <w:t xml:space="preserve">, and </w:t>
      </w:r>
      <w:r w:rsidRPr="00920552">
        <w:rPr>
          <w:rFonts w:ascii="Times New Roman" w:hAnsi="Times New Roman" w:cs="Times New Roman"/>
          <w:b/>
          <w:bCs/>
          <w:sz w:val="24"/>
          <w:szCs w:val="24"/>
        </w:rPr>
        <w:t>Trompenaars’ seven dimensions of culture</w:t>
      </w:r>
      <w:r w:rsidRPr="00920552">
        <w:rPr>
          <w:rFonts w:ascii="Times New Roman" w:hAnsi="Times New Roman" w:cs="Times New Roman"/>
          <w:sz w:val="24"/>
          <w:szCs w:val="24"/>
        </w:rPr>
        <w:t>. By examining these frameworks, the essay highlights how cultural values influence communication patterns, decision-making processes, and workplace relationships between the two teams.</w:t>
      </w:r>
    </w:p>
    <w:p w14:paraId="18960F1E"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Understanding these intercultural dynamics is essential for multinational companies aiming to improve cross-cultural collaboration and ensure the successful implementation of international projects.</w:t>
      </w:r>
    </w:p>
    <w:p w14:paraId="4FCEA479" w14:textId="57ECAA19" w:rsidR="00920552" w:rsidRDefault="00920552" w:rsidP="00BF333E">
      <w:pPr>
        <w:spacing w:line="360" w:lineRule="auto"/>
        <w:jc w:val="both"/>
        <w:rPr>
          <w:rFonts w:ascii="Times New Roman" w:hAnsi="Times New Roman" w:cs="Times New Roman"/>
          <w:lang w:val="en-US"/>
        </w:rPr>
      </w:pPr>
    </w:p>
    <w:p w14:paraId="07565E9D" w14:textId="77777777" w:rsidR="00BF333E" w:rsidRDefault="00BF333E" w:rsidP="00BF333E">
      <w:pPr>
        <w:spacing w:line="360" w:lineRule="auto"/>
        <w:jc w:val="both"/>
        <w:rPr>
          <w:rFonts w:ascii="Times New Roman" w:hAnsi="Times New Roman" w:cs="Times New Roman"/>
          <w:lang w:val="en-US"/>
        </w:rPr>
      </w:pPr>
    </w:p>
    <w:p w14:paraId="7876FA42" w14:textId="77777777" w:rsidR="00BF333E" w:rsidRDefault="00BF333E" w:rsidP="00BF333E">
      <w:pPr>
        <w:spacing w:line="360" w:lineRule="auto"/>
        <w:jc w:val="both"/>
        <w:rPr>
          <w:rFonts w:ascii="Times New Roman" w:hAnsi="Times New Roman" w:cs="Times New Roman"/>
          <w:lang w:val="en-US"/>
        </w:rPr>
      </w:pPr>
    </w:p>
    <w:p w14:paraId="1DCED376" w14:textId="77777777" w:rsidR="00BF333E" w:rsidRDefault="00BF333E" w:rsidP="00BF333E">
      <w:pPr>
        <w:spacing w:line="360" w:lineRule="auto"/>
        <w:jc w:val="both"/>
        <w:rPr>
          <w:rFonts w:ascii="Times New Roman" w:hAnsi="Times New Roman" w:cs="Times New Roman"/>
          <w:lang w:val="en-US"/>
        </w:rPr>
      </w:pPr>
    </w:p>
    <w:p w14:paraId="49253D3C" w14:textId="77777777" w:rsidR="00BF333E" w:rsidRDefault="00BF333E" w:rsidP="00BF333E">
      <w:pPr>
        <w:spacing w:line="360" w:lineRule="auto"/>
        <w:jc w:val="both"/>
        <w:rPr>
          <w:rFonts w:ascii="Times New Roman" w:hAnsi="Times New Roman" w:cs="Times New Roman"/>
          <w:lang w:val="en-US"/>
        </w:rPr>
      </w:pPr>
    </w:p>
    <w:p w14:paraId="29FF8C1F" w14:textId="77777777" w:rsidR="00BF333E" w:rsidRDefault="00BF333E" w:rsidP="00BF333E">
      <w:pPr>
        <w:spacing w:line="360" w:lineRule="auto"/>
        <w:jc w:val="both"/>
        <w:rPr>
          <w:rFonts w:ascii="Times New Roman" w:hAnsi="Times New Roman" w:cs="Times New Roman"/>
          <w:lang w:val="en-US"/>
        </w:rPr>
      </w:pPr>
    </w:p>
    <w:p w14:paraId="0FAE9C08" w14:textId="77777777" w:rsidR="00BF333E" w:rsidRPr="00920552" w:rsidRDefault="00BF333E" w:rsidP="00BF333E">
      <w:pPr>
        <w:spacing w:line="360" w:lineRule="auto"/>
        <w:jc w:val="both"/>
        <w:rPr>
          <w:rFonts w:ascii="Times New Roman" w:hAnsi="Times New Roman" w:cs="Times New Roman"/>
          <w:lang w:val="en-US"/>
        </w:rPr>
      </w:pPr>
    </w:p>
    <w:p w14:paraId="4588A719" w14:textId="77777777" w:rsidR="00920552" w:rsidRPr="00BF333E" w:rsidRDefault="00920552" w:rsidP="00BF333E">
      <w:pPr>
        <w:pStyle w:val="Heading1"/>
        <w:spacing w:line="360" w:lineRule="auto"/>
        <w:jc w:val="both"/>
        <w:rPr>
          <w:rFonts w:ascii="Times New Roman" w:hAnsi="Times New Roman" w:cs="Times New Roman"/>
          <w:i/>
          <w:iCs/>
          <w:color w:val="auto"/>
        </w:rPr>
      </w:pPr>
      <w:bookmarkStart w:id="1" w:name="_Toc224583065"/>
      <w:r w:rsidRPr="00BF333E">
        <w:rPr>
          <w:rFonts w:ascii="Times New Roman" w:hAnsi="Times New Roman" w:cs="Times New Roman"/>
          <w:i/>
          <w:iCs/>
          <w:color w:val="auto"/>
        </w:rPr>
        <w:lastRenderedPageBreak/>
        <w:t>2. Background of the Companies and Market Context</w:t>
      </w:r>
      <w:bookmarkEnd w:id="1"/>
    </w:p>
    <w:p w14:paraId="267F4E90"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The United Kingdom is one of the world’s leading economies and home to many multinational corporations that operate across diverse international markets. British organisations often adopt management practices characterised by relatively informal communication styles, individual initiative, and flexible decision-making structures (Hofstede, 2011). These features influence how UK employees interact in multinational teams.</w:t>
      </w:r>
    </w:p>
    <w:p w14:paraId="7CF5B40A"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b/>
          <w:bCs/>
          <w:sz w:val="24"/>
          <w:szCs w:val="24"/>
        </w:rPr>
        <w:t>Unilever</w:t>
      </w:r>
      <w:r w:rsidRPr="00920552">
        <w:rPr>
          <w:rFonts w:ascii="Times New Roman" w:hAnsi="Times New Roman" w:cs="Times New Roman"/>
          <w:sz w:val="24"/>
          <w:szCs w:val="24"/>
        </w:rPr>
        <w:t>, headquartered in London, is one of the largest consumer goods companies globally, producing a wide range of food, household, and personal care products. The company operates in more than 190 countries and relies heavily on international partnerships to expand its innovation and product development capabilities (Unilever, 2024).</w:t>
      </w:r>
    </w:p>
    <w:p w14:paraId="7908D9A4"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Japan, on the other hand, has a distinctive business culture shaped by strong social norms, respect for hierarchy, and collective decision-making processes. Japanese organisations tend to emphasise group harmony, long-term relationships, and formal communication styles (Nakane, 1970). These characteristics influence how employees communicate and cooperate within business environments.</w:t>
      </w:r>
    </w:p>
    <w:p w14:paraId="63926C13"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b/>
          <w:bCs/>
          <w:sz w:val="24"/>
          <w:szCs w:val="24"/>
        </w:rPr>
        <w:t>Sony Group Corporation</w:t>
      </w:r>
      <w:r w:rsidRPr="00920552">
        <w:rPr>
          <w:rFonts w:ascii="Times New Roman" w:hAnsi="Times New Roman" w:cs="Times New Roman"/>
          <w:sz w:val="24"/>
          <w:szCs w:val="24"/>
        </w:rPr>
        <w:t>, headquartered in Tokyo, is a globally recognised multinational organisation specialising in electronics, entertainment, and technology. Sony has built a reputation for technological innovation and collaborative partnerships worldwide.</w:t>
      </w:r>
    </w:p>
    <w:p w14:paraId="03490CB7"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In the scenario presented in this essay, a strategic collaboration between Unilever and Sony aims to develop innovative consumer technology products integrated with smart home and lifestyle solutions. However, managing teams from both the UK and Japan presents communication challenges due to differences in cultural values and communication styles.</w:t>
      </w:r>
    </w:p>
    <w:p w14:paraId="24798CF8" w14:textId="326B2201" w:rsidR="00920552" w:rsidRDefault="00920552" w:rsidP="00BF333E">
      <w:pPr>
        <w:spacing w:line="360" w:lineRule="auto"/>
        <w:jc w:val="both"/>
        <w:rPr>
          <w:rFonts w:ascii="Times New Roman" w:hAnsi="Times New Roman" w:cs="Times New Roman"/>
          <w:lang w:val="en-US"/>
        </w:rPr>
      </w:pPr>
    </w:p>
    <w:p w14:paraId="542E6197" w14:textId="77777777" w:rsidR="00BF333E" w:rsidRDefault="00BF333E" w:rsidP="00BF333E">
      <w:pPr>
        <w:spacing w:line="360" w:lineRule="auto"/>
        <w:jc w:val="both"/>
        <w:rPr>
          <w:rFonts w:ascii="Times New Roman" w:hAnsi="Times New Roman" w:cs="Times New Roman"/>
          <w:lang w:val="en-US"/>
        </w:rPr>
      </w:pPr>
    </w:p>
    <w:p w14:paraId="2C5C4438" w14:textId="77777777" w:rsidR="00BF333E" w:rsidRDefault="00BF333E" w:rsidP="00BF333E">
      <w:pPr>
        <w:spacing w:line="360" w:lineRule="auto"/>
        <w:jc w:val="both"/>
        <w:rPr>
          <w:rFonts w:ascii="Times New Roman" w:hAnsi="Times New Roman" w:cs="Times New Roman"/>
          <w:lang w:val="en-US"/>
        </w:rPr>
      </w:pPr>
    </w:p>
    <w:p w14:paraId="320490C8" w14:textId="77777777" w:rsidR="00BF333E" w:rsidRDefault="00BF333E" w:rsidP="00BF333E">
      <w:pPr>
        <w:spacing w:line="360" w:lineRule="auto"/>
        <w:jc w:val="both"/>
        <w:rPr>
          <w:rFonts w:ascii="Times New Roman" w:hAnsi="Times New Roman" w:cs="Times New Roman"/>
          <w:lang w:val="en-US"/>
        </w:rPr>
      </w:pPr>
    </w:p>
    <w:p w14:paraId="576FD92C" w14:textId="77777777" w:rsidR="00BF333E" w:rsidRPr="00920552" w:rsidRDefault="00BF333E" w:rsidP="00BF333E">
      <w:pPr>
        <w:spacing w:line="360" w:lineRule="auto"/>
        <w:jc w:val="both"/>
        <w:rPr>
          <w:rFonts w:ascii="Times New Roman" w:hAnsi="Times New Roman" w:cs="Times New Roman"/>
          <w:lang w:val="en-US"/>
        </w:rPr>
      </w:pPr>
    </w:p>
    <w:p w14:paraId="6621BA52" w14:textId="77777777" w:rsidR="00920552" w:rsidRPr="00BF333E" w:rsidRDefault="00920552" w:rsidP="00BF333E">
      <w:pPr>
        <w:pStyle w:val="Heading1"/>
        <w:spacing w:line="360" w:lineRule="auto"/>
        <w:jc w:val="both"/>
        <w:rPr>
          <w:rFonts w:ascii="Times New Roman" w:hAnsi="Times New Roman" w:cs="Times New Roman"/>
          <w:i/>
          <w:iCs/>
          <w:color w:val="auto"/>
        </w:rPr>
      </w:pPr>
      <w:bookmarkStart w:id="2" w:name="_Toc224583066"/>
      <w:r w:rsidRPr="00BF333E">
        <w:rPr>
          <w:rFonts w:ascii="Times New Roman" w:hAnsi="Times New Roman" w:cs="Times New Roman"/>
          <w:i/>
          <w:iCs/>
          <w:color w:val="auto"/>
        </w:rPr>
        <w:lastRenderedPageBreak/>
        <w:t>3. Cultural Communication Theories</w:t>
      </w:r>
      <w:bookmarkEnd w:id="2"/>
    </w:p>
    <w:p w14:paraId="36F5BD6C" w14:textId="77777777" w:rsidR="00920552" w:rsidRPr="00BF333E" w:rsidRDefault="00920552" w:rsidP="00BF333E">
      <w:pPr>
        <w:pStyle w:val="Heading2"/>
        <w:spacing w:line="360" w:lineRule="auto"/>
        <w:jc w:val="both"/>
        <w:rPr>
          <w:rFonts w:ascii="Times New Roman" w:hAnsi="Times New Roman" w:cs="Times New Roman"/>
          <w:color w:val="auto"/>
        </w:rPr>
      </w:pPr>
      <w:bookmarkStart w:id="3" w:name="_Toc224583067"/>
      <w:r w:rsidRPr="00BF333E">
        <w:rPr>
          <w:rFonts w:ascii="Times New Roman" w:hAnsi="Times New Roman" w:cs="Times New Roman"/>
          <w:color w:val="auto"/>
        </w:rPr>
        <w:t>3.1 Hofstede’s Cultural Dimensions</w:t>
      </w:r>
      <w:bookmarkEnd w:id="3"/>
    </w:p>
    <w:p w14:paraId="3A9E97A9"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Hofstede’s cultural dimensions theory is widely used to analyse how national culture influences workplace behaviour. Hofstede (2011) identified several dimensions that explain differences between cultures, including individualism versus collectivism, power distance, uncertainty avoidance, and long-term orientation. These dimensions help organisations understand how cultural values shape communication styles, leadership expectations, and workplace relationships in different countries.</w:t>
      </w:r>
    </w:p>
    <w:p w14:paraId="712D0A41"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The United Kingdom is characterised by low power distance and high individualism, meaning that employees often expect equal participation in decision-making and value personal initiative. Employees are generally encouraged to express their ideas and opinions openly, even when communicating with managers. As a result, communication in British organisations tends to be relatively informal, direct, and focused on efficiency.</w:t>
      </w:r>
    </w:p>
    <w:p w14:paraId="67EF53FA"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Japan, in contrast, demonstrates higher power distance and strong collectivism, meaning that hierarchy and group harmony are highly valued. Employees often prioritise consensus and respect for senior authority when communicating within organisations. Communication is usually more formal and indirect, as individuals try to avoid conflict and maintain positive relationships within the group.</w:t>
      </w:r>
    </w:p>
    <w:p w14:paraId="63757B1B"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These cultural differences may influence how employees from both countries communicate and collaborate during international projects. If these differences are not properly understood, they may lead to misunderstandings, misinterpretations, and challenges in teamwork.</w:t>
      </w:r>
    </w:p>
    <w:p w14:paraId="6E308566" w14:textId="0056C61E" w:rsidR="00920552" w:rsidRPr="00920552" w:rsidRDefault="00920552" w:rsidP="00BF333E">
      <w:pPr>
        <w:spacing w:line="360" w:lineRule="auto"/>
        <w:jc w:val="both"/>
        <w:rPr>
          <w:rFonts w:ascii="Times New Roman" w:hAnsi="Times New Roman" w:cs="Times New Roman"/>
        </w:rPr>
      </w:pPr>
    </w:p>
    <w:p w14:paraId="567A84E7" w14:textId="77777777" w:rsidR="00920552" w:rsidRPr="00BF333E" w:rsidRDefault="00920552" w:rsidP="00BF333E">
      <w:pPr>
        <w:pStyle w:val="Heading2"/>
        <w:spacing w:line="360" w:lineRule="auto"/>
        <w:jc w:val="both"/>
        <w:rPr>
          <w:rFonts w:ascii="Times New Roman" w:hAnsi="Times New Roman" w:cs="Times New Roman"/>
          <w:color w:val="auto"/>
        </w:rPr>
      </w:pPr>
      <w:bookmarkStart w:id="4" w:name="_Toc224583068"/>
      <w:r w:rsidRPr="00BF333E">
        <w:rPr>
          <w:rFonts w:ascii="Times New Roman" w:hAnsi="Times New Roman" w:cs="Times New Roman"/>
          <w:color w:val="auto"/>
        </w:rPr>
        <w:t>3.2 High-Context and Low-Context Communication</w:t>
      </w:r>
      <w:bookmarkEnd w:id="4"/>
    </w:p>
    <w:p w14:paraId="32D0FB2E"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Hall’s theory of high-context and low-context communication explains how cultures differ in the way information is conveyed. According to Hall (1976), low-context cultures communicate information explicitly through clear verbal messages, whereas high-context cultures rely more on implicit communication, shared understanding, and non-verbal cues. This means that the way people interpret messages can vary significantly depending on their cultural background.</w:t>
      </w:r>
    </w:p>
    <w:p w14:paraId="1640D966"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lastRenderedPageBreak/>
        <w:t>The United Kingdom is generally considered a low-context culture, where individuals tend to communicate directly and clearly express opinions during discussions. Messages are usually straightforward, and people expect information to be stated clearly rather than implied. In contrast, Japan is recognised as a high-context culture, where communication often relies on indirect expressions and contextual understanding. In Japanese business culture, meaning is often conveyed through tone, body language, and the situation rather than through direct words.</w:t>
      </w:r>
    </w:p>
    <w:p w14:paraId="50E0CEAF"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These differences may lead to misunderstandings in multinational teams if employees interpret communication styles differently. For example, British employees may expect clear and direct responses, while Japanese employees may communicate more indirectly to maintain harmony and avoid confrontation.</w:t>
      </w:r>
    </w:p>
    <w:p w14:paraId="4D45A8D2" w14:textId="2A0BEEEB" w:rsidR="00920552" w:rsidRPr="00920552" w:rsidRDefault="00920552" w:rsidP="00BF333E">
      <w:pPr>
        <w:spacing w:line="360" w:lineRule="auto"/>
        <w:jc w:val="both"/>
        <w:rPr>
          <w:rFonts w:ascii="Times New Roman" w:hAnsi="Times New Roman" w:cs="Times New Roman"/>
          <w:sz w:val="24"/>
          <w:szCs w:val="24"/>
        </w:rPr>
      </w:pPr>
    </w:p>
    <w:p w14:paraId="046A6E83" w14:textId="77777777" w:rsidR="00920552" w:rsidRPr="00BF333E" w:rsidRDefault="00920552" w:rsidP="00BF333E">
      <w:pPr>
        <w:pStyle w:val="Heading2"/>
        <w:spacing w:line="360" w:lineRule="auto"/>
        <w:jc w:val="both"/>
        <w:rPr>
          <w:rFonts w:ascii="Times New Roman" w:hAnsi="Times New Roman" w:cs="Times New Roman"/>
          <w:color w:val="auto"/>
        </w:rPr>
      </w:pPr>
      <w:bookmarkStart w:id="5" w:name="_Toc224583069"/>
      <w:r w:rsidRPr="00BF333E">
        <w:rPr>
          <w:rFonts w:ascii="Times New Roman" w:hAnsi="Times New Roman" w:cs="Times New Roman"/>
          <w:color w:val="auto"/>
        </w:rPr>
        <w:t>3.3 Trompenaars’ Seven Dimensions of Culture</w:t>
      </w:r>
      <w:bookmarkEnd w:id="5"/>
    </w:p>
    <w:p w14:paraId="4EFA773A"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Trompenaars and Hampden-Turner (2012) developed another influential framework that explains cultural differences through seven dimensions. One important dimension is </w:t>
      </w:r>
      <w:r w:rsidRPr="00920552">
        <w:rPr>
          <w:rFonts w:ascii="Times New Roman" w:hAnsi="Times New Roman" w:cs="Times New Roman"/>
          <w:b/>
          <w:bCs/>
          <w:sz w:val="24"/>
          <w:szCs w:val="24"/>
        </w:rPr>
        <w:t>universalism versus particularism</w:t>
      </w:r>
      <w:r w:rsidRPr="00920552">
        <w:rPr>
          <w:rFonts w:ascii="Times New Roman" w:hAnsi="Times New Roman" w:cs="Times New Roman"/>
          <w:sz w:val="24"/>
          <w:szCs w:val="24"/>
        </w:rPr>
        <w:t>, which examines whether cultures emphasise rules or relationships when making decisions. This dimension helps explain how organisations in different countries approach business practices and interpersonal interactions.</w:t>
      </w:r>
    </w:p>
    <w:p w14:paraId="79BCBA11"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The UK generally reflects a </w:t>
      </w:r>
      <w:r w:rsidRPr="00920552">
        <w:rPr>
          <w:rFonts w:ascii="Times New Roman" w:hAnsi="Times New Roman" w:cs="Times New Roman"/>
          <w:b/>
          <w:bCs/>
          <w:sz w:val="24"/>
          <w:szCs w:val="24"/>
        </w:rPr>
        <w:t>universalist culture</w:t>
      </w:r>
      <w:r w:rsidRPr="00920552">
        <w:rPr>
          <w:rFonts w:ascii="Times New Roman" w:hAnsi="Times New Roman" w:cs="Times New Roman"/>
          <w:sz w:val="24"/>
          <w:szCs w:val="24"/>
        </w:rPr>
        <w:t xml:space="preserve">, meaning that formal rules, policies, and procedures guide organisational behaviour. Employees are expected to follow standard regulations and treat situations consistently. Japan, however, places stronger emphasis on </w:t>
      </w:r>
      <w:r w:rsidRPr="00920552">
        <w:rPr>
          <w:rFonts w:ascii="Times New Roman" w:hAnsi="Times New Roman" w:cs="Times New Roman"/>
          <w:b/>
          <w:bCs/>
          <w:sz w:val="24"/>
          <w:szCs w:val="24"/>
        </w:rPr>
        <w:t>relationships and trust</w:t>
      </w:r>
      <w:r w:rsidRPr="00920552">
        <w:rPr>
          <w:rFonts w:ascii="Times New Roman" w:hAnsi="Times New Roman" w:cs="Times New Roman"/>
          <w:sz w:val="24"/>
          <w:szCs w:val="24"/>
        </w:rPr>
        <w:t>, which can influence negotiation and communication practices. Building strong relationships and mutual understanding is often considered important before making major business decisions.</w:t>
      </w:r>
    </w:p>
    <w:p w14:paraId="583B21C0"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Another relevant dimension is </w:t>
      </w:r>
      <w:r w:rsidRPr="00920552">
        <w:rPr>
          <w:rFonts w:ascii="Times New Roman" w:hAnsi="Times New Roman" w:cs="Times New Roman"/>
          <w:b/>
          <w:bCs/>
          <w:sz w:val="24"/>
          <w:szCs w:val="24"/>
        </w:rPr>
        <w:t>achievement versus ascription</w:t>
      </w:r>
      <w:r w:rsidRPr="00920552">
        <w:rPr>
          <w:rFonts w:ascii="Times New Roman" w:hAnsi="Times New Roman" w:cs="Times New Roman"/>
          <w:sz w:val="24"/>
          <w:szCs w:val="24"/>
        </w:rPr>
        <w:t xml:space="preserve">, which considers whether status is earned through performance or attributed through age, position, or social status. British organisations typically value </w:t>
      </w:r>
      <w:r w:rsidRPr="00920552">
        <w:rPr>
          <w:rFonts w:ascii="Times New Roman" w:hAnsi="Times New Roman" w:cs="Times New Roman"/>
          <w:b/>
          <w:bCs/>
          <w:sz w:val="24"/>
          <w:szCs w:val="24"/>
        </w:rPr>
        <w:t>achievement</w:t>
      </w:r>
      <w:r w:rsidRPr="00920552">
        <w:rPr>
          <w:rFonts w:ascii="Times New Roman" w:hAnsi="Times New Roman" w:cs="Times New Roman"/>
          <w:sz w:val="24"/>
          <w:szCs w:val="24"/>
        </w:rPr>
        <w:t xml:space="preserve">, where individuals gain recognition through their skills, qualifications, and work performance. In contrast, Japanese organisations often respect </w:t>
      </w:r>
      <w:r w:rsidRPr="00920552">
        <w:rPr>
          <w:rFonts w:ascii="Times New Roman" w:hAnsi="Times New Roman" w:cs="Times New Roman"/>
          <w:b/>
          <w:bCs/>
          <w:sz w:val="24"/>
          <w:szCs w:val="24"/>
        </w:rPr>
        <w:t>hierarchical status</w:t>
      </w:r>
      <w:r w:rsidRPr="00920552">
        <w:rPr>
          <w:rFonts w:ascii="Times New Roman" w:hAnsi="Times New Roman" w:cs="Times New Roman"/>
          <w:sz w:val="24"/>
          <w:szCs w:val="24"/>
        </w:rPr>
        <w:t>, where age, seniority, and position within the company play an important role in determining authority and influence.</w:t>
      </w:r>
    </w:p>
    <w:p w14:paraId="1CEA3C08" w14:textId="77777777" w:rsidR="00BF333E" w:rsidRPr="00920552" w:rsidRDefault="00BF333E" w:rsidP="00BF333E">
      <w:pPr>
        <w:spacing w:line="360" w:lineRule="auto"/>
        <w:jc w:val="both"/>
        <w:rPr>
          <w:rFonts w:ascii="Times New Roman" w:hAnsi="Times New Roman" w:cs="Times New Roman"/>
          <w:lang w:val="en-US"/>
        </w:rPr>
      </w:pPr>
    </w:p>
    <w:p w14:paraId="21893068" w14:textId="77777777" w:rsidR="00920552" w:rsidRPr="00BF333E" w:rsidRDefault="00920552" w:rsidP="00BF333E">
      <w:pPr>
        <w:pStyle w:val="Heading1"/>
        <w:spacing w:line="360" w:lineRule="auto"/>
        <w:jc w:val="both"/>
        <w:rPr>
          <w:rFonts w:ascii="Times New Roman" w:hAnsi="Times New Roman" w:cs="Times New Roman"/>
          <w:i/>
          <w:iCs/>
          <w:color w:val="auto"/>
        </w:rPr>
      </w:pPr>
      <w:bookmarkStart w:id="6" w:name="_Toc224583070"/>
      <w:r w:rsidRPr="00BF333E">
        <w:rPr>
          <w:rFonts w:ascii="Times New Roman" w:hAnsi="Times New Roman" w:cs="Times New Roman"/>
          <w:i/>
          <w:iCs/>
          <w:color w:val="auto"/>
        </w:rPr>
        <w:lastRenderedPageBreak/>
        <w:t>4. Evaluation of Communication Differences between UK and Japanese Teams</w:t>
      </w:r>
      <w:bookmarkEnd w:id="6"/>
    </w:p>
    <w:p w14:paraId="2712CBFE" w14:textId="77777777" w:rsidR="00920552" w:rsidRPr="00BF333E" w:rsidRDefault="00920552" w:rsidP="00BF333E">
      <w:pPr>
        <w:pStyle w:val="Heading2"/>
        <w:spacing w:line="360" w:lineRule="auto"/>
        <w:jc w:val="both"/>
        <w:rPr>
          <w:rFonts w:ascii="Times New Roman" w:hAnsi="Times New Roman" w:cs="Times New Roman"/>
          <w:color w:val="auto"/>
        </w:rPr>
      </w:pPr>
      <w:bookmarkStart w:id="7" w:name="_Toc224583071"/>
      <w:r w:rsidRPr="00BF333E">
        <w:rPr>
          <w:rFonts w:ascii="Times New Roman" w:hAnsi="Times New Roman" w:cs="Times New Roman"/>
          <w:color w:val="auto"/>
        </w:rPr>
        <w:t>4.1 Direct vs Indirect Communication</w:t>
      </w:r>
      <w:bookmarkEnd w:id="7"/>
    </w:p>
    <w:p w14:paraId="1DBB4210"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One of the most significant differences between UK and Japanese communication styles is the level of directness. British employees typically communicate ideas openly and expect clear feedback during meetings and discussions. They often express their opinions directly and value open dialogue when discussing work-related issues.</w:t>
      </w:r>
    </w:p>
    <w:p w14:paraId="33E2202D"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In contrast, Japanese communication is often indirect in order to maintain social harmony within the group. Employees may avoid openly disagreeing with colleagues or supervisors because doing so could create conflict or embarrassment (Gudykunst and Ting-Toomey, 1988). Instead, they may communicate their opinions in a more subtle or indirect way.</w:t>
      </w:r>
    </w:p>
    <w:p w14:paraId="04F93951"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In a joint project between Unilever and Sony, this difference may lead to misunderstandings. For example, British employees may interpret indirect responses from Japanese colleagues as agreement, even when there are concerns or disagreements. At the same time, Japanese employees may perceive the direct communication style of British colleagues as overly aggressive or insensitive, which could affect teamwork and collaboration.</w:t>
      </w:r>
    </w:p>
    <w:p w14:paraId="01796DD5" w14:textId="67F125B2" w:rsidR="00920552" w:rsidRPr="00920552" w:rsidRDefault="00920552" w:rsidP="00BF333E">
      <w:pPr>
        <w:spacing w:line="360" w:lineRule="auto"/>
        <w:jc w:val="both"/>
        <w:rPr>
          <w:rFonts w:ascii="Times New Roman" w:hAnsi="Times New Roman" w:cs="Times New Roman"/>
        </w:rPr>
      </w:pPr>
    </w:p>
    <w:p w14:paraId="2A7745B8" w14:textId="77777777" w:rsidR="00920552" w:rsidRPr="00BF333E" w:rsidRDefault="00920552" w:rsidP="00BF333E">
      <w:pPr>
        <w:pStyle w:val="Heading2"/>
        <w:spacing w:line="360" w:lineRule="auto"/>
        <w:jc w:val="both"/>
        <w:rPr>
          <w:rFonts w:ascii="Times New Roman" w:hAnsi="Times New Roman" w:cs="Times New Roman"/>
          <w:color w:val="auto"/>
        </w:rPr>
      </w:pPr>
      <w:bookmarkStart w:id="8" w:name="_Toc224583072"/>
      <w:r w:rsidRPr="00BF333E">
        <w:rPr>
          <w:rFonts w:ascii="Times New Roman" w:hAnsi="Times New Roman" w:cs="Times New Roman"/>
          <w:color w:val="auto"/>
        </w:rPr>
        <w:t>4.2 Decision-Making and Hierarchy</w:t>
      </w:r>
      <w:bookmarkEnd w:id="8"/>
    </w:p>
    <w:p w14:paraId="3CBA664F"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Another communication difference relates to decision-making processes. In British organisations, decision-making is often relatively decentralised and employees are encouraged to express their opinions.</w:t>
      </w:r>
    </w:p>
    <w:p w14:paraId="55F3A819"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Japanese organisations tend to follow a more hierarchical decision-making process known as </w:t>
      </w:r>
      <w:r w:rsidRPr="00920552">
        <w:rPr>
          <w:rFonts w:ascii="Times New Roman" w:hAnsi="Times New Roman" w:cs="Times New Roman"/>
          <w:b/>
          <w:bCs/>
          <w:sz w:val="24"/>
          <w:szCs w:val="24"/>
        </w:rPr>
        <w:t>ringi</w:t>
      </w:r>
      <w:r w:rsidRPr="00920552">
        <w:rPr>
          <w:rFonts w:ascii="Times New Roman" w:hAnsi="Times New Roman" w:cs="Times New Roman"/>
          <w:sz w:val="24"/>
          <w:szCs w:val="24"/>
        </w:rPr>
        <w:t>, where proposals circulate among different levels of management before final approval is granted (Nakane, 1970). This approach emphasises consensus and collective responsibility.</w:t>
      </w:r>
    </w:p>
    <w:p w14:paraId="1D74B70A" w14:textId="0014FC85" w:rsidR="00920552" w:rsidRPr="00920552" w:rsidRDefault="00920552" w:rsidP="00BF333E">
      <w:pPr>
        <w:spacing w:line="360" w:lineRule="auto"/>
        <w:jc w:val="both"/>
        <w:rPr>
          <w:rFonts w:ascii="Times New Roman" w:hAnsi="Times New Roman" w:cs="Times New Roman"/>
          <w:sz w:val="24"/>
          <w:szCs w:val="24"/>
          <w:lang w:val="en-US"/>
        </w:rPr>
      </w:pPr>
      <w:r w:rsidRPr="00920552">
        <w:rPr>
          <w:rFonts w:ascii="Times New Roman" w:hAnsi="Times New Roman" w:cs="Times New Roman"/>
          <w:sz w:val="24"/>
          <w:szCs w:val="24"/>
        </w:rPr>
        <w:t>Consequently, UK employees may perceive the Japanese decision-making process as slow or bureaucratic, while Japanese employees may consider the British approach too informal or rushed</w:t>
      </w:r>
    </w:p>
    <w:p w14:paraId="219EBAB3" w14:textId="77777777" w:rsidR="00920552" w:rsidRPr="00BF333E" w:rsidRDefault="00920552" w:rsidP="00BF333E">
      <w:pPr>
        <w:pStyle w:val="Heading2"/>
        <w:spacing w:line="360" w:lineRule="auto"/>
        <w:jc w:val="both"/>
        <w:rPr>
          <w:rFonts w:ascii="Times New Roman" w:hAnsi="Times New Roman" w:cs="Times New Roman"/>
          <w:color w:val="auto"/>
        </w:rPr>
      </w:pPr>
      <w:bookmarkStart w:id="9" w:name="_Toc224583073"/>
      <w:r w:rsidRPr="00BF333E">
        <w:rPr>
          <w:rFonts w:ascii="Times New Roman" w:hAnsi="Times New Roman" w:cs="Times New Roman"/>
          <w:color w:val="auto"/>
        </w:rPr>
        <w:lastRenderedPageBreak/>
        <w:t>4.3 Individualism vs Collectivism</w:t>
      </w:r>
      <w:bookmarkEnd w:id="9"/>
    </w:p>
    <w:p w14:paraId="2C66B305"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Hofstede’s cultural dimensions highlight that the UK ranks high in individualism, meaning that employees prioritise personal achievements and individual responsibilities. In such cultures, individuals are encouraged to express their own ideas and take initiative in the workplace. Communication therefore tends to reflect personal opinions, independent thinking, and open discussion.</w:t>
      </w:r>
    </w:p>
    <w:p w14:paraId="7AEE8A2C"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Japan, however, emphasises collectivism and group harmony. In Japanese organisations, employees often prioritise the interests of the group over individual preferences. As a result, employees may avoid expressing opinions that could disrupt team unity or create disagreement within the group.</w:t>
      </w:r>
    </w:p>
    <w:p w14:paraId="2C37C581"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During collaborative projects, this difference may create communication barriers. British team members may expect open debate and active participation during meetings, while Japanese employees may prefer private discussions or consensus-building before expressing opinions publicly. This difference in communication approaches can sometimes lead to misunderstandings within multinational teams.</w:t>
      </w:r>
    </w:p>
    <w:p w14:paraId="35FB0D8D" w14:textId="5A22FDAF" w:rsidR="00920552" w:rsidRPr="00920552" w:rsidRDefault="00920552" w:rsidP="00BF333E">
      <w:pPr>
        <w:spacing w:line="360" w:lineRule="auto"/>
        <w:jc w:val="both"/>
        <w:rPr>
          <w:rFonts w:ascii="Times New Roman" w:hAnsi="Times New Roman" w:cs="Times New Roman"/>
        </w:rPr>
      </w:pPr>
    </w:p>
    <w:p w14:paraId="7B439D48" w14:textId="77777777" w:rsidR="00920552" w:rsidRPr="00BF333E" w:rsidRDefault="00920552" w:rsidP="00BF333E">
      <w:pPr>
        <w:pStyle w:val="Heading2"/>
        <w:spacing w:line="360" w:lineRule="auto"/>
        <w:jc w:val="both"/>
        <w:rPr>
          <w:rFonts w:ascii="Times New Roman" w:hAnsi="Times New Roman" w:cs="Times New Roman"/>
          <w:color w:val="auto"/>
        </w:rPr>
      </w:pPr>
      <w:bookmarkStart w:id="10" w:name="_Toc224583074"/>
      <w:r w:rsidRPr="00BF333E">
        <w:rPr>
          <w:rFonts w:ascii="Times New Roman" w:hAnsi="Times New Roman" w:cs="Times New Roman"/>
          <w:color w:val="auto"/>
        </w:rPr>
        <w:t>4.4 Attitudes to Uncertainty and Risk</w:t>
      </w:r>
      <w:bookmarkEnd w:id="10"/>
    </w:p>
    <w:p w14:paraId="680B553C"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Another cultural difference concerns attitudes towards uncertainty. Japan demonstrates relatively high levels of </w:t>
      </w:r>
      <w:r w:rsidRPr="00920552">
        <w:rPr>
          <w:rFonts w:ascii="Times New Roman" w:hAnsi="Times New Roman" w:cs="Times New Roman"/>
          <w:b/>
          <w:bCs/>
          <w:sz w:val="24"/>
          <w:szCs w:val="24"/>
        </w:rPr>
        <w:t>uncertainty avoidance</w:t>
      </w:r>
      <w:r w:rsidRPr="00920552">
        <w:rPr>
          <w:rFonts w:ascii="Times New Roman" w:hAnsi="Times New Roman" w:cs="Times New Roman"/>
          <w:sz w:val="24"/>
          <w:szCs w:val="24"/>
        </w:rPr>
        <w:t>, meaning that employees prefer detailed planning, clear procedures, and strategies that reduce potential risks. Organisations often rely on structured processes and careful analysis before making important decisions.</w:t>
      </w:r>
    </w:p>
    <w:p w14:paraId="15D1D93C"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The UK, on the other hand, tends to be more comfortable with ambiguity and flexible decision-making (Hofstede, 2011). British organisations are often more open to new ideas and may be willing to take calculated risks in order to encourage innovation and efficiency.</w:t>
      </w:r>
    </w:p>
    <w:p w14:paraId="079CB33E" w14:textId="34BA3523" w:rsidR="00920552" w:rsidRPr="00920552" w:rsidRDefault="00920552" w:rsidP="00BF333E">
      <w:pPr>
        <w:spacing w:line="360" w:lineRule="auto"/>
        <w:jc w:val="both"/>
        <w:rPr>
          <w:rFonts w:ascii="Times New Roman" w:hAnsi="Times New Roman" w:cs="Times New Roman"/>
          <w:sz w:val="24"/>
          <w:szCs w:val="24"/>
          <w:lang w:val="en-US"/>
        </w:rPr>
      </w:pPr>
      <w:r w:rsidRPr="00920552">
        <w:rPr>
          <w:rFonts w:ascii="Times New Roman" w:hAnsi="Times New Roman" w:cs="Times New Roman"/>
          <w:sz w:val="24"/>
          <w:szCs w:val="24"/>
        </w:rPr>
        <w:t>In multinational project teams, this difference may affect communication during planning and implementation phases. Japanese employees may request extensive documentation, detailed plans, and thorough risk analysis before proceeding with a project. In contrast, British employees may prioritise innovation and faster decision-making, which can sometimes create differences in expectations when working together</w:t>
      </w:r>
    </w:p>
    <w:p w14:paraId="2194FE8F" w14:textId="77777777" w:rsidR="00920552" w:rsidRPr="00BF333E" w:rsidRDefault="00920552" w:rsidP="00BF333E">
      <w:pPr>
        <w:pStyle w:val="Heading2"/>
        <w:spacing w:line="360" w:lineRule="auto"/>
        <w:jc w:val="both"/>
        <w:rPr>
          <w:rFonts w:ascii="Times New Roman" w:hAnsi="Times New Roman" w:cs="Times New Roman"/>
          <w:color w:val="auto"/>
        </w:rPr>
      </w:pPr>
      <w:bookmarkStart w:id="11" w:name="_Toc224583075"/>
      <w:r w:rsidRPr="00BF333E">
        <w:rPr>
          <w:rFonts w:ascii="Times New Roman" w:hAnsi="Times New Roman" w:cs="Times New Roman"/>
          <w:color w:val="auto"/>
        </w:rPr>
        <w:lastRenderedPageBreak/>
        <w:t>4.5 Relationship Building and Business Etiquette</w:t>
      </w:r>
      <w:bookmarkEnd w:id="11"/>
    </w:p>
    <w:p w14:paraId="6BF66DCB"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Business relationships also influence communication practices. In Japanese business culture, establishing trust and long-term relationships is considered essential before conducting business negotiations.</w:t>
      </w:r>
    </w:p>
    <w:p w14:paraId="67DEE746"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Meetings often begin with formal greetings, exchange of business cards, and respectful language. These practices demonstrate professionalism and respect within Japanese corporate culture (Trompenaars and Hampden-Turner, 2012).</w:t>
      </w:r>
    </w:p>
    <w:p w14:paraId="6D5B633C"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British business culture, although professional, tends to be more informal and less ritualised. Communication may include humour and casual conversation, which may sometimes be misunderstood by Japanese colleagues.</w:t>
      </w:r>
    </w:p>
    <w:p w14:paraId="65FAE9D5"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Failure to recognise these cultural expectations may create discomfort or confusion during international meetings.</w:t>
      </w:r>
    </w:p>
    <w:p w14:paraId="65E98617" w14:textId="0433485F" w:rsidR="00920552" w:rsidRPr="00920552" w:rsidRDefault="00920552" w:rsidP="00BF333E">
      <w:pPr>
        <w:spacing w:line="360" w:lineRule="auto"/>
        <w:jc w:val="both"/>
        <w:rPr>
          <w:rFonts w:ascii="Times New Roman" w:hAnsi="Times New Roman" w:cs="Times New Roman"/>
        </w:rPr>
      </w:pPr>
    </w:p>
    <w:p w14:paraId="4ACA07E8" w14:textId="31008B91" w:rsidR="00920552" w:rsidRPr="00BF333E" w:rsidRDefault="00920552" w:rsidP="00BF333E">
      <w:pPr>
        <w:pStyle w:val="Heading1"/>
        <w:spacing w:line="360" w:lineRule="auto"/>
        <w:jc w:val="both"/>
        <w:rPr>
          <w:rFonts w:ascii="Times New Roman" w:hAnsi="Times New Roman" w:cs="Times New Roman"/>
          <w:i/>
          <w:iCs/>
          <w:color w:val="auto"/>
        </w:rPr>
      </w:pPr>
      <w:bookmarkStart w:id="12" w:name="_Toc224583076"/>
      <w:r w:rsidRPr="00BF333E">
        <w:rPr>
          <w:rFonts w:ascii="Times New Roman" w:hAnsi="Times New Roman" w:cs="Times New Roman"/>
          <w:i/>
          <w:iCs/>
          <w:color w:val="auto"/>
        </w:rPr>
        <w:t>5.Implication</w:t>
      </w:r>
      <w:r w:rsidR="00BF333E" w:rsidRPr="00BF333E">
        <w:rPr>
          <w:rFonts w:ascii="Times New Roman" w:hAnsi="Times New Roman" w:cs="Times New Roman"/>
          <w:i/>
          <w:iCs/>
          <w:color w:val="auto"/>
          <w:lang w:val="en-US"/>
        </w:rPr>
        <w:t xml:space="preserve"> </w:t>
      </w:r>
      <w:r w:rsidRPr="00BF333E">
        <w:rPr>
          <w:rFonts w:ascii="Times New Roman" w:hAnsi="Times New Roman" w:cs="Times New Roman"/>
          <w:i/>
          <w:iCs/>
          <w:color w:val="auto"/>
        </w:rPr>
        <w:t>for International Business Communication</w:t>
      </w:r>
      <w:bookmarkEnd w:id="12"/>
    </w:p>
    <w:p w14:paraId="439E2A2B"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Understanding cultural differences between UK and Japanese teams is essential for successful international collaboration. Organisations must implement strategies to improve intercultural communication and minimise misunderstandings.</w:t>
      </w:r>
    </w:p>
    <w:p w14:paraId="25C49A20"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One effective approach is </w:t>
      </w:r>
      <w:r w:rsidRPr="00920552">
        <w:rPr>
          <w:rFonts w:ascii="Times New Roman" w:hAnsi="Times New Roman" w:cs="Times New Roman"/>
          <w:b/>
          <w:bCs/>
          <w:sz w:val="24"/>
          <w:szCs w:val="24"/>
        </w:rPr>
        <w:t>cross-cultural training</w:t>
      </w:r>
      <w:r w:rsidRPr="00920552">
        <w:rPr>
          <w:rFonts w:ascii="Times New Roman" w:hAnsi="Times New Roman" w:cs="Times New Roman"/>
          <w:sz w:val="24"/>
          <w:szCs w:val="24"/>
        </w:rPr>
        <w:t>, which helps employees develop awareness of different communication styles and cultural expectations. Training programmes can improve employees’ ability to adapt their communication behaviour when working with international colleagues.</w:t>
      </w:r>
    </w:p>
    <w:p w14:paraId="025983B0"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Another strategy involves establishing </w:t>
      </w:r>
      <w:r w:rsidRPr="00920552">
        <w:rPr>
          <w:rFonts w:ascii="Times New Roman" w:hAnsi="Times New Roman" w:cs="Times New Roman"/>
          <w:b/>
          <w:bCs/>
          <w:sz w:val="24"/>
          <w:szCs w:val="24"/>
        </w:rPr>
        <w:t>clear communication protocols</w:t>
      </w:r>
      <w:r w:rsidRPr="00920552">
        <w:rPr>
          <w:rFonts w:ascii="Times New Roman" w:hAnsi="Times New Roman" w:cs="Times New Roman"/>
          <w:sz w:val="24"/>
          <w:szCs w:val="24"/>
        </w:rPr>
        <w:t>, including structured meetings, written documentation, and collaborative decision-making processes. These practices can help bridge differences between direct and indirect communication styles.</w:t>
      </w:r>
    </w:p>
    <w:p w14:paraId="3F1DA40B"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Leadership also plays a critical role in facilitating intercultural collaboration. Managers responsible for multinational teams should encourage mutual respect, active listening, and inclusive communication practices.</w:t>
      </w:r>
    </w:p>
    <w:p w14:paraId="6F2B212C" w14:textId="77777777" w:rsidR="00920552" w:rsidRPr="00627247" w:rsidRDefault="00920552" w:rsidP="00BF333E">
      <w:pPr>
        <w:spacing w:line="360" w:lineRule="auto"/>
        <w:jc w:val="both"/>
        <w:rPr>
          <w:rFonts w:ascii="Times New Roman" w:hAnsi="Times New Roman" w:cs="Times New Roman"/>
          <w:sz w:val="24"/>
          <w:szCs w:val="24"/>
          <w:lang w:val="en-US"/>
        </w:rPr>
      </w:pPr>
      <w:r w:rsidRPr="00920552">
        <w:rPr>
          <w:rFonts w:ascii="Times New Roman" w:hAnsi="Times New Roman" w:cs="Times New Roman"/>
          <w:sz w:val="24"/>
          <w:szCs w:val="24"/>
        </w:rPr>
        <w:lastRenderedPageBreak/>
        <w:t>By recognising and managing cultural differences effectively, multinational organisations such as Unilever and Sony can strengthen their partnerships and improve project outcomes.</w:t>
      </w:r>
    </w:p>
    <w:p w14:paraId="64A48A65" w14:textId="3E6C0E2C" w:rsidR="00920552" w:rsidRPr="00920552" w:rsidRDefault="00920552" w:rsidP="00BF333E">
      <w:pPr>
        <w:spacing w:line="360" w:lineRule="auto"/>
        <w:jc w:val="both"/>
        <w:rPr>
          <w:rFonts w:ascii="Times New Roman" w:hAnsi="Times New Roman" w:cs="Times New Roman"/>
          <w:lang w:val="en-US"/>
        </w:rPr>
      </w:pPr>
    </w:p>
    <w:p w14:paraId="175E36CF" w14:textId="77777777" w:rsidR="00920552" w:rsidRPr="00BF333E" w:rsidRDefault="00920552" w:rsidP="00BF333E">
      <w:pPr>
        <w:pStyle w:val="Heading1"/>
        <w:spacing w:line="360" w:lineRule="auto"/>
        <w:jc w:val="both"/>
        <w:rPr>
          <w:rFonts w:ascii="Times New Roman" w:hAnsi="Times New Roman" w:cs="Times New Roman"/>
          <w:i/>
          <w:iCs/>
          <w:color w:val="auto"/>
        </w:rPr>
      </w:pPr>
      <w:bookmarkStart w:id="13" w:name="_Toc224583077"/>
      <w:r w:rsidRPr="00BF333E">
        <w:rPr>
          <w:rFonts w:ascii="Times New Roman" w:hAnsi="Times New Roman" w:cs="Times New Roman"/>
          <w:i/>
          <w:iCs/>
          <w:color w:val="auto"/>
        </w:rPr>
        <w:t>6. Conclusion</w:t>
      </w:r>
      <w:bookmarkEnd w:id="13"/>
    </w:p>
    <w:p w14:paraId="14696F2E"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In conclusion, intercultural communication plays a critical role in international business collaborations. Differences in cultural values between the United Kingdom and Japan significantly influence workplace communication styles, decision-making processes, and organisational relationships.</w:t>
      </w:r>
    </w:p>
    <w:p w14:paraId="2BDAF23B"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This essay analysed these differences through the application of Hofstede’s cultural dimensions, Hall’s high-context and low-context communication theory, and Trompenaars’ seven cultural dimensions. The analysis highlighted key communication differences, including direct versus indirect communication, individualism versus collectivism, attitudes towards hierarchy, and approaches to uncertainty and risk.</w:t>
      </w:r>
    </w:p>
    <w:p w14:paraId="098B95F5"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These cultural distinctions may lead to misunderstandings in multinational teams if not properly managed. However, organisations can reduce communication barriers by promoting cross-cultural awareness, implementing structured communication processes, and encouraging inclusive leadership.</w:t>
      </w:r>
    </w:p>
    <w:p w14:paraId="4B048749" w14:textId="77777777" w:rsidR="00920552" w:rsidRDefault="00920552" w:rsidP="00BF333E">
      <w:pPr>
        <w:spacing w:line="360" w:lineRule="auto"/>
        <w:jc w:val="both"/>
        <w:rPr>
          <w:rFonts w:ascii="Times New Roman" w:hAnsi="Times New Roman" w:cs="Times New Roman"/>
          <w:sz w:val="24"/>
          <w:szCs w:val="24"/>
          <w:lang w:val="en-US"/>
        </w:rPr>
      </w:pPr>
      <w:r w:rsidRPr="00920552">
        <w:rPr>
          <w:rFonts w:ascii="Times New Roman" w:hAnsi="Times New Roman" w:cs="Times New Roman"/>
          <w:sz w:val="24"/>
          <w:szCs w:val="24"/>
        </w:rPr>
        <w:t>As multinational companies continue expanding globally, developing effective intercultural communication strategies will remain essential for achieving successful international partnerships and sustainable business growth.</w:t>
      </w:r>
    </w:p>
    <w:p w14:paraId="63BAD5A2" w14:textId="77777777" w:rsidR="00627247" w:rsidRDefault="00627247" w:rsidP="00BF333E">
      <w:pPr>
        <w:spacing w:line="360" w:lineRule="auto"/>
        <w:jc w:val="both"/>
        <w:rPr>
          <w:rFonts w:ascii="Times New Roman" w:hAnsi="Times New Roman" w:cs="Times New Roman"/>
          <w:sz w:val="24"/>
          <w:szCs w:val="24"/>
          <w:lang w:val="en-US"/>
        </w:rPr>
      </w:pPr>
    </w:p>
    <w:p w14:paraId="29F8C001" w14:textId="77777777" w:rsidR="00627247" w:rsidRPr="00920552" w:rsidRDefault="00627247" w:rsidP="00BF333E">
      <w:pPr>
        <w:spacing w:line="360" w:lineRule="auto"/>
        <w:jc w:val="both"/>
        <w:rPr>
          <w:rFonts w:ascii="Times New Roman" w:hAnsi="Times New Roman" w:cs="Times New Roman"/>
          <w:sz w:val="24"/>
          <w:szCs w:val="24"/>
          <w:lang w:val="en-US"/>
        </w:rPr>
      </w:pPr>
    </w:p>
    <w:p w14:paraId="07C6C69A" w14:textId="52688786" w:rsidR="00920552" w:rsidRDefault="00920552" w:rsidP="00BF333E">
      <w:pPr>
        <w:spacing w:line="360" w:lineRule="auto"/>
        <w:jc w:val="both"/>
        <w:rPr>
          <w:rFonts w:ascii="Times New Roman" w:hAnsi="Times New Roman" w:cs="Times New Roman"/>
          <w:lang w:val="en-US"/>
        </w:rPr>
      </w:pPr>
    </w:p>
    <w:p w14:paraId="07241618" w14:textId="77777777" w:rsidR="00627247" w:rsidRPr="00920552" w:rsidRDefault="00627247" w:rsidP="00BF333E">
      <w:pPr>
        <w:spacing w:line="360" w:lineRule="auto"/>
        <w:jc w:val="both"/>
        <w:rPr>
          <w:rFonts w:ascii="Times New Roman" w:hAnsi="Times New Roman" w:cs="Times New Roman"/>
          <w:lang w:val="en-US"/>
        </w:rPr>
      </w:pPr>
    </w:p>
    <w:p w14:paraId="6FBDB591" w14:textId="4C9752A9" w:rsidR="00920552" w:rsidRPr="00BF333E" w:rsidRDefault="00920552" w:rsidP="00BF333E">
      <w:pPr>
        <w:pStyle w:val="Heading1"/>
        <w:spacing w:line="360" w:lineRule="auto"/>
        <w:jc w:val="both"/>
        <w:rPr>
          <w:rFonts w:ascii="Times New Roman" w:hAnsi="Times New Roman" w:cs="Times New Roman"/>
          <w:i/>
          <w:iCs/>
          <w:color w:val="auto"/>
          <w:lang w:val="en-US"/>
        </w:rPr>
      </w:pPr>
      <w:bookmarkStart w:id="14" w:name="_Toc224583078"/>
      <w:r w:rsidRPr="00BF333E">
        <w:rPr>
          <w:rFonts w:ascii="Times New Roman" w:hAnsi="Times New Roman" w:cs="Times New Roman"/>
          <w:i/>
          <w:iCs/>
          <w:color w:val="auto"/>
        </w:rPr>
        <w:lastRenderedPageBreak/>
        <w:t>Reference List</w:t>
      </w:r>
      <w:bookmarkEnd w:id="14"/>
      <w:r w:rsidRPr="00BF333E">
        <w:rPr>
          <w:rFonts w:ascii="Times New Roman" w:hAnsi="Times New Roman" w:cs="Times New Roman"/>
          <w:i/>
          <w:iCs/>
          <w:color w:val="auto"/>
        </w:rPr>
        <w:t xml:space="preserve"> </w:t>
      </w:r>
    </w:p>
    <w:p w14:paraId="5BEB81A5"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Gudykunst, W. and Ting-Toomey, S. (1988) </w:t>
      </w:r>
      <w:r w:rsidRPr="00920552">
        <w:rPr>
          <w:rFonts w:ascii="Times New Roman" w:hAnsi="Times New Roman" w:cs="Times New Roman"/>
          <w:i/>
          <w:iCs/>
          <w:sz w:val="24"/>
          <w:szCs w:val="24"/>
        </w:rPr>
        <w:t>Culture and Interpersonal Communication</w:t>
      </w:r>
      <w:r w:rsidRPr="00920552">
        <w:rPr>
          <w:rFonts w:ascii="Times New Roman" w:hAnsi="Times New Roman" w:cs="Times New Roman"/>
          <w:sz w:val="24"/>
          <w:szCs w:val="24"/>
        </w:rPr>
        <w:t>. Newbury Park: Sage Publications.</w:t>
      </w:r>
    </w:p>
    <w:p w14:paraId="74D98E73"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Hall, E. (1976) </w:t>
      </w:r>
      <w:r w:rsidRPr="00920552">
        <w:rPr>
          <w:rFonts w:ascii="Times New Roman" w:hAnsi="Times New Roman" w:cs="Times New Roman"/>
          <w:i/>
          <w:iCs/>
          <w:sz w:val="24"/>
          <w:szCs w:val="24"/>
        </w:rPr>
        <w:t>Beyond Culture</w:t>
      </w:r>
      <w:r w:rsidRPr="00920552">
        <w:rPr>
          <w:rFonts w:ascii="Times New Roman" w:hAnsi="Times New Roman" w:cs="Times New Roman"/>
          <w:sz w:val="24"/>
          <w:szCs w:val="24"/>
        </w:rPr>
        <w:t>. New York: Anchor Books.</w:t>
      </w:r>
    </w:p>
    <w:p w14:paraId="593AC71D"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Hofstede, G. (2011) </w:t>
      </w:r>
      <w:r w:rsidRPr="00920552">
        <w:rPr>
          <w:rFonts w:ascii="Times New Roman" w:hAnsi="Times New Roman" w:cs="Times New Roman"/>
          <w:i/>
          <w:iCs/>
          <w:sz w:val="24"/>
          <w:szCs w:val="24"/>
        </w:rPr>
        <w:t>Dimensionalising Cultures: The Hofstede Model in Context</w:t>
      </w:r>
      <w:r w:rsidRPr="00920552">
        <w:rPr>
          <w:rFonts w:ascii="Times New Roman" w:hAnsi="Times New Roman" w:cs="Times New Roman"/>
          <w:sz w:val="24"/>
          <w:szCs w:val="24"/>
        </w:rPr>
        <w:t>. Online Readings in Psychology and Culture, 2(1).</w:t>
      </w:r>
    </w:p>
    <w:p w14:paraId="3EF58EC2"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Nakane, C. (1970) </w:t>
      </w:r>
      <w:r w:rsidRPr="00920552">
        <w:rPr>
          <w:rFonts w:ascii="Times New Roman" w:hAnsi="Times New Roman" w:cs="Times New Roman"/>
          <w:i/>
          <w:iCs/>
          <w:sz w:val="24"/>
          <w:szCs w:val="24"/>
        </w:rPr>
        <w:t>Japanese Society</w:t>
      </w:r>
      <w:r w:rsidRPr="00920552">
        <w:rPr>
          <w:rFonts w:ascii="Times New Roman" w:hAnsi="Times New Roman" w:cs="Times New Roman"/>
          <w:sz w:val="24"/>
          <w:szCs w:val="24"/>
        </w:rPr>
        <w:t>. Berkeley: University of California Press.</w:t>
      </w:r>
    </w:p>
    <w:p w14:paraId="6D727F8A"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Trompenaars, F. and Hampden-Turner, C. (2012) </w:t>
      </w:r>
      <w:r w:rsidRPr="00920552">
        <w:rPr>
          <w:rFonts w:ascii="Times New Roman" w:hAnsi="Times New Roman" w:cs="Times New Roman"/>
          <w:i/>
          <w:iCs/>
          <w:sz w:val="24"/>
          <w:szCs w:val="24"/>
        </w:rPr>
        <w:t>Riding the Waves of Culture: Understanding Diversity in Global Business</w:t>
      </w:r>
      <w:r w:rsidRPr="00920552">
        <w:rPr>
          <w:rFonts w:ascii="Times New Roman" w:hAnsi="Times New Roman" w:cs="Times New Roman"/>
          <w:sz w:val="24"/>
          <w:szCs w:val="24"/>
        </w:rPr>
        <w:t>. 3rd edn. London: Nicholas Brealey Publishing.</w:t>
      </w:r>
    </w:p>
    <w:p w14:paraId="5C93D3E2"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Unilever (2024) </w:t>
      </w:r>
      <w:r w:rsidRPr="00920552">
        <w:rPr>
          <w:rFonts w:ascii="Times New Roman" w:hAnsi="Times New Roman" w:cs="Times New Roman"/>
          <w:i/>
          <w:iCs/>
          <w:sz w:val="24"/>
          <w:szCs w:val="24"/>
        </w:rPr>
        <w:t>Annual Report and Accounts</w:t>
      </w:r>
      <w:r w:rsidRPr="00920552">
        <w:rPr>
          <w:rFonts w:ascii="Times New Roman" w:hAnsi="Times New Roman" w:cs="Times New Roman"/>
          <w:sz w:val="24"/>
          <w:szCs w:val="24"/>
        </w:rPr>
        <w:t xml:space="preserve">. Available at: </w:t>
      </w:r>
      <w:hyperlink r:id="rId9" w:tgtFrame="_new" w:history="1">
        <w:r w:rsidRPr="00920552">
          <w:rPr>
            <w:rStyle w:val="Hyperlink"/>
            <w:rFonts w:ascii="Times New Roman" w:hAnsi="Times New Roman" w:cs="Times New Roman"/>
            <w:color w:val="auto"/>
            <w:sz w:val="24"/>
            <w:szCs w:val="24"/>
          </w:rPr>
          <w:t>https://www.unilever.com</w:t>
        </w:r>
      </w:hyperlink>
      <w:r w:rsidRPr="00920552">
        <w:rPr>
          <w:rFonts w:ascii="Times New Roman" w:hAnsi="Times New Roman" w:cs="Times New Roman"/>
          <w:sz w:val="24"/>
          <w:szCs w:val="24"/>
        </w:rPr>
        <w:t xml:space="preserve"> (Accessed: 10 March 2026).</w:t>
      </w:r>
    </w:p>
    <w:p w14:paraId="2E345D98" w14:textId="77777777" w:rsidR="00920552" w:rsidRPr="00920552" w:rsidRDefault="00920552" w:rsidP="00BF333E">
      <w:pPr>
        <w:spacing w:line="360" w:lineRule="auto"/>
        <w:jc w:val="both"/>
        <w:rPr>
          <w:rFonts w:ascii="Times New Roman" w:hAnsi="Times New Roman" w:cs="Times New Roman"/>
          <w:sz w:val="24"/>
          <w:szCs w:val="24"/>
        </w:rPr>
      </w:pPr>
      <w:r w:rsidRPr="00920552">
        <w:rPr>
          <w:rFonts w:ascii="Times New Roman" w:hAnsi="Times New Roman" w:cs="Times New Roman"/>
          <w:sz w:val="24"/>
          <w:szCs w:val="24"/>
        </w:rPr>
        <w:t xml:space="preserve">Sony Group Corporation (2024) </w:t>
      </w:r>
      <w:r w:rsidRPr="00920552">
        <w:rPr>
          <w:rFonts w:ascii="Times New Roman" w:hAnsi="Times New Roman" w:cs="Times New Roman"/>
          <w:i/>
          <w:iCs/>
          <w:sz w:val="24"/>
          <w:szCs w:val="24"/>
        </w:rPr>
        <w:t>Corporate Overview</w:t>
      </w:r>
      <w:r w:rsidRPr="00920552">
        <w:rPr>
          <w:rFonts w:ascii="Times New Roman" w:hAnsi="Times New Roman" w:cs="Times New Roman"/>
          <w:sz w:val="24"/>
          <w:szCs w:val="24"/>
        </w:rPr>
        <w:t xml:space="preserve">. Available at: </w:t>
      </w:r>
      <w:hyperlink r:id="rId10" w:tgtFrame="_new" w:history="1">
        <w:r w:rsidRPr="00920552">
          <w:rPr>
            <w:rStyle w:val="Hyperlink"/>
            <w:rFonts w:ascii="Times New Roman" w:hAnsi="Times New Roman" w:cs="Times New Roman"/>
            <w:color w:val="auto"/>
            <w:sz w:val="24"/>
            <w:szCs w:val="24"/>
          </w:rPr>
          <w:t>https://www.sony.com</w:t>
        </w:r>
      </w:hyperlink>
      <w:r w:rsidRPr="00920552">
        <w:rPr>
          <w:rFonts w:ascii="Times New Roman" w:hAnsi="Times New Roman" w:cs="Times New Roman"/>
          <w:sz w:val="24"/>
          <w:szCs w:val="24"/>
        </w:rPr>
        <w:t xml:space="preserve"> (Accessed: 10 March 2026).</w:t>
      </w:r>
    </w:p>
    <w:p w14:paraId="5669B035" w14:textId="77777777" w:rsidR="007D1265" w:rsidRPr="00BF333E" w:rsidRDefault="007D1265" w:rsidP="00BF333E">
      <w:pPr>
        <w:spacing w:line="360" w:lineRule="auto"/>
        <w:jc w:val="both"/>
        <w:rPr>
          <w:rFonts w:ascii="Times New Roman" w:hAnsi="Times New Roman" w:cs="Times New Roman"/>
        </w:rPr>
      </w:pPr>
    </w:p>
    <w:sectPr w:rsidR="007D1265" w:rsidRPr="00BF333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48EDC" w14:textId="77777777" w:rsidR="00BF333E" w:rsidRDefault="00BF333E" w:rsidP="00BF333E">
      <w:pPr>
        <w:spacing w:after="0" w:line="240" w:lineRule="auto"/>
      </w:pPr>
      <w:r>
        <w:separator/>
      </w:r>
    </w:p>
  </w:endnote>
  <w:endnote w:type="continuationSeparator" w:id="0">
    <w:p w14:paraId="2198FBAA" w14:textId="77777777" w:rsidR="00BF333E" w:rsidRDefault="00BF333E" w:rsidP="00BF3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1003190"/>
      <w:docPartObj>
        <w:docPartGallery w:val="Page Numbers (Bottom of Page)"/>
        <w:docPartUnique/>
      </w:docPartObj>
    </w:sdtPr>
    <w:sdtEndPr>
      <w:rPr>
        <w:color w:val="7F7F7F" w:themeColor="background1" w:themeShade="7F"/>
        <w:spacing w:val="60"/>
      </w:rPr>
    </w:sdtEndPr>
    <w:sdtContent>
      <w:p w14:paraId="6157EFDA" w14:textId="4ADB8CCA" w:rsidR="00BF333E" w:rsidRDefault="00BF333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w:t>
        </w:r>
        <w:r>
          <w:t xml:space="preserve">| </w:t>
        </w:r>
        <w:r>
          <w:rPr>
            <w:color w:val="7F7F7F" w:themeColor="background1" w:themeShade="7F"/>
            <w:spacing w:val="60"/>
          </w:rPr>
          <w:t>Page</w:t>
        </w:r>
      </w:p>
    </w:sdtContent>
  </w:sdt>
  <w:p w14:paraId="466B9D75" w14:textId="7CAC8450" w:rsidR="00BF333E" w:rsidRDefault="00BF333E">
    <w:pPr>
      <w:pStyle w:val="Footer"/>
    </w:pPr>
    <w:r>
      <w:rPr>
        <w:noProof/>
      </w:rPr>
      <w:drawing>
        <wp:inline distT="0" distB="0" distL="0" distR="0" wp14:anchorId="015CDFE3" wp14:editId="6305AD74">
          <wp:extent cx="476250" cy="476250"/>
          <wp:effectExtent l="0" t="0" r="0" b="0"/>
          <wp:docPr id="637603736" name="Picture 1"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UWTSDLondon (@UWTSDLondon) / Posts / 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66282" w14:textId="77777777" w:rsidR="00BF333E" w:rsidRDefault="00BF333E" w:rsidP="00BF333E">
      <w:pPr>
        <w:spacing w:after="0" w:line="240" w:lineRule="auto"/>
      </w:pPr>
      <w:r>
        <w:separator/>
      </w:r>
    </w:p>
  </w:footnote>
  <w:footnote w:type="continuationSeparator" w:id="0">
    <w:p w14:paraId="2CE40060" w14:textId="77777777" w:rsidR="00BF333E" w:rsidRDefault="00BF333E" w:rsidP="00BF33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4879A9"/>
    <w:multiLevelType w:val="multilevel"/>
    <w:tmpl w:val="14240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7737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552"/>
    <w:rsid w:val="0000006E"/>
    <w:rsid w:val="00627247"/>
    <w:rsid w:val="007D1265"/>
    <w:rsid w:val="00920552"/>
    <w:rsid w:val="00A662D2"/>
    <w:rsid w:val="00AB0CD7"/>
    <w:rsid w:val="00BF333E"/>
    <w:rsid w:val="00F9177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FA161"/>
  <w15:chartTrackingRefBased/>
  <w15:docId w15:val="{A190E04A-65C8-4AC1-AC6C-2DF3C1B61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5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05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05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05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05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05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5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5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5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5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05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05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05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05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0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552"/>
    <w:rPr>
      <w:rFonts w:eastAsiaTheme="majorEastAsia" w:cstheme="majorBidi"/>
      <w:color w:val="272727" w:themeColor="text1" w:themeTint="D8"/>
    </w:rPr>
  </w:style>
  <w:style w:type="paragraph" w:styleId="Title">
    <w:name w:val="Title"/>
    <w:basedOn w:val="Normal"/>
    <w:next w:val="Normal"/>
    <w:link w:val="TitleChar"/>
    <w:uiPriority w:val="10"/>
    <w:qFormat/>
    <w:rsid w:val="009205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5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0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552"/>
    <w:pPr>
      <w:spacing w:before="160"/>
      <w:jc w:val="center"/>
    </w:pPr>
    <w:rPr>
      <w:i/>
      <w:iCs/>
      <w:color w:val="404040" w:themeColor="text1" w:themeTint="BF"/>
    </w:rPr>
  </w:style>
  <w:style w:type="character" w:customStyle="1" w:styleId="QuoteChar">
    <w:name w:val="Quote Char"/>
    <w:basedOn w:val="DefaultParagraphFont"/>
    <w:link w:val="Quote"/>
    <w:uiPriority w:val="29"/>
    <w:rsid w:val="00920552"/>
    <w:rPr>
      <w:i/>
      <w:iCs/>
      <w:color w:val="404040" w:themeColor="text1" w:themeTint="BF"/>
    </w:rPr>
  </w:style>
  <w:style w:type="paragraph" w:styleId="ListParagraph">
    <w:name w:val="List Paragraph"/>
    <w:basedOn w:val="Normal"/>
    <w:uiPriority w:val="34"/>
    <w:qFormat/>
    <w:rsid w:val="00920552"/>
    <w:pPr>
      <w:ind w:left="720"/>
      <w:contextualSpacing/>
    </w:pPr>
  </w:style>
  <w:style w:type="character" w:styleId="IntenseEmphasis">
    <w:name w:val="Intense Emphasis"/>
    <w:basedOn w:val="DefaultParagraphFont"/>
    <w:uiPriority w:val="21"/>
    <w:qFormat/>
    <w:rsid w:val="00920552"/>
    <w:rPr>
      <w:i/>
      <w:iCs/>
      <w:color w:val="0F4761" w:themeColor="accent1" w:themeShade="BF"/>
    </w:rPr>
  </w:style>
  <w:style w:type="paragraph" w:styleId="IntenseQuote">
    <w:name w:val="Intense Quote"/>
    <w:basedOn w:val="Normal"/>
    <w:next w:val="Normal"/>
    <w:link w:val="IntenseQuoteChar"/>
    <w:uiPriority w:val="30"/>
    <w:qFormat/>
    <w:rsid w:val="009205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0552"/>
    <w:rPr>
      <w:i/>
      <w:iCs/>
      <w:color w:val="0F4761" w:themeColor="accent1" w:themeShade="BF"/>
    </w:rPr>
  </w:style>
  <w:style w:type="character" w:styleId="IntenseReference">
    <w:name w:val="Intense Reference"/>
    <w:basedOn w:val="DefaultParagraphFont"/>
    <w:uiPriority w:val="32"/>
    <w:qFormat/>
    <w:rsid w:val="00920552"/>
    <w:rPr>
      <w:b/>
      <w:bCs/>
      <w:smallCaps/>
      <w:color w:val="0F4761" w:themeColor="accent1" w:themeShade="BF"/>
      <w:spacing w:val="5"/>
    </w:rPr>
  </w:style>
  <w:style w:type="character" w:styleId="Hyperlink">
    <w:name w:val="Hyperlink"/>
    <w:basedOn w:val="DefaultParagraphFont"/>
    <w:uiPriority w:val="99"/>
    <w:unhideWhenUsed/>
    <w:rsid w:val="00920552"/>
    <w:rPr>
      <w:color w:val="467886" w:themeColor="hyperlink"/>
      <w:u w:val="single"/>
    </w:rPr>
  </w:style>
  <w:style w:type="character" w:styleId="UnresolvedMention">
    <w:name w:val="Unresolved Mention"/>
    <w:basedOn w:val="DefaultParagraphFont"/>
    <w:uiPriority w:val="99"/>
    <w:semiHidden/>
    <w:unhideWhenUsed/>
    <w:rsid w:val="00920552"/>
    <w:rPr>
      <w:color w:val="605E5C"/>
      <w:shd w:val="clear" w:color="auto" w:fill="E1DFDD"/>
    </w:rPr>
  </w:style>
  <w:style w:type="paragraph" w:styleId="Header">
    <w:name w:val="header"/>
    <w:basedOn w:val="Normal"/>
    <w:link w:val="HeaderChar"/>
    <w:uiPriority w:val="99"/>
    <w:unhideWhenUsed/>
    <w:rsid w:val="00BF333E"/>
    <w:pPr>
      <w:tabs>
        <w:tab w:val="center" w:pos="4536"/>
        <w:tab w:val="right" w:pos="9072"/>
      </w:tabs>
      <w:spacing w:after="0" w:line="240" w:lineRule="auto"/>
    </w:pPr>
  </w:style>
  <w:style w:type="character" w:customStyle="1" w:styleId="HeaderChar">
    <w:name w:val="Header Char"/>
    <w:basedOn w:val="DefaultParagraphFont"/>
    <w:link w:val="Header"/>
    <w:uiPriority w:val="99"/>
    <w:rsid w:val="00BF333E"/>
  </w:style>
  <w:style w:type="paragraph" w:styleId="Footer">
    <w:name w:val="footer"/>
    <w:basedOn w:val="Normal"/>
    <w:link w:val="FooterChar"/>
    <w:uiPriority w:val="99"/>
    <w:unhideWhenUsed/>
    <w:rsid w:val="00BF333E"/>
    <w:pPr>
      <w:tabs>
        <w:tab w:val="center" w:pos="4536"/>
        <w:tab w:val="right" w:pos="9072"/>
      </w:tabs>
      <w:spacing w:after="0" w:line="240" w:lineRule="auto"/>
    </w:pPr>
  </w:style>
  <w:style w:type="character" w:customStyle="1" w:styleId="FooterChar">
    <w:name w:val="Footer Char"/>
    <w:basedOn w:val="DefaultParagraphFont"/>
    <w:link w:val="Footer"/>
    <w:uiPriority w:val="99"/>
    <w:rsid w:val="00BF333E"/>
  </w:style>
  <w:style w:type="paragraph" w:styleId="TOCHeading">
    <w:name w:val="TOC Heading"/>
    <w:basedOn w:val="Heading1"/>
    <w:next w:val="Normal"/>
    <w:uiPriority w:val="39"/>
    <w:unhideWhenUsed/>
    <w:qFormat/>
    <w:rsid w:val="00BF333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F333E"/>
    <w:pPr>
      <w:spacing w:after="100"/>
    </w:pPr>
  </w:style>
  <w:style w:type="paragraph" w:styleId="TOC2">
    <w:name w:val="toc 2"/>
    <w:basedOn w:val="Normal"/>
    <w:next w:val="Normal"/>
    <w:autoRedefine/>
    <w:uiPriority w:val="39"/>
    <w:unhideWhenUsed/>
    <w:rsid w:val="00BF333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117535">
      <w:bodyDiv w:val="1"/>
      <w:marLeft w:val="0"/>
      <w:marRight w:val="0"/>
      <w:marTop w:val="0"/>
      <w:marBottom w:val="0"/>
      <w:divBdr>
        <w:top w:val="none" w:sz="0" w:space="0" w:color="auto"/>
        <w:left w:val="none" w:sz="0" w:space="0" w:color="auto"/>
        <w:bottom w:val="none" w:sz="0" w:space="0" w:color="auto"/>
        <w:right w:val="none" w:sz="0" w:space="0" w:color="auto"/>
      </w:divBdr>
    </w:div>
    <w:div w:id="363793385">
      <w:bodyDiv w:val="1"/>
      <w:marLeft w:val="0"/>
      <w:marRight w:val="0"/>
      <w:marTop w:val="0"/>
      <w:marBottom w:val="0"/>
      <w:divBdr>
        <w:top w:val="none" w:sz="0" w:space="0" w:color="auto"/>
        <w:left w:val="none" w:sz="0" w:space="0" w:color="auto"/>
        <w:bottom w:val="none" w:sz="0" w:space="0" w:color="auto"/>
        <w:right w:val="none" w:sz="0" w:space="0" w:color="auto"/>
      </w:divBdr>
    </w:div>
    <w:div w:id="607471642">
      <w:bodyDiv w:val="1"/>
      <w:marLeft w:val="0"/>
      <w:marRight w:val="0"/>
      <w:marTop w:val="0"/>
      <w:marBottom w:val="0"/>
      <w:divBdr>
        <w:top w:val="none" w:sz="0" w:space="0" w:color="auto"/>
        <w:left w:val="none" w:sz="0" w:space="0" w:color="auto"/>
        <w:bottom w:val="none" w:sz="0" w:space="0" w:color="auto"/>
        <w:right w:val="none" w:sz="0" w:space="0" w:color="auto"/>
      </w:divBdr>
    </w:div>
    <w:div w:id="641010046">
      <w:bodyDiv w:val="1"/>
      <w:marLeft w:val="0"/>
      <w:marRight w:val="0"/>
      <w:marTop w:val="0"/>
      <w:marBottom w:val="0"/>
      <w:divBdr>
        <w:top w:val="none" w:sz="0" w:space="0" w:color="auto"/>
        <w:left w:val="none" w:sz="0" w:space="0" w:color="auto"/>
        <w:bottom w:val="none" w:sz="0" w:space="0" w:color="auto"/>
        <w:right w:val="none" w:sz="0" w:space="0" w:color="auto"/>
      </w:divBdr>
    </w:div>
    <w:div w:id="802767356">
      <w:bodyDiv w:val="1"/>
      <w:marLeft w:val="0"/>
      <w:marRight w:val="0"/>
      <w:marTop w:val="0"/>
      <w:marBottom w:val="0"/>
      <w:divBdr>
        <w:top w:val="none" w:sz="0" w:space="0" w:color="auto"/>
        <w:left w:val="none" w:sz="0" w:space="0" w:color="auto"/>
        <w:bottom w:val="none" w:sz="0" w:space="0" w:color="auto"/>
        <w:right w:val="none" w:sz="0" w:space="0" w:color="auto"/>
      </w:divBdr>
    </w:div>
    <w:div w:id="849025805">
      <w:bodyDiv w:val="1"/>
      <w:marLeft w:val="0"/>
      <w:marRight w:val="0"/>
      <w:marTop w:val="0"/>
      <w:marBottom w:val="0"/>
      <w:divBdr>
        <w:top w:val="none" w:sz="0" w:space="0" w:color="auto"/>
        <w:left w:val="none" w:sz="0" w:space="0" w:color="auto"/>
        <w:bottom w:val="none" w:sz="0" w:space="0" w:color="auto"/>
        <w:right w:val="none" w:sz="0" w:space="0" w:color="auto"/>
      </w:divBdr>
    </w:div>
    <w:div w:id="856114246">
      <w:bodyDiv w:val="1"/>
      <w:marLeft w:val="0"/>
      <w:marRight w:val="0"/>
      <w:marTop w:val="0"/>
      <w:marBottom w:val="0"/>
      <w:divBdr>
        <w:top w:val="none" w:sz="0" w:space="0" w:color="auto"/>
        <w:left w:val="none" w:sz="0" w:space="0" w:color="auto"/>
        <w:bottom w:val="none" w:sz="0" w:space="0" w:color="auto"/>
        <w:right w:val="none" w:sz="0" w:space="0" w:color="auto"/>
      </w:divBdr>
    </w:div>
    <w:div w:id="917791414">
      <w:bodyDiv w:val="1"/>
      <w:marLeft w:val="0"/>
      <w:marRight w:val="0"/>
      <w:marTop w:val="0"/>
      <w:marBottom w:val="0"/>
      <w:divBdr>
        <w:top w:val="none" w:sz="0" w:space="0" w:color="auto"/>
        <w:left w:val="none" w:sz="0" w:space="0" w:color="auto"/>
        <w:bottom w:val="none" w:sz="0" w:space="0" w:color="auto"/>
        <w:right w:val="none" w:sz="0" w:space="0" w:color="auto"/>
      </w:divBdr>
    </w:div>
    <w:div w:id="1150252503">
      <w:bodyDiv w:val="1"/>
      <w:marLeft w:val="0"/>
      <w:marRight w:val="0"/>
      <w:marTop w:val="0"/>
      <w:marBottom w:val="0"/>
      <w:divBdr>
        <w:top w:val="none" w:sz="0" w:space="0" w:color="auto"/>
        <w:left w:val="none" w:sz="0" w:space="0" w:color="auto"/>
        <w:bottom w:val="none" w:sz="0" w:space="0" w:color="auto"/>
        <w:right w:val="none" w:sz="0" w:space="0" w:color="auto"/>
      </w:divBdr>
    </w:div>
    <w:div w:id="1155797378">
      <w:bodyDiv w:val="1"/>
      <w:marLeft w:val="0"/>
      <w:marRight w:val="0"/>
      <w:marTop w:val="0"/>
      <w:marBottom w:val="0"/>
      <w:divBdr>
        <w:top w:val="none" w:sz="0" w:space="0" w:color="auto"/>
        <w:left w:val="none" w:sz="0" w:space="0" w:color="auto"/>
        <w:bottom w:val="none" w:sz="0" w:space="0" w:color="auto"/>
        <w:right w:val="none" w:sz="0" w:space="0" w:color="auto"/>
      </w:divBdr>
    </w:div>
    <w:div w:id="1317144303">
      <w:bodyDiv w:val="1"/>
      <w:marLeft w:val="0"/>
      <w:marRight w:val="0"/>
      <w:marTop w:val="0"/>
      <w:marBottom w:val="0"/>
      <w:divBdr>
        <w:top w:val="none" w:sz="0" w:space="0" w:color="auto"/>
        <w:left w:val="none" w:sz="0" w:space="0" w:color="auto"/>
        <w:bottom w:val="none" w:sz="0" w:space="0" w:color="auto"/>
        <w:right w:val="none" w:sz="0" w:space="0" w:color="auto"/>
      </w:divBdr>
    </w:div>
    <w:div w:id="1367289832">
      <w:bodyDiv w:val="1"/>
      <w:marLeft w:val="0"/>
      <w:marRight w:val="0"/>
      <w:marTop w:val="0"/>
      <w:marBottom w:val="0"/>
      <w:divBdr>
        <w:top w:val="none" w:sz="0" w:space="0" w:color="auto"/>
        <w:left w:val="none" w:sz="0" w:space="0" w:color="auto"/>
        <w:bottom w:val="none" w:sz="0" w:space="0" w:color="auto"/>
        <w:right w:val="none" w:sz="0" w:space="0" w:color="auto"/>
      </w:divBdr>
    </w:div>
    <w:div w:id="1369912762">
      <w:bodyDiv w:val="1"/>
      <w:marLeft w:val="0"/>
      <w:marRight w:val="0"/>
      <w:marTop w:val="0"/>
      <w:marBottom w:val="0"/>
      <w:divBdr>
        <w:top w:val="none" w:sz="0" w:space="0" w:color="auto"/>
        <w:left w:val="none" w:sz="0" w:space="0" w:color="auto"/>
        <w:bottom w:val="none" w:sz="0" w:space="0" w:color="auto"/>
        <w:right w:val="none" w:sz="0" w:space="0" w:color="auto"/>
      </w:divBdr>
    </w:div>
    <w:div w:id="199085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ony.com" TargetMode="External"/><Relationship Id="rId4" Type="http://schemas.openxmlformats.org/officeDocument/2006/relationships/settings" Target="settings.xml"/><Relationship Id="rId9" Type="http://schemas.openxmlformats.org/officeDocument/2006/relationships/hyperlink" Target="https://www.unilever.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16DBA-5EB2-4DAA-B931-9807DEA4C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12</Pages>
  <Words>2725</Words>
  <Characters>15533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mitev</dc:creator>
  <cp:keywords/>
  <dc:description/>
  <cp:lastModifiedBy>petar mitev</cp:lastModifiedBy>
  <cp:revision>1</cp:revision>
  <dcterms:created xsi:type="dcterms:W3CDTF">2026-03-16T17:07:00Z</dcterms:created>
  <dcterms:modified xsi:type="dcterms:W3CDTF">2026-03-16T18:00:00Z</dcterms:modified>
</cp:coreProperties>
</file>