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C0519" w14:textId="77777777" w:rsidR="00867F81" w:rsidRDefault="00867F81" w:rsidP="00867F81">
      <w:pPr>
        <w:pStyle w:val="Heading3"/>
      </w:pPr>
    </w:p>
    <w:p w14:paraId="6B40C281" w14:textId="77777777" w:rsidR="00867F81" w:rsidRDefault="00867F81" w:rsidP="00867F81"/>
    <w:p w14:paraId="39431026" w14:textId="77777777" w:rsidR="00867F81" w:rsidRDefault="00867F81" w:rsidP="00867F81"/>
    <w:p w14:paraId="1B600A94" w14:textId="77777777" w:rsidR="00867F81" w:rsidRDefault="00867F81" w:rsidP="00867F81"/>
    <w:p w14:paraId="03C8C6F8" w14:textId="77777777" w:rsidR="00867F81" w:rsidRDefault="00867F81" w:rsidP="00867F81"/>
    <w:p w14:paraId="043C9F69" w14:textId="77777777" w:rsidR="00867F81" w:rsidRDefault="00867F81" w:rsidP="00867F81"/>
    <w:p w14:paraId="6416E21C" w14:textId="77777777" w:rsidR="00867F81" w:rsidRDefault="00867F81" w:rsidP="00867F81"/>
    <w:p w14:paraId="097955E8" w14:textId="77777777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Student Name: Joe Ansah</w:t>
      </w:r>
    </w:p>
    <w:p w14:paraId="0EE152B1" w14:textId="77777777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Student Number: 2247737</w:t>
      </w:r>
    </w:p>
    <w:p w14:paraId="752E069F" w14:textId="77777777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Programme: BSc (Hons) Health and Social Care</w:t>
      </w:r>
    </w:p>
    <w:p w14:paraId="01C0F60E" w14:textId="7BAF5E74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Module: Empowering the Older Person</w:t>
      </w:r>
    </w:p>
    <w:p w14:paraId="62AC26F7" w14:textId="2CBB6E27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Module Code: BMHP6027</w:t>
      </w:r>
    </w:p>
    <w:p w14:paraId="015FAE33" w14:textId="3E070F82" w:rsidR="00867F81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Lecturer: Rizwan Nadim</w:t>
      </w:r>
    </w:p>
    <w:p w14:paraId="1595F526" w14:textId="77777777" w:rsidR="00C757C4" w:rsidRPr="00C757C4" w:rsidRDefault="00867F81" w:rsidP="00867F81">
      <w:pPr>
        <w:rPr>
          <w:rFonts w:ascii="Arial" w:hAnsi="Arial" w:cs="Arial"/>
          <w:b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 xml:space="preserve">Assignment Title: Component </w:t>
      </w:r>
      <w:r w:rsidR="00C757C4"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2</w:t>
      </w:r>
      <w:r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-</w:t>
      </w:r>
      <w:r w:rsidR="00C757C4"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 xml:space="preserve">Debates </w:t>
      </w:r>
      <w:r w:rsidR="00C757C4"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Reference</w:t>
      </w:r>
      <w:r w:rsidR="00C757C4" w:rsidRPr="00C757C4">
        <w:rPr>
          <w:rFonts w:ascii="Arial" w:hAnsi="Arial" w:cs="Arial"/>
          <w:b/>
          <w:kern w:val="0"/>
          <w:sz w:val="32"/>
          <w:szCs w:val="32"/>
          <w14:ligatures w14:val="none"/>
        </w:rPr>
        <w:t>s</w:t>
      </w:r>
    </w:p>
    <w:p w14:paraId="260BF983" w14:textId="77777777" w:rsidR="00C757C4" w:rsidRPr="00C757C4" w:rsidRDefault="00C757C4" w:rsidP="00C757C4">
      <w:pPr>
        <w:pStyle w:val="Heading3"/>
        <w:rPr>
          <w:b/>
        </w:rPr>
      </w:pPr>
      <w:r w:rsidRPr="00C757C4">
        <w:rPr>
          <w:rFonts w:ascii="Arial" w:hAnsi="Arial" w:cs="Arial"/>
          <w:b/>
          <w:color w:val="auto"/>
          <w:sz w:val="32"/>
          <w:szCs w:val="32"/>
        </w:rPr>
        <w:t>Student A</w:t>
      </w:r>
      <w:r w:rsidRPr="00C757C4">
        <w:rPr>
          <w:rFonts w:ascii="Arial" w:hAnsi="Arial" w:cs="Arial"/>
          <w:b/>
          <w:color w:val="auto"/>
          <w:sz w:val="32"/>
          <w:szCs w:val="32"/>
        </w:rPr>
        <w:t xml:space="preserve">:        </w:t>
      </w:r>
      <w:r w:rsidRPr="00C757C4">
        <w:rPr>
          <w:rFonts w:ascii="Arial" w:hAnsi="Arial" w:cs="Arial"/>
          <w:b/>
          <w:color w:val="auto"/>
          <w:sz w:val="32"/>
          <w:szCs w:val="32"/>
        </w:rPr>
        <w:t>Reference List</w:t>
      </w:r>
      <w:r w:rsidRPr="00C757C4">
        <w:rPr>
          <w:b/>
          <w:color w:val="auto"/>
        </w:rPr>
        <w:t xml:space="preserve"> </w:t>
      </w:r>
    </w:p>
    <w:p w14:paraId="4EAA8430" w14:textId="346FDED2" w:rsidR="00867F81" w:rsidRPr="00C757C4" w:rsidRDefault="00C757C4" w:rsidP="00867F81">
      <w:pPr>
        <w:rPr>
          <w:rFonts w:ascii="Arial" w:hAnsi="Arial" w:cs="Arial"/>
          <w:kern w:val="0"/>
          <w:sz w:val="32"/>
          <w:szCs w:val="32"/>
          <w14:ligatures w14:val="none"/>
        </w:rPr>
      </w:pPr>
      <w:r w:rsidRPr="00C757C4">
        <w:rPr>
          <w:rFonts w:ascii="Arial" w:hAnsi="Arial" w:cs="Arial"/>
          <w:sz w:val="32"/>
          <w:szCs w:val="32"/>
        </w:rPr>
        <w:t xml:space="preserve">   </w:t>
      </w:r>
    </w:p>
    <w:p w14:paraId="2400F275" w14:textId="77777777" w:rsidR="00C757C4" w:rsidRPr="00C757C4" w:rsidRDefault="00C757C4" w:rsidP="00867F81">
      <w:pPr>
        <w:rPr>
          <w:rFonts w:ascii="Arial" w:hAnsi="Arial" w:cs="Arial"/>
          <w:bCs/>
          <w:kern w:val="0"/>
          <w:sz w:val="32"/>
          <w:szCs w:val="32"/>
          <w14:ligatures w14:val="none"/>
        </w:rPr>
      </w:pPr>
    </w:p>
    <w:p w14:paraId="1627B598" w14:textId="77777777" w:rsidR="00867F81" w:rsidRDefault="00867F81" w:rsidP="00867F81"/>
    <w:p w14:paraId="7CFA8190" w14:textId="77777777" w:rsidR="00867F81" w:rsidRDefault="00867F81" w:rsidP="00867F81"/>
    <w:p w14:paraId="6ACDF887" w14:textId="77777777" w:rsidR="00867F81" w:rsidRDefault="00867F81" w:rsidP="00867F81"/>
    <w:p w14:paraId="5495B96E" w14:textId="77777777" w:rsidR="00867F81" w:rsidRDefault="00867F81" w:rsidP="00867F81"/>
    <w:p w14:paraId="49892CA9" w14:textId="77777777" w:rsidR="00867F81" w:rsidRDefault="00867F81" w:rsidP="00867F81"/>
    <w:p w14:paraId="3794C6E8" w14:textId="77777777" w:rsidR="004A1625" w:rsidRDefault="004A1625" w:rsidP="00867F81"/>
    <w:p w14:paraId="3D31BC94" w14:textId="77777777" w:rsidR="004A1625" w:rsidRDefault="004A1625" w:rsidP="00867F81"/>
    <w:p w14:paraId="2F534EEB" w14:textId="77777777" w:rsidR="004A1625" w:rsidRDefault="004A1625" w:rsidP="00867F81"/>
    <w:p w14:paraId="7B38D8CA" w14:textId="77777777" w:rsidR="00867F81" w:rsidRDefault="00867F81" w:rsidP="00867F81"/>
    <w:p w14:paraId="4532F53D" w14:textId="77777777" w:rsidR="00867F81" w:rsidRDefault="00867F81" w:rsidP="00867F81"/>
    <w:p w14:paraId="759B896B" w14:textId="77777777" w:rsidR="00867F81" w:rsidRDefault="00867F81" w:rsidP="00867F81"/>
    <w:p w14:paraId="3D77E3B6" w14:textId="77777777" w:rsidR="00C757C4" w:rsidRDefault="00C757C4" w:rsidP="00867F81"/>
    <w:p w14:paraId="0EB57696" w14:textId="77777777" w:rsidR="00C757C4" w:rsidRPr="00867F81" w:rsidRDefault="00C757C4" w:rsidP="00867F81"/>
    <w:p w14:paraId="3F670D72" w14:textId="368CE78E" w:rsidR="00C757C4" w:rsidRPr="00703EC9" w:rsidRDefault="00867F81" w:rsidP="00C757C4">
      <w:pPr>
        <w:pStyle w:val="Heading3"/>
        <w:rPr>
          <w:rFonts w:ascii="Arial" w:hAnsi="Arial" w:cs="Arial"/>
          <w:b/>
          <w:bCs/>
          <w:color w:val="auto"/>
          <w:sz w:val="32"/>
          <w:szCs w:val="32"/>
        </w:rPr>
      </w:pPr>
      <w:bookmarkStart w:id="0" w:name="_Hlk223948421"/>
      <w:r w:rsidRPr="00703EC9">
        <w:rPr>
          <w:rFonts w:ascii="Arial" w:hAnsi="Arial" w:cs="Arial"/>
          <w:b/>
          <w:bCs/>
          <w:color w:val="auto"/>
          <w:sz w:val="32"/>
          <w:szCs w:val="32"/>
        </w:rPr>
        <w:t xml:space="preserve">Reference List </w:t>
      </w:r>
    </w:p>
    <w:bookmarkEnd w:id="0"/>
    <w:p w14:paraId="486F01ED" w14:textId="77777777" w:rsidR="00C757C4" w:rsidRPr="00C757C4" w:rsidRDefault="00C757C4" w:rsidP="00C757C4"/>
    <w:p w14:paraId="40883CA4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Age UK (2022) Ageing in place: What people want and how policy can support them. London: Age UK. Available at: https://www.ageuk.org.uk/latest-news/articles/ageing-in-place/</w:t>
      </w:r>
    </w:p>
    <w:p w14:paraId="458B403C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Arshad, S., Williams, J. and Davies, R. (2022) ‘The impact of telemonitoring on self-efficacy in patients with chronic obstructive pulmonary disease: A UK-based study’, BMC Geriatrics, 22(145), pp. 12–28.</w:t>
      </w:r>
    </w:p>
    <w:p w14:paraId="0A2C23C7" w14:textId="746949D4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 xml:space="preserve">Czaja, S.J., 2015. Can technology empower older adults to manage their </w:t>
      </w:r>
      <w:r w:rsidR="004A1625" w:rsidRPr="00CD157C">
        <w:rPr>
          <w:rFonts w:ascii="Arial" w:hAnsi="Arial" w:cs="Arial"/>
        </w:rPr>
        <w:t>health?</w:t>
      </w:r>
      <w:r w:rsidRPr="00CD157C">
        <w:rPr>
          <w:rFonts w:ascii="Arial" w:hAnsi="Arial" w:cs="Arial"/>
        </w:rPr>
        <w:t xml:space="preserve"> Generations, 39(1), pp.46-51.</w:t>
      </w:r>
    </w:p>
    <w:p w14:paraId="5A6544EF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 xml:space="preserve">Department of Health and Social Care (2021) People at the Heart of Care: Adult Social Care Reform White Paper. London: HM Stationery Office. Available at: https://www.gov.uk/government/publications/people-at-the-heart-of-care-adult-social-care-reform-white-paper </w:t>
      </w:r>
    </w:p>
    <w:p w14:paraId="7A127523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Department of Health and Social Care (2022) A Plan for Digital Health and Social Care. London: HM Stationery Office. Available at: https://www.gov.uk/government/publications/a-plan-for-digital-health-and-social-care</w:t>
      </w:r>
    </w:p>
    <w:p w14:paraId="3124CAA2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Fauziningtyas, R., 2025. Empowering age: Bridging the digital healthcare for older population. In Digital Healthcare, Digital Transformation and Citizen Empowerment in Asia-Pacific and Europe for a Healthier Society (pp. 593-616). Academic Press.</w:t>
      </w:r>
    </w:p>
    <w:p w14:paraId="6B7E79B2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Hill, R., Betts, L.R. and Gardner, S.E., 2015. Older adults’ experiences and perceptions of digital technology:(Dis) empowerment, wellbeing, and inclusion. Computers in Human Behavior, 48, pp.415-423.</w:t>
      </w:r>
    </w:p>
    <w:p w14:paraId="6E0FA17D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lastRenderedPageBreak/>
        <w:t>Jimenez, J., Del Rio, A., Berman, A.N. and Grande, M., 2023, July. Personalizing digital health: adapting health technology systems to meet the needs of different older populations. In Healthcare (Vol. 11, No. 15, p. 2140). MDPI.</w:t>
      </w:r>
    </w:p>
    <w:p w14:paraId="68B3341D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Kim, D., 2024. Empowering older adults through smart technology: a new era in aging-in-place and home health care. Innovation in Aging, 8(Supplement_1), pp.618-618.</w:t>
      </w:r>
    </w:p>
    <w:p w14:paraId="3DE3388B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Kim, G., Hwang, M., Lee, S. and Park, Y.H., 2025. Need for and acceptance of digital health interventions for self-management among older adults living alone: a mixed-methods approach. Asian Nursing Research, 19(1), pp.86-95.</w:t>
      </w:r>
    </w:p>
    <w:p w14:paraId="50FCF793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King’s Fund (2023) Digital technologies in the NHS: Shaping the path to 2030. London: The King’s Fund. Available at: https://www.kingsfund.org.uk/publications/digital-technologies-nhs-2030</w:t>
      </w:r>
    </w:p>
    <w:p w14:paraId="13B29C65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Martins, A.I., Ribeiro, Ó., Santinha, G., Silva, T., Rocha, N.P. and Silva, A.G., 2025. Effectiveness of integrated digital solutions to empower older adults in aspects related to their health: systematic review and meta-analysis. Journal of Medical Internet Research, 27, p.e54466.</w:t>
      </w:r>
    </w:p>
    <w:p w14:paraId="462687F0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NHS England (2019) The NHS Long Term Plan. London: NHS England. Available at: https://www.longtermplan.nhs.uk/</w:t>
      </w:r>
    </w:p>
    <w:p w14:paraId="4F39D356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 xml:space="preserve">Nuffield Trust (2021) The digital revolution? Examining the use of digital health services in the UK. London: Nuffield Trust. Available at: https://www.nuffieldtrust.org.uk/research/the-digital-revolution-examining-the-use-of-digital-health-services-in-the-uk </w:t>
      </w:r>
    </w:p>
    <w:p w14:paraId="786D5937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 xml:space="preserve">Office for National Statistics (2023) National population projections: 2022-based interim. Newport: ONS. Available at: https://www.ons.gov.uk/peoplepopulationandcommunity/populationandmigration/populationprojections/bulletins/nationalpopulationprojections/2022basedinterim </w:t>
      </w:r>
    </w:p>
    <w:p w14:paraId="16047E0E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Public Health England (2021) Falls: Applying All Our Health. London: Public Health England. Available at: https://www.gov.uk/government/publications/falls-applying-all-our-health/falls-applying-all-our-health</w:t>
      </w:r>
    </w:p>
    <w:p w14:paraId="4564A84A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lastRenderedPageBreak/>
        <w:t>Soares, S., Hoffmeister, L.V., Fernandes, M.D.F., Henriques, A. and Costa, A., 2024. The use of digital technologies in the promotion of health literacy and empowerment of informal caregivers: scoping review. JMIR aging, 7, p.e54913.</w:t>
      </w:r>
    </w:p>
    <w:p w14:paraId="41990A7B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UK Government (2022) UK Digital Strategy. London: Department for Digital, Culture, Media &amp; Sport. Available at: https://www.gov.uk/government/publications/uk-digital-strategy</w:t>
      </w:r>
    </w:p>
    <w:p w14:paraId="2733E43B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Xu, H., Xie, B. and Chang, C.H., 2024. Empowering the care of older adults through the use of technology. Work, Aging and Retirement, 10(1), pp.1-5.</w:t>
      </w:r>
    </w:p>
    <w:p w14:paraId="0CC77338" w14:textId="77777777" w:rsidR="00867F81" w:rsidRPr="00CD157C" w:rsidRDefault="00867F81" w:rsidP="00867F81">
      <w:pPr>
        <w:spacing w:line="360" w:lineRule="auto"/>
        <w:ind w:left="720" w:hanging="720"/>
        <w:jc w:val="both"/>
        <w:rPr>
          <w:rFonts w:ascii="Arial" w:hAnsi="Arial" w:cs="Arial"/>
        </w:rPr>
      </w:pPr>
      <w:r w:rsidRPr="00CD157C">
        <w:rPr>
          <w:rFonts w:ascii="Arial" w:hAnsi="Arial" w:cs="Arial"/>
        </w:rPr>
        <w:t>Yee, A.Z., Kwok, B., Ng, J., Loy, G.P., Ng, L.Y., Sng, J.R., Perrault, S., Lim, K.H. and Subburaj, K., 2025. Why Older Adults Integrate Digital Health Technology Into Their Everyday Lives: The Role of Basic Psychological Needs. Human Behavior and Emerging Technologies, 2025(1), p.9711661.</w:t>
      </w:r>
    </w:p>
    <w:p w14:paraId="5A9BDF45" w14:textId="77777777" w:rsidR="00867F81" w:rsidRPr="00CD157C" w:rsidRDefault="00867F81" w:rsidP="00867F81">
      <w:pPr>
        <w:spacing w:line="360" w:lineRule="auto"/>
        <w:rPr>
          <w:rFonts w:ascii="Arial" w:hAnsi="Arial" w:cs="Arial"/>
          <w:lang w:eastAsia="en-GB"/>
        </w:rPr>
      </w:pPr>
    </w:p>
    <w:p w14:paraId="4EFEA1DF" w14:textId="5F1DDF67" w:rsidR="00AF3DA4" w:rsidRDefault="00AF3DA4"/>
    <w:sectPr w:rsidR="00AF3D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81"/>
    <w:rsid w:val="002510B0"/>
    <w:rsid w:val="0045509B"/>
    <w:rsid w:val="004A1625"/>
    <w:rsid w:val="00703EC9"/>
    <w:rsid w:val="007F64F0"/>
    <w:rsid w:val="00867F81"/>
    <w:rsid w:val="00AF3DA4"/>
    <w:rsid w:val="00C7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D0DB6"/>
  <w15:chartTrackingRefBased/>
  <w15:docId w15:val="{E84937EF-0254-4B34-A6AE-01F7A5B8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F81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7F8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7F8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7F8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7F8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7F8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7F8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7F8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7F8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7F8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7F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7F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67F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7F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7F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7F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7F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7F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7F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7F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7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F8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7F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7F81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67F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7F81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867F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7F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7F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7F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Ansah (2247737)</dc:creator>
  <cp:keywords/>
  <dc:description/>
  <cp:lastModifiedBy>Joe Ansah (2247737)</cp:lastModifiedBy>
  <cp:revision>2</cp:revision>
  <dcterms:created xsi:type="dcterms:W3CDTF">2026-03-09T11:38:00Z</dcterms:created>
  <dcterms:modified xsi:type="dcterms:W3CDTF">2026-03-09T11:38:00Z</dcterms:modified>
</cp:coreProperties>
</file>