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4C9B6A" w14:textId="77777777" w:rsidR="00882370" w:rsidRPr="00A05D74" w:rsidRDefault="00882370" w:rsidP="00882370">
      <w:pPr>
        <w:rPr>
          <w:rFonts w:ascii="Arial" w:hAnsi="Arial" w:cs="Arial"/>
          <w:b/>
          <w:bCs/>
          <w:sz w:val="48"/>
          <w:szCs w:val="48"/>
        </w:rPr>
      </w:pPr>
      <w:r w:rsidRPr="00A05D74">
        <w:rPr>
          <w:rFonts w:ascii="Arial" w:hAnsi="Arial" w:cs="Arial"/>
          <w:b/>
          <w:bCs/>
          <w:sz w:val="48"/>
          <w:szCs w:val="48"/>
        </w:rPr>
        <w:t>Name: Yetunde Onasanya</w:t>
      </w:r>
    </w:p>
    <w:p w14:paraId="31F30DF8" w14:textId="77777777" w:rsidR="00882370" w:rsidRPr="00A05D74" w:rsidRDefault="00882370" w:rsidP="00882370">
      <w:pPr>
        <w:rPr>
          <w:rFonts w:ascii="Arial" w:hAnsi="Arial" w:cs="Arial"/>
          <w:b/>
          <w:bCs/>
          <w:sz w:val="48"/>
          <w:szCs w:val="48"/>
        </w:rPr>
      </w:pPr>
      <w:r w:rsidRPr="00A05D74">
        <w:rPr>
          <w:rFonts w:ascii="Arial" w:hAnsi="Arial" w:cs="Arial"/>
          <w:b/>
          <w:bCs/>
          <w:sz w:val="48"/>
          <w:szCs w:val="48"/>
        </w:rPr>
        <w:t>Student Number: 1905364</w:t>
      </w:r>
    </w:p>
    <w:p w14:paraId="546BC27A" w14:textId="77777777" w:rsidR="00882370" w:rsidRPr="00A05D74" w:rsidRDefault="00882370" w:rsidP="00882370">
      <w:pPr>
        <w:rPr>
          <w:rFonts w:ascii="Arial" w:hAnsi="Arial" w:cs="Arial"/>
          <w:b/>
          <w:bCs/>
          <w:sz w:val="48"/>
          <w:szCs w:val="48"/>
        </w:rPr>
      </w:pPr>
      <w:r w:rsidRPr="00A05D74">
        <w:rPr>
          <w:rFonts w:ascii="Arial" w:hAnsi="Arial" w:cs="Arial"/>
          <w:b/>
          <w:bCs/>
          <w:sz w:val="48"/>
          <w:szCs w:val="48"/>
        </w:rPr>
        <w:t>Lecturer’s Name: Magdalena Wronska</w:t>
      </w:r>
    </w:p>
    <w:p w14:paraId="4510A4ED" w14:textId="2C066055" w:rsidR="00882370" w:rsidRPr="00A05D74" w:rsidRDefault="00882370" w:rsidP="00882370">
      <w:pPr>
        <w:rPr>
          <w:rFonts w:ascii="Arial" w:hAnsi="Arial" w:cs="Arial"/>
          <w:b/>
          <w:bCs/>
          <w:sz w:val="48"/>
          <w:szCs w:val="48"/>
        </w:rPr>
      </w:pPr>
      <w:r w:rsidRPr="00A05D74">
        <w:rPr>
          <w:rFonts w:ascii="Arial" w:hAnsi="Arial" w:cs="Arial"/>
          <w:b/>
          <w:bCs/>
          <w:sz w:val="48"/>
          <w:szCs w:val="48"/>
        </w:rPr>
        <w:t>Assignment Title: Principles of Health and Social Care Practice 2</w:t>
      </w:r>
      <w:r w:rsidR="00A05D74" w:rsidRPr="00A05D74">
        <w:rPr>
          <w:rFonts w:ascii="Arial" w:hAnsi="Arial" w:cs="Arial"/>
          <w:b/>
          <w:bCs/>
          <w:sz w:val="48"/>
          <w:szCs w:val="48"/>
        </w:rPr>
        <w:t xml:space="preserve"> </w:t>
      </w:r>
      <w:r w:rsidR="00A05D74" w:rsidRPr="00A05D74">
        <w:rPr>
          <w:rFonts w:ascii="Arial" w:hAnsi="Arial" w:cs="Arial"/>
          <w:b/>
          <w:bCs/>
          <w:sz w:val="48"/>
          <w:szCs w:val="48"/>
        </w:rPr>
        <w:t>(BMHP5002)</w:t>
      </w:r>
    </w:p>
    <w:p w14:paraId="33CE073E" w14:textId="0BAA621E" w:rsidR="007D6A55" w:rsidRDefault="007D6A55" w:rsidP="00882370">
      <w:pPr>
        <w:rPr>
          <w:rFonts w:ascii="Arial" w:hAnsi="Arial" w:cs="Arial"/>
          <w:b/>
          <w:bCs/>
          <w:sz w:val="44"/>
          <w:szCs w:val="44"/>
        </w:rPr>
      </w:pPr>
      <w:r>
        <w:rPr>
          <w:rFonts w:ascii="Arial" w:hAnsi="Arial" w:cs="Arial"/>
          <w:b/>
          <w:bCs/>
          <w:sz w:val="44"/>
          <w:szCs w:val="44"/>
        </w:rPr>
        <w:br w:type="page"/>
      </w:r>
    </w:p>
    <w:p w14:paraId="19E13F0C" w14:textId="567552AC" w:rsidR="007D6A55" w:rsidRDefault="007D6A55" w:rsidP="00744545">
      <w:pPr>
        <w:rPr>
          <w:rFonts w:ascii="Arial" w:hAnsi="Arial" w:cs="Arial"/>
          <w:b/>
          <w:bCs/>
          <w:sz w:val="24"/>
          <w:szCs w:val="24"/>
        </w:rPr>
      </w:pPr>
      <w:r>
        <w:rPr>
          <w:rFonts w:ascii="Arial" w:hAnsi="Arial" w:cs="Arial"/>
          <w:b/>
          <w:bCs/>
          <w:sz w:val="24"/>
          <w:szCs w:val="24"/>
        </w:rPr>
        <w:lastRenderedPageBreak/>
        <w:t>Introduction</w:t>
      </w:r>
    </w:p>
    <w:p w14:paraId="71DA2545" w14:textId="0CD26688" w:rsidR="00CB5303" w:rsidRDefault="00CB5303" w:rsidP="00744545">
      <w:pPr>
        <w:rPr>
          <w:rFonts w:ascii="Arial" w:hAnsi="Arial" w:cs="Arial"/>
          <w:sz w:val="24"/>
          <w:szCs w:val="24"/>
        </w:rPr>
      </w:pPr>
      <w:r w:rsidRPr="00CB5303">
        <w:rPr>
          <w:rFonts w:ascii="Arial" w:hAnsi="Arial" w:cs="Arial"/>
          <w:sz w:val="24"/>
          <w:szCs w:val="24"/>
        </w:rPr>
        <w:t xml:space="preserve">The </w:t>
      </w:r>
      <w:r w:rsidR="00481549">
        <w:rPr>
          <w:rFonts w:ascii="Arial" w:hAnsi="Arial" w:cs="Arial"/>
          <w:sz w:val="24"/>
          <w:szCs w:val="24"/>
        </w:rPr>
        <w:t xml:space="preserve">main </w:t>
      </w:r>
      <w:r w:rsidRPr="00CB5303">
        <w:rPr>
          <w:rFonts w:ascii="Arial" w:hAnsi="Arial" w:cs="Arial"/>
          <w:sz w:val="24"/>
          <w:szCs w:val="24"/>
        </w:rPr>
        <w:t>aim</w:t>
      </w:r>
      <w:r w:rsidR="00481549">
        <w:rPr>
          <w:rFonts w:ascii="Arial" w:hAnsi="Arial" w:cs="Arial"/>
          <w:sz w:val="24"/>
          <w:szCs w:val="24"/>
        </w:rPr>
        <w:t xml:space="preserve"> and objective</w:t>
      </w:r>
      <w:r w:rsidRPr="00CB5303">
        <w:rPr>
          <w:rFonts w:ascii="Arial" w:hAnsi="Arial" w:cs="Arial"/>
          <w:sz w:val="24"/>
          <w:szCs w:val="24"/>
        </w:rPr>
        <w:t xml:space="preserve"> of this module is to develop understanding of the values, theories and policies </w:t>
      </w:r>
      <w:r w:rsidR="00481549">
        <w:rPr>
          <w:rFonts w:ascii="Arial" w:hAnsi="Arial" w:cs="Arial"/>
          <w:sz w:val="24"/>
          <w:szCs w:val="24"/>
        </w:rPr>
        <w:t xml:space="preserve">that </w:t>
      </w:r>
      <w:r w:rsidRPr="00CB5303">
        <w:rPr>
          <w:rFonts w:ascii="Arial" w:hAnsi="Arial" w:cs="Arial"/>
          <w:sz w:val="24"/>
          <w:szCs w:val="24"/>
        </w:rPr>
        <w:t>underpin</w:t>
      </w:r>
      <w:r w:rsidR="00481549">
        <w:rPr>
          <w:rFonts w:ascii="Arial" w:hAnsi="Arial" w:cs="Arial"/>
          <w:sz w:val="24"/>
          <w:szCs w:val="24"/>
        </w:rPr>
        <w:t xml:space="preserve"> practice is health and social care as well as the mechanisms that are available to promote and continue good practice, benefitting those in need.</w:t>
      </w:r>
    </w:p>
    <w:p w14:paraId="5DCB65B7" w14:textId="7A9D937A" w:rsidR="00CB5303" w:rsidRDefault="00CB5303" w:rsidP="00744545">
      <w:pPr>
        <w:rPr>
          <w:rFonts w:ascii="Arial" w:hAnsi="Arial" w:cs="Arial"/>
          <w:b/>
          <w:bCs/>
          <w:sz w:val="24"/>
          <w:szCs w:val="24"/>
        </w:rPr>
      </w:pPr>
      <w:r>
        <w:rPr>
          <w:rFonts w:ascii="Arial" w:hAnsi="Arial" w:cs="Arial"/>
          <w:b/>
          <w:bCs/>
          <w:sz w:val="24"/>
          <w:szCs w:val="24"/>
        </w:rPr>
        <w:t xml:space="preserve">Different Models of </w:t>
      </w:r>
      <w:r w:rsidR="00EE107B">
        <w:rPr>
          <w:rFonts w:ascii="Arial" w:hAnsi="Arial" w:cs="Arial"/>
          <w:b/>
          <w:bCs/>
          <w:sz w:val="24"/>
          <w:szCs w:val="24"/>
        </w:rPr>
        <w:t>P</w:t>
      </w:r>
      <w:r>
        <w:rPr>
          <w:rFonts w:ascii="Arial" w:hAnsi="Arial" w:cs="Arial"/>
          <w:b/>
          <w:bCs/>
          <w:sz w:val="24"/>
          <w:szCs w:val="24"/>
        </w:rPr>
        <w:t>erson-</w:t>
      </w:r>
      <w:r w:rsidR="00EE107B">
        <w:rPr>
          <w:rFonts w:ascii="Arial" w:hAnsi="Arial" w:cs="Arial"/>
          <w:b/>
          <w:bCs/>
          <w:sz w:val="24"/>
          <w:szCs w:val="24"/>
        </w:rPr>
        <w:t>C</w:t>
      </w:r>
      <w:r>
        <w:rPr>
          <w:rFonts w:ascii="Arial" w:hAnsi="Arial" w:cs="Arial"/>
          <w:b/>
          <w:bCs/>
          <w:sz w:val="24"/>
          <w:szCs w:val="24"/>
        </w:rPr>
        <w:t xml:space="preserve">entred care </w:t>
      </w:r>
    </w:p>
    <w:p w14:paraId="6C32498B" w14:textId="7FAF5F80" w:rsidR="00461189" w:rsidRPr="00461189" w:rsidRDefault="00461189" w:rsidP="00744545">
      <w:pPr>
        <w:rPr>
          <w:rFonts w:ascii="Arial" w:hAnsi="Arial" w:cs="Arial"/>
          <w:sz w:val="24"/>
          <w:szCs w:val="24"/>
        </w:rPr>
      </w:pPr>
      <w:r>
        <w:rPr>
          <w:rFonts w:ascii="Arial" w:hAnsi="Arial" w:cs="Arial"/>
          <w:sz w:val="24"/>
          <w:szCs w:val="24"/>
        </w:rPr>
        <w:t>Person</w:t>
      </w:r>
      <w:r w:rsidR="00F748C4">
        <w:rPr>
          <w:rFonts w:ascii="Arial" w:hAnsi="Arial" w:cs="Arial"/>
          <w:sz w:val="24"/>
          <w:szCs w:val="24"/>
        </w:rPr>
        <w:t>-</w:t>
      </w:r>
      <w:r>
        <w:rPr>
          <w:rFonts w:ascii="Arial" w:hAnsi="Arial" w:cs="Arial"/>
          <w:sz w:val="24"/>
          <w:szCs w:val="24"/>
        </w:rPr>
        <w:t>centred care can be defined as care that focuses specifically on the individual need</w:t>
      </w:r>
      <w:r w:rsidR="002832F9">
        <w:rPr>
          <w:rFonts w:ascii="Arial" w:hAnsi="Arial" w:cs="Arial"/>
          <w:sz w:val="24"/>
          <w:szCs w:val="24"/>
        </w:rPr>
        <w:t>s of the person being trea</w:t>
      </w:r>
      <w:r w:rsidR="00314998">
        <w:rPr>
          <w:rFonts w:ascii="Arial" w:hAnsi="Arial" w:cs="Arial"/>
          <w:sz w:val="24"/>
          <w:szCs w:val="24"/>
        </w:rPr>
        <w:t>ted,</w:t>
      </w:r>
      <w:r w:rsidR="00314998" w:rsidRPr="00314998">
        <w:t xml:space="preserve"> </w:t>
      </w:r>
      <w:r w:rsidR="00314998" w:rsidRPr="00314998">
        <w:rPr>
          <w:rFonts w:ascii="Arial" w:hAnsi="Arial" w:cs="Arial"/>
          <w:sz w:val="24"/>
          <w:szCs w:val="24"/>
        </w:rPr>
        <w:t>(RCGP, 2020)</w:t>
      </w:r>
      <w:r w:rsidR="00314998">
        <w:rPr>
          <w:rFonts w:ascii="Arial" w:hAnsi="Arial" w:cs="Arial"/>
          <w:sz w:val="24"/>
          <w:szCs w:val="24"/>
        </w:rPr>
        <w:t>.</w:t>
      </w:r>
      <w:r w:rsidR="002832F9">
        <w:rPr>
          <w:rFonts w:ascii="Arial" w:hAnsi="Arial" w:cs="Arial"/>
          <w:sz w:val="24"/>
          <w:szCs w:val="24"/>
        </w:rPr>
        <w:t xml:space="preserve"> </w:t>
      </w:r>
      <w:r w:rsidR="00F748C4">
        <w:rPr>
          <w:rFonts w:ascii="Arial" w:hAnsi="Arial" w:cs="Arial"/>
          <w:sz w:val="24"/>
          <w:szCs w:val="24"/>
        </w:rPr>
        <w:t>Person-centred care is also one of the fundamental standards according to the care quality commission or CQC which is ‘the</w:t>
      </w:r>
      <w:r w:rsidR="00F748C4" w:rsidRPr="00F748C4">
        <w:t xml:space="preserve"> </w:t>
      </w:r>
      <w:r w:rsidR="00F748C4">
        <w:rPr>
          <w:rFonts w:ascii="Arial" w:hAnsi="Arial" w:cs="Arial"/>
          <w:sz w:val="24"/>
          <w:szCs w:val="24"/>
        </w:rPr>
        <w:t>i</w:t>
      </w:r>
      <w:r w:rsidR="00F748C4" w:rsidRPr="00F748C4">
        <w:rPr>
          <w:rFonts w:ascii="Arial" w:hAnsi="Arial" w:cs="Arial"/>
          <w:sz w:val="24"/>
          <w:szCs w:val="24"/>
        </w:rPr>
        <w:t>nde</w:t>
      </w:r>
      <w:r w:rsidR="0091023B">
        <w:rPr>
          <w:rFonts w:ascii="Arial" w:hAnsi="Arial" w:cs="Arial"/>
          <w:sz w:val="24"/>
          <w:szCs w:val="24"/>
        </w:rPr>
        <w:t>pe</w:t>
      </w:r>
      <w:r w:rsidR="00F748C4" w:rsidRPr="00F748C4">
        <w:rPr>
          <w:rFonts w:ascii="Arial" w:hAnsi="Arial" w:cs="Arial"/>
          <w:sz w:val="24"/>
          <w:szCs w:val="24"/>
        </w:rPr>
        <w:t>ndent regulator of health and social care in England</w:t>
      </w:r>
      <w:r w:rsidR="00F748C4">
        <w:rPr>
          <w:rFonts w:ascii="Arial" w:hAnsi="Arial" w:cs="Arial"/>
          <w:sz w:val="24"/>
          <w:szCs w:val="24"/>
        </w:rPr>
        <w:t xml:space="preserve">’, </w:t>
      </w:r>
      <w:r w:rsidR="006D65CE" w:rsidRPr="006D65CE">
        <w:rPr>
          <w:rFonts w:ascii="Arial" w:hAnsi="Arial" w:cs="Arial"/>
          <w:sz w:val="24"/>
          <w:szCs w:val="24"/>
        </w:rPr>
        <w:t>(Burton, 2018)</w:t>
      </w:r>
      <w:r w:rsidR="00F748C4">
        <w:rPr>
          <w:rFonts w:ascii="Arial" w:hAnsi="Arial" w:cs="Arial"/>
          <w:sz w:val="24"/>
          <w:szCs w:val="24"/>
        </w:rPr>
        <w:t xml:space="preserve">. </w:t>
      </w:r>
      <w:r w:rsidR="001F5E74">
        <w:rPr>
          <w:rFonts w:ascii="Arial" w:hAnsi="Arial" w:cs="Arial"/>
          <w:sz w:val="24"/>
          <w:szCs w:val="24"/>
        </w:rPr>
        <w:t xml:space="preserve">There are different models of </w:t>
      </w:r>
      <w:r w:rsidR="00A25A84">
        <w:rPr>
          <w:rFonts w:ascii="Arial" w:hAnsi="Arial" w:cs="Arial"/>
          <w:sz w:val="24"/>
          <w:szCs w:val="24"/>
        </w:rPr>
        <w:t>health</w:t>
      </w:r>
      <w:r w:rsidR="008311D6">
        <w:rPr>
          <w:rFonts w:ascii="Arial" w:hAnsi="Arial" w:cs="Arial"/>
          <w:sz w:val="24"/>
          <w:szCs w:val="24"/>
        </w:rPr>
        <w:t xml:space="preserve"> </w:t>
      </w:r>
      <w:r w:rsidR="00307520">
        <w:rPr>
          <w:rFonts w:ascii="Arial" w:hAnsi="Arial" w:cs="Arial"/>
          <w:sz w:val="24"/>
          <w:szCs w:val="24"/>
        </w:rPr>
        <w:t xml:space="preserve">that person-centred care fits within </w:t>
      </w:r>
      <w:r w:rsidR="008311D6">
        <w:rPr>
          <w:rFonts w:ascii="Arial" w:hAnsi="Arial" w:cs="Arial"/>
          <w:sz w:val="24"/>
          <w:szCs w:val="24"/>
        </w:rPr>
        <w:t>and th</w:t>
      </w:r>
      <w:r w:rsidR="00A052C2">
        <w:rPr>
          <w:rFonts w:ascii="Arial" w:hAnsi="Arial" w:cs="Arial"/>
          <w:sz w:val="24"/>
          <w:szCs w:val="24"/>
        </w:rPr>
        <w:t xml:space="preserve">ese </w:t>
      </w:r>
      <w:r w:rsidR="008311D6">
        <w:rPr>
          <w:rFonts w:ascii="Arial" w:hAnsi="Arial" w:cs="Arial"/>
          <w:sz w:val="24"/>
          <w:szCs w:val="24"/>
        </w:rPr>
        <w:t xml:space="preserve">models include the medical model, the social </w:t>
      </w:r>
      <w:r w:rsidR="004377BF">
        <w:rPr>
          <w:rFonts w:ascii="Arial" w:hAnsi="Arial" w:cs="Arial"/>
          <w:sz w:val="24"/>
          <w:szCs w:val="24"/>
        </w:rPr>
        <w:t>model,</w:t>
      </w:r>
      <w:r w:rsidR="008311D6">
        <w:rPr>
          <w:rFonts w:ascii="Arial" w:hAnsi="Arial" w:cs="Arial"/>
          <w:sz w:val="24"/>
          <w:szCs w:val="24"/>
        </w:rPr>
        <w:t xml:space="preserve"> and the social ecological model. </w:t>
      </w:r>
      <w:r w:rsidR="00A052C2">
        <w:rPr>
          <w:rFonts w:ascii="Arial" w:hAnsi="Arial" w:cs="Arial"/>
          <w:sz w:val="24"/>
          <w:szCs w:val="24"/>
        </w:rPr>
        <w:t xml:space="preserve">The medical model of health is </w:t>
      </w:r>
      <w:r w:rsidR="00EA3183">
        <w:rPr>
          <w:rFonts w:ascii="Arial" w:hAnsi="Arial" w:cs="Arial"/>
          <w:sz w:val="24"/>
          <w:szCs w:val="24"/>
        </w:rPr>
        <w:t xml:space="preserve">focused on </w:t>
      </w:r>
      <w:r w:rsidR="000929AD">
        <w:rPr>
          <w:rFonts w:ascii="Arial" w:hAnsi="Arial" w:cs="Arial"/>
          <w:sz w:val="24"/>
          <w:szCs w:val="24"/>
        </w:rPr>
        <w:t>investing in medical research to improve the help that patients receive. The social model is health being seen as different aspects of human experience and social structures rather than something that can be found with medical research. The social ecological model is the ideology that health is affected by interactions between society, the individual themselves and social, political and physical environments.</w:t>
      </w:r>
    </w:p>
    <w:p w14:paraId="786C238B" w14:textId="654D313F" w:rsidR="00395266" w:rsidRDefault="00395266" w:rsidP="00744545">
      <w:pPr>
        <w:rPr>
          <w:rFonts w:ascii="Arial" w:hAnsi="Arial" w:cs="Arial"/>
          <w:sz w:val="24"/>
          <w:szCs w:val="24"/>
        </w:rPr>
      </w:pPr>
      <w:r w:rsidRPr="00395266">
        <w:rPr>
          <w:rFonts w:ascii="Arial" w:hAnsi="Arial" w:cs="Arial"/>
          <w:b/>
          <w:bCs/>
          <w:sz w:val="24"/>
          <w:szCs w:val="24"/>
        </w:rPr>
        <w:t xml:space="preserve">Underlying </w:t>
      </w:r>
      <w:r w:rsidR="00EE107B">
        <w:rPr>
          <w:rFonts w:ascii="Arial" w:hAnsi="Arial" w:cs="Arial"/>
          <w:b/>
          <w:bCs/>
          <w:sz w:val="24"/>
          <w:szCs w:val="24"/>
        </w:rPr>
        <w:t>C</w:t>
      </w:r>
      <w:r w:rsidRPr="00395266">
        <w:rPr>
          <w:rFonts w:ascii="Arial" w:hAnsi="Arial" w:cs="Arial"/>
          <w:b/>
          <w:bCs/>
          <w:sz w:val="24"/>
          <w:szCs w:val="24"/>
        </w:rPr>
        <w:t xml:space="preserve">oncept of </w:t>
      </w:r>
      <w:r w:rsidR="00EE107B">
        <w:rPr>
          <w:rFonts w:ascii="Arial" w:hAnsi="Arial" w:cs="Arial"/>
          <w:b/>
          <w:bCs/>
          <w:sz w:val="24"/>
          <w:szCs w:val="24"/>
        </w:rPr>
        <w:t>P</w:t>
      </w:r>
      <w:r w:rsidRPr="00395266">
        <w:rPr>
          <w:rFonts w:ascii="Arial" w:hAnsi="Arial" w:cs="Arial"/>
          <w:b/>
          <w:bCs/>
          <w:sz w:val="24"/>
          <w:szCs w:val="24"/>
        </w:rPr>
        <w:t>erson-</w:t>
      </w:r>
      <w:r w:rsidR="00EE107B">
        <w:rPr>
          <w:rFonts w:ascii="Arial" w:hAnsi="Arial" w:cs="Arial"/>
          <w:b/>
          <w:bCs/>
          <w:sz w:val="24"/>
          <w:szCs w:val="24"/>
        </w:rPr>
        <w:t>C</w:t>
      </w:r>
      <w:r w:rsidRPr="00395266">
        <w:rPr>
          <w:rFonts w:ascii="Arial" w:hAnsi="Arial" w:cs="Arial"/>
          <w:b/>
          <w:bCs/>
          <w:sz w:val="24"/>
          <w:szCs w:val="24"/>
        </w:rPr>
        <w:t xml:space="preserve">entred </w:t>
      </w:r>
      <w:r w:rsidR="00EE107B">
        <w:rPr>
          <w:rFonts w:ascii="Arial" w:hAnsi="Arial" w:cs="Arial"/>
          <w:b/>
          <w:bCs/>
          <w:sz w:val="24"/>
          <w:szCs w:val="24"/>
        </w:rPr>
        <w:t>C</w:t>
      </w:r>
      <w:r w:rsidRPr="00395266">
        <w:rPr>
          <w:rFonts w:ascii="Arial" w:hAnsi="Arial" w:cs="Arial"/>
          <w:b/>
          <w:bCs/>
          <w:sz w:val="24"/>
          <w:szCs w:val="24"/>
        </w:rPr>
        <w:t>are</w:t>
      </w:r>
      <w:r>
        <w:rPr>
          <w:rFonts w:ascii="Arial" w:hAnsi="Arial" w:cs="Arial"/>
          <w:sz w:val="24"/>
          <w:szCs w:val="24"/>
        </w:rPr>
        <w:t xml:space="preserve"> </w:t>
      </w:r>
    </w:p>
    <w:p w14:paraId="61402E3C" w14:textId="3597603B" w:rsidR="0050565A" w:rsidRDefault="00D01D1D" w:rsidP="00744545">
      <w:pPr>
        <w:rPr>
          <w:rFonts w:ascii="Arial" w:hAnsi="Arial" w:cs="Arial"/>
          <w:sz w:val="24"/>
          <w:szCs w:val="24"/>
        </w:rPr>
      </w:pPr>
      <w:r>
        <w:rPr>
          <w:rFonts w:ascii="Arial" w:hAnsi="Arial" w:cs="Arial"/>
          <w:sz w:val="24"/>
          <w:szCs w:val="24"/>
        </w:rPr>
        <w:t>Person-centred care is care that is provided specifically based on and catered around the needs of the patient</w:t>
      </w:r>
      <w:r w:rsidR="00924307">
        <w:rPr>
          <w:rFonts w:ascii="Arial" w:hAnsi="Arial" w:cs="Arial"/>
          <w:sz w:val="24"/>
          <w:szCs w:val="24"/>
        </w:rPr>
        <w:t xml:space="preserve"> – a person that has access to healthcare services regardless of if these services are administered by a local pharmacy or a GP</w:t>
      </w:r>
      <w:r w:rsidR="00A66B46">
        <w:rPr>
          <w:rFonts w:ascii="Arial" w:hAnsi="Arial" w:cs="Arial"/>
          <w:sz w:val="24"/>
          <w:szCs w:val="24"/>
        </w:rPr>
        <w:t xml:space="preserve">, </w:t>
      </w:r>
      <w:r w:rsidR="00A66B46" w:rsidRPr="00A66B46">
        <w:rPr>
          <w:rFonts w:ascii="Arial" w:hAnsi="Arial" w:cs="Arial"/>
          <w:sz w:val="24"/>
          <w:szCs w:val="24"/>
        </w:rPr>
        <w:t>(Raut, 2017)</w:t>
      </w:r>
      <w:r w:rsidR="00A66B46">
        <w:rPr>
          <w:rFonts w:ascii="Arial" w:hAnsi="Arial" w:cs="Arial"/>
          <w:sz w:val="24"/>
          <w:szCs w:val="24"/>
        </w:rPr>
        <w:t>.</w:t>
      </w:r>
      <w:r w:rsidR="00876A40">
        <w:rPr>
          <w:rFonts w:ascii="Arial" w:hAnsi="Arial" w:cs="Arial"/>
          <w:sz w:val="24"/>
          <w:szCs w:val="24"/>
        </w:rPr>
        <w:t xml:space="preserve"> Care that is person-centred solely focuses on providing the right care for the client that is using the service</w:t>
      </w:r>
      <w:r w:rsidR="0019225F">
        <w:rPr>
          <w:rFonts w:ascii="Arial" w:hAnsi="Arial" w:cs="Arial"/>
          <w:sz w:val="24"/>
          <w:szCs w:val="24"/>
        </w:rPr>
        <w:t xml:space="preserve"> and allowing the client to explain what is wrong and include their input rather than just staying afar and relying on medical staff to know what the health issue is. Because of this, it is important that health professionals listen to patients and adjust treatment to suite their requirements</w:t>
      </w:r>
      <w:r w:rsidR="00D61304">
        <w:rPr>
          <w:rFonts w:ascii="Arial" w:hAnsi="Arial" w:cs="Arial"/>
          <w:sz w:val="24"/>
          <w:szCs w:val="24"/>
        </w:rPr>
        <w:t>.</w:t>
      </w:r>
      <w:r w:rsidR="00B56385">
        <w:rPr>
          <w:rFonts w:ascii="Arial" w:hAnsi="Arial" w:cs="Arial"/>
          <w:sz w:val="24"/>
          <w:szCs w:val="24"/>
        </w:rPr>
        <w:t xml:space="preserve"> </w:t>
      </w:r>
      <w:r w:rsidR="002C3127">
        <w:rPr>
          <w:rFonts w:ascii="Arial" w:hAnsi="Arial" w:cs="Arial"/>
          <w:sz w:val="24"/>
          <w:szCs w:val="24"/>
        </w:rPr>
        <w:t>What the patient has said should be considered when developing a</w:t>
      </w:r>
      <w:r w:rsidR="00B56385">
        <w:rPr>
          <w:rFonts w:ascii="Arial" w:hAnsi="Arial" w:cs="Arial"/>
          <w:sz w:val="24"/>
          <w:szCs w:val="24"/>
        </w:rPr>
        <w:t xml:space="preserve"> plan </w:t>
      </w:r>
      <w:r w:rsidR="002C3127">
        <w:rPr>
          <w:rFonts w:ascii="Arial" w:hAnsi="Arial" w:cs="Arial"/>
          <w:sz w:val="24"/>
          <w:szCs w:val="24"/>
        </w:rPr>
        <w:t xml:space="preserve">as the </w:t>
      </w:r>
      <w:r w:rsidR="00B56385">
        <w:rPr>
          <w:rFonts w:ascii="Arial" w:hAnsi="Arial" w:cs="Arial"/>
          <w:sz w:val="24"/>
          <w:szCs w:val="24"/>
        </w:rPr>
        <w:t xml:space="preserve">as they need to be </w:t>
      </w:r>
      <w:r w:rsidR="003A325B">
        <w:rPr>
          <w:rFonts w:ascii="Arial" w:hAnsi="Arial" w:cs="Arial"/>
          <w:sz w:val="24"/>
          <w:szCs w:val="24"/>
        </w:rPr>
        <w:t xml:space="preserve">ready and </w:t>
      </w:r>
      <w:r w:rsidR="00B56385">
        <w:rPr>
          <w:rFonts w:ascii="Arial" w:hAnsi="Arial" w:cs="Arial"/>
          <w:sz w:val="24"/>
          <w:szCs w:val="24"/>
        </w:rPr>
        <w:t>willing to receive the help before it can be administered</w:t>
      </w:r>
      <w:r w:rsidR="002C3127">
        <w:rPr>
          <w:rFonts w:ascii="Arial" w:hAnsi="Arial" w:cs="Arial"/>
          <w:sz w:val="24"/>
          <w:szCs w:val="24"/>
        </w:rPr>
        <w:t xml:space="preserve"> al</w:t>
      </w:r>
      <w:r w:rsidR="00F91AA7">
        <w:rPr>
          <w:rFonts w:ascii="Arial" w:hAnsi="Arial" w:cs="Arial"/>
          <w:sz w:val="24"/>
          <w:szCs w:val="24"/>
        </w:rPr>
        <w:t xml:space="preserve">l </w:t>
      </w:r>
      <w:r w:rsidR="002C3127">
        <w:rPr>
          <w:rFonts w:ascii="Arial" w:hAnsi="Arial" w:cs="Arial"/>
          <w:sz w:val="24"/>
          <w:szCs w:val="24"/>
        </w:rPr>
        <w:t>whilst still incorporating medical expertise</w:t>
      </w:r>
      <w:r w:rsidR="00B71F85">
        <w:rPr>
          <w:rFonts w:ascii="Arial" w:hAnsi="Arial" w:cs="Arial"/>
          <w:sz w:val="24"/>
          <w:szCs w:val="24"/>
        </w:rPr>
        <w:t>. It is also important that the correct communication is used when talking to patients, especially those that may be mentally challenged with conditions such as dementia, this way the plan devised is sure to appeal to both parties</w:t>
      </w:r>
      <w:r w:rsidR="00F91AA7">
        <w:rPr>
          <w:rFonts w:ascii="Arial" w:hAnsi="Arial" w:cs="Arial"/>
          <w:sz w:val="24"/>
          <w:szCs w:val="24"/>
        </w:rPr>
        <w:t xml:space="preserve"> as this is the aim.</w:t>
      </w:r>
      <w:r w:rsidR="000935EE">
        <w:rPr>
          <w:rFonts w:ascii="Arial" w:hAnsi="Arial" w:cs="Arial"/>
          <w:sz w:val="24"/>
          <w:szCs w:val="24"/>
        </w:rPr>
        <w:t xml:space="preserve"> Person-centred care also means that the patient’s safety and wellbeing is also something to be thought about when coming up with </w:t>
      </w:r>
      <w:r w:rsidR="00E06259">
        <w:rPr>
          <w:rFonts w:ascii="Arial" w:hAnsi="Arial" w:cs="Arial"/>
          <w:sz w:val="24"/>
          <w:szCs w:val="24"/>
        </w:rPr>
        <w:t xml:space="preserve">their individualised </w:t>
      </w:r>
      <w:r w:rsidR="000935EE">
        <w:rPr>
          <w:rFonts w:ascii="Arial" w:hAnsi="Arial" w:cs="Arial"/>
          <w:sz w:val="24"/>
          <w:szCs w:val="24"/>
        </w:rPr>
        <w:t>treatment plans</w:t>
      </w:r>
      <w:r w:rsidR="00E06259">
        <w:rPr>
          <w:rFonts w:ascii="Arial" w:hAnsi="Arial" w:cs="Arial"/>
          <w:sz w:val="24"/>
          <w:szCs w:val="24"/>
        </w:rPr>
        <w:t>,</w:t>
      </w:r>
      <w:r w:rsidR="00E06259" w:rsidRPr="00E06259">
        <w:t xml:space="preserve"> </w:t>
      </w:r>
      <w:r w:rsidR="00E06259" w:rsidRPr="00E06259">
        <w:rPr>
          <w:rFonts w:ascii="Arial" w:hAnsi="Arial" w:cs="Arial"/>
          <w:sz w:val="24"/>
          <w:szCs w:val="24"/>
        </w:rPr>
        <w:t>(Coulter and Oldham, 2016)</w:t>
      </w:r>
      <w:r w:rsidR="000935EE">
        <w:rPr>
          <w:rFonts w:ascii="Arial" w:hAnsi="Arial" w:cs="Arial"/>
          <w:sz w:val="24"/>
          <w:szCs w:val="24"/>
        </w:rPr>
        <w:t xml:space="preserve"> It is vital to ensure that the patient is comfortable and secure enough to be able to discuss their issue with the healthcare professional </w:t>
      </w:r>
      <w:r w:rsidR="00A52997">
        <w:rPr>
          <w:rFonts w:ascii="Arial" w:hAnsi="Arial" w:cs="Arial"/>
          <w:sz w:val="24"/>
          <w:szCs w:val="24"/>
        </w:rPr>
        <w:t xml:space="preserve">by building a rapport with them </w:t>
      </w:r>
      <w:r w:rsidR="000935EE">
        <w:rPr>
          <w:rFonts w:ascii="Arial" w:hAnsi="Arial" w:cs="Arial"/>
          <w:sz w:val="24"/>
          <w:szCs w:val="24"/>
        </w:rPr>
        <w:t>and therefore receive the best care that is available for them.</w:t>
      </w:r>
    </w:p>
    <w:p w14:paraId="57E5B408" w14:textId="2A7EB588" w:rsidR="00395266" w:rsidRDefault="00395266" w:rsidP="00744545">
      <w:pPr>
        <w:rPr>
          <w:rFonts w:ascii="Arial" w:hAnsi="Arial" w:cs="Arial"/>
          <w:b/>
          <w:bCs/>
          <w:sz w:val="24"/>
          <w:szCs w:val="24"/>
        </w:rPr>
      </w:pPr>
      <w:r w:rsidRPr="00461189">
        <w:rPr>
          <w:rFonts w:ascii="Arial" w:hAnsi="Arial" w:cs="Arial"/>
          <w:b/>
          <w:bCs/>
          <w:sz w:val="24"/>
          <w:szCs w:val="24"/>
        </w:rPr>
        <w:t>Theoretical</w:t>
      </w:r>
      <w:r w:rsidRPr="00395266">
        <w:rPr>
          <w:rFonts w:ascii="Arial" w:hAnsi="Arial" w:cs="Arial"/>
          <w:b/>
          <w:bCs/>
          <w:sz w:val="24"/>
          <w:szCs w:val="24"/>
        </w:rPr>
        <w:t xml:space="preserve"> </w:t>
      </w:r>
      <w:r w:rsidR="00EE107B">
        <w:rPr>
          <w:rFonts w:ascii="Arial" w:hAnsi="Arial" w:cs="Arial"/>
          <w:b/>
          <w:bCs/>
          <w:sz w:val="24"/>
          <w:szCs w:val="24"/>
        </w:rPr>
        <w:t>U</w:t>
      </w:r>
      <w:r w:rsidRPr="00395266">
        <w:rPr>
          <w:rFonts w:ascii="Arial" w:hAnsi="Arial" w:cs="Arial"/>
          <w:b/>
          <w:bCs/>
          <w:sz w:val="24"/>
          <w:szCs w:val="24"/>
        </w:rPr>
        <w:t xml:space="preserve">nderpinning of </w:t>
      </w:r>
      <w:r w:rsidR="00EE107B">
        <w:rPr>
          <w:rFonts w:ascii="Arial" w:hAnsi="Arial" w:cs="Arial"/>
          <w:b/>
          <w:bCs/>
          <w:sz w:val="24"/>
          <w:szCs w:val="24"/>
        </w:rPr>
        <w:t>P</w:t>
      </w:r>
      <w:r w:rsidRPr="00395266">
        <w:rPr>
          <w:rFonts w:ascii="Arial" w:hAnsi="Arial" w:cs="Arial"/>
          <w:b/>
          <w:bCs/>
          <w:sz w:val="24"/>
          <w:szCs w:val="24"/>
        </w:rPr>
        <w:t>erson-</w:t>
      </w:r>
      <w:r w:rsidR="00EE107B">
        <w:rPr>
          <w:rFonts w:ascii="Arial" w:hAnsi="Arial" w:cs="Arial"/>
          <w:b/>
          <w:bCs/>
          <w:sz w:val="24"/>
          <w:szCs w:val="24"/>
        </w:rPr>
        <w:t>C</w:t>
      </w:r>
      <w:r w:rsidRPr="00395266">
        <w:rPr>
          <w:rFonts w:ascii="Arial" w:hAnsi="Arial" w:cs="Arial"/>
          <w:b/>
          <w:bCs/>
          <w:sz w:val="24"/>
          <w:szCs w:val="24"/>
        </w:rPr>
        <w:t xml:space="preserve">entred </w:t>
      </w:r>
      <w:r w:rsidR="00EE107B">
        <w:rPr>
          <w:rFonts w:ascii="Arial" w:hAnsi="Arial" w:cs="Arial"/>
          <w:b/>
          <w:bCs/>
          <w:sz w:val="24"/>
          <w:szCs w:val="24"/>
        </w:rPr>
        <w:t>C</w:t>
      </w:r>
      <w:r w:rsidRPr="00395266">
        <w:rPr>
          <w:rFonts w:ascii="Arial" w:hAnsi="Arial" w:cs="Arial"/>
          <w:b/>
          <w:bCs/>
          <w:sz w:val="24"/>
          <w:szCs w:val="24"/>
        </w:rPr>
        <w:t>a</w:t>
      </w:r>
      <w:r w:rsidR="00EE107B">
        <w:rPr>
          <w:rFonts w:ascii="Arial" w:hAnsi="Arial" w:cs="Arial"/>
          <w:b/>
          <w:bCs/>
          <w:sz w:val="24"/>
          <w:szCs w:val="24"/>
        </w:rPr>
        <w:t>re</w:t>
      </w:r>
    </w:p>
    <w:p w14:paraId="0F19EA00" w14:textId="366584DC" w:rsidR="00EE45E2" w:rsidRDefault="00166119" w:rsidP="00744545">
      <w:pPr>
        <w:rPr>
          <w:rFonts w:ascii="Arial" w:hAnsi="Arial" w:cs="Arial"/>
          <w:sz w:val="24"/>
          <w:szCs w:val="24"/>
        </w:rPr>
      </w:pPr>
      <w:r>
        <w:rPr>
          <w:rFonts w:ascii="Arial" w:hAnsi="Arial" w:cs="Arial"/>
          <w:sz w:val="24"/>
          <w:szCs w:val="24"/>
        </w:rPr>
        <w:t xml:space="preserve">Looking at the healthcare care from a sociological perspective, there are a number of theories that underpin person-centred care and viewing and discussing such theories provides an insight on human thought processes and behaviour </w:t>
      </w:r>
      <w:r w:rsidR="00BD73E0">
        <w:rPr>
          <w:rFonts w:ascii="Arial" w:hAnsi="Arial" w:cs="Arial"/>
          <w:sz w:val="24"/>
          <w:szCs w:val="24"/>
        </w:rPr>
        <w:t>in regard to</w:t>
      </w:r>
      <w:r>
        <w:rPr>
          <w:rFonts w:ascii="Arial" w:hAnsi="Arial" w:cs="Arial"/>
          <w:sz w:val="24"/>
          <w:szCs w:val="24"/>
        </w:rPr>
        <w:t xml:space="preserve"> this topic rather than coming to conclusion solely based on the physical aspect of the </w:t>
      </w:r>
      <w:r>
        <w:rPr>
          <w:rFonts w:ascii="Arial" w:hAnsi="Arial" w:cs="Arial"/>
          <w:sz w:val="24"/>
          <w:szCs w:val="24"/>
        </w:rPr>
        <w:lastRenderedPageBreak/>
        <w:t xml:space="preserve">topic. </w:t>
      </w:r>
      <w:r w:rsidR="00C4771F">
        <w:rPr>
          <w:rFonts w:ascii="Arial" w:hAnsi="Arial" w:cs="Arial"/>
          <w:sz w:val="24"/>
          <w:szCs w:val="24"/>
        </w:rPr>
        <w:t>The three main sociological perspective</w:t>
      </w:r>
      <w:r w:rsidR="001012D8">
        <w:rPr>
          <w:rFonts w:ascii="Arial" w:hAnsi="Arial" w:cs="Arial"/>
          <w:sz w:val="24"/>
          <w:szCs w:val="24"/>
        </w:rPr>
        <w:t xml:space="preserve"> theories include functionalist, symbolic </w:t>
      </w:r>
      <w:r w:rsidR="00C4771F">
        <w:rPr>
          <w:rFonts w:ascii="Arial" w:hAnsi="Arial" w:cs="Arial"/>
          <w:sz w:val="24"/>
          <w:szCs w:val="24"/>
        </w:rPr>
        <w:t>interactionist,</w:t>
      </w:r>
      <w:r w:rsidR="001012D8">
        <w:rPr>
          <w:rFonts w:ascii="Arial" w:hAnsi="Arial" w:cs="Arial"/>
          <w:sz w:val="24"/>
          <w:szCs w:val="24"/>
        </w:rPr>
        <w:t xml:space="preserve"> and conflict theories</w:t>
      </w:r>
      <w:r w:rsidR="00DF4B4F">
        <w:rPr>
          <w:rFonts w:ascii="Arial" w:hAnsi="Arial" w:cs="Arial"/>
          <w:sz w:val="24"/>
          <w:szCs w:val="24"/>
        </w:rPr>
        <w:t>,</w:t>
      </w:r>
      <w:r w:rsidR="00DF4B4F" w:rsidRPr="00DF4B4F">
        <w:t xml:space="preserve"> </w:t>
      </w:r>
      <w:r w:rsidR="00DF4B4F" w:rsidRPr="00DF4B4F">
        <w:rPr>
          <w:rFonts w:ascii="Arial" w:hAnsi="Arial" w:cs="Arial"/>
          <w:sz w:val="24"/>
          <w:szCs w:val="24"/>
        </w:rPr>
        <w:t>(Crossman, 2019)</w:t>
      </w:r>
      <w:r w:rsidR="00DF4B4F">
        <w:rPr>
          <w:rFonts w:ascii="Arial" w:hAnsi="Arial" w:cs="Arial"/>
          <w:sz w:val="24"/>
          <w:szCs w:val="24"/>
        </w:rPr>
        <w:t>.</w:t>
      </w:r>
      <w:r w:rsidR="00C4771F">
        <w:rPr>
          <w:rFonts w:ascii="Arial" w:hAnsi="Arial" w:cs="Arial"/>
          <w:sz w:val="24"/>
          <w:szCs w:val="24"/>
        </w:rPr>
        <w:t xml:space="preserve"> Other theories are the A</w:t>
      </w:r>
      <w:r w:rsidR="001012D8">
        <w:rPr>
          <w:rFonts w:ascii="Arial" w:hAnsi="Arial" w:cs="Arial"/>
          <w:sz w:val="24"/>
          <w:szCs w:val="24"/>
        </w:rPr>
        <w:t xml:space="preserve">ldfer ERG Theory of Motivation, Bronfenbrenner’s Ecological Model of Human Development, </w:t>
      </w:r>
      <w:r w:rsidR="001012D8" w:rsidRPr="001012D8">
        <w:rPr>
          <w:rFonts w:ascii="Arial" w:hAnsi="Arial" w:cs="Arial"/>
          <w:sz w:val="24"/>
          <w:szCs w:val="24"/>
        </w:rPr>
        <w:t>Maslow’s Hierarchy of Needs</w:t>
      </w:r>
      <w:r w:rsidR="001012D8">
        <w:rPr>
          <w:rFonts w:ascii="Arial" w:hAnsi="Arial" w:cs="Arial"/>
          <w:sz w:val="24"/>
          <w:szCs w:val="24"/>
        </w:rPr>
        <w:t xml:space="preserve"> and </w:t>
      </w:r>
      <w:r w:rsidR="001012D8" w:rsidRPr="001012D8">
        <w:rPr>
          <w:rFonts w:ascii="Arial" w:hAnsi="Arial" w:cs="Arial"/>
          <w:sz w:val="24"/>
          <w:szCs w:val="24"/>
        </w:rPr>
        <w:t>Bradshaw’s Taxonomy of Social Needs</w:t>
      </w:r>
      <w:r w:rsidR="001012D8">
        <w:rPr>
          <w:rFonts w:ascii="Arial" w:hAnsi="Arial" w:cs="Arial"/>
          <w:sz w:val="24"/>
          <w:szCs w:val="24"/>
        </w:rPr>
        <w:t>.</w:t>
      </w:r>
      <w:r w:rsidR="001079D3">
        <w:rPr>
          <w:rFonts w:ascii="Arial" w:hAnsi="Arial" w:cs="Arial"/>
          <w:sz w:val="24"/>
          <w:szCs w:val="24"/>
        </w:rPr>
        <w:t xml:space="preserve"> </w:t>
      </w:r>
    </w:p>
    <w:p w14:paraId="56F1B07C" w14:textId="1D61C5C1" w:rsidR="001079D3" w:rsidRDefault="00F15DC6" w:rsidP="00744545">
      <w:pPr>
        <w:rPr>
          <w:rFonts w:ascii="Arial" w:hAnsi="Arial" w:cs="Arial"/>
          <w:sz w:val="24"/>
          <w:szCs w:val="24"/>
        </w:rPr>
      </w:pPr>
      <w:r>
        <w:rPr>
          <w:rFonts w:ascii="Arial" w:hAnsi="Arial" w:cs="Arial"/>
          <w:sz w:val="24"/>
          <w:szCs w:val="24"/>
        </w:rPr>
        <w:t>Functionalism</w:t>
      </w:r>
      <w:r w:rsidR="00D300AF">
        <w:rPr>
          <w:rFonts w:ascii="Arial" w:hAnsi="Arial" w:cs="Arial"/>
          <w:sz w:val="24"/>
          <w:szCs w:val="24"/>
        </w:rPr>
        <w:t xml:space="preserve"> is a sociological </w:t>
      </w:r>
      <w:r>
        <w:rPr>
          <w:rFonts w:ascii="Arial" w:hAnsi="Arial" w:cs="Arial"/>
          <w:sz w:val="24"/>
          <w:szCs w:val="24"/>
        </w:rPr>
        <w:t>theory</w:t>
      </w:r>
      <w:r w:rsidR="00D300AF">
        <w:rPr>
          <w:rFonts w:ascii="Arial" w:hAnsi="Arial" w:cs="Arial"/>
          <w:sz w:val="24"/>
          <w:szCs w:val="24"/>
        </w:rPr>
        <w:t xml:space="preserve"> </w:t>
      </w:r>
      <w:r w:rsidR="00CF3EDE">
        <w:rPr>
          <w:rFonts w:ascii="Arial" w:hAnsi="Arial" w:cs="Arial"/>
          <w:sz w:val="24"/>
          <w:szCs w:val="24"/>
        </w:rPr>
        <w:t xml:space="preserve">that can be linked to person centred care as it implies the importance of the role of healthcare professionals in society. Functionalism is </w:t>
      </w:r>
      <w:r>
        <w:rPr>
          <w:rFonts w:ascii="Arial" w:hAnsi="Arial" w:cs="Arial"/>
          <w:sz w:val="24"/>
          <w:szCs w:val="24"/>
        </w:rPr>
        <w:t xml:space="preserve">an ideology that views society as having different functions that work together to create an orderly and stable system, the same way that different organs work together to allow the whole body to function, </w:t>
      </w:r>
      <w:r w:rsidR="0042357D" w:rsidRPr="0042357D">
        <w:rPr>
          <w:rFonts w:ascii="Arial" w:hAnsi="Arial" w:cs="Arial"/>
          <w:sz w:val="24"/>
          <w:szCs w:val="24"/>
        </w:rPr>
        <w:t>(Bell, 2013)</w:t>
      </w:r>
      <w:r>
        <w:rPr>
          <w:rFonts w:ascii="Arial" w:hAnsi="Arial" w:cs="Arial"/>
          <w:sz w:val="24"/>
          <w:szCs w:val="24"/>
        </w:rPr>
        <w:t>. This specific analogy goes by the sociological term organic analogy and is used to describe an ideal functionalist society</w:t>
      </w:r>
      <w:r w:rsidR="008D14D7">
        <w:rPr>
          <w:rFonts w:ascii="Arial" w:hAnsi="Arial" w:cs="Arial"/>
          <w:sz w:val="24"/>
          <w:szCs w:val="24"/>
        </w:rPr>
        <w:t xml:space="preserve"> as perceived by sociologist Talcott Parsons (1951). </w:t>
      </w:r>
      <w:r>
        <w:rPr>
          <w:rFonts w:ascii="Arial" w:hAnsi="Arial" w:cs="Arial"/>
          <w:sz w:val="24"/>
          <w:szCs w:val="24"/>
        </w:rPr>
        <w:t>The</w:t>
      </w:r>
      <w:r w:rsidR="001079D3">
        <w:rPr>
          <w:rFonts w:ascii="Arial" w:hAnsi="Arial" w:cs="Arial"/>
          <w:sz w:val="24"/>
          <w:szCs w:val="24"/>
        </w:rPr>
        <w:t xml:space="preserve"> functionalist perspective</w:t>
      </w:r>
      <w:r w:rsidR="00376F0B">
        <w:rPr>
          <w:rFonts w:ascii="Arial" w:hAnsi="Arial" w:cs="Arial"/>
          <w:sz w:val="24"/>
          <w:szCs w:val="24"/>
        </w:rPr>
        <w:t xml:space="preserve"> of health</w:t>
      </w:r>
      <w:r w:rsidR="001079D3">
        <w:rPr>
          <w:rFonts w:ascii="Arial" w:hAnsi="Arial" w:cs="Arial"/>
          <w:sz w:val="24"/>
          <w:szCs w:val="24"/>
        </w:rPr>
        <w:t xml:space="preserve"> </w:t>
      </w:r>
      <w:r w:rsidR="00762FCE">
        <w:rPr>
          <w:rFonts w:ascii="Arial" w:hAnsi="Arial" w:cs="Arial"/>
          <w:sz w:val="24"/>
          <w:szCs w:val="24"/>
        </w:rPr>
        <w:t>focuses on health as well as how functional the healthcare is on our societ</w:t>
      </w:r>
      <w:r w:rsidR="00F82B3A">
        <w:rPr>
          <w:rFonts w:ascii="Arial" w:hAnsi="Arial" w:cs="Arial"/>
          <w:sz w:val="24"/>
          <w:szCs w:val="24"/>
        </w:rPr>
        <w:t>y. This perspective also emphasises the</w:t>
      </w:r>
      <w:r w:rsidR="00F22802">
        <w:rPr>
          <w:rFonts w:ascii="Arial" w:hAnsi="Arial" w:cs="Arial"/>
          <w:sz w:val="24"/>
          <w:szCs w:val="24"/>
        </w:rPr>
        <w:t xml:space="preserve"> social</w:t>
      </w:r>
      <w:r w:rsidR="00F82B3A">
        <w:rPr>
          <w:rFonts w:ascii="Arial" w:hAnsi="Arial" w:cs="Arial"/>
          <w:sz w:val="24"/>
          <w:szCs w:val="24"/>
        </w:rPr>
        <w:t xml:space="preserve"> significance of the role of a healthcare professional in today’s world</w:t>
      </w:r>
      <w:r w:rsidR="00AF3FC2">
        <w:rPr>
          <w:rFonts w:ascii="Arial" w:hAnsi="Arial" w:cs="Arial"/>
          <w:sz w:val="24"/>
          <w:szCs w:val="24"/>
        </w:rPr>
        <w:t xml:space="preserve"> as functionalists suggest that in order for society to be kept operating smoothly, good health is essential</w:t>
      </w:r>
      <w:r w:rsidR="00C46681">
        <w:rPr>
          <w:rFonts w:ascii="Arial" w:hAnsi="Arial" w:cs="Arial"/>
          <w:sz w:val="24"/>
          <w:szCs w:val="24"/>
        </w:rPr>
        <w:t xml:space="preserve">. </w:t>
      </w:r>
      <w:r w:rsidR="00291222">
        <w:rPr>
          <w:rFonts w:ascii="Arial" w:hAnsi="Arial" w:cs="Arial"/>
          <w:sz w:val="24"/>
          <w:szCs w:val="24"/>
        </w:rPr>
        <w:t xml:space="preserve">If a member of the community was to fall ill, according to this perspective they take up a role called a ‘sick role’ and this role allows the person to be exempt from tasks such as work and therefore disrupting and negatively affecting the functionality of society. </w:t>
      </w:r>
      <w:r w:rsidR="00C46681">
        <w:rPr>
          <w:rFonts w:ascii="Arial" w:hAnsi="Arial" w:cs="Arial"/>
          <w:sz w:val="24"/>
          <w:szCs w:val="24"/>
        </w:rPr>
        <w:t>The job of a healthcare professional is to determine whether a patient qualifies for the ‘sick role’ or not making those with such profession ‘function as gatekeepers’</w:t>
      </w:r>
      <w:r w:rsidR="00DF268B">
        <w:rPr>
          <w:rFonts w:ascii="Arial" w:hAnsi="Arial" w:cs="Arial"/>
          <w:sz w:val="24"/>
          <w:szCs w:val="24"/>
        </w:rPr>
        <w:t xml:space="preserve"> as only they can decide whether or not a person is truly ill and can be temporarily dismissed from their duty as a functional member of society,</w:t>
      </w:r>
      <w:r w:rsidR="00C46681" w:rsidRPr="00C46681">
        <w:t xml:space="preserve"> </w:t>
      </w:r>
      <w:r w:rsidR="00C46681" w:rsidRPr="00C46681">
        <w:rPr>
          <w:rFonts w:ascii="Arial" w:hAnsi="Arial" w:cs="Arial"/>
          <w:sz w:val="24"/>
          <w:szCs w:val="24"/>
        </w:rPr>
        <w:t>(Lee, 2017).</w:t>
      </w:r>
      <w:r w:rsidR="00DF268B">
        <w:rPr>
          <w:rFonts w:ascii="Arial" w:hAnsi="Arial" w:cs="Arial"/>
          <w:sz w:val="24"/>
          <w:szCs w:val="24"/>
        </w:rPr>
        <w:t xml:space="preserve"> Healthcare professionals such as doctors and nurses are also responsible for </w:t>
      </w:r>
      <w:r w:rsidR="00CF3EDE">
        <w:rPr>
          <w:rFonts w:ascii="Arial" w:hAnsi="Arial" w:cs="Arial"/>
          <w:sz w:val="24"/>
          <w:szCs w:val="24"/>
        </w:rPr>
        <w:t>providing person-centred care to those</w:t>
      </w:r>
      <w:r w:rsidR="00DF268B">
        <w:rPr>
          <w:rFonts w:ascii="Arial" w:hAnsi="Arial" w:cs="Arial"/>
          <w:sz w:val="24"/>
          <w:szCs w:val="24"/>
        </w:rPr>
        <w:t xml:space="preserve"> that </w:t>
      </w:r>
      <w:r w:rsidR="00CF3EDE">
        <w:rPr>
          <w:rFonts w:ascii="Arial" w:hAnsi="Arial" w:cs="Arial"/>
          <w:sz w:val="24"/>
          <w:szCs w:val="24"/>
        </w:rPr>
        <w:t>with</w:t>
      </w:r>
      <w:r w:rsidR="00DF268B">
        <w:rPr>
          <w:rFonts w:ascii="Arial" w:hAnsi="Arial" w:cs="Arial"/>
          <w:sz w:val="24"/>
          <w:szCs w:val="24"/>
        </w:rPr>
        <w:t xml:space="preserve"> the ‘sick role’ </w:t>
      </w:r>
      <w:r w:rsidR="00CF3EDE">
        <w:rPr>
          <w:rFonts w:ascii="Arial" w:hAnsi="Arial" w:cs="Arial"/>
          <w:sz w:val="24"/>
          <w:szCs w:val="24"/>
        </w:rPr>
        <w:t xml:space="preserve">to help </w:t>
      </w:r>
      <w:r w:rsidR="00DF268B">
        <w:rPr>
          <w:rFonts w:ascii="Arial" w:hAnsi="Arial" w:cs="Arial"/>
          <w:sz w:val="24"/>
          <w:szCs w:val="24"/>
        </w:rPr>
        <w:t>them recover as soon as possible so that they can go back to being functional members of societ</w:t>
      </w:r>
      <w:r w:rsidR="000351E6">
        <w:rPr>
          <w:rFonts w:ascii="Arial" w:hAnsi="Arial" w:cs="Arial"/>
          <w:sz w:val="24"/>
          <w:szCs w:val="24"/>
        </w:rPr>
        <w:t>y.</w:t>
      </w:r>
    </w:p>
    <w:p w14:paraId="4643CAF7" w14:textId="57BE508C" w:rsidR="00CF2817" w:rsidRDefault="002A0081" w:rsidP="00744545">
      <w:pPr>
        <w:rPr>
          <w:rFonts w:ascii="Arial" w:hAnsi="Arial" w:cs="Arial"/>
          <w:sz w:val="24"/>
          <w:szCs w:val="24"/>
        </w:rPr>
      </w:pPr>
      <w:r>
        <w:rPr>
          <w:rFonts w:ascii="Arial" w:hAnsi="Arial" w:cs="Arial"/>
          <w:sz w:val="24"/>
          <w:szCs w:val="24"/>
        </w:rPr>
        <w:t xml:space="preserve">The second main sociological theory of health is the symbolic interactionist theory. This theory </w:t>
      </w:r>
      <w:r w:rsidR="009F3DAA">
        <w:rPr>
          <w:rFonts w:ascii="Arial" w:hAnsi="Arial" w:cs="Arial"/>
          <w:sz w:val="24"/>
          <w:szCs w:val="24"/>
        </w:rPr>
        <w:t xml:space="preserve">is can be used to identify and evaluate the links between society, illness, </w:t>
      </w:r>
      <w:r w:rsidR="00213BB5">
        <w:rPr>
          <w:rFonts w:ascii="Arial" w:hAnsi="Arial" w:cs="Arial"/>
          <w:sz w:val="24"/>
          <w:szCs w:val="24"/>
        </w:rPr>
        <w:t>behaviour,</w:t>
      </w:r>
      <w:r w:rsidR="009F3DAA">
        <w:rPr>
          <w:rFonts w:ascii="Arial" w:hAnsi="Arial" w:cs="Arial"/>
          <w:sz w:val="24"/>
          <w:szCs w:val="24"/>
        </w:rPr>
        <w:t xml:space="preserve"> and health</w:t>
      </w:r>
      <w:r w:rsidR="003A28C6">
        <w:rPr>
          <w:rFonts w:ascii="Arial" w:hAnsi="Arial" w:cs="Arial"/>
          <w:sz w:val="24"/>
          <w:szCs w:val="24"/>
        </w:rPr>
        <w:t xml:space="preserve">. </w:t>
      </w:r>
      <w:r w:rsidR="00386C9C">
        <w:rPr>
          <w:rFonts w:ascii="Arial" w:hAnsi="Arial" w:cs="Arial"/>
          <w:sz w:val="24"/>
          <w:szCs w:val="24"/>
        </w:rPr>
        <w:t>In this theoretical perspective, both health and illness are seen as social constructs</w:t>
      </w:r>
      <w:r w:rsidR="00741C46">
        <w:rPr>
          <w:rFonts w:ascii="Arial" w:hAnsi="Arial" w:cs="Arial"/>
          <w:sz w:val="24"/>
          <w:szCs w:val="24"/>
        </w:rPr>
        <w:t xml:space="preserve"> and</w:t>
      </w:r>
      <w:r w:rsidR="00196E92">
        <w:rPr>
          <w:rFonts w:ascii="Arial" w:hAnsi="Arial" w:cs="Arial"/>
          <w:sz w:val="24"/>
          <w:szCs w:val="24"/>
        </w:rPr>
        <w:t xml:space="preserve"> the meaning of this is that a number of different health conditions are seen as conditions that are healthy or not based on</w:t>
      </w:r>
      <w:r w:rsidR="00551482">
        <w:rPr>
          <w:rFonts w:ascii="Arial" w:hAnsi="Arial" w:cs="Arial"/>
          <w:sz w:val="24"/>
          <w:szCs w:val="24"/>
        </w:rPr>
        <w:t xml:space="preserve">ly on </w:t>
      </w:r>
      <w:r w:rsidR="00196E92">
        <w:rPr>
          <w:rFonts w:ascii="Arial" w:hAnsi="Arial" w:cs="Arial"/>
          <w:sz w:val="24"/>
          <w:szCs w:val="24"/>
        </w:rPr>
        <w:t>how society and its members decide to define it rather than its definition having anything to do with science and reality</w:t>
      </w:r>
      <w:r w:rsidR="003A28C6">
        <w:rPr>
          <w:rFonts w:ascii="Arial" w:hAnsi="Arial" w:cs="Arial"/>
          <w:sz w:val="24"/>
          <w:szCs w:val="24"/>
        </w:rPr>
        <w:t>, (</w:t>
      </w:r>
      <w:r w:rsidR="003A28C6" w:rsidRPr="003A28C6">
        <w:rPr>
          <w:rFonts w:ascii="Arial" w:hAnsi="Arial" w:cs="Arial"/>
          <w:sz w:val="24"/>
          <w:szCs w:val="24"/>
        </w:rPr>
        <w:t xml:space="preserve">Belgrave, 2014). </w:t>
      </w:r>
      <w:r w:rsidR="00196E92">
        <w:rPr>
          <w:rFonts w:ascii="Arial" w:hAnsi="Arial" w:cs="Arial"/>
          <w:sz w:val="24"/>
          <w:szCs w:val="24"/>
        </w:rPr>
        <w:t xml:space="preserve"> </w:t>
      </w:r>
      <w:r w:rsidR="000947BA">
        <w:rPr>
          <w:rFonts w:ascii="Arial" w:hAnsi="Arial" w:cs="Arial"/>
          <w:sz w:val="24"/>
          <w:szCs w:val="24"/>
        </w:rPr>
        <w:t>This approach has also been used to research into the relationships between healthcare professionals and patients. It was found that whether or not the professional did this consciously, the would often ‘take care of the issue’ in order to show a form of dominance</w:t>
      </w:r>
      <w:r w:rsidR="00951AF9">
        <w:rPr>
          <w:rFonts w:ascii="Arial" w:hAnsi="Arial" w:cs="Arial"/>
          <w:sz w:val="24"/>
          <w:szCs w:val="24"/>
        </w:rPr>
        <w:t xml:space="preserve"> towards the patient a</w:t>
      </w:r>
      <w:r w:rsidR="000E1EDA">
        <w:rPr>
          <w:rFonts w:ascii="Arial" w:hAnsi="Arial" w:cs="Arial"/>
          <w:sz w:val="24"/>
          <w:szCs w:val="24"/>
        </w:rPr>
        <w:t xml:space="preserve">nd let them </w:t>
      </w:r>
      <w:r w:rsidR="000947BA">
        <w:rPr>
          <w:rFonts w:ascii="Arial" w:hAnsi="Arial" w:cs="Arial"/>
          <w:sz w:val="24"/>
          <w:szCs w:val="24"/>
        </w:rPr>
        <w:t>know that they are medically capable of handling situations due to the knowledge they obtain</w:t>
      </w:r>
      <w:r w:rsidR="0076206B">
        <w:rPr>
          <w:rFonts w:ascii="Arial" w:hAnsi="Arial" w:cs="Arial"/>
          <w:sz w:val="24"/>
          <w:szCs w:val="24"/>
        </w:rPr>
        <w:t>.</w:t>
      </w:r>
      <w:r w:rsidR="00113419">
        <w:rPr>
          <w:rFonts w:ascii="Arial" w:hAnsi="Arial" w:cs="Arial"/>
          <w:sz w:val="24"/>
          <w:szCs w:val="24"/>
        </w:rPr>
        <w:t xml:space="preserve"> Physicians also tend to use complicated medical terms rather than language that the patient will understand, holding onto this authority over the patient</w:t>
      </w:r>
      <w:r w:rsidR="00463B8E">
        <w:rPr>
          <w:rFonts w:ascii="Arial" w:hAnsi="Arial" w:cs="Arial"/>
          <w:sz w:val="24"/>
          <w:szCs w:val="24"/>
        </w:rPr>
        <w:t>,</w:t>
      </w:r>
      <w:r w:rsidR="00463B8E" w:rsidRPr="00463B8E">
        <w:rPr>
          <w:rFonts w:ascii="Arial" w:hAnsi="Arial" w:cs="Arial"/>
          <w:sz w:val="24"/>
          <w:szCs w:val="24"/>
        </w:rPr>
        <w:t xml:space="preserve"> </w:t>
      </w:r>
      <w:r w:rsidR="00463B8E">
        <w:rPr>
          <w:rFonts w:ascii="Arial" w:hAnsi="Arial" w:cs="Arial"/>
          <w:sz w:val="24"/>
          <w:szCs w:val="24"/>
        </w:rPr>
        <w:t>(</w:t>
      </w:r>
      <w:r w:rsidR="00463B8E" w:rsidRPr="00463B8E">
        <w:rPr>
          <w:rFonts w:ascii="Arial" w:hAnsi="Arial" w:cs="Arial"/>
          <w:sz w:val="24"/>
          <w:szCs w:val="24"/>
        </w:rPr>
        <w:t>Lloyd</w:t>
      </w:r>
      <w:r w:rsidR="00463B8E">
        <w:rPr>
          <w:rFonts w:ascii="Arial" w:hAnsi="Arial" w:cs="Arial"/>
          <w:sz w:val="24"/>
          <w:szCs w:val="24"/>
        </w:rPr>
        <w:t xml:space="preserve"> et al.</w:t>
      </w:r>
      <w:r w:rsidR="00463B8E" w:rsidRPr="00463B8E">
        <w:rPr>
          <w:rFonts w:ascii="Arial" w:hAnsi="Arial" w:cs="Arial"/>
          <w:sz w:val="24"/>
          <w:szCs w:val="24"/>
        </w:rPr>
        <w:t>, 2018)</w:t>
      </w:r>
      <w:r w:rsidR="00463B8E">
        <w:rPr>
          <w:rFonts w:ascii="Arial" w:hAnsi="Arial" w:cs="Arial"/>
          <w:sz w:val="24"/>
          <w:szCs w:val="24"/>
        </w:rPr>
        <w:t>.</w:t>
      </w:r>
      <w:r w:rsidR="004C7A92">
        <w:rPr>
          <w:rFonts w:ascii="Arial" w:hAnsi="Arial" w:cs="Arial"/>
          <w:sz w:val="24"/>
          <w:szCs w:val="24"/>
        </w:rPr>
        <w:t xml:space="preserve"> This can be linked to person centred care as because person-centred care is individualised care catered to the specific needs of the patient, if the patient is not able to understand what the physician is saying, the care provided will not be as personalised as it should be.</w:t>
      </w:r>
      <w:r w:rsidR="00463B8E">
        <w:rPr>
          <w:rFonts w:ascii="Arial" w:hAnsi="Arial" w:cs="Arial"/>
          <w:sz w:val="24"/>
          <w:szCs w:val="24"/>
        </w:rPr>
        <w:t xml:space="preserve"> </w:t>
      </w:r>
      <w:r w:rsidR="00113419">
        <w:rPr>
          <w:rFonts w:ascii="Arial" w:hAnsi="Arial" w:cs="Arial"/>
          <w:sz w:val="24"/>
          <w:szCs w:val="24"/>
        </w:rPr>
        <w:t xml:space="preserve">Furthermore, patients are often expected wait long periods of time to be attended to by a healthcare </w:t>
      </w:r>
      <w:r w:rsidR="00113419">
        <w:rPr>
          <w:rFonts w:ascii="Arial" w:hAnsi="Arial" w:cs="Arial"/>
          <w:sz w:val="24"/>
          <w:szCs w:val="24"/>
        </w:rPr>
        <w:lastRenderedPageBreak/>
        <w:t>professional who is often clothed in distinct unform and referred to as doctor whereas the patients would typically answer to their first name.</w:t>
      </w:r>
      <w:r w:rsidR="00AA1C79">
        <w:rPr>
          <w:rFonts w:ascii="Arial" w:hAnsi="Arial" w:cs="Arial"/>
          <w:sz w:val="24"/>
          <w:szCs w:val="24"/>
        </w:rPr>
        <w:t xml:space="preserve"> T</w:t>
      </w:r>
      <w:r w:rsidR="00741C46">
        <w:rPr>
          <w:rFonts w:ascii="Arial" w:hAnsi="Arial" w:cs="Arial"/>
          <w:sz w:val="24"/>
          <w:szCs w:val="24"/>
        </w:rPr>
        <w:t>his perspective also portrays ideas of ‘</w:t>
      </w:r>
      <w:r w:rsidR="00741C46" w:rsidRPr="00741C46">
        <w:rPr>
          <w:rFonts w:ascii="Arial" w:hAnsi="Arial" w:cs="Arial"/>
          <w:sz w:val="24"/>
          <w:szCs w:val="24"/>
        </w:rPr>
        <w:t>self, social situations, and society as accomplished through people's actions and interactions</w:t>
      </w:r>
      <w:r w:rsidR="00741C46">
        <w:rPr>
          <w:rFonts w:ascii="Arial" w:hAnsi="Arial" w:cs="Arial"/>
          <w:sz w:val="24"/>
          <w:szCs w:val="24"/>
        </w:rPr>
        <w:t>’,</w:t>
      </w:r>
      <w:r w:rsidR="00741C46" w:rsidRPr="00741C46">
        <w:rPr>
          <w:rFonts w:ascii="Arial" w:hAnsi="Arial" w:cs="Arial"/>
          <w:sz w:val="24"/>
          <w:szCs w:val="24"/>
        </w:rPr>
        <w:t xml:space="preserve"> </w:t>
      </w:r>
      <w:r w:rsidR="002D5F1E" w:rsidRPr="002D5F1E">
        <w:rPr>
          <w:rFonts w:ascii="Arial" w:hAnsi="Arial" w:cs="Arial"/>
          <w:sz w:val="24"/>
          <w:szCs w:val="24"/>
        </w:rPr>
        <w:t>(Charmaz and Belgrave, 2013)</w:t>
      </w:r>
      <w:r w:rsidR="00472E65">
        <w:rPr>
          <w:rFonts w:ascii="Arial" w:hAnsi="Arial" w:cs="Arial"/>
          <w:sz w:val="24"/>
          <w:szCs w:val="24"/>
        </w:rPr>
        <w:t>.</w:t>
      </w:r>
    </w:p>
    <w:p w14:paraId="3B43F999" w14:textId="275A9F3A" w:rsidR="0041156F" w:rsidRPr="0041156F" w:rsidRDefault="00CF2817" w:rsidP="00744545">
      <w:pPr>
        <w:rPr>
          <w:rFonts w:ascii="Arial" w:hAnsi="Arial" w:cs="Arial"/>
          <w:sz w:val="24"/>
          <w:szCs w:val="24"/>
        </w:rPr>
      </w:pPr>
      <w:r>
        <w:rPr>
          <w:rFonts w:ascii="Arial" w:hAnsi="Arial" w:cs="Arial"/>
          <w:sz w:val="24"/>
          <w:szCs w:val="24"/>
        </w:rPr>
        <w:t xml:space="preserve">The conflict theory is the last main sociological </w:t>
      </w:r>
      <w:r w:rsidR="00883343">
        <w:rPr>
          <w:rFonts w:ascii="Arial" w:hAnsi="Arial" w:cs="Arial"/>
          <w:sz w:val="24"/>
          <w:szCs w:val="24"/>
        </w:rPr>
        <w:t>theory,</w:t>
      </w:r>
      <w:r w:rsidR="00E25D46">
        <w:rPr>
          <w:rFonts w:ascii="Arial" w:hAnsi="Arial" w:cs="Arial"/>
          <w:sz w:val="24"/>
          <w:szCs w:val="24"/>
        </w:rPr>
        <w:t xml:space="preserve"> and this can be linked to person-centred care as it involves people and the way they are addressed or treated because of physical factors such as race</w:t>
      </w:r>
      <w:r>
        <w:rPr>
          <w:rFonts w:ascii="Arial" w:hAnsi="Arial" w:cs="Arial"/>
          <w:sz w:val="24"/>
          <w:szCs w:val="24"/>
        </w:rPr>
        <w:t xml:space="preserve">. </w:t>
      </w:r>
      <w:r w:rsidR="00253147">
        <w:rPr>
          <w:rFonts w:ascii="Arial" w:hAnsi="Arial" w:cs="Arial"/>
          <w:sz w:val="24"/>
          <w:szCs w:val="24"/>
        </w:rPr>
        <w:t>Th</w:t>
      </w:r>
      <w:r w:rsidR="00957181">
        <w:rPr>
          <w:rFonts w:ascii="Arial" w:hAnsi="Arial" w:cs="Arial"/>
          <w:sz w:val="24"/>
          <w:szCs w:val="24"/>
        </w:rPr>
        <w:t>e inequality in the quality of healthcare and health in the sector is a main focus of this approach</w:t>
      </w:r>
      <w:r w:rsidR="00801340">
        <w:rPr>
          <w:rFonts w:ascii="Arial" w:hAnsi="Arial" w:cs="Arial"/>
          <w:sz w:val="24"/>
          <w:szCs w:val="24"/>
        </w:rPr>
        <w:t xml:space="preserve">, </w:t>
      </w:r>
      <w:r w:rsidR="00801340" w:rsidRPr="00801340">
        <w:rPr>
          <w:rFonts w:ascii="Arial" w:hAnsi="Arial" w:cs="Arial"/>
          <w:sz w:val="24"/>
          <w:szCs w:val="24"/>
        </w:rPr>
        <w:t>(McCartney et al., 2019)</w:t>
      </w:r>
      <w:r w:rsidR="00801340">
        <w:rPr>
          <w:rFonts w:ascii="Arial" w:hAnsi="Arial" w:cs="Arial"/>
          <w:sz w:val="24"/>
          <w:szCs w:val="24"/>
        </w:rPr>
        <w:t>.</w:t>
      </w:r>
      <w:r w:rsidR="00801340" w:rsidRPr="00801340">
        <w:rPr>
          <w:rFonts w:ascii="Arial" w:hAnsi="Arial" w:cs="Arial"/>
          <w:sz w:val="24"/>
          <w:szCs w:val="24"/>
        </w:rPr>
        <w:t xml:space="preserve"> </w:t>
      </w:r>
      <w:r w:rsidR="006F05C2">
        <w:rPr>
          <w:rFonts w:ascii="Arial" w:hAnsi="Arial" w:cs="Arial"/>
          <w:sz w:val="24"/>
          <w:szCs w:val="24"/>
        </w:rPr>
        <w:t>The quality of healthcare and health across the globe differs depending on said location around the world. Factors affecting the quality of healthcare delivered include race, gender, social class, and ethnicity. As those of a lower social class are already statistically more likely to fall ill due to having a poorer and more disadvantaged background and therefore more likely to have inadequate living and working conditions, these people also receive inadequate treatment for their health when they do become ill. As a result,</w:t>
      </w:r>
      <w:r w:rsidR="009853EE">
        <w:rPr>
          <w:rFonts w:ascii="Arial" w:hAnsi="Arial" w:cs="Arial"/>
          <w:sz w:val="24"/>
          <w:szCs w:val="24"/>
        </w:rPr>
        <w:t xml:space="preserve"> </w:t>
      </w:r>
      <w:r w:rsidR="006F05C2">
        <w:rPr>
          <w:rFonts w:ascii="Arial" w:hAnsi="Arial" w:cs="Arial"/>
          <w:sz w:val="24"/>
          <w:szCs w:val="24"/>
        </w:rPr>
        <w:t>it is not unlikely for it to take longer for a less privileged person to recover than it would be for a member of a higher class.</w:t>
      </w:r>
      <w:r w:rsidR="00BC2063">
        <w:rPr>
          <w:rFonts w:ascii="Arial" w:hAnsi="Arial" w:cs="Arial"/>
          <w:sz w:val="24"/>
          <w:szCs w:val="24"/>
        </w:rPr>
        <w:t xml:space="preserve"> In addition to that,</w:t>
      </w:r>
      <w:r w:rsidR="00965906">
        <w:rPr>
          <w:rFonts w:ascii="Arial" w:hAnsi="Arial" w:cs="Arial"/>
          <w:sz w:val="24"/>
          <w:szCs w:val="24"/>
        </w:rPr>
        <w:t xml:space="preserve"> capitalism plays a part here as</w:t>
      </w:r>
      <w:r w:rsidR="00F42329">
        <w:rPr>
          <w:rFonts w:ascii="Arial" w:hAnsi="Arial" w:cs="Arial"/>
          <w:sz w:val="24"/>
          <w:szCs w:val="24"/>
        </w:rPr>
        <w:t xml:space="preserve"> private hospitals advertise their services attracting</w:t>
      </w:r>
      <w:r w:rsidR="00BC2063">
        <w:rPr>
          <w:rFonts w:ascii="Arial" w:hAnsi="Arial" w:cs="Arial"/>
          <w:sz w:val="24"/>
          <w:szCs w:val="24"/>
        </w:rPr>
        <w:t xml:space="preserve"> wealthy members of society </w:t>
      </w:r>
      <w:r w:rsidR="00F42329">
        <w:rPr>
          <w:rFonts w:ascii="Arial" w:hAnsi="Arial" w:cs="Arial"/>
          <w:sz w:val="24"/>
          <w:szCs w:val="24"/>
        </w:rPr>
        <w:t>(as they are the only social group that would be able to afford them) and giving them</w:t>
      </w:r>
      <w:r w:rsidR="00BC2063">
        <w:rPr>
          <w:rFonts w:ascii="Arial" w:hAnsi="Arial" w:cs="Arial"/>
          <w:sz w:val="24"/>
          <w:szCs w:val="24"/>
        </w:rPr>
        <w:t xml:space="preserve"> access to private hospitals </w:t>
      </w:r>
      <w:r w:rsidR="00F42329">
        <w:rPr>
          <w:rFonts w:ascii="Arial" w:hAnsi="Arial" w:cs="Arial"/>
          <w:sz w:val="24"/>
          <w:szCs w:val="24"/>
        </w:rPr>
        <w:t xml:space="preserve">- </w:t>
      </w:r>
      <w:r w:rsidR="00BC2063">
        <w:rPr>
          <w:rFonts w:ascii="Arial" w:hAnsi="Arial" w:cs="Arial"/>
          <w:sz w:val="24"/>
          <w:szCs w:val="24"/>
        </w:rPr>
        <w:t xml:space="preserve">therefore </w:t>
      </w:r>
      <w:r w:rsidR="00F42329">
        <w:rPr>
          <w:rFonts w:ascii="Arial" w:hAnsi="Arial" w:cs="Arial"/>
          <w:sz w:val="24"/>
          <w:szCs w:val="24"/>
        </w:rPr>
        <w:t>providing them with</w:t>
      </w:r>
      <w:r w:rsidR="00BC2063">
        <w:rPr>
          <w:rFonts w:ascii="Arial" w:hAnsi="Arial" w:cs="Arial"/>
          <w:sz w:val="24"/>
          <w:szCs w:val="24"/>
        </w:rPr>
        <w:t xml:space="preserve"> the best medications and support possible</w:t>
      </w:r>
      <w:r w:rsidR="00F42329">
        <w:rPr>
          <w:rFonts w:ascii="Arial" w:hAnsi="Arial" w:cs="Arial"/>
          <w:sz w:val="24"/>
          <w:szCs w:val="24"/>
        </w:rPr>
        <w:t>. However</w:t>
      </w:r>
      <w:r w:rsidR="00965906">
        <w:rPr>
          <w:rFonts w:ascii="Arial" w:hAnsi="Arial" w:cs="Arial"/>
          <w:sz w:val="24"/>
          <w:szCs w:val="24"/>
        </w:rPr>
        <w:t xml:space="preserve">, </w:t>
      </w:r>
      <w:r w:rsidR="00BC2063">
        <w:rPr>
          <w:rFonts w:ascii="Arial" w:hAnsi="Arial" w:cs="Arial"/>
          <w:sz w:val="24"/>
          <w:szCs w:val="24"/>
        </w:rPr>
        <w:t>those that are poorer are robbed of this opportunity due to their lack of finances and are being taken care of as well as they would be if they were richer. This approach suggests that the quality of life to those that are well-educated differs for those that are illiterate, stating that those that are well-educated are not ill as often as those that are not as they have been educated on health and therefore know how to keep well where an illiterate person may not even understand basic sanitation.</w:t>
      </w:r>
      <w:r w:rsidR="0036774F">
        <w:rPr>
          <w:rFonts w:ascii="Arial" w:hAnsi="Arial" w:cs="Arial"/>
          <w:sz w:val="24"/>
          <w:szCs w:val="24"/>
        </w:rPr>
        <w:t xml:space="preserve"> </w:t>
      </w:r>
      <w:r w:rsidR="0041156F">
        <w:rPr>
          <w:rFonts w:ascii="Arial" w:hAnsi="Arial" w:cs="Arial"/>
          <w:sz w:val="24"/>
          <w:szCs w:val="24"/>
        </w:rPr>
        <w:t xml:space="preserve">The aim of this approach is to allow healthcare professionals to think about and consider adapting their facilities so that adequate healthcare is accessible by all and not only those with cast amounts of </w:t>
      </w:r>
      <w:r w:rsidR="009853EE">
        <w:rPr>
          <w:rFonts w:ascii="Arial" w:hAnsi="Arial" w:cs="Arial"/>
          <w:sz w:val="24"/>
          <w:szCs w:val="24"/>
        </w:rPr>
        <w:t>money.</w:t>
      </w:r>
    </w:p>
    <w:p w14:paraId="7EE825A9" w14:textId="0373A254" w:rsidR="00395266" w:rsidRDefault="00395266" w:rsidP="00744545">
      <w:pPr>
        <w:rPr>
          <w:rFonts w:ascii="Arial" w:hAnsi="Arial" w:cs="Arial"/>
          <w:b/>
          <w:bCs/>
          <w:sz w:val="24"/>
          <w:szCs w:val="24"/>
        </w:rPr>
      </w:pPr>
      <w:r w:rsidRPr="00395266">
        <w:rPr>
          <w:rFonts w:ascii="Arial" w:hAnsi="Arial" w:cs="Arial"/>
          <w:b/>
          <w:bCs/>
          <w:sz w:val="24"/>
          <w:szCs w:val="24"/>
        </w:rPr>
        <w:t>Ethical underpinning of person-centred care</w:t>
      </w:r>
    </w:p>
    <w:p w14:paraId="34A90216" w14:textId="77777777" w:rsidR="00EE10CA" w:rsidRDefault="0017402B" w:rsidP="0003611B">
      <w:pPr>
        <w:rPr>
          <w:rFonts w:ascii="Arial" w:hAnsi="Arial" w:cs="Arial"/>
          <w:sz w:val="24"/>
          <w:szCs w:val="24"/>
        </w:rPr>
      </w:pPr>
      <w:r>
        <w:rPr>
          <w:rFonts w:ascii="Arial" w:hAnsi="Arial" w:cs="Arial"/>
          <w:sz w:val="24"/>
          <w:szCs w:val="24"/>
        </w:rPr>
        <w:t xml:space="preserve">When dealing with care, it is important to consider and research into the ethical sides of things to ensure that the patients are understood as best as possible and given the most adequate care and support. </w:t>
      </w:r>
      <w:r w:rsidR="00A83EA8">
        <w:rPr>
          <w:rFonts w:ascii="Arial" w:hAnsi="Arial" w:cs="Arial"/>
          <w:sz w:val="24"/>
          <w:szCs w:val="24"/>
        </w:rPr>
        <w:t>Doctors, nurses and other healthcare professionals ‘a</w:t>
      </w:r>
      <w:r w:rsidR="00A83EA8" w:rsidRPr="00A83EA8">
        <w:rPr>
          <w:rFonts w:ascii="Arial" w:hAnsi="Arial" w:cs="Arial"/>
          <w:sz w:val="24"/>
          <w:szCs w:val="24"/>
        </w:rPr>
        <w:t>re bound by ethical codes of conduct</w:t>
      </w:r>
      <w:r w:rsidR="00A83EA8">
        <w:rPr>
          <w:rFonts w:ascii="Arial" w:hAnsi="Arial" w:cs="Arial"/>
          <w:sz w:val="24"/>
          <w:szCs w:val="24"/>
        </w:rPr>
        <w:t>’ meaning that there are standards that they must maintain at all times</w:t>
      </w:r>
      <w:r w:rsidR="005D300D">
        <w:rPr>
          <w:rFonts w:ascii="Arial" w:hAnsi="Arial" w:cs="Arial"/>
          <w:sz w:val="24"/>
          <w:szCs w:val="24"/>
        </w:rPr>
        <w:t xml:space="preserve"> which include being non-discriminatory and remaining respectful at all times</w:t>
      </w:r>
      <w:r w:rsidR="00A83EA8">
        <w:rPr>
          <w:rFonts w:ascii="Arial" w:hAnsi="Arial" w:cs="Arial"/>
          <w:sz w:val="24"/>
          <w:szCs w:val="24"/>
        </w:rPr>
        <w:t>,</w:t>
      </w:r>
      <w:r w:rsidR="00A83EA8" w:rsidRPr="00A83EA8">
        <w:rPr>
          <w:rFonts w:ascii="Arial" w:hAnsi="Arial" w:cs="Arial"/>
          <w:sz w:val="24"/>
          <w:szCs w:val="24"/>
        </w:rPr>
        <w:t xml:space="preserve"> </w:t>
      </w:r>
      <w:r w:rsidR="00A555C6" w:rsidRPr="00A555C6">
        <w:rPr>
          <w:rFonts w:ascii="Arial" w:hAnsi="Arial" w:cs="Arial"/>
          <w:sz w:val="24"/>
          <w:szCs w:val="24"/>
        </w:rPr>
        <w:t>(Raut, 2017).</w:t>
      </w:r>
      <w:r w:rsidR="0003611B" w:rsidRPr="0003611B">
        <w:t xml:space="preserve"> </w:t>
      </w:r>
      <w:r w:rsidR="0003611B" w:rsidRPr="0003611B">
        <w:rPr>
          <w:rFonts w:ascii="Arial" w:hAnsi="Arial" w:cs="Arial"/>
          <w:sz w:val="24"/>
          <w:szCs w:val="24"/>
        </w:rPr>
        <w:t>There are 8 core values of person-centred care and these include</w:t>
      </w:r>
      <w:r w:rsidR="00293709">
        <w:rPr>
          <w:rFonts w:ascii="Arial" w:hAnsi="Arial" w:cs="Arial"/>
          <w:sz w:val="24"/>
          <w:szCs w:val="24"/>
        </w:rPr>
        <w:t xml:space="preserve"> </w:t>
      </w:r>
      <w:r w:rsidR="00A24792" w:rsidRPr="00A24792">
        <w:rPr>
          <w:rFonts w:ascii="Arial" w:hAnsi="Arial" w:cs="Arial"/>
          <w:sz w:val="24"/>
          <w:szCs w:val="24"/>
        </w:rPr>
        <w:t xml:space="preserve">rights, privacy, </w:t>
      </w:r>
      <w:r w:rsidR="00A24792">
        <w:rPr>
          <w:rFonts w:ascii="Arial" w:hAnsi="Arial" w:cs="Arial"/>
          <w:sz w:val="24"/>
          <w:szCs w:val="24"/>
        </w:rPr>
        <w:t>individuality</w:t>
      </w:r>
      <w:r w:rsidR="00A24792" w:rsidRPr="00A24792">
        <w:rPr>
          <w:rFonts w:ascii="Arial" w:hAnsi="Arial" w:cs="Arial"/>
          <w:sz w:val="24"/>
          <w:szCs w:val="24"/>
        </w:rPr>
        <w:t xml:space="preserve">, independence, </w:t>
      </w:r>
      <w:r w:rsidR="00A24792">
        <w:rPr>
          <w:rFonts w:ascii="Arial" w:hAnsi="Arial" w:cs="Arial"/>
          <w:sz w:val="24"/>
          <w:szCs w:val="24"/>
        </w:rPr>
        <w:t>partnership</w:t>
      </w:r>
      <w:r w:rsidR="00A24792" w:rsidRPr="00A24792">
        <w:rPr>
          <w:rFonts w:ascii="Arial" w:hAnsi="Arial" w:cs="Arial"/>
          <w:sz w:val="24"/>
          <w:szCs w:val="24"/>
        </w:rPr>
        <w:t xml:space="preserve">, respect, </w:t>
      </w:r>
      <w:r w:rsidR="00752E6F">
        <w:rPr>
          <w:rFonts w:ascii="Arial" w:hAnsi="Arial" w:cs="Arial"/>
          <w:sz w:val="24"/>
          <w:szCs w:val="24"/>
        </w:rPr>
        <w:t>dignity,</w:t>
      </w:r>
      <w:r w:rsidR="00A24792">
        <w:rPr>
          <w:rFonts w:ascii="Arial" w:hAnsi="Arial" w:cs="Arial"/>
          <w:sz w:val="24"/>
          <w:szCs w:val="24"/>
        </w:rPr>
        <w:t xml:space="preserve"> and choice</w:t>
      </w:r>
      <w:r w:rsidR="00982A54">
        <w:rPr>
          <w:rFonts w:ascii="Arial" w:hAnsi="Arial" w:cs="Arial"/>
          <w:sz w:val="24"/>
          <w:szCs w:val="24"/>
        </w:rPr>
        <w:t xml:space="preserve">. </w:t>
      </w:r>
    </w:p>
    <w:p w14:paraId="2918BA6A" w14:textId="65BF8D1D" w:rsidR="00B4002B" w:rsidRPr="00547CF0" w:rsidRDefault="00982A54" w:rsidP="0003611B">
      <w:pPr>
        <w:rPr>
          <w:rFonts w:ascii="Arial" w:hAnsi="Arial" w:cs="Arial"/>
          <w:sz w:val="24"/>
          <w:szCs w:val="24"/>
        </w:rPr>
      </w:pPr>
      <w:r>
        <w:rPr>
          <w:rFonts w:ascii="Arial" w:hAnsi="Arial" w:cs="Arial"/>
          <w:sz w:val="24"/>
          <w:szCs w:val="24"/>
        </w:rPr>
        <w:t>Rights refers to the Human Rights Act 1988 which is the main UK legislation for the human rights of UK residents. This law means that everyone has the right of freedom of speech, right to dignity and respect and ‘be kept safe from harm’,</w:t>
      </w:r>
      <w:r w:rsidRPr="00982A54">
        <w:t xml:space="preserve"> </w:t>
      </w:r>
      <w:r w:rsidRPr="00982A54">
        <w:rPr>
          <w:rFonts w:ascii="Arial" w:hAnsi="Arial" w:cs="Arial"/>
          <w:sz w:val="24"/>
          <w:szCs w:val="24"/>
        </w:rPr>
        <w:t>(Team SQ1, 2020).</w:t>
      </w:r>
      <w:r w:rsidR="0082494E">
        <w:rPr>
          <w:rFonts w:ascii="Arial" w:hAnsi="Arial" w:cs="Arial"/>
          <w:sz w:val="24"/>
          <w:szCs w:val="24"/>
        </w:rPr>
        <w:t xml:space="preserve"> Furthermore, the rights of everyone involved in the care including both medical staff and patients are respected.</w:t>
      </w:r>
      <w:r w:rsidR="00EE10CA">
        <w:rPr>
          <w:rFonts w:ascii="Arial" w:hAnsi="Arial" w:cs="Arial"/>
          <w:sz w:val="24"/>
          <w:szCs w:val="24"/>
        </w:rPr>
        <w:t xml:space="preserve"> Privacy value means that everyone is entitled to private time and space when necessary and not sharing someone’s </w:t>
      </w:r>
      <w:r w:rsidR="00EE10CA">
        <w:rPr>
          <w:rFonts w:ascii="Arial" w:hAnsi="Arial" w:cs="Arial"/>
          <w:sz w:val="24"/>
          <w:szCs w:val="24"/>
        </w:rPr>
        <w:lastRenderedPageBreak/>
        <w:t>private information without consent and if it is necessary to better the</w:t>
      </w:r>
      <w:r w:rsidR="00D22E57">
        <w:rPr>
          <w:rFonts w:ascii="Arial" w:hAnsi="Arial" w:cs="Arial"/>
          <w:sz w:val="24"/>
          <w:szCs w:val="24"/>
        </w:rPr>
        <w:t xml:space="preserve"> care and aid that the patient rec</w:t>
      </w:r>
      <w:r w:rsidR="008C48EF">
        <w:rPr>
          <w:rFonts w:ascii="Arial" w:hAnsi="Arial" w:cs="Arial"/>
          <w:sz w:val="24"/>
          <w:szCs w:val="24"/>
        </w:rPr>
        <w:t>eives. Individuality means that all healthcare professionals are aware of the fact that each individual has their own needs, identifies, beliefs, preferences and values and that because something works or appeals to someone does not mean it will work for somebody else.</w:t>
      </w:r>
      <w:r w:rsidR="00F04FDD">
        <w:rPr>
          <w:rFonts w:ascii="Arial" w:hAnsi="Arial" w:cs="Arial"/>
          <w:sz w:val="24"/>
          <w:szCs w:val="24"/>
        </w:rPr>
        <w:t xml:space="preserve"> Independence</w:t>
      </w:r>
      <w:r w:rsidR="003C2E63">
        <w:rPr>
          <w:rFonts w:ascii="Arial" w:hAnsi="Arial" w:cs="Arial"/>
          <w:sz w:val="24"/>
          <w:szCs w:val="24"/>
        </w:rPr>
        <w:t xml:space="preserve"> is promoted to find out what the client can do on their own without assistance and only supporting them where you both agree is necessary.</w:t>
      </w:r>
      <w:r w:rsidR="00990F4B">
        <w:rPr>
          <w:rFonts w:ascii="Arial" w:hAnsi="Arial" w:cs="Arial"/>
          <w:sz w:val="24"/>
          <w:szCs w:val="24"/>
        </w:rPr>
        <w:t xml:space="preserve"> Partnership is </w:t>
      </w:r>
      <w:r w:rsidR="00086026">
        <w:rPr>
          <w:rFonts w:ascii="Arial" w:hAnsi="Arial" w:cs="Arial"/>
          <w:sz w:val="24"/>
          <w:szCs w:val="24"/>
        </w:rPr>
        <w:t>being able to work effectively with the patient as well as their family and with co-workers. A good partnership is key in order to complete tasks successfully in any environment, especially a health-related environment such as a hospital or surgery</w:t>
      </w:r>
      <w:r w:rsidR="00A767A7">
        <w:rPr>
          <w:rFonts w:ascii="Arial" w:hAnsi="Arial" w:cs="Arial"/>
          <w:sz w:val="24"/>
          <w:szCs w:val="24"/>
        </w:rPr>
        <w:t>, (</w:t>
      </w:r>
      <w:r w:rsidR="00A767A7" w:rsidRPr="00A767A7">
        <w:rPr>
          <w:rFonts w:ascii="Arial" w:hAnsi="Arial" w:cs="Arial"/>
          <w:sz w:val="24"/>
          <w:szCs w:val="24"/>
        </w:rPr>
        <w:t>Lewis-Barned and Davies, 2016)</w:t>
      </w:r>
      <w:r w:rsidR="00A767A7">
        <w:rPr>
          <w:rFonts w:ascii="Arial" w:hAnsi="Arial" w:cs="Arial"/>
          <w:sz w:val="24"/>
          <w:szCs w:val="24"/>
        </w:rPr>
        <w:t xml:space="preserve">. </w:t>
      </w:r>
      <w:r w:rsidR="00FA7003">
        <w:rPr>
          <w:rFonts w:ascii="Arial" w:hAnsi="Arial" w:cs="Arial"/>
          <w:sz w:val="24"/>
          <w:szCs w:val="24"/>
        </w:rPr>
        <w:t>Respect is respecting the beliefs and opinions of somebody else even if you may not necessarily agree with what them.</w:t>
      </w:r>
      <w:r w:rsidR="00A7646A">
        <w:rPr>
          <w:rFonts w:ascii="Arial" w:hAnsi="Arial" w:cs="Arial"/>
          <w:sz w:val="24"/>
          <w:szCs w:val="24"/>
        </w:rPr>
        <w:t xml:space="preserve"> Dignity refers to treating each individual with dignity and valuing them along with their ethics and beliefs and to do this, it is important to remain open and optimistic as well as taking time to listen and understand the way that they want to be treated and why.</w:t>
      </w:r>
      <w:r w:rsidR="00EF748E">
        <w:rPr>
          <w:rFonts w:ascii="Arial" w:hAnsi="Arial" w:cs="Arial"/>
          <w:sz w:val="24"/>
          <w:szCs w:val="24"/>
        </w:rPr>
        <w:t xml:space="preserve"> How the care offered may affect their dignity should also be brought into consideration when planning care for the individual.</w:t>
      </w:r>
      <w:r w:rsidR="005C5F28">
        <w:rPr>
          <w:rFonts w:ascii="Arial" w:hAnsi="Arial" w:cs="Arial"/>
          <w:sz w:val="24"/>
          <w:szCs w:val="24"/>
        </w:rPr>
        <w:t xml:space="preserve"> Choice being the final value</w:t>
      </w:r>
      <w:r w:rsidR="00CA6C44">
        <w:rPr>
          <w:rFonts w:ascii="Arial" w:hAnsi="Arial" w:cs="Arial"/>
          <w:sz w:val="24"/>
          <w:szCs w:val="24"/>
        </w:rPr>
        <w:t xml:space="preserve"> means that every client should be supported with the choices that they choose to make in regard to how they want to be cared for. </w:t>
      </w:r>
      <w:r w:rsidR="00C24A85">
        <w:rPr>
          <w:rFonts w:ascii="Arial" w:hAnsi="Arial" w:cs="Arial"/>
          <w:sz w:val="24"/>
          <w:szCs w:val="24"/>
        </w:rPr>
        <w:t>Other communication forms should be learnt to communicate with those that cannot communicate through words</w:t>
      </w:r>
      <w:r w:rsidR="007E0D5D">
        <w:rPr>
          <w:rFonts w:ascii="Arial" w:hAnsi="Arial" w:cs="Arial"/>
          <w:sz w:val="24"/>
          <w:szCs w:val="24"/>
        </w:rPr>
        <w:t xml:space="preserve">, </w:t>
      </w:r>
      <w:r w:rsidR="007E0D5D" w:rsidRPr="007E0D5D">
        <w:rPr>
          <w:rFonts w:ascii="Arial" w:hAnsi="Arial" w:cs="Arial"/>
          <w:sz w:val="24"/>
          <w:szCs w:val="24"/>
        </w:rPr>
        <w:t>(Wolf et al., 2017)</w:t>
      </w:r>
      <w:r w:rsidR="00CA6C44">
        <w:rPr>
          <w:rFonts w:ascii="Arial" w:hAnsi="Arial" w:cs="Arial"/>
          <w:sz w:val="24"/>
          <w:szCs w:val="24"/>
        </w:rPr>
        <w:t>.</w:t>
      </w:r>
      <w:r w:rsidR="007E0D5D" w:rsidRPr="00547CF0">
        <w:rPr>
          <w:rFonts w:ascii="Arial" w:hAnsi="Arial" w:cs="Arial"/>
          <w:sz w:val="24"/>
          <w:szCs w:val="24"/>
        </w:rPr>
        <w:t xml:space="preserve"> </w:t>
      </w:r>
    </w:p>
    <w:p w14:paraId="01E1B1BF" w14:textId="16CEE731" w:rsidR="00395266" w:rsidRDefault="00395266" w:rsidP="00744545">
      <w:pPr>
        <w:rPr>
          <w:rFonts w:ascii="Arial" w:hAnsi="Arial" w:cs="Arial"/>
          <w:sz w:val="24"/>
          <w:szCs w:val="24"/>
        </w:rPr>
      </w:pPr>
      <w:r w:rsidRPr="00395266">
        <w:rPr>
          <w:rFonts w:ascii="Arial" w:hAnsi="Arial" w:cs="Arial"/>
          <w:b/>
          <w:bCs/>
          <w:sz w:val="24"/>
          <w:szCs w:val="24"/>
        </w:rPr>
        <w:t>Main benefits and limitation</w:t>
      </w:r>
      <w:r w:rsidR="008C4181">
        <w:rPr>
          <w:rFonts w:ascii="Arial" w:hAnsi="Arial" w:cs="Arial"/>
          <w:b/>
          <w:bCs/>
          <w:sz w:val="24"/>
          <w:szCs w:val="24"/>
        </w:rPr>
        <w:t>s</w:t>
      </w:r>
      <w:r w:rsidRPr="00395266">
        <w:rPr>
          <w:rFonts w:ascii="Arial" w:hAnsi="Arial" w:cs="Arial"/>
          <w:b/>
          <w:bCs/>
          <w:sz w:val="24"/>
          <w:szCs w:val="24"/>
        </w:rPr>
        <w:t xml:space="preserve"> of person-centred care</w:t>
      </w:r>
      <w:r>
        <w:rPr>
          <w:rFonts w:ascii="Arial" w:hAnsi="Arial" w:cs="Arial"/>
          <w:sz w:val="24"/>
          <w:szCs w:val="24"/>
        </w:rPr>
        <w:t xml:space="preserve"> </w:t>
      </w:r>
    </w:p>
    <w:p w14:paraId="1A880A0F" w14:textId="7D391E20" w:rsidR="00A64891" w:rsidRDefault="00A64891" w:rsidP="00744545">
      <w:pPr>
        <w:rPr>
          <w:rFonts w:ascii="Arial" w:hAnsi="Arial" w:cs="Arial"/>
          <w:sz w:val="24"/>
          <w:szCs w:val="24"/>
        </w:rPr>
      </w:pPr>
      <w:r>
        <w:rPr>
          <w:rFonts w:ascii="Arial" w:hAnsi="Arial" w:cs="Arial"/>
          <w:sz w:val="24"/>
          <w:szCs w:val="24"/>
        </w:rPr>
        <w:t>There are a number of both benefits and</w:t>
      </w:r>
      <w:r w:rsidR="003B6153">
        <w:rPr>
          <w:rFonts w:ascii="Arial" w:hAnsi="Arial" w:cs="Arial"/>
          <w:sz w:val="24"/>
          <w:szCs w:val="24"/>
        </w:rPr>
        <w:t xml:space="preserve"> l</w:t>
      </w:r>
      <w:r>
        <w:rPr>
          <w:rFonts w:ascii="Arial" w:hAnsi="Arial" w:cs="Arial"/>
          <w:sz w:val="24"/>
          <w:szCs w:val="24"/>
        </w:rPr>
        <w:t xml:space="preserve">imitations of person-centred care. </w:t>
      </w:r>
      <w:r w:rsidR="00A62751">
        <w:rPr>
          <w:rFonts w:ascii="Arial" w:hAnsi="Arial" w:cs="Arial"/>
          <w:sz w:val="24"/>
          <w:szCs w:val="24"/>
        </w:rPr>
        <w:t>Advantages of person-centred care include</w:t>
      </w:r>
      <w:r w:rsidR="004803B6">
        <w:rPr>
          <w:rFonts w:ascii="Arial" w:hAnsi="Arial" w:cs="Arial"/>
          <w:sz w:val="24"/>
          <w:szCs w:val="24"/>
        </w:rPr>
        <w:t xml:space="preserve"> the fact that this care encourages patients to engage and communicate more with healthcare professionals, allowing them to be a part of decisions regarding their treatment. Because of the good communication, the quality of care provided is boosted as the car provided will have both medical expertise and the patient’s own thoughts embedded in it.</w:t>
      </w:r>
      <w:r w:rsidR="00A62751">
        <w:rPr>
          <w:rFonts w:ascii="Arial" w:hAnsi="Arial" w:cs="Arial"/>
          <w:sz w:val="24"/>
          <w:szCs w:val="24"/>
        </w:rPr>
        <w:t xml:space="preserve"> (Burton, 2018).</w:t>
      </w:r>
      <w:r w:rsidR="009E577D">
        <w:rPr>
          <w:rFonts w:ascii="Arial" w:hAnsi="Arial" w:cs="Arial"/>
          <w:sz w:val="24"/>
          <w:szCs w:val="24"/>
        </w:rPr>
        <w:t xml:space="preserve"> </w:t>
      </w:r>
      <w:r w:rsidR="00AF4134">
        <w:rPr>
          <w:rFonts w:ascii="Arial" w:hAnsi="Arial" w:cs="Arial"/>
          <w:sz w:val="24"/>
          <w:szCs w:val="24"/>
        </w:rPr>
        <w:t xml:space="preserve">This also leads to the improvement in the seniors’ quality of life as they are being listened to well. </w:t>
      </w:r>
      <w:r w:rsidR="009E577D">
        <w:rPr>
          <w:rFonts w:ascii="Arial" w:hAnsi="Arial" w:cs="Arial"/>
          <w:sz w:val="24"/>
          <w:szCs w:val="24"/>
        </w:rPr>
        <w:t>Limitations of using person-centred care are the fact that it is more beneficial for patients that are well-educated as well as the fact that the approach relies heavily on an overexaggerated optimistic view on people</w:t>
      </w:r>
      <w:r w:rsidR="00F03A68">
        <w:rPr>
          <w:rFonts w:ascii="Arial" w:hAnsi="Arial" w:cs="Arial"/>
          <w:sz w:val="24"/>
          <w:szCs w:val="24"/>
        </w:rPr>
        <w:t>,</w:t>
      </w:r>
      <w:r w:rsidR="00F03A68" w:rsidRPr="00F03A68">
        <w:rPr>
          <w:rFonts w:ascii="Arial" w:hAnsi="Arial" w:cs="Arial"/>
          <w:sz w:val="24"/>
          <w:szCs w:val="24"/>
        </w:rPr>
        <w:t xml:space="preserve"> </w:t>
      </w:r>
      <w:r w:rsidR="00F03A68">
        <w:rPr>
          <w:rFonts w:ascii="Arial" w:hAnsi="Arial" w:cs="Arial"/>
          <w:sz w:val="24"/>
          <w:szCs w:val="24"/>
        </w:rPr>
        <w:t>(</w:t>
      </w:r>
      <w:r w:rsidR="00F03A68" w:rsidRPr="00F03A68">
        <w:rPr>
          <w:rFonts w:ascii="Arial" w:hAnsi="Arial" w:cs="Arial"/>
          <w:sz w:val="24"/>
          <w:szCs w:val="24"/>
        </w:rPr>
        <w:t>Clissett et al., 2013)</w:t>
      </w:r>
    </w:p>
    <w:p w14:paraId="56A67EE9" w14:textId="6A6DE455" w:rsidR="00C65AAD" w:rsidRDefault="00395266" w:rsidP="00744545">
      <w:pPr>
        <w:rPr>
          <w:rFonts w:ascii="Arial" w:hAnsi="Arial" w:cs="Arial"/>
          <w:sz w:val="24"/>
          <w:szCs w:val="24"/>
        </w:rPr>
      </w:pPr>
      <w:r w:rsidRPr="00395266">
        <w:rPr>
          <w:rFonts w:ascii="Arial" w:hAnsi="Arial" w:cs="Arial"/>
          <w:b/>
          <w:bCs/>
          <w:sz w:val="24"/>
          <w:szCs w:val="24"/>
        </w:rPr>
        <w:t xml:space="preserve">Application of person-centred care </w:t>
      </w:r>
      <w:r w:rsidR="00F03A68" w:rsidRPr="00395266">
        <w:rPr>
          <w:rFonts w:ascii="Arial" w:hAnsi="Arial" w:cs="Arial"/>
          <w:b/>
          <w:bCs/>
          <w:sz w:val="24"/>
          <w:szCs w:val="24"/>
        </w:rPr>
        <w:t>into</w:t>
      </w:r>
      <w:r w:rsidRPr="00395266">
        <w:rPr>
          <w:rFonts w:ascii="Arial" w:hAnsi="Arial" w:cs="Arial"/>
          <w:b/>
          <w:bCs/>
          <w:sz w:val="24"/>
          <w:szCs w:val="24"/>
        </w:rPr>
        <w:t xml:space="preserve"> </w:t>
      </w:r>
      <w:r w:rsidR="00F03A68">
        <w:rPr>
          <w:rFonts w:ascii="Arial" w:hAnsi="Arial" w:cs="Arial"/>
          <w:b/>
          <w:bCs/>
          <w:sz w:val="24"/>
          <w:szCs w:val="24"/>
        </w:rPr>
        <w:t xml:space="preserve">healthcare </w:t>
      </w:r>
      <w:r w:rsidRPr="00395266">
        <w:rPr>
          <w:rFonts w:ascii="Arial" w:hAnsi="Arial" w:cs="Arial"/>
          <w:b/>
          <w:bCs/>
          <w:sz w:val="24"/>
          <w:szCs w:val="24"/>
        </w:rPr>
        <w:t>practice</w:t>
      </w:r>
      <w:r w:rsidRPr="00395266">
        <w:rPr>
          <w:rFonts w:ascii="Arial" w:hAnsi="Arial" w:cs="Arial"/>
          <w:sz w:val="24"/>
          <w:szCs w:val="24"/>
        </w:rPr>
        <w:t xml:space="preserve"> </w:t>
      </w:r>
    </w:p>
    <w:p w14:paraId="41DC4E60" w14:textId="02491A10" w:rsidR="00395266" w:rsidRDefault="00C65AAD" w:rsidP="00744545">
      <w:pPr>
        <w:rPr>
          <w:rFonts w:ascii="Arial" w:hAnsi="Arial" w:cs="Arial"/>
          <w:sz w:val="24"/>
          <w:szCs w:val="24"/>
        </w:rPr>
      </w:pPr>
      <w:r w:rsidRPr="00C65AAD">
        <w:rPr>
          <w:rFonts w:ascii="Arial" w:hAnsi="Arial" w:cs="Arial"/>
          <w:sz w:val="24"/>
          <w:szCs w:val="24"/>
        </w:rPr>
        <w:t xml:space="preserve">Aside from these core values, the NHS Gold Standard Framework (GSF) which is a model that was put in place to allow all people that are nearing the ends of their lives access to good practice regardless of their condition, (Hansford and Meehan, 2018). </w:t>
      </w:r>
      <w:r>
        <w:rPr>
          <w:rFonts w:ascii="Arial" w:hAnsi="Arial" w:cs="Arial"/>
          <w:sz w:val="24"/>
          <w:szCs w:val="24"/>
        </w:rPr>
        <w:t xml:space="preserve">It is common for older people to suffer from mental conditions such as dementia, making this model is highly beneficial to such patients. </w:t>
      </w:r>
      <w:r w:rsidRPr="00C65AAD">
        <w:rPr>
          <w:rFonts w:ascii="Arial" w:hAnsi="Arial" w:cs="Arial"/>
          <w:sz w:val="24"/>
          <w:szCs w:val="24"/>
        </w:rPr>
        <w:t>The purpose of this is to raise the quality of care to the best available and this is so that older people can die with dignity and respect knowing that they were treated they could have been before they passed.</w:t>
      </w:r>
      <w:r w:rsidR="009D23F3">
        <w:rPr>
          <w:rFonts w:ascii="Arial" w:hAnsi="Arial" w:cs="Arial"/>
          <w:sz w:val="24"/>
          <w:szCs w:val="24"/>
        </w:rPr>
        <w:t xml:space="preserve"> With dementia, the aim of the person-centred care approach is to look at the patient as an individual rather than focusing on their illness or behaviour, taking in the patient as a whole person with qualities and abilities</w:t>
      </w:r>
      <w:r w:rsidR="00ED5D81">
        <w:rPr>
          <w:rFonts w:ascii="Arial" w:hAnsi="Arial" w:cs="Arial"/>
          <w:sz w:val="24"/>
          <w:szCs w:val="24"/>
        </w:rPr>
        <w:t xml:space="preserve"> as well as looking at their emotional and psychological needs rather than just physical</w:t>
      </w:r>
      <w:r w:rsidR="009D23F3">
        <w:rPr>
          <w:rFonts w:ascii="Arial" w:hAnsi="Arial" w:cs="Arial"/>
          <w:sz w:val="24"/>
          <w:szCs w:val="24"/>
        </w:rPr>
        <w:t>,</w:t>
      </w:r>
      <w:r w:rsidR="009D23F3" w:rsidRPr="009D23F3">
        <w:t xml:space="preserve"> </w:t>
      </w:r>
      <w:r w:rsidR="009D23F3" w:rsidRPr="009D23F3">
        <w:rPr>
          <w:rFonts w:ascii="Arial" w:hAnsi="Arial" w:cs="Arial"/>
          <w:sz w:val="24"/>
          <w:szCs w:val="24"/>
        </w:rPr>
        <w:t>(Fazio et al., 2018)</w:t>
      </w:r>
      <w:r w:rsidR="009D23F3">
        <w:rPr>
          <w:rFonts w:ascii="Arial" w:hAnsi="Arial" w:cs="Arial"/>
          <w:sz w:val="24"/>
          <w:szCs w:val="24"/>
        </w:rPr>
        <w:t>.</w:t>
      </w:r>
    </w:p>
    <w:p w14:paraId="4D1234D7" w14:textId="77777777" w:rsidR="001A12CA" w:rsidRDefault="001A12CA" w:rsidP="00744545">
      <w:pPr>
        <w:rPr>
          <w:rFonts w:ascii="Arial" w:hAnsi="Arial" w:cs="Arial"/>
          <w:b/>
          <w:bCs/>
          <w:sz w:val="24"/>
          <w:szCs w:val="24"/>
        </w:rPr>
      </w:pPr>
    </w:p>
    <w:p w14:paraId="6DF18179" w14:textId="09243502" w:rsidR="00037A93" w:rsidRDefault="00395266" w:rsidP="00744545">
      <w:pPr>
        <w:rPr>
          <w:rFonts w:ascii="Arial" w:hAnsi="Arial" w:cs="Arial"/>
          <w:sz w:val="24"/>
          <w:szCs w:val="24"/>
        </w:rPr>
      </w:pPr>
      <w:r w:rsidRPr="00395266">
        <w:rPr>
          <w:rFonts w:ascii="Arial" w:hAnsi="Arial" w:cs="Arial"/>
          <w:b/>
          <w:bCs/>
          <w:sz w:val="24"/>
          <w:szCs w:val="24"/>
        </w:rPr>
        <w:t xml:space="preserve">Recommendation </w:t>
      </w:r>
    </w:p>
    <w:p w14:paraId="50CC0BF3" w14:textId="67540F3F" w:rsidR="00F710A1" w:rsidRDefault="003524AC" w:rsidP="00744545">
      <w:pPr>
        <w:rPr>
          <w:rFonts w:ascii="Arial" w:hAnsi="Arial" w:cs="Arial"/>
          <w:sz w:val="24"/>
          <w:szCs w:val="24"/>
        </w:rPr>
      </w:pPr>
      <w:r>
        <w:rPr>
          <w:rFonts w:ascii="Arial" w:hAnsi="Arial" w:cs="Arial"/>
          <w:sz w:val="24"/>
          <w:szCs w:val="24"/>
        </w:rPr>
        <w:t xml:space="preserve">A recommendation that can be given to improve the person-centred care at </w:t>
      </w:r>
      <w:r w:rsidR="00DA0E37">
        <w:rPr>
          <w:rFonts w:ascii="Arial" w:hAnsi="Arial" w:cs="Arial"/>
          <w:sz w:val="24"/>
          <w:szCs w:val="24"/>
        </w:rPr>
        <w:t>any person-centred care setting like a residential care home</w:t>
      </w:r>
      <w:r>
        <w:rPr>
          <w:rFonts w:ascii="Arial" w:hAnsi="Arial" w:cs="Arial"/>
          <w:sz w:val="24"/>
          <w:szCs w:val="24"/>
        </w:rPr>
        <w:t xml:space="preserve"> </w:t>
      </w:r>
      <w:r w:rsidR="00DA0E37">
        <w:rPr>
          <w:rFonts w:ascii="Arial" w:hAnsi="Arial" w:cs="Arial"/>
          <w:sz w:val="24"/>
          <w:szCs w:val="24"/>
        </w:rPr>
        <w:t>is that patients should make sure they thoroughly communicate clearly and negotiate with healthcare professionals to make sure that the help that they will receive is something they would be happy with</w:t>
      </w:r>
      <w:r w:rsidR="00F710A1">
        <w:rPr>
          <w:rFonts w:ascii="Arial" w:hAnsi="Arial" w:cs="Arial"/>
          <w:sz w:val="24"/>
          <w:szCs w:val="24"/>
        </w:rPr>
        <w:t xml:space="preserve">. A way to improve dementia care are to get to the bottom of anything that may be bothering the patient through calm communication, improving the wellbeing of said patient. Another way is to focus on and acknowledge the emotions of the patients so that they are made secure and comfortable in the presence of the professional. A final way would be retaining good body language with the elderly patents by keeping eye contact, hugging them, smiling, and speaking to them at a good volume in close range so that they can hear them and so that everyone is able to understand each other, </w:t>
      </w:r>
      <w:r w:rsidR="003B1ED1" w:rsidRPr="003B1ED1">
        <w:rPr>
          <w:rFonts w:ascii="Arial" w:hAnsi="Arial" w:cs="Arial"/>
          <w:sz w:val="24"/>
          <w:szCs w:val="24"/>
        </w:rPr>
        <w:t>(Harris, 2020)</w:t>
      </w:r>
      <w:r w:rsidR="00F710A1">
        <w:rPr>
          <w:rFonts w:ascii="Arial" w:hAnsi="Arial" w:cs="Arial"/>
          <w:sz w:val="24"/>
          <w:szCs w:val="24"/>
        </w:rPr>
        <w:t>.</w:t>
      </w:r>
    </w:p>
    <w:p w14:paraId="40940966" w14:textId="079DBE40" w:rsidR="00A64891" w:rsidRDefault="00A64891" w:rsidP="00744545">
      <w:pPr>
        <w:rPr>
          <w:rFonts w:ascii="Arial" w:hAnsi="Arial" w:cs="Arial"/>
          <w:b/>
          <w:bCs/>
          <w:sz w:val="24"/>
          <w:szCs w:val="24"/>
        </w:rPr>
      </w:pPr>
      <w:r>
        <w:rPr>
          <w:rFonts w:ascii="Arial" w:hAnsi="Arial" w:cs="Arial"/>
          <w:b/>
          <w:bCs/>
          <w:sz w:val="24"/>
          <w:szCs w:val="24"/>
        </w:rPr>
        <w:t>Conclusion</w:t>
      </w:r>
    </w:p>
    <w:p w14:paraId="576F898F" w14:textId="1D700A8C" w:rsidR="00037A93" w:rsidRDefault="00A64891">
      <w:pPr>
        <w:rPr>
          <w:rFonts w:ascii="Arial" w:hAnsi="Arial" w:cs="Arial"/>
          <w:sz w:val="24"/>
          <w:szCs w:val="24"/>
        </w:rPr>
      </w:pPr>
      <w:r>
        <w:rPr>
          <w:rFonts w:ascii="Arial" w:hAnsi="Arial" w:cs="Arial"/>
          <w:sz w:val="24"/>
          <w:szCs w:val="24"/>
        </w:rPr>
        <w:t xml:space="preserve">To conclude, </w:t>
      </w:r>
      <w:r w:rsidR="00E509A8">
        <w:rPr>
          <w:rFonts w:ascii="Arial" w:hAnsi="Arial" w:cs="Arial"/>
          <w:sz w:val="24"/>
          <w:szCs w:val="24"/>
        </w:rPr>
        <w:t>researching into different</w:t>
      </w:r>
      <w:r w:rsidR="00C25799">
        <w:rPr>
          <w:rFonts w:ascii="Arial" w:hAnsi="Arial" w:cs="Arial"/>
          <w:sz w:val="24"/>
          <w:szCs w:val="24"/>
        </w:rPr>
        <w:t xml:space="preserve"> sociological perspective</w:t>
      </w:r>
      <w:r w:rsidR="00E509A8">
        <w:rPr>
          <w:rFonts w:ascii="Arial" w:hAnsi="Arial" w:cs="Arial"/>
          <w:sz w:val="24"/>
          <w:szCs w:val="24"/>
        </w:rPr>
        <w:t>s and theories</w:t>
      </w:r>
      <w:r w:rsidR="00C25799">
        <w:rPr>
          <w:rFonts w:ascii="Arial" w:hAnsi="Arial" w:cs="Arial"/>
          <w:sz w:val="24"/>
          <w:szCs w:val="24"/>
        </w:rPr>
        <w:t xml:space="preserve"> of healthcare </w:t>
      </w:r>
      <w:r w:rsidR="00E509A8">
        <w:rPr>
          <w:rFonts w:ascii="Arial" w:hAnsi="Arial" w:cs="Arial"/>
          <w:sz w:val="24"/>
          <w:szCs w:val="24"/>
        </w:rPr>
        <w:t xml:space="preserve">provides a better insight on how to deliver adequate person-centred care tailored to each patient as it allows you to see </w:t>
      </w:r>
      <w:r w:rsidR="003B1ED1">
        <w:rPr>
          <w:rFonts w:ascii="Arial" w:hAnsi="Arial" w:cs="Arial"/>
          <w:sz w:val="24"/>
          <w:szCs w:val="24"/>
        </w:rPr>
        <w:t>emotional</w:t>
      </w:r>
      <w:r w:rsidR="00E509A8">
        <w:rPr>
          <w:rFonts w:ascii="Arial" w:hAnsi="Arial" w:cs="Arial"/>
          <w:sz w:val="24"/>
          <w:szCs w:val="24"/>
        </w:rPr>
        <w:t xml:space="preserve">, </w:t>
      </w:r>
      <w:r w:rsidR="000E5B58">
        <w:rPr>
          <w:rFonts w:ascii="Arial" w:hAnsi="Arial" w:cs="Arial"/>
          <w:sz w:val="24"/>
          <w:szCs w:val="24"/>
        </w:rPr>
        <w:t>behavioural,</w:t>
      </w:r>
      <w:r w:rsidR="00E509A8">
        <w:rPr>
          <w:rFonts w:ascii="Arial" w:hAnsi="Arial" w:cs="Arial"/>
          <w:sz w:val="24"/>
          <w:szCs w:val="24"/>
        </w:rPr>
        <w:t xml:space="preserve"> and cognitive sides to health</w:t>
      </w:r>
      <w:r w:rsidR="000E5B58">
        <w:rPr>
          <w:rFonts w:ascii="Arial" w:hAnsi="Arial" w:cs="Arial"/>
          <w:sz w:val="24"/>
          <w:szCs w:val="24"/>
        </w:rPr>
        <w:t xml:space="preserve">. </w:t>
      </w:r>
      <w:r w:rsidR="00537EC1">
        <w:rPr>
          <w:rFonts w:ascii="Arial" w:hAnsi="Arial" w:cs="Arial"/>
          <w:sz w:val="24"/>
          <w:szCs w:val="24"/>
        </w:rPr>
        <w:t xml:space="preserve">All the different theories hold </w:t>
      </w:r>
      <w:r w:rsidR="000E5B58">
        <w:rPr>
          <w:rFonts w:ascii="Arial" w:hAnsi="Arial" w:cs="Arial"/>
          <w:sz w:val="24"/>
          <w:szCs w:val="24"/>
        </w:rPr>
        <w:t xml:space="preserve">different </w:t>
      </w:r>
      <w:r w:rsidR="00B553A8">
        <w:rPr>
          <w:rFonts w:ascii="Arial" w:hAnsi="Arial" w:cs="Arial"/>
          <w:sz w:val="24"/>
          <w:szCs w:val="24"/>
        </w:rPr>
        <w:t>opinions</w:t>
      </w:r>
      <w:r w:rsidR="000E5B58">
        <w:rPr>
          <w:rFonts w:ascii="Arial" w:hAnsi="Arial" w:cs="Arial"/>
          <w:sz w:val="24"/>
          <w:szCs w:val="24"/>
        </w:rPr>
        <w:t xml:space="preserve"> regarding healthcare</w:t>
      </w:r>
      <w:r w:rsidR="00537EC1">
        <w:rPr>
          <w:rFonts w:ascii="Arial" w:hAnsi="Arial" w:cs="Arial"/>
          <w:sz w:val="24"/>
          <w:szCs w:val="24"/>
        </w:rPr>
        <w:t xml:space="preserve"> and the importance of healthcare as well as the quality of it towards members of society and role it plays in it.</w:t>
      </w:r>
    </w:p>
    <w:p w14:paraId="24D73426" w14:textId="77777777" w:rsidR="00F710A1" w:rsidRDefault="00F710A1" w:rsidP="00744545">
      <w:pPr>
        <w:rPr>
          <w:rFonts w:ascii="Arial" w:hAnsi="Arial" w:cs="Arial"/>
          <w:b/>
          <w:bCs/>
          <w:sz w:val="24"/>
          <w:szCs w:val="24"/>
        </w:rPr>
      </w:pPr>
    </w:p>
    <w:p w14:paraId="4978BA4A" w14:textId="77777777" w:rsidR="00F710A1" w:rsidRDefault="00F710A1" w:rsidP="00744545">
      <w:pPr>
        <w:rPr>
          <w:rFonts w:ascii="Arial" w:hAnsi="Arial" w:cs="Arial"/>
          <w:b/>
          <w:bCs/>
          <w:sz w:val="24"/>
          <w:szCs w:val="24"/>
        </w:rPr>
      </w:pPr>
    </w:p>
    <w:p w14:paraId="1F2AB366" w14:textId="2AD6A23F" w:rsidR="00F710A1" w:rsidRDefault="00F710A1">
      <w:pPr>
        <w:rPr>
          <w:rFonts w:ascii="Arial" w:hAnsi="Arial" w:cs="Arial"/>
          <w:b/>
          <w:bCs/>
          <w:sz w:val="24"/>
          <w:szCs w:val="24"/>
        </w:rPr>
      </w:pPr>
      <w:r>
        <w:rPr>
          <w:rFonts w:ascii="Arial" w:hAnsi="Arial" w:cs="Arial"/>
          <w:b/>
          <w:bCs/>
          <w:sz w:val="24"/>
          <w:szCs w:val="24"/>
        </w:rPr>
        <w:br w:type="page"/>
      </w:r>
    </w:p>
    <w:p w14:paraId="6F4DF57A" w14:textId="762C5E4D" w:rsidR="00395266" w:rsidRDefault="00037A93" w:rsidP="00744545">
      <w:pPr>
        <w:rPr>
          <w:rFonts w:ascii="Arial" w:hAnsi="Arial" w:cs="Arial"/>
          <w:b/>
          <w:bCs/>
          <w:sz w:val="24"/>
          <w:szCs w:val="24"/>
        </w:rPr>
      </w:pPr>
      <w:r>
        <w:rPr>
          <w:rFonts w:ascii="Arial" w:hAnsi="Arial" w:cs="Arial"/>
          <w:b/>
          <w:bCs/>
          <w:sz w:val="24"/>
          <w:szCs w:val="24"/>
        </w:rPr>
        <w:lastRenderedPageBreak/>
        <w:t>References</w:t>
      </w:r>
    </w:p>
    <w:p w14:paraId="5BEB84EB" w14:textId="7F5E1565" w:rsidR="00F2722A" w:rsidRPr="00F2722A" w:rsidRDefault="00F2722A" w:rsidP="00F2722A">
      <w:pPr>
        <w:rPr>
          <w:rFonts w:ascii="Arial" w:hAnsi="Arial" w:cs="Arial"/>
          <w:sz w:val="24"/>
          <w:szCs w:val="24"/>
        </w:rPr>
      </w:pPr>
      <w:r w:rsidRPr="00F2722A">
        <w:rPr>
          <w:rFonts w:ascii="Arial" w:hAnsi="Arial" w:cs="Arial"/>
          <w:sz w:val="24"/>
          <w:szCs w:val="24"/>
        </w:rPr>
        <w:t>Belgrave, L.L. (2014). Interactionism. The Wiley Blackwell Encyclopedia of Health, Illness, Behavior, and Society, [online] pp.1252–1259. Available at: https://onlinelibrary.wiley.com/doi/abs/10.1002/9781118410868.wbehibs463 [Accessed 5 Dec. 2020].</w:t>
      </w:r>
    </w:p>
    <w:p w14:paraId="60093653" w14:textId="57EECDE8" w:rsidR="0042357D" w:rsidRPr="0042357D" w:rsidRDefault="00F2722A" w:rsidP="00F2722A">
      <w:pPr>
        <w:rPr>
          <w:rFonts w:ascii="Arial" w:hAnsi="Arial" w:cs="Arial"/>
          <w:sz w:val="24"/>
          <w:szCs w:val="24"/>
        </w:rPr>
      </w:pPr>
      <w:r w:rsidRPr="00F2722A">
        <w:rPr>
          <w:rFonts w:ascii="Arial" w:hAnsi="Arial" w:cs="Arial"/>
          <w:sz w:val="24"/>
          <w:szCs w:val="24"/>
        </w:rPr>
        <w:t>‌</w:t>
      </w:r>
      <w:r w:rsidR="0042357D" w:rsidRPr="0042357D">
        <w:rPr>
          <w:rFonts w:ascii="Arial" w:hAnsi="Arial" w:cs="Arial"/>
          <w:sz w:val="24"/>
          <w:szCs w:val="24"/>
        </w:rPr>
        <w:t>Bell, K. (2013). functionalism (structural functionalism). [online] Open Education Sociology Dictionary. Available at: https://sociologydictionary.org/functionalism/ [Accessed 4 Dec. 2020].</w:t>
      </w:r>
    </w:p>
    <w:p w14:paraId="4B42005B" w14:textId="5C75FC4C" w:rsidR="006D65CE" w:rsidRDefault="0042357D" w:rsidP="0042357D">
      <w:pPr>
        <w:rPr>
          <w:rFonts w:ascii="Arial" w:hAnsi="Arial" w:cs="Arial"/>
          <w:sz w:val="24"/>
          <w:szCs w:val="24"/>
        </w:rPr>
      </w:pPr>
      <w:r w:rsidRPr="0042357D">
        <w:rPr>
          <w:rFonts w:ascii="Arial" w:hAnsi="Arial" w:cs="Arial"/>
          <w:sz w:val="24"/>
          <w:szCs w:val="24"/>
        </w:rPr>
        <w:t>‌</w:t>
      </w:r>
      <w:r w:rsidR="006D65CE" w:rsidRPr="006D65CE">
        <w:rPr>
          <w:rFonts w:ascii="Arial" w:hAnsi="Arial" w:cs="Arial"/>
          <w:sz w:val="24"/>
          <w:szCs w:val="24"/>
        </w:rPr>
        <w:t>Burton, L. (2018). What is Person-Centred Care and Why is it... [online] The Hub | High Speed Training. Available at: https://www.highspeedtraining.co.uk/hub/what-is-person-centred-care/ [Accessed 4 Dec. 2020].</w:t>
      </w:r>
    </w:p>
    <w:p w14:paraId="7454E82D" w14:textId="77777777" w:rsidR="002D5F1E" w:rsidRPr="002D5F1E" w:rsidRDefault="002D5F1E" w:rsidP="002D5F1E">
      <w:pPr>
        <w:rPr>
          <w:rFonts w:ascii="Arial" w:hAnsi="Arial" w:cs="Arial"/>
          <w:sz w:val="24"/>
          <w:szCs w:val="24"/>
        </w:rPr>
      </w:pPr>
      <w:r w:rsidRPr="002D5F1E">
        <w:rPr>
          <w:rFonts w:ascii="Arial" w:hAnsi="Arial" w:cs="Arial"/>
          <w:sz w:val="24"/>
          <w:szCs w:val="24"/>
        </w:rPr>
        <w:t>Charmaz, K. and Belgrave, L.L. (2013). Modern Symbolic Interaction Theory and Health. Medical Sociology on the Move, [online] pp.11–39. Available at: https://link.springer.com/chapter/10.1007%2F978-94-007-6193-3_2 [Accessed 5 Dec. 2020].</w:t>
      </w:r>
    </w:p>
    <w:p w14:paraId="50B43B67" w14:textId="77777777" w:rsidR="00F03A68" w:rsidRPr="00F03A68" w:rsidRDefault="00F03A68" w:rsidP="00F03A68">
      <w:pPr>
        <w:rPr>
          <w:rFonts w:ascii="Arial" w:hAnsi="Arial" w:cs="Arial"/>
          <w:sz w:val="24"/>
          <w:szCs w:val="24"/>
        </w:rPr>
      </w:pPr>
      <w:r w:rsidRPr="00F03A68">
        <w:rPr>
          <w:rFonts w:ascii="Arial" w:hAnsi="Arial" w:cs="Arial"/>
          <w:sz w:val="24"/>
          <w:szCs w:val="24"/>
        </w:rPr>
        <w:t>Clissett, P., Porock, D., Harwood, R.H. and Gladman, J.R.F. (2013). The challenges of achieving person-centred care in acute hospitals: A qualitative study of people with dementia and their families. International Journal of Nursing Studies, [online] 50(11), pp.1495–1503. Available at: https://www.sciencedirect.com/science/article/pii/S0020748913000692 [Accessed 23 Dec. 2020].</w:t>
      </w:r>
    </w:p>
    <w:p w14:paraId="11723B25" w14:textId="681BA521" w:rsidR="00F35921" w:rsidRPr="00F35921" w:rsidRDefault="00F35921" w:rsidP="00F03A68">
      <w:pPr>
        <w:rPr>
          <w:rFonts w:ascii="Arial" w:hAnsi="Arial" w:cs="Arial"/>
          <w:sz w:val="24"/>
          <w:szCs w:val="24"/>
        </w:rPr>
      </w:pPr>
      <w:r w:rsidRPr="00F35921">
        <w:rPr>
          <w:rFonts w:ascii="Arial" w:hAnsi="Arial" w:cs="Arial"/>
          <w:sz w:val="24"/>
          <w:szCs w:val="24"/>
        </w:rPr>
        <w:t>Coulter, A. and Oldham, J. (2016). Person-centred care: what is it and how do we get there? Future Hospital Journal, [online] 3(2), pp.114–116. Available at: https://www.ncbi.nlm.nih.gov/pmc/articles/PMC6465833/ [Accessed 23 Dec. 2020].</w:t>
      </w:r>
    </w:p>
    <w:p w14:paraId="269CD035" w14:textId="6397E9BD" w:rsidR="00DF4B4F" w:rsidRPr="00DF4B4F" w:rsidRDefault="00F35921" w:rsidP="00DF4B4F">
      <w:pPr>
        <w:rPr>
          <w:rFonts w:ascii="Arial" w:hAnsi="Arial" w:cs="Arial"/>
          <w:sz w:val="24"/>
          <w:szCs w:val="24"/>
        </w:rPr>
      </w:pPr>
      <w:r w:rsidRPr="00F35921">
        <w:rPr>
          <w:rFonts w:ascii="Arial" w:hAnsi="Arial" w:cs="Arial"/>
          <w:sz w:val="24"/>
          <w:szCs w:val="24"/>
        </w:rPr>
        <w:t>‌</w:t>
      </w:r>
      <w:r w:rsidR="00DF4B4F" w:rsidRPr="00DF4B4F">
        <w:rPr>
          <w:rFonts w:ascii="Arial" w:hAnsi="Arial" w:cs="Arial"/>
          <w:sz w:val="24"/>
          <w:szCs w:val="24"/>
        </w:rPr>
        <w:t>Crossman, A. (2019). 15 Sociology Theories You Should Know. [online] ThoughtCo. Available at: https://www.thoughtco.com/sociology-research-and-statistics-s2-3026650 [Accessed 21 Dec. 2020].</w:t>
      </w:r>
    </w:p>
    <w:p w14:paraId="5D63E2A3" w14:textId="3BA27CBB" w:rsidR="009D23F3" w:rsidRPr="009D23F3" w:rsidRDefault="009D23F3" w:rsidP="00DF4B4F">
      <w:pPr>
        <w:rPr>
          <w:rFonts w:ascii="Arial" w:hAnsi="Arial" w:cs="Arial"/>
          <w:sz w:val="24"/>
          <w:szCs w:val="24"/>
        </w:rPr>
      </w:pPr>
      <w:r w:rsidRPr="009D23F3">
        <w:rPr>
          <w:rFonts w:ascii="Arial" w:hAnsi="Arial" w:cs="Arial"/>
          <w:sz w:val="24"/>
          <w:szCs w:val="24"/>
        </w:rPr>
        <w:t>Fazio, S., Pace, D., Flinner, J. and Kallmyer, B. (2018). The Fundamentals of Person-Centered Care for Individuals With Dementia. The Gerontologist, [online] 58(suppl_1), pp. S10–S19. Available at: https://academic.oup.com/gerontologist/article/58/suppl_1/S10/4816735 [Accessed 4 Dec. 2020].</w:t>
      </w:r>
    </w:p>
    <w:p w14:paraId="56C3387D" w14:textId="5BFA7894" w:rsidR="00547CF0" w:rsidRPr="00547CF0" w:rsidRDefault="009D23F3" w:rsidP="009D23F3">
      <w:pPr>
        <w:rPr>
          <w:rFonts w:ascii="Arial" w:hAnsi="Arial" w:cs="Arial"/>
          <w:sz w:val="24"/>
          <w:szCs w:val="24"/>
        </w:rPr>
      </w:pPr>
      <w:r w:rsidRPr="009D23F3">
        <w:rPr>
          <w:rFonts w:ascii="Arial" w:hAnsi="Arial" w:cs="Arial"/>
          <w:sz w:val="24"/>
          <w:szCs w:val="24"/>
        </w:rPr>
        <w:t>‌</w:t>
      </w:r>
      <w:r w:rsidR="00547CF0" w:rsidRPr="00547CF0">
        <w:rPr>
          <w:rFonts w:ascii="Arial" w:hAnsi="Arial" w:cs="Arial"/>
          <w:sz w:val="24"/>
          <w:szCs w:val="24"/>
        </w:rPr>
        <w:t>Hansford, P. and Meehan, H. (2018). Clini</w:t>
      </w:r>
      <w:r w:rsidR="00547CF0">
        <w:rPr>
          <w:rFonts w:ascii="Arial" w:hAnsi="Arial" w:cs="Arial"/>
          <w:sz w:val="24"/>
          <w:szCs w:val="24"/>
        </w:rPr>
        <w:t>c</w:t>
      </w:r>
      <w:r w:rsidR="00547CF0" w:rsidRPr="00547CF0">
        <w:rPr>
          <w:rFonts w:ascii="Arial" w:hAnsi="Arial" w:cs="Arial"/>
          <w:sz w:val="24"/>
          <w:szCs w:val="24"/>
        </w:rPr>
        <w:t>al Practice Develo</w:t>
      </w:r>
      <w:r w:rsidR="00547CF0">
        <w:rPr>
          <w:rFonts w:ascii="Arial" w:hAnsi="Arial" w:cs="Arial"/>
          <w:sz w:val="24"/>
          <w:szCs w:val="24"/>
        </w:rPr>
        <w:t>p</w:t>
      </w:r>
      <w:r w:rsidR="00547CF0" w:rsidRPr="00547CF0">
        <w:rPr>
          <w:rFonts w:ascii="Arial" w:hAnsi="Arial" w:cs="Arial"/>
          <w:sz w:val="24"/>
          <w:szCs w:val="24"/>
        </w:rPr>
        <w:t>ment Gold Standards Framework: improving community care. [online] Available at: https://www.goldstandardsframework.org.uk/cd-content/uploads/files/Library%2C%20Tools%20%26%20resources/Gold%20Standards%20Framework%20-%20improving%20community%20care.pdf [Accessed 5 Dec. 2020].</w:t>
      </w:r>
    </w:p>
    <w:p w14:paraId="58DD4A2F" w14:textId="1F4F17CC" w:rsidR="001B3DE2" w:rsidRPr="001B3DE2" w:rsidRDefault="001B3DE2" w:rsidP="001B3DE2">
      <w:pPr>
        <w:rPr>
          <w:rFonts w:ascii="Arial" w:hAnsi="Arial" w:cs="Arial"/>
          <w:sz w:val="24"/>
          <w:szCs w:val="24"/>
        </w:rPr>
      </w:pPr>
      <w:r w:rsidRPr="001B3DE2">
        <w:rPr>
          <w:rFonts w:ascii="Arial" w:hAnsi="Arial" w:cs="Arial"/>
          <w:sz w:val="24"/>
          <w:szCs w:val="24"/>
        </w:rPr>
        <w:t>Harris, E. (2020). 3 Simple Ways to Improve Dementia Care Immediately. [online] Crisis Prevention Institute. Available at: https://www.crisisprevention.com/Blog/3-Simple-Ways-to-Improve-Dementia-Care [Accessed 5 Dec. 2020].</w:t>
      </w:r>
    </w:p>
    <w:p w14:paraId="28D65800" w14:textId="3C73DC0B" w:rsidR="00377771" w:rsidRPr="00377771" w:rsidRDefault="001B3DE2" w:rsidP="001B3DE2">
      <w:pPr>
        <w:rPr>
          <w:rFonts w:ascii="Arial" w:hAnsi="Arial" w:cs="Arial"/>
          <w:sz w:val="24"/>
          <w:szCs w:val="24"/>
        </w:rPr>
      </w:pPr>
      <w:r w:rsidRPr="001B3DE2">
        <w:rPr>
          <w:rFonts w:ascii="Arial" w:hAnsi="Arial" w:cs="Arial"/>
          <w:sz w:val="24"/>
          <w:szCs w:val="24"/>
        </w:rPr>
        <w:lastRenderedPageBreak/>
        <w:t>‌</w:t>
      </w:r>
      <w:r w:rsidR="00377771" w:rsidRPr="00377771">
        <w:rPr>
          <w:rFonts w:ascii="Arial" w:hAnsi="Arial" w:cs="Arial"/>
          <w:sz w:val="24"/>
          <w:szCs w:val="24"/>
        </w:rPr>
        <w:t>Lee, G. (2017). A closer look at the sociological perspectives of healthcare. [online] MIMS News. Available at: https://today.mims.com/a-closer-look-at-the-sociological-perspectives-of-healthcare [Accessed 3 Dec. 2020].</w:t>
      </w:r>
    </w:p>
    <w:p w14:paraId="76641E17" w14:textId="77777777" w:rsidR="00A767A7" w:rsidRPr="00A767A7" w:rsidRDefault="00A767A7" w:rsidP="00A767A7">
      <w:pPr>
        <w:rPr>
          <w:rFonts w:ascii="Arial" w:hAnsi="Arial" w:cs="Arial"/>
          <w:sz w:val="24"/>
          <w:szCs w:val="24"/>
        </w:rPr>
      </w:pPr>
      <w:r w:rsidRPr="00A767A7">
        <w:rPr>
          <w:rFonts w:ascii="Arial" w:hAnsi="Arial" w:cs="Arial"/>
          <w:sz w:val="24"/>
          <w:szCs w:val="24"/>
        </w:rPr>
        <w:t>Lewis-Barned, N. and Davies, E. (2016). Working in partnership with patients – what does it mean in clinical practice? Medicine, [online] 44(10), pp.611–614. Available at: https://www.medicinejournal.co.uk/article/S1357-3039(16)30144-X/fulltext [Accessed 22 Dec. 2020].</w:t>
      </w:r>
    </w:p>
    <w:p w14:paraId="0DF8DF6F" w14:textId="4B121AB2" w:rsidR="00166EBC" w:rsidRPr="00166EBC" w:rsidRDefault="00166EBC" w:rsidP="00A767A7">
      <w:pPr>
        <w:rPr>
          <w:rFonts w:ascii="Arial" w:hAnsi="Arial" w:cs="Arial"/>
          <w:sz w:val="24"/>
          <w:szCs w:val="24"/>
        </w:rPr>
      </w:pPr>
      <w:r w:rsidRPr="00166EBC">
        <w:rPr>
          <w:rFonts w:ascii="Arial" w:hAnsi="Arial" w:cs="Arial"/>
          <w:sz w:val="24"/>
          <w:szCs w:val="24"/>
        </w:rPr>
        <w:t>Lloyd, B., Elkins, M. and Innes, L. (2018). Part of the Health and Medical Administration Commons, Health Policy Commons, Health Services Administration Commons, and the Health Services Research Commons. [online] 5(3). Available at: https://pxjournal.org/cgi/viewcontent.cgi?article=1270&amp;context=journal [Accessed 24 Dec. 2020].</w:t>
      </w:r>
    </w:p>
    <w:p w14:paraId="44D89F68" w14:textId="3A3ECD56" w:rsidR="00822C39" w:rsidRPr="00822C39" w:rsidRDefault="00822C39" w:rsidP="00166EBC">
      <w:pPr>
        <w:rPr>
          <w:rFonts w:ascii="Arial" w:hAnsi="Arial" w:cs="Arial"/>
          <w:sz w:val="24"/>
          <w:szCs w:val="24"/>
        </w:rPr>
      </w:pPr>
      <w:r w:rsidRPr="00822C39">
        <w:rPr>
          <w:rFonts w:ascii="Arial" w:hAnsi="Arial" w:cs="Arial"/>
          <w:sz w:val="24"/>
          <w:szCs w:val="24"/>
        </w:rPr>
        <w:t>McCartney, G., Bartley, M., Dundas, R., Katikireddi, S.V., Mitchell, R., Popham, F., Walsh, D. and Wami, W. (2019). Theorising social class and its application to the study of health inequalities. SSM - Population Health, 7.</w:t>
      </w:r>
    </w:p>
    <w:p w14:paraId="02C7FC01" w14:textId="77777777" w:rsidR="000C3171" w:rsidRPr="000C3171" w:rsidRDefault="000C3171" w:rsidP="000C3171">
      <w:pPr>
        <w:rPr>
          <w:rFonts w:ascii="Arial" w:hAnsi="Arial" w:cs="Arial"/>
          <w:sz w:val="24"/>
          <w:szCs w:val="24"/>
        </w:rPr>
      </w:pPr>
      <w:r w:rsidRPr="000C3171">
        <w:rPr>
          <w:rFonts w:ascii="Arial" w:hAnsi="Arial" w:cs="Arial"/>
          <w:sz w:val="24"/>
          <w:szCs w:val="24"/>
        </w:rPr>
        <w:t>Raut, G. (2017). What person-centred care means | RCN. [online] Rcni.com. Available at: https://rcni.com/hosted-content/rcn/first-steps/what-person-centred-care-means [Accessed 5 Dec. 2020].</w:t>
      </w:r>
    </w:p>
    <w:p w14:paraId="1F3A5C50" w14:textId="77777777" w:rsidR="00442EE9" w:rsidRDefault="00442EE9" w:rsidP="00442EE9">
      <w:pPr>
        <w:rPr>
          <w:rFonts w:ascii="Arial" w:hAnsi="Arial" w:cs="Arial"/>
          <w:sz w:val="24"/>
          <w:szCs w:val="24"/>
        </w:rPr>
      </w:pPr>
      <w:r w:rsidRPr="00442EE9">
        <w:rPr>
          <w:rFonts w:ascii="Arial" w:hAnsi="Arial" w:cs="Arial"/>
          <w:sz w:val="24"/>
          <w:szCs w:val="24"/>
        </w:rPr>
        <w:t>RCGP (2020). About person-centred care. [online] www.rcgp.org.uk. Available at: https://www.rcgp.org.uk/clinical-and-research/our-programmes/about-person-centred-care.aspx [Accessed 20 Dec. 2020].</w:t>
      </w:r>
    </w:p>
    <w:p w14:paraId="20D6B3B5" w14:textId="136EDDA9" w:rsidR="00377308" w:rsidRPr="00377308" w:rsidRDefault="00377308" w:rsidP="00442EE9">
      <w:pPr>
        <w:rPr>
          <w:rFonts w:ascii="Arial" w:hAnsi="Arial" w:cs="Arial"/>
          <w:sz w:val="24"/>
          <w:szCs w:val="24"/>
        </w:rPr>
      </w:pPr>
      <w:r w:rsidRPr="00377308">
        <w:rPr>
          <w:rFonts w:ascii="Arial" w:hAnsi="Arial" w:cs="Arial"/>
          <w:sz w:val="24"/>
          <w:szCs w:val="24"/>
        </w:rPr>
        <w:t>Team SQ1 (2020). What are the 8 core values of person-centred care? – Square One Active Recovery. [online] squareone.com.sg. Available at: https://squareone.com.sg/resources/chronic-pain-management-coaching-partnership/#:~:text=The%20eight%20values%20in%20person [Accessed 5 Dec. 2020].</w:t>
      </w:r>
    </w:p>
    <w:p w14:paraId="027862CD" w14:textId="77777777" w:rsidR="00442B29" w:rsidRPr="00442B29" w:rsidRDefault="00442B29" w:rsidP="00442B29">
      <w:pPr>
        <w:rPr>
          <w:rFonts w:ascii="Arial" w:hAnsi="Arial" w:cs="Arial"/>
          <w:sz w:val="24"/>
          <w:szCs w:val="24"/>
        </w:rPr>
      </w:pPr>
      <w:r w:rsidRPr="00442B29">
        <w:rPr>
          <w:rFonts w:ascii="Arial" w:hAnsi="Arial" w:cs="Arial"/>
          <w:sz w:val="24"/>
          <w:szCs w:val="24"/>
        </w:rPr>
        <w:t>Wolf, A., Moore, L., Lydahl, D., Naldemirci, Ö., Elam, M. and Britten, N. (2017). The realities of partnership in person-centred care: a qualitative interview study with patients and professionals. BMJ Open, [online] 7(7), p.e016491. Available at: https://bmjopen.bmj.com/content/7/7/e016491 [Accessed 23 Dec. 2020].</w:t>
      </w:r>
    </w:p>
    <w:p w14:paraId="5F73063F" w14:textId="77777777" w:rsidR="00442B29" w:rsidRPr="00442B29" w:rsidRDefault="00442B29" w:rsidP="00442B29">
      <w:pPr>
        <w:rPr>
          <w:rFonts w:ascii="Arial" w:hAnsi="Arial" w:cs="Arial"/>
          <w:sz w:val="24"/>
          <w:szCs w:val="24"/>
        </w:rPr>
      </w:pPr>
    </w:p>
    <w:p w14:paraId="67B8DE80" w14:textId="5AC38C6F" w:rsidR="00377308" w:rsidRPr="00377308" w:rsidRDefault="00442B29" w:rsidP="00442B29">
      <w:pPr>
        <w:rPr>
          <w:rFonts w:ascii="Arial" w:hAnsi="Arial" w:cs="Arial"/>
          <w:sz w:val="24"/>
          <w:szCs w:val="24"/>
        </w:rPr>
      </w:pPr>
      <w:r w:rsidRPr="00442B29">
        <w:rPr>
          <w:rFonts w:ascii="Arial" w:hAnsi="Arial" w:cs="Arial"/>
          <w:sz w:val="24"/>
          <w:szCs w:val="24"/>
        </w:rPr>
        <w:t>‌</w:t>
      </w:r>
    </w:p>
    <w:p w14:paraId="4D1B70B4" w14:textId="3A3CB3BC" w:rsidR="000C3171" w:rsidRPr="000C3171" w:rsidRDefault="00377308" w:rsidP="00377308">
      <w:pPr>
        <w:rPr>
          <w:rFonts w:ascii="Arial" w:hAnsi="Arial" w:cs="Arial"/>
          <w:sz w:val="24"/>
          <w:szCs w:val="24"/>
        </w:rPr>
      </w:pPr>
      <w:r w:rsidRPr="00377308">
        <w:rPr>
          <w:rFonts w:ascii="Arial" w:hAnsi="Arial" w:cs="Arial"/>
          <w:sz w:val="24"/>
          <w:szCs w:val="24"/>
        </w:rPr>
        <w:t>‌</w:t>
      </w:r>
    </w:p>
    <w:p w14:paraId="45683159" w14:textId="30BF8807" w:rsidR="00822C39" w:rsidRPr="00822C39" w:rsidRDefault="000C3171" w:rsidP="000C3171">
      <w:pPr>
        <w:rPr>
          <w:rFonts w:ascii="Arial" w:hAnsi="Arial" w:cs="Arial"/>
          <w:sz w:val="24"/>
          <w:szCs w:val="24"/>
        </w:rPr>
      </w:pPr>
      <w:r w:rsidRPr="000C3171">
        <w:rPr>
          <w:rFonts w:ascii="Arial" w:hAnsi="Arial" w:cs="Arial"/>
          <w:sz w:val="24"/>
          <w:szCs w:val="24"/>
        </w:rPr>
        <w:t>‌</w:t>
      </w:r>
    </w:p>
    <w:p w14:paraId="41FAC34E" w14:textId="4939F1A2" w:rsidR="00377771" w:rsidRPr="00377771" w:rsidRDefault="00822C39" w:rsidP="00822C39">
      <w:pPr>
        <w:rPr>
          <w:rFonts w:ascii="Arial" w:hAnsi="Arial" w:cs="Arial"/>
          <w:sz w:val="24"/>
          <w:szCs w:val="24"/>
        </w:rPr>
      </w:pPr>
      <w:r w:rsidRPr="00822C39">
        <w:rPr>
          <w:rFonts w:ascii="Arial" w:hAnsi="Arial" w:cs="Arial"/>
          <w:sz w:val="24"/>
          <w:szCs w:val="24"/>
        </w:rPr>
        <w:t>‌</w:t>
      </w:r>
    </w:p>
    <w:p w14:paraId="4E2924A7" w14:textId="4C234FDE" w:rsidR="00377771" w:rsidRPr="006D65CE" w:rsidRDefault="00377771" w:rsidP="00377771">
      <w:pPr>
        <w:rPr>
          <w:rFonts w:ascii="Arial" w:hAnsi="Arial" w:cs="Arial"/>
          <w:sz w:val="24"/>
          <w:szCs w:val="24"/>
        </w:rPr>
      </w:pPr>
      <w:r w:rsidRPr="00377771">
        <w:rPr>
          <w:rFonts w:ascii="Arial" w:hAnsi="Arial" w:cs="Arial"/>
          <w:sz w:val="24"/>
          <w:szCs w:val="24"/>
        </w:rPr>
        <w:t>‌</w:t>
      </w:r>
    </w:p>
    <w:p w14:paraId="3E147DB9" w14:textId="77777777" w:rsidR="006D65CE" w:rsidRPr="006D65CE" w:rsidRDefault="006D65CE" w:rsidP="006D65CE">
      <w:pPr>
        <w:rPr>
          <w:rFonts w:ascii="Arial" w:hAnsi="Arial" w:cs="Arial"/>
          <w:sz w:val="24"/>
          <w:szCs w:val="24"/>
        </w:rPr>
      </w:pPr>
    </w:p>
    <w:p w14:paraId="0A2AE216" w14:textId="53BFE247" w:rsidR="00744545" w:rsidRPr="007E0D5D" w:rsidRDefault="00744545">
      <w:pPr>
        <w:rPr>
          <w:rFonts w:ascii="Arial" w:hAnsi="Arial" w:cs="Arial"/>
          <w:sz w:val="24"/>
          <w:szCs w:val="24"/>
        </w:rPr>
      </w:pPr>
    </w:p>
    <w:sectPr w:rsidR="00744545" w:rsidRPr="007E0D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4545"/>
    <w:rsid w:val="000204B4"/>
    <w:rsid w:val="0002106E"/>
    <w:rsid w:val="000351E6"/>
    <w:rsid w:val="0003611B"/>
    <w:rsid w:val="00037A93"/>
    <w:rsid w:val="00037E4C"/>
    <w:rsid w:val="0005290F"/>
    <w:rsid w:val="00086026"/>
    <w:rsid w:val="000929AD"/>
    <w:rsid w:val="000935EE"/>
    <w:rsid w:val="000947BA"/>
    <w:rsid w:val="000A0333"/>
    <w:rsid w:val="000C2461"/>
    <w:rsid w:val="000C3171"/>
    <w:rsid w:val="000E1EDA"/>
    <w:rsid w:val="000E5B58"/>
    <w:rsid w:val="001012D8"/>
    <w:rsid w:val="001079D3"/>
    <w:rsid w:val="00113419"/>
    <w:rsid w:val="00117691"/>
    <w:rsid w:val="00121E8E"/>
    <w:rsid w:val="0015765E"/>
    <w:rsid w:val="00166119"/>
    <w:rsid w:val="00166EBC"/>
    <w:rsid w:val="0017402B"/>
    <w:rsid w:val="0019225F"/>
    <w:rsid w:val="00196E92"/>
    <w:rsid w:val="001A12CA"/>
    <w:rsid w:val="001B3DE2"/>
    <w:rsid w:val="001D7C42"/>
    <w:rsid w:val="001F5E74"/>
    <w:rsid w:val="00213BB5"/>
    <w:rsid w:val="00253147"/>
    <w:rsid w:val="002744F5"/>
    <w:rsid w:val="002832F9"/>
    <w:rsid w:val="00291222"/>
    <w:rsid w:val="00293709"/>
    <w:rsid w:val="002A0081"/>
    <w:rsid w:val="002C3127"/>
    <w:rsid w:val="002D2B16"/>
    <w:rsid w:val="002D5F1E"/>
    <w:rsid w:val="00307520"/>
    <w:rsid w:val="00311F4F"/>
    <w:rsid w:val="00314998"/>
    <w:rsid w:val="00341B6F"/>
    <w:rsid w:val="003524AC"/>
    <w:rsid w:val="0036774F"/>
    <w:rsid w:val="00376F0B"/>
    <w:rsid w:val="00377308"/>
    <w:rsid w:val="00377771"/>
    <w:rsid w:val="00386C9C"/>
    <w:rsid w:val="00395266"/>
    <w:rsid w:val="003A28C6"/>
    <w:rsid w:val="003A325B"/>
    <w:rsid w:val="003B1ED1"/>
    <w:rsid w:val="003B2456"/>
    <w:rsid w:val="003B6153"/>
    <w:rsid w:val="003C2E63"/>
    <w:rsid w:val="0041156F"/>
    <w:rsid w:val="00413765"/>
    <w:rsid w:val="0042357D"/>
    <w:rsid w:val="004377BF"/>
    <w:rsid w:val="00442B29"/>
    <w:rsid w:val="00442EE9"/>
    <w:rsid w:val="0044564B"/>
    <w:rsid w:val="004579EE"/>
    <w:rsid w:val="00461189"/>
    <w:rsid w:val="00463B8E"/>
    <w:rsid w:val="00464373"/>
    <w:rsid w:val="00472E65"/>
    <w:rsid w:val="004803B6"/>
    <w:rsid w:val="00481549"/>
    <w:rsid w:val="00487593"/>
    <w:rsid w:val="004A0FE4"/>
    <w:rsid w:val="004C7A92"/>
    <w:rsid w:val="0050565A"/>
    <w:rsid w:val="0051356D"/>
    <w:rsid w:val="00537EC1"/>
    <w:rsid w:val="00547CF0"/>
    <w:rsid w:val="00551482"/>
    <w:rsid w:val="00552BC1"/>
    <w:rsid w:val="0057017D"/>
    <w:rsid w:val="00593A9C"/>
    <w:rsid w:val="005C5F28"/>
    <w:rsid w:val="005D03D9"/>
    <w:rsid w:val="005D300D"/>
    <w:rsid w:val="005E6DDB"/>
    <w:rsid w:val="00614A1E"/>
    <w:rsid w:val="00624F29"/>
    <w:rsid w:val="006329C9"/>
    <w:rsid w:val="00643496"/>
    <w:rsid w:val="00656EBA"/>
    <w:rsid w:val="006A734A"/>
    <w:rsid w:val="006D65CE"/>
    <w:rsid w:val="006D7073"/>
    <w:rsid w:val="006D7447"/>
    <w:rsid w:val="006E0278"/>
    <w:rsid w:val="006F05C2"/>
    <w:rsid w:val="00700380"/>
    <w:rsid w:val="0072651A"/>
    <w:rsid w:val="00741C46"/>
    <w:rsid w:val="00744545"/>
    <w:rsid w:val="00752E6F"/>
    <w:rsid w:val="0076206B"/>
    <w:rsid w:val="00762FCE"/>
    <w:rsid w:val="0079779F"/>
    <w:rsid w:val="007A107B"/>
    <w:rsid w:val="007B4C6C"/>
    <w:rsid w:val="007D6A55"/>
    <w:rsid w:val="007E0D5D"/>
    <w:rsid w:val="00801340"/>
    <w:rsid w:val="008139D3"/>
    <w:rsid w:val="00822C39"/>
    <w:rsid w:val="00824452"/>
    <w:rsid w:val="0082494E"/>
    <w:rsid w:val="008311D6"/>
    <w:rsid w:val="00864987"/>
    <w:rsid w:val="00876A40"/>
    <w:rsid w:val="00882370"/>
    <w:rsid w:val="00883343"/>
    <w:rsid w:val="00893795"/>
    <w:rsid w:val="008C4181"/>
    <w:rsid w:val="008C48EF"/>
    <w:rsid w:val="008D14D7"/>
    <w:rsid w:val="008E4402"/>
    <w:rsid w:val="009069BC"/>
    <w:rsid w:val="0091023B"/>
    <w:rsid w:val="00924307"/>
    <w:rsid w:val="0094529F"/>
    <w:rsid w:val="00951AF9"/>
    <w:rsid w:val="00957181"/>
    <w:rsid w:val="00962414"/>
    <w:rsid w:val="00965906"/>
    <w:rsid w:val="00982A54"/>
    <w:rsid w:val="009853EE"/>
    <w:rsid w:val="00990F4B"/>
    <w:rsid w:val="009A3168"/>
    <w:rsid w:val="009A59CC"/>
    <w:rsid w:val="009B5937"/>
    <w:rsid w:val="009D23F3"/>
    <w:rsid w:val="009E577D"/>
    <w:rsid w:val="009F3DAA"/>
    <w:rsid w:val="00A052C2"/>
    <w:rsid w:val="00A05D74"/>
    <w:rsid w:val="00A11766"/>
    <w:rsid w:val="00A24792"/>
    <w:rsid w:val="00A25A84"/>
    <w:rsid w:val="00A52997"/>
    <w:rsid w:val="00A555C6"/>
    <w:rsid w:val="00A62751"/>
    <w:rsid w:val="00A64891"/>
    <w:rsid w:val="00A66B46"/>
    <w:rsid w:val="00A7646A"/>
    <w:rsid w:val="00A767A7"/>
    <w:rsid w:val="00A83EA8"/>
    <w:rsid w:val="00AA1C79"/>
    <w:rsid w:val="00AF3FC2"/>
    <w:rsid w:val="00AF4134"/>
    <w:rsid w:val="00B071C4"/>
    <w:rsid w:val="00B31B49"/>
    <w:rsid w:val="00B4002B"/>
    <w:rsid w:val="00B443CF"/>
    <w:rsid w:val="00B553A8"/>
    <w:rsid w:val="00B56385"/>
    <w:rsid w:val="00B71F85"/>
    <w:rsid w:val="00B87687"/>
    <w:rsid w:val="00BC2063"/>
    <w:rsid w:val="00BD73E0"/>
    <w:rsid w:val="00C24A85"/>
    <w:rsid w:val="00C25799"/>
    <w:rsid w:val="00C46681"/>
    <w:rsid w:val="00C4771F"/>
    <w:rsid w:val="00C65AAD"/>
    <w:rsid w:val="00C722EB"/>
    <w:rsid w:val="00C828A5"/>
    <w:rsid w:val="00C829E3"/>
    <w:rsid w:val="00C8773B"/>
    <w:rsid w:val="00CA6C44"/>
    <w:rsid w:val="00CB5303"/>
    <w:rsid w:val="00CF2817"/>
    <w:rsid w:val="00CF3EDE"/>
    <w:rsid w:val="00D01D1D"/>
    <w:rsid w:val="00D22E57"/>
    <w:rsid w:val="00D300AF"/>
    <w:rsid w:val="00D4300C"/>
    <w:rsid w:val="00D61304"/>
    <w:rsid w:val="00DA0E37"/>
    <w:rsid w:val="00DC309E"/>
    <w:rsid w:val="00DF268B"/>
    <w:rsid w:val="00DF4B4F"/>
    <w:rsid w:val="00E03677"/>
    <w:rsid w:val="00E06259"/>
    <w:rsid w:val="00E25C8D"/>
    <w:rsid w:val="00E25D46"/>
    <w:rsid w:val="00E509A8"/>
    <w:rsid w:val="00EA3183"/>
    <w:rsid w:val="00ED54C3"/>
    <w:rsid w:val="00ED5D81"/>
    <w:rsid w:val="00EE107B"/>
    <w:rsid w:val="00EE10CA"/>
    <w:rsid w:val="00EE45E2"/>
    <w:rsid w:val="00EF748E"/>
    <w:rsid w:val="00F03A68"/>
    <w:rsid w:val="00F04FDD"/>
    <w:rsid w:val="00F15DC6"/>
    <w:rsid w:val="00F22802"/>
    <w:rsid w:val="00F2722A"/>
    <w:rsid w:val="00F27790"/>
    <w:rsid w:val="00F35921"/>
    <w:rsid w:val="00F3798D"/>
    <w:rsid w:val="00F4032A"/>
    <w:rsid w:val="00F42329"/>
    <w:rsid w:val="00F531AF"/>
    <w:rsid w:val="00F710A1"/>
    <w:rsid w:val="00F748C4"/>
    <w:rsid w:val="00F82B3A"/>
    <w:rsid w:val="00F91AA7"/>
    <w:rsid w:val="00FA70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B226B9"/>
  <w15:chartTrackingRefBased/>
  <w15:docId w15:val="{318D57D5-863F-44CF-B81D-1F0D1116734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4545"/>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6329C9"/>
    <w:rPr>
      <w:sz w:val="16"/>
      <w:szCs w:val="16"/>
    </w:rPr>
  </w:style>
  <w:style w:type="paragraph" w:styleId="CommentText">
    <w:name w:val="annotation text"/>
    <w:basedOn w:val="Normal"/>
    <w:link w:val="CommentTextChar"/>
    <w:uiPriority w:val="99"/>
    <w:semiHidden/>
    <w:unhideWhenUsed/>
    <w:rsid w:val="006329C9"/>
    <w:pPr>
      <w:spacing w:line="240" w:lineRule="auto"/>
    </w:pPr>
    <w:rPr>
      <w:sz w:val="20"/>
      <w:szCs w:val="20"/>
    </w:rPr>
  </w:style>
  <w:style w:type="character" w:customStyle="1" w:styleId="CommentTextChar">
    <w:name w:val="Comment Text Char"/>
    <w:basedOn w:val="DefaultParagraphFont"/>
    <w:link w:val="CommentText"/>
    <w:uiPriority w:val="99"/>
    <w:semiHidden/>
    <w:rsid w:val="006329C9"/>
    <w:rPr>
      <w:sz w:val="20"/>
      <w:szCs w:val="20"/>
    </w:rPr>
  </w:style>
  <w:style w:type="paragraph" w:styleId="CommentSubject">
    <w:name w:val="annotation subject"/>
    <w:basedOn w:val="CommentText"/>
    <w:next w:val="CommentText"/>
    <w:link w:val="CommentSubjectChar"/>
    <w:uiPriority w:val="99"/>
    <w:semiHidden/>
    <w:unhideWhenUsed/>
    <w:rsid w:val="006329C9"/>
    <w:rPr>
      <w:b/>
      <w:bCs/>
    </w:rPr>
  </w:style>
  <w:style w:type="character" w:customStyle="1" w:styleId="CommentSubjectChar">
    <w:name w:val="Comment Subject Char"/>
    <w:basedOn w:val="CommentTextChar"/>
    <w:link w:val="CommentSubject"/>
    <w:uiPriority w:val="99"/>
    <w:semiHidden/>
    <w:rsid w:val="006329C9"/>
    <w:rPr>
      <w:b/>
      <w:bCs/>
      <w:sz w:val="20"/>
      <w:szCs w:val="20"/>
    </w:rPr>
  </w:style>
  <w:style w:type="paragraph" w:styleId="BalloonText">
    <w:name w:val="Balloon Text"/>
    <w:basedOn w:val="Normal"/>
    <w:link w:val="BalloonTextChar"/>
    <w:uiPriority w:val="99"/>
    <w:semiHidden/>
    <w:unhideWhenUsed/>
    <w:rsid w:val="006329C9"/>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329C9"/>
    <w:rPr>
      <w:rFonts w:ascii="Times New Roman" w:hAnsi="Times New Roman" w:cs="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8</Pages>
  <Words>2991</Words>
  <Characters>17051</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brandy bongale</dc:creator>
  <cp:keywords/>
  <dc:description/>
  <cp:lastModifiedBy>brandy bongale</cp:lastModifiedBy>
  <cp:revision>23</cp:revision>
  <dcterms:created xsi:type="dcterms:W3CDTF">2020-12-30T19:23:00Z</dcterms:created>
  <dcterms:modified xsi:type="dcterms:W3CDTF">2020-12-30T19:32:00Z</dcterms:modified>
</cp:coreProperties>
</file>