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EFFD2" w14:textId="38B41BF6" w:rsidR="00CE2799" w:rsidRDefault="00802815" w:rsidP="00B40445">
      <w:pPr>
        <w:pStyle w:val="NormalWeb"/>
        <w:spacing w:before="0" w:beforeAutospacing="0" w:after="180" w:afterAutospacing="0" w:line="360" w:lineRule="auto"/>
        <w:rPr>
          <w:rFonts w:ascii="Arial" w:hAnsi="Arial" w:cs="Arial"/>
          <w:b/>
          <w:bCs/>
          <w:spacing w:val="-6"/>
          <w:sz w:val="28"/>
          <w:szCs w:val="28"/>
        </w:rPr>
      </w:pPr>
      <w:r>
        <w:rPr>
          <w:rFonts w:ascii="Arial" w:hAnsi="Arial" w:cs="Arial"/>
          <w:b/>
          <w:bCs/>
          <w:noProof/>
          <w:spacing w:val="-6"/>
          <w:sz w:val="28"/>
          <w:szCs w:val="28"/>
          <w14:ligatures w14:val="standardContextual"/>
        </w:rPr>
        <mc:AlternateContent>
          <mc:Choice Requires="wps">
            <w:drawing>
              <wp:anchor distT="0" distB="0" distL="114300" distR="114300" simplePos="0" relativeHeight="251659264" behindDoc="0" locked="0" layoutInCell="1" allowOverlap="1" wp14:anchorId="70A188E7" wp14:editId="7D9430FF">
                <wp:simplePos x="0" y="0"/>
                <wp:positionH relativeFrom="column">
                  <wp:posOffset>4381500</wp:posOffset>
                </wp:positionH>
                <wp:positionV relativeFrom="paragraph">
                  <wp:posOffset>-670560</wp:posOffset>
                </wp:positionV>
                <wp:extent cx="2080260" cy="1150620"/>
                <wp:effectExtent l="0" t="0" r="0" b="0"/>
                <wp:wrapNone/>
                <wp:docPr id="1155350040" name="Text Box 1"/>
                <wp:cNvGraphicFramePr/>
                <a:graphic xmlns:a="http://schemas.openxmlformats.org/drawingml/2006/main">
                  <a:graphicData uri="http://schemas.microsoft.com/office/word/2010/wordprocessingShape">
                    <wps:wsp>
                      <wps:cNvSpPr txBox="1"/>
                      <wps:spPr>
                        <a:xfrm>
                          <a:off x="0" y="0"/>
                          <a:ext cx="2080260" cy="1150620"/>
                        </a:xfrm>
                        <a:prstGeom prst="rect">
                          <a:avLst/>
                        </a:prstGeom>
                        <a:solidFill>
                          <a:schemeClr val="lt1"/>
                        </a:solidFill>
                        <a:ln w="6350">
                          <a:noFill/>
                        </a:ln>
                      </wps:spPr>
                      <wps:txbx>
                        <w:txbxContent>
                          <w:p w14:paraId="357D5DAC" w14:textId="24951A58" w:rsidR="00802815" w:rsidRPr="0030504D" w:rsidRDefault="006C2EB9">
                            <w:pPr>
                              <w:rPr>
                                <w:rFonts w:ascii="Arial" w:hAnsi="Arial" w:cs="Arial"/>
                                <w:sz w:val="16"/>
                                <w:szCs w:val="16"/>
                              </w:rPr>
                            </w:pPr>
                            <w:r w:rsidRPr="0030504D">
                              <w:rPr>
                                <w:rFonts w:ascii="Arial" w:hAnsi="Arial" w:cs="Arial"/>
                                <w:sz w:val="16"/>
                                <w:szCs w:val="16"/>
                              </w:rPr>
                              <w:t>Module Code</w:t>
                            </w:r>
                            <w:r w:rsidR="0003638A" w:rsidRPr="0030504D">
                              <w:rPr>
                                <w:rFonts w:ascii="Arial" w:hAnsi="Arial" w:cs="Arial"/>
                                <w:sz w:val="16"/>
                                <w:szCs w:val="16"/>
                              </w:rPr>
                              <w:t>: ECEY 6010/C</w:t>
                            </w:r>
                          </w:p>
                          <w:p w14:paraId="2E915F2F" w14:textId="7CF4FB33" w:rsidR="009E765F" w:rsidRPr="0030504D" w:rsidRDefault="009E765F">
                            <w:pPr>
                              <w:rPr>
                                <w:rFonts w:ascii="Arial" w:hAnsi="Arial" w:cs="Arial"/>
                                <w:sz w:val="16"/>
                                <w:szCs w:val="16"/>
                              </w:rPr>
                            </w:pPr>
                            <w:r w:rsidRPr="0030504D">
                              <w:rPr>
                                <w:rFonts w:ascii="Arial" w:hAnsi="Arial" w:cs="Arial"/>
                                <w:sz w:val="16"/>
                                <w:szCs w:val="16"/>
                              </w:rPr>
                              <w:t>Student Number: 2315485</w:t>
                            </w:r>
                          </w:p>
                          <w:p w14:paraId="4177755E" w14:textId="5822089B" w:rsidR="009E765F" w:rsidRPr="0030504D" w:rsidRDefault="009E765F">
                            <w:pPr>
                              <w:rPr>
                                <w:rFonts w:ascii="Arial" w:hAnsi="Arial" w:cs="Arial"/>
                                <w:sz w:val="16"/>
                                <w:szCs w:val="16"/>
                              </w:rPr>
                            </w:pPr>
                            <w:r w:rsidRPr="0030504D">
                              <w:rPr>
                                <w:rFonts w:ascii="Arial" w:hAnsi="Arial" w:cs="Arial"/>
                                <w:sz w:val="16"/>
                                <w:szCs w:val="16"/>
                              </w:rPr>
                              <w:t>Word Count</w:t>
                            </w:r>
                            <w:r w:rsidR="0030504D" w:rsidRPr="0030504D">
                              <w:rPr>
                                <w:rFonts w:ascii="Arial" w:hAnsi="Arial" w:cs="Arial"/>
                                <w:sz w:val="16"/>
                                <w:szCs w:val="16"/>
                              </w:rPr>
                              <w:t>: 4400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A188E7" id="_x0000_t202" coordsize="21600,21600" o:spt="202" path="m,l,21600r21600,l21600,xe">
                <v:stroke joinstyle="miter"/>
                <v:path gradientshapeok="t" o:connecttype="rect"/>
              </v:shapetype>
              <v:shape id="Text Box 1" o:spid="_x0000_s1026" type="#_x0000_t202" style="position:absolute;margin-left:345pt;margin-top:-52.8pt;width:163.8pt;height:90.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" fillcolor="white [3201]" stroked="f" strokeweight=".5pt">
                <v:textbox>
                  <w:txbxContent>
                    <w:p w14:paraId="357D5DAC" w14:textId="24951A58" w:rsidR="00802815" w:rsidRPr="0030504D" w:rsidRDefault="006C2EB9">
                      <w:pPr>
                        <w:rPr>
                          <w:rFonts w:ascii="Arial" w:hAnsi="Arial" w:cs="Arial"/>
                          <w:sz w:val="16"/>
                          <w:szCs w:val="16"/>
                        </w:rPr>
                      </w:pPr>
                      <w:r w:rsidRPr="0030504D">
                        <w:rPr>
                          <w:rFonts w:ascii="Arial" w:hAnsi="Arial" w:cs="Arial"/>
                          <w:sz w:val="16"/>
                          <w:szCs w:val="16"/>
                        </w:rPr>
                        <w:t>Module Code</w:t>
                      </w:r>
                      <w:r w:rsidR="0003638A" w:rsidRPr="0030504D">
                        <w:rPr>
                          <w:rFonts w:ascii="Arial" w:hAnsi="Arial" w:cs="Arial"/>
                          <w:sz w:val="16"/>
                          <w:szCs w:val="16"/>
                        </w:rPr>
                        <w:t>: ECEY 6010/C</w:t>
                      </w:r>
                    </w:p>
                    <w:p w14:paraId="2E915F2F" w14:textId="7CF4FB33" w:rsidR="009E765F" w:rsidRPr="0030504D" w:rsidRDefault="009E765F">
                      <w:pPr>
                        <w:rPr>
                          <w:rFonts w:ascii="Arial" w:hAnsi="Arial" w:cs="Arial"/>
                          <w:sz w:val="16"/>
                          <w:szCs w:val="16"/>
                        </w:rPr>
                      </w:pPr>
                      <w:r w:rsidRPr="0030504D">
                        <w:rPr>
                          <w:rFonts w:ascii="Arial" w:hAnsi="Arial" w:cs="Arial"/>
                          <w:sz w:val="16"/>
                          <w:szCs w:val="16"/>
                        </w:rPr>
                        <w:t>Student Number: 2315485</w:t>
                      </w:r>
                    </w:p>
                    <w:p w14:paraId="4177755E" w14:textId="5822089B" w:rsidR="009E765F" w:rsidRPr="0030504D" w:rsidRDefault="009E765F">
                      <w:pPr>
                        <w:rPr>
                          <w:rFonts w:ascii="Arial" w:hAnsi="Arial" w:cs="Arial"/>
                          <w:sz w:val="16"/>
                          <w:szCs w:val="16"/>
                        </w:rPr>
                      </w:pPr>
                      <w:r w:rsidRPr="0030504D">
                        <w:rPr>
                          <w:rFonts w:ascii="Arial" w:hAnsi="Arial" w:cs="Arial"/>
                          <w:sz w:val="16"/>
                          <w:szCs w:val="16"/>
                        </w:rPr>
                        <w:t>Word Count</w:t>
                      </w:r>
                      <w:r w:rsidR="0030504D" w:rsidRPr="0030504D">
                        <w:rPr>
                          <w:rFonts w:ascii="Arial" w:hAnsi="Arial" w:cs="Arial"/>
                          <w:sz w:val="16"/>
                          <w:szCs w:val="16"/>
                        </w:rPr>
                        <w:t>: 4400</w:t>
                      </w:r>
                    </w:p>
                  </w:txbxContent>
                </v:textbox>
              </v:shape>
            </w:pict>
          </mc:Fallback>
        </mc:AlternateContent>
      </w:r>
      <w:r w:rsidR="00B43629">
        <w:rPr>
          <w:rFonts w:ascii="Arial" w:hAnsi="Arial" w:cs="Arial"/>
          <w:b/>
          <w:bCs/>
          <w:spacing w:val="-6"/>
          <w:sz w:val="28"/>
          <w:szCs w:val="28"/>
        </w:rPr>
        <w:t>Early Years Curricula</w:t>
      </w:r>
    </w:p>
    <w:p w14:paraId="7A55D66F" w14:textId="77777777" w:rsidR="00CE2799" w:rsidRDefault="00CE2799" w:rsidP="00B40445">
      <w:pPr>
        <w:pStyle w:val="NormalWeb"/>
        <w:spacing w:before="0" w:beforeAutospacing="0" w:after="180" w:afterAutospacing="0" w:line="360" w:lineRule="auto"/>
        <w:rPr>
          <w:rFonts w:ascii="Arial" w:hAnsi="Arial" w:cs="Arial"/>
          <w:b/>
          <w:bCs/>
          <w:spacing w:val="-6"/>
          <w:sz w:val="28"/>
          <w:szCs w:val="28"/>
        </w:rPr>
      </w:pPr>
    </w:p>
    <w:p w14:paraId="0A4AC619" w14:textId="18290FF5" w:rsidR="00B40445" w:rsidRPr="00BC1B75" w:rsidRDefault="00B40445" w:rsidP="00B40445">
      <w:pPr>
        <w:pStyle w:val="NormalWeb"/>
        <w:spacing w:before="0" w:beforeAutospacing="0" w:after="180" w:afterAutospacing="0" w:line="360" w:lineRule="auto"/>
        <w:rPr>
          <w:rFonts w:ascii="Arial" w:hAnsi="Arial" w:cs="Arial"/>
          <w:b/>
          <w:bCs/>
          <w:spacing w:val="-6"/>
          <w:sz w:val="28"/>
          <w:szCs w:val="28"/>
        </w:rPr>
      </w:pPr>
      <w:r w:rsidRPr="00BC1B75">
        <w:rPr>
          <w:rFonts w:ascii="Arial" w:hAnsi="Arial" w:cs="Arial"/>
          <w:b/>
          <w:bCs/>
          <w:spacing w:val="-6"/>
          <w:sz w:val="28"/>
          <w:szCs w:val="28"/>
        </w:rPr>
        <w:t>Learning Through Play in Early Years Education: A Comparative Analysis of the Welsh Curriculum and Reggio Emilia Approach</w:t>
      </w:r>
    </w:p>
    <w:p w14:paraId="719E5996" w14:textId="77777777" w:rsidR="00B40445" w:rsidRPr="00AA58A2" w:rsidRDefault="00B40445" w:rsidP="00B40445">
      <w:pPr>
        <w:pStyle w:val="NormalWeb"/>
        <w:spacing w:before="0" w:beforeAutospacing="0" w:after="180" w:afterAutospacing="0" w:line="360" w:lineRule="auto"/>
        <w:rPr>
          <w:rFonts w:ascii="Arial" w:hAnsi="Arial" w:cs="Arial"/>
          <w:spacing w:val="-6"/>
        </w:rPr>
      </w:pPr>
    </w:p>
    <w:p w14:paraId="62DFCBA6" w14:textId="77777777" w:rsidR="00B40445" w:rsidRDefault="00B40445" w:rsidP="00B40445">
      <w:pPr>
        <w:pStyle w:val="NormalWeb"/>
        <w:spacing w:before="0" w:beforeAutospacing="0" w:after="180" w:afterAutospacing="0" w:line="360" w:lineRule="auto"/>
        <w:rPr>
          <w:rFonts w:ascii="Arial" w:hAnsi="Arial" w:cs="Arial"/>
          <w:spacing w:val="-6"/>
        </w:rPr>
      </w:pPr>
      <w:r w:rsidRPr="00AA58A2">
        <w:rPr>
          <w:rFonts w:ascii="Arial" w:hAnsi="Arial" w:cs="Arial"/>
          <w:spacing w:val="-6"/>
        </w:rPr>
        <w:t xml:space="preserve">Learning through play is widely recognised as a foundational principle in early childhood education, shaping developmental trajectories across cognitive, social, emotional, and creative domains </w:t>
      </w:r>
      <w:r w:rsidRPr="00252A4C">
        <w:rPr>
          <w:rFonts w:ascii="Arial" w:hAnsi="Arial" w:cs="Arial"/>
          <w:spacing w:val="-6"/>
        </w:rPr>
        <w:t xml:space="preserve">(Whitebread </w:t>
      </w:r>
      <w:r w:rsidRPr="00252A4C">
        <w:rPr>
          <w:rFonts w:ascii="Arial" w:hAnsi="Arial" w:cs="Arial"/>
          <w:i/>
          <w:iCs/>
          <w:spacing w:val="-6"/>
        </w:rPr>
        <w:t>et al</w:t>
      </w:r>
      <w:r w:rsidRPr="00252A4C">
        <w:rPr>
          <w:rFonts w:ascii="Arial" w:hAnsi="Arial" w:cs="Arial"/>
          <w:spacing w:val="-6"/>
        </w:rPr>
        <w:t>., 2009</w:t>
      </w:r>
      <w:r w:rsidRPr="00B40BFD">
        <w:rPr>
          <w:rFonts w:ascii="Arial" w:hAnsi="Arial" w:cs="Arial"/>
          <w:spacing w:val="-6"/>
        </w:rPr>
        <w:t xml:space="preserve">; Weisberg, Hirsh-Pasek and Golinkoff, 2013). </w:t>
      </w:r>
      <w:r w:rsidRPr="00AA58A2">
        <w:rPr>
          <w:rFonts w:ascii="Arial" w:hAnsi="Arial" w:cs="Arial"/>
          <w:spacing w:val="-6"/>
        </w:rPr>
        <w:t xml:space="preserve">Within policy frameworks, play is both a pedagogical tool and a developmental right, reflected in international instruments such as the United Nations Convention on the Rights of the Child </w:t>
      </w:r>
      <w:r w:rsidRPr="008221FC">
        <w:rPr>
          <w:rFonts w:ascii="Arial" w:hAnsi="Arial" w:cs="Arial"/>
          <w:spacing w:val="-6"/>
        </w:rPr>
        <w:t xml:space="preserve">(Convention on the Rights of the Child (UNCRC), 1989) </w:t>
      </w:r>
      <w:r w:rsidRPr="00AA58A2">
        <w:rPr>
          <w:rFonts w:ascii="Arial" w:hAnsi="Arial" w:cs="Arial"/>
          <w:spacing w:val="-6"/>
        </w:rPr>
        <w:t xml:space="preserve">and enacted nationally through curricular commitments. In Wales, the Curriculum for Funded Non-Maintained Nursery Settings </w:t>
      </w:r>
      <w:r w:rsidRPr="00C36DD6">
        <w:rPr>
          <w:rFonts w:ascii="Arial" w:hAnsi="Arial" w:cs="Arial"/>
          <w:spacing w:val="-6"/>
        </w:rPr>
        <w:t xml:space="preserve">(Welsh Government, 2022) </w:t>
      </w:r>
      <w:r w:rsidRPr="00AA58A2">
        <w:rPr>
          <w:rFonts w:ascii="Arial" w:hAnsi="Arial" w:cs="Arial"/>
          <w:spacing w:val="-6"/>
        </w:rPr>
        <w:t xml:space="preserve">articulates play as central to the achievement of the Four Purposes of education, while the Reggio Emilia approach </w:t>
      </w:r>
      <w:r w:rsidRPr="008221FC">
        <w:rPr>
          <w:rFonts w:ascii="Arial" w:hAnsi="Arial" w:cs="Arial"/>
          <w:spacing w:val="-6"/>
        </w:rPr>
        <w:t xml:space="preserve">positions play as the expressive, relational, and creative language of children (Rinaldi, 2021; </w:t>
      </w:r>
      <w:r w:rsidRPr="00B35694">
        <w:rPr>
          <w:rFonts w:ascii="Arial" w:hAnsi="Arial" w:cs="Arial"/>
          <w:spacing w:val="-6"/>
        </w:rPr>
        <w:t xml:space="preserve">Edwards, Gandini &amp; Forman, 2012). </w:t>
      </w:r>
      <w:r w:rsidRPr="00AA58A2">
        <w:rPr>
          <w:rFonts w:ascii="Arial" w:hAnsi="Arial" w:cs="Arial"/>
          <w:spacing w:val="-6"/>
        </w:rPr>
        <w:t>Examining these two frameworks together illuminates both shared commitments and distinctive philosophies of play, raising important questions about how pedagogy can balance child agency, creativity, and policy imperatives.</w:t>
      </w:r>
    </w:p>
    <w:p w14:paraId="3E947865" w14:textId="77777777" w:rsidR="00B40445" w:rsidRDefault="00B40445" w:rsidP="00B40445">
      <w:pPr>
        <w:pStyle w:val="NormalWeb"/>
        <w:spacing w:before="0" w:beforeAutospacing="0" w:after="180" w:afterAutospacing="0" w:line="360" w:lineRule="auto"/>
        <w:rPr>
          <w:rFonts w:ascii="Arial" w:hAnsi="Arial" w:cs="Arial"/>
          <w:spacing w:val="-6"/>
        </w:rPr>
      </w:pPr>
      <w:r w:rsidRPr="00AA58A2">
        <w:rPr>
          <w:rFonts w:ascii="Arial" w:hAnsi="Arial" w:cs="Arial"/>
          <w:spacing w:val="-6"/>
        </w:rPr>
        <w:t xml:space="preserve">Philosophical foundations of play as learning can be traced to </w:t>
      </w:r>
      <w:r w:rsidRPr="00E16820">
        <w:rPr>
          <w:rFonts w:ascii="Arial" w:hAnsi="Arial" w:cs="Arial"/>
          <w:spacing w:val="-6"/>
        </w:rPr>
        <w:t xml:space="preserve">Piaget (1951), </w:t>
      </w:r>
      <w:r w:rsidRPr="00AA58A2">
        <w:rPr>
          <w:rFonts w:ascii="Arial" w:hAnsi="Arial" w:cs="Arial"/>
          <w:spacing w:val="-6"/>
        </w:rPr>
        <w:t xml:space="preserve">who </w:t>
      </w:r>
      <w:r w:rsidRPr="00B45461">
        <w:rPr>
          <w:rFonts w:ascii="Arial" w:hAnsi="Arial" w:cs="Arial"/>
          <w:spacing w:val="-6"/>
        </w:rPr>
        <w:t xml:space="preserve">emphasised play’s role in cognitive assimilation, and Vygotsky and Cole (1978) and more recently </w:t>
      </w:r>
      <w:r w:rsidRPr="00B45461">
        <w:rPr>
          <w:rFonts w:ascii="Arial" w:hAnsi="Arial" w:cs="Arial"/>
          <w:shd w:val="clear" w:color="auto" w:fill="FFFFFF"/>
        </w:rPr>
        <w:t>Dolya</w:t>
      </w:r>
      <w:r>
        <w:rPr>
          <w:rFonts w:ascii="Arial" w:hAnsi="Arial" w:cs="Arial"/>
          <w:shd w:val="clear" w:color="auto" w:fill="FFFFFF"/>
        </w:rPr>
        <w:t xml:space="preserve"> </w:t>
      </w:r>
      <w:r w:rsidRPr="00B45461">
        <w:rPr>
          <w:rFonts w:ascii="Arial" w:hAnsi="Arial" w:cs="Arial"/>
          <w:shd w:val="clear" w:color="auto" w:fill="FFFFFF"/>
        </w:rPr>
        <w:t>(2009) and Smagorinsky</w:t>
      </w:r>
      <w:r>
        <w:rPr>
          <w:rFonts w:ascii="Arial" w:hAnsi="Arial" w:cs="Arial"/>
          <w:shd w:val="clear" w:color="auto" w:fill="FFFFFF"/>
        </w:rPr>
        <w:t xml:space="preserve"> </w:t>
      </w:r>
      <w:r w:rsidRPr="00B45461">
        <w:rPr>
          <w:rFonts w:ascii="Arial" w:hAnsi="Arial" w:cs="Arial"/>
          <w:shd w:val="clear" w:color="auto" w:fill="FFFFFF"/>
        </w:rPr>
        <w:t>(2020)</w:t>
      </w:r>
      <w:r w:rsidRPr="0086625F">
        <w:rPr>
          <w:rFonts w:ascii="Arial" w:hAnsi="Arial" w:cs="Arial"/>
          <w:shd w:val="clear" w:color="auto" w:fill="FFFFFF"/>
        </w:rPr>
        <w:t xml:space="preserve"> argued</w:t>
      </w:r>
      <w:r w:rsidRPr="00AA58A2">
        <w:rPr>
          <w:rFonts w:ascii="Arial" w:hAnsi="Arial" w:cs="Arial"/>
          <w:spacing w:val="-6"/>
        </w:rPr>
        <w:t xml:space="preserve"> that imaginative play is critical to the development of abstract reasoning and self-regulation. </w:t>
      </w:r>
      <w:r w:rsidRPr="00F81174">
        <w:rPr>
          <w:rFonts w:ascii="Arial" w:hAnsi="Arial" w:cs="Arial"/>
          <w:spacing w:val="-6"/>
        </w:rPr>
        <w:t xml:space="preserve">Bruner (1972) </w:t>
      </w:r>
      <w:r w:rsidRPr="00AA58A2">
        <w:rPr>
          <w:rFonts w:ascii="Arial" w:hAnsi="Arial" w:cs="Arial"/>
          <w:spacing w:val="-6"/>
        </w:rPr>
        <w:t xml:space="preserve">expanded this perspective, situating play as a symbolic system for cultural transmission. Neuroscience now reinforces these insights, showing that playful activity </w:t>
      </w:r>
      <w:r w:rsidRPr="006814BB">
        <w:rPr>
          <w:rFonts w:ascii="Arial" w:hAnsi="Arial" w:cs="Arial"/>
          <w:spacing w:val="-6"/>
        </w:rPr>
        <w:t xml:space="preserve">stimulates executive function, creativity, and socio-emotional regulation (Whitebread, 2010; Whitebread </w:t>
      </w:r>
      <w:r w:rsidRPr="006814BB">
        <w:rPr>
          <w:rFonts w:ascii="Arial" w:hAnsi="Arial" w:cs="Arial"/>
          <w:i/>
          <w:iCs/>
          <w:spacing w:val="-6"/>
        </w:rPr>
        <w:t>et al</w:t>
      </w:r>
      <w:r w:rsidRPr="006814BB">
        <w:rPr>
          <w:rFonts w:ascii="Arial" w:hAnsi="Arial" w:cs="Arial"/>
          <w:spacing w:val="-6"/>
        </w:rPr>
        <w:t xml:space="preserve">, 2012; </w:t>
      </w:r>
      <w:r w:rsidRPr="007E4003">
        <w:rPr>
          <w:rFonts w:ascii="Arial" w:hAnsi="Arial" w:cs="Arial"/>
          <w:spacing w:val="-6"/>
        </w:rPr>
        <w:t xml:space="preserve">Yogman </w:t>
      </w:r>
      <w:r w:rsidRPr="007E4003">
        <w:rPr>
          <w:rFonts w:ascii="Arial" w:hAnsi="Arial" w:cs="Arial"/>
          <w:i/>
          <w:iCs/>
          <w:spacing w:val="-6"/>
        </w:rPr>
        <w:t>et al</w:t>
      </w:r>
      <w:r w:rsidRPr="007E4003">
        <w:rPr>
          <w:rFonts w:ascii="Arial" w:hAnsi="Arial" w:cs="Arial"/>
          <w:spacing w:val="-6"/>
        </w:rPr>
        <w:t xml:space="preserve">., 2018). </w:t>
      </w:r>
      <w:r w:rsidRPr="00AA58A2">
        <w:rPr>
          <w:rFonts w:ascii="Arial" w:hAnsi="Arial" w:cs="Arial"/>
          <w:spacing w:val="-6"/>
        </w:rPr>
        <w:t xml:space="preserve">Within these traditions, play is no mere recreation but a developmental necessity. Yet, as </w:t>
      </w:r>
      <w:r w:rsidRPr="00344DF9">
        <w:rPr>
          <w:rFonts w:ascii="Arial" w:hAnsi="Arial" w:cs="Arial"/>
          <w:spacing w:val="-6"/>
        </w:rPr>
        <w:t>Wood (2014)</w:t>
      </w:r>
      <w:r>
        <w:rPr>
          <w:rFonts w:ascii="Arial" w:hAnsi="Arial" w:cs="Arial"/>
          <w:spacing w:val="-6"/>
        </w:rPr>
        <w:t>,</w:t>
      </w:r>
      <w:r w:rsidRPr="00AA58A2">
        <w:rPr>
          <w:rFonts w:ascii="Arial" w:hAnsi="Arial" w:cs="Arial"/>
          <w:spacing w:val="-6"/>
        </w:rPr>
        <w:t xml:space="preserve"> </w:t>
      </w:r>
      <w:r w:rsidRPr="00D12C57">
        <w:rPr>
          <w:rFonts w:ascii="Arial" w:hAnsi="Arial" w:cs="Arial"/>
          <w:spacing w:val="-6"/>
        </w:rPr>
        <w:t xml:space="preserve">Fleer (2021) and </w:t>
      </w:r>
      <w:r w:rsidRPr="008D07B5">
        <w:rPr>
          <w:rFonts w:ascii="Arial" w:hAnsi="Arial" w:cs="Arial"/>
        </w:rPr>
        <w:t>Vashishtha</w:t>
      </w:r>
      <w:r>
        <w:rPr>
          <w:rFonts w:ascii="Arial" w:hAnsi="Arial" w:cs="Arial"/>
        </w:rPr>
        <w:t xml:space="preserve"> and</w:t>
      </w:r>
      <w:r w:rsidRPr="008D07B5">
        <w:rPr>
          <w:rFonts w:ascii="Arial" w:hAnsi="Arial" w:cs="Arial"/>
        </w:rPr>
        <w:t xml:space="preserve"> Rai (2018</w:t>
      </w:r>
      <w:r>
        <w:rPr>
          <w:rFonts w:ascii="Arial" w:hAnsi="Arial" w:cs="Arial"/>
        </w:rPr>
        <w:t xml:space="preserve">) </w:t>
      </w:r>
      <w:r w:rsidRPr="00AA58A2">
        <w:rPr>
          <w:rFonts w:ascii="Arial" w:hAnsi="Arial" w:cs="Arial"/>
          <w:spacing w:val="-6"/>
        </w:rPr>
        <w:t>highlight, play in pedagogy raises enduring tensions over whether it should be entirely child-led or structured through adult guidance, tensions that remain live in both the Welsh and Reggio Emilia frameworks.</w:t>
      </w:r>
    </w:p>
    <w:p w14:paraId="60DB9368" w14:textId="77777777" w:rsidR="00B40445" w:rsidRPr="00262F12" w:rsidRDefault="00B40445" w:rsidP="00B40445">
      <w:pPr>
        <w:pStyle w:val="NormalWeb"/>
        <w:spacing w:before="0" w:beforeAutospacing="0" w:after="180" w:afterAutospacing="0" w:line="360" w:lineRule="auto"/>
        <w:rPr>
          <w:rFonts w:ascii="Arial" w:hAnsi="Arial" w:cs="Arial"/>
          <w:spacing w:val="-6"/>
        </w:rPr>
      </w:pPr>
      <w:r w:rsidRPr="00AA58A2">
        <w:rPr>
          <w:rFonts w:ascii="Arial" w:hAnsi="Arial" w:cs="Arial"/>
          <w:spacing w:val="-6"/>
        </w:rPr>
        <w:lastRenderedPageBreak/>
        <w:t xml:space="preserve">In the Welsh curriculum, play is explicitly embedded as the medium through which children achieve the Four Purposes: becoming ambitious learners, creative contributors, ethical citizens, and healthy, confident individuals </w:t>
      </w:r>
      <w:r w:rsidRPr="00AF58C2">
        <w:rPr>
          <w:rFonts w:ascii="Arial" w:hAnsi="Arial" w:cs="Arial"/>
          <w:spacing w:val="-6"/>
        </w:rPr>
        <w:t xml:space="preserve">(Welsh Government, 2022). </w:t>
      </w:r>
      <w:r w:rsidRPr="00AA58A2">
        <w:rPr>
          <w:rFonts w:ascii="Arial" w:hAnsi="Arial" w:cs="Arial"/>
          <w:spacing w:val="-6"/>
        </w:rPr>
        <w:t xml:space="preserve">The approach is informed by socio-cultural theory </w:t>
      </w:r>
      <w:r w:rsidRPr="00936835">
        <w:rPr>
          <w:rFonts w:ascii="Arial" w:hAnsi="Arial" w:cs="Arial"/>
          <w:spacing w:val="-6"/>
        </w:rPr>
        <w:t>(Vygotsky and Cole,1978</w:t>
      </w:r>
      <w:r w:rsidRPr="00B7741D">
        <w:rPr>
          <w:rFonts w:ascii="Arial" w:hAnsi="Arial" w:cs="Arial"/>
          <w:spacing w:val="-6"/>
        </w:rPr>
        <w:t>;</w:t>
      </w:r>
      <w:r w:rsidRPr="008653D9">
        <w:rPr>
          <w:rFonts w:ascii="Arial" w:hAnsi="Arial" w:cs="Arial"/>
          <w:color w:val="EE0000"/>
          <w:spacing w:val="-6"/>
        </w:rPr>
        <w:t xml:space="preserve"> </w:t>
      </w:r>
      <w:r w:rsidRPr="00B72D07">
        <w:rPr>
          <w:rFonts w:ascii="Arial" w:hAnsi="Arial" w:cs="Arial"/>
          <w:spacing w:val="-6"/>
        </w:rPr>
        <w:t xml:space="preserve">Rogoff, 2003; Ochs, 2014), recognising that knowledge emerges through collaborative, experiential </w:t>
      </w:r>
      <w:r w:rsidRPr="00AA58A2">
        <w:rPr>
          <w:rFonts w:ascii="Arial" w:hAnsi="Arial" w:cs="Arial"/>
          <w:spacing w:val="-6"/>
        </w:rPr>
        <w:t xml:space="preserve">engagement. Children are expected to explore environments, manipulate materials, and engage in role-play, with practitioners scaffolding experiences to extend language, reasoning, and creativity </w:t>
      </w:r>
      <w:r w:rsidRPr="001E14C7">
        <w:rPr>
          <w:rFonts w:ascii="Arial" w:hAnsi="Arial" w:cs="Arial"/>
          <w:spacing w:val="-6"/>
        </w:rPr>
        <w:t>(</w:t>
      </w:r>
      <w:r w:rsidRPr="001E14C7">
        <w:rPr>
          <w:rFonts w:ascii="Arial" w:hAnsi="Arial" w:cs="Arial"/>
          <w:shd w:val="clear" w:color="auto" w:fill="FFFFFF"/>
        </w:rPr>
        <w:t>Broadhead, Howard, and Wood, 2010; </w:t>
      </w:r>
      <w:r w:rsidRPr="001E14C7">
        <w:rPr>
          <w:rFonts w:ascii="Arial" w:hAnsi="Arial" w:cs="Arial"/>
          <w:spacing w:val="-6"/>
        </w:rPr>
        <w:t xml:space="preserve">Kakembo, Aisha and Annet, and Extension, Kiu Publication, 2024; </w:t>
      </w:r>
      <w:r w:rsidRPr="001E14C7">
        <w:rPr>
          <w:rFonts w:ascii="Arial" w:hAnsi="Arial" w:cs="Arial"/>
          <w:shd w:val="clear" w:color="auto" w:fill="FFFFFF"/>
        </w:rPr>
        <w:t>Pyle, DeLuca, Wickstrom, Danniels, Fesseha, 2023</w:t>
      </w:r>
      <w:r w:rsidRPr="00950FD1">
        <w:rPr>
          <w:rFonts w:ascii="Arial" w:hAnsi="Arial" w:cs="Arial"/>
          <w:shd w:val="clear" w:color="auto" w:fill="FFFFFF"/>
        </w:rPr>
        <w:t xml:space="preserve">; </w:t>
      </w:r>
      <w:r w:rsidRPr="00950FD1">
        <w:rPr>
          <w:rFonts w:ascii="Arial" w:hAnsi="Arial" w:cs="Arial"/>
          <w:spacing w:val="-6"/>
        </w:rPr>
        <w:t xml:space="preserve">Pyle &amp; Danniels, 2017). </w:t>
      </w:r>
      <w:r w:rsidRPr="00037986">
        <w:rPr>
          <w:rFonts w:ascii="Arial" w:hAnsi="Arial" w:cs="Arial"/>
          <w:spacing w:val="-6"/>
        </w:rPr>
        <w:t xml:space="preserve">Taylor, Power and Powell, (2018) </w:t>
      </w:r>
      <w:r w:rsidRPr="00AA58A2">
        <w:rPr>
          <w:rFonts w:ascii="Arial" w:hAnsi="Arial" w:cs="Arial"/>
          <w:spacing w:val="-6"/>
        </w:rPr>
        <w:t xml:space="preserve">has reported that play-rich approaches foster resilience and emergent literacy, while </w:t>
      </w:r>
      <w:r>
        <w:rPr>
          <w:rFonts w:ascii="Arial" w:hAnsi="Arial" w:cs="Arial"/>
          <w:spacing w:val="-6"/>
        </w:rPr>
        <w:t xml:space="preserve">Thomas and Jones, 2021; Taylor, Rhys and Waldron, 2016; Taylor, Joshi and Wright, 2015; Thomas and Lewis, 2020, </w:t>
      </w:r>
      <w:r w:rsidRPr="00AA58A2">
        <w:rPr>
          <w:rFonts w:ascii="Arial" w:hAnsi="Arial" w:cs="Arial"/>
          <w:spacing w:val="-6"/>
        </w:rPr>
        <w:t xml:space="preserve">confirmed their role in supporting numeracy and problem-solving. Furthermore, </w:t>
      </w:r>
      <w:r w:rsidRPr="005D28A6">
        <w:rPr>
          <w:rFonts w:ascii="Arial" w:hAnsi="Arial" w:cs="Arial"/>
          <w:spacing w:val="-6"/>
        </w:rPr>
        <w:t xml:space="preserve">Play Wales (2022) </w:t>
      </w:r>
      <w:r w:rsidRPr="00AA58A2">
        <w:rPr>
          <w:rFonts w:ascii="Arial" w:hAnsi="Arial" w:cs="Arial"/>
          <w:spacing w:val="-6"/>
        </w:rPr>
        <w:t xml:space="preserve">emphasises the right of every child to engage in sufficient, meaningful play as a societal and developmental imperative. Despite these strengths, the “schoolification” of the early years, characterised by early formal assessments and the prioritisation of literacy and numeracy, can constrain authentic play opportunities </w:t>
      </w:r>
      <w:r w:rsidRPr="00B910B6">
        <w:rPr>
          <w:rFonts w:ascii="Arial" w:hAnsi="Arial" w:cs="Arial"/>
          <w:spacing w:val="-6"/>
        </w:rPr>
        <w:t xml:space="preserve">(Murray 2025; Moss </w:t>
      </w:r>
      <w:r w:rsidRPr="00B910B6">
        <w:rPr>
          <w:rFonts w:ascii="Arial" w:hAnsi="Arial" w:cs="Arial"/>
          <w:shd w:val="clear" w:color="auto" w:fill="FFFFFF"/>
        </w:rPr>
        <w:t>and Balduzzi</w:t>
      </w:r>
      <w:r w:rsidRPr="00B910B6">
        <w:rPr>
          <w:rFonts w:ascii="Arial" w:hAnsi="Arial" w:cs="Arial"/>
          <w:spacing w:val="-6"/>
        </w:rPr>
        <w:t xml:space="preserve">, 2013). </w:t>
      </w:r>
      <w:r w:rsidRPr="00AA58A2">
        <w:rPr>
          <w:rFonts w:ascii="Arial" w:hAnsi="Arial" w:cs="Arial"/>
          <w:spacing w:val="-6"/>
        </w:rPr>
        <w:t xml:space="preserve">Practitioner interpretation of play-based pedagogy varies significantly, influenced by experience, training, and confidence </w:t>
      </w:r>
      <w:r w:rsidRPr="008247C0">
        <w:rPr>
          <w:rFonts w:ascii="Arial" w:hAnsi="Arial" w:cs="Arial"/>
          <w:shd w:val="clear" w:color="auto" w:fill="FFFFFF"/>
        </w:rPr>
        <w:t>(Hedges, and Cooper, 2018; Grindheim, Sørensen, and Rekers, 2021) </w:t>
      </w:r>
      <w:r w:rsidRPr="00AA58A2">
        <w:rPr>
          <w:rFonts w:ascii="Arial" w:hAnsi="Arial" w:cs="Arial"/>
          <w:spacing w:val="-6"/>
        </w:rPr>
        <w:t>leading to inconsistent quality in its implementation.</w:t>
      </w:r>
    </w:p>
    <w:p w14:paraId="62B2D904" w14:textId="51E68336" w:rsidR="00B40445" w:rsidRPr="00A65951" w:rsidRDefault="00B40445" w:rsidP="00B40445">
      <w:pPr>
        <w:spacing w:after="180" w:line="360" w:lineRule="auto"/>
        <w:rPr>
          <w:rFonts w:ascii="Arial" w:eastAsia="Times New Roman" w:hAnsi="Arial" w:cs="Arial"/>
          <w:spacing w:val="-6"/>
          <w:kern w:val="0"/>
          <w:lang w:eastAsia="en-GB"/>
          <w14:ligatures w14:val="none"/>
        </w:rPr>
      </w:pPr>
      <w:r w:rsidRPr="00AA58A2">
        <w:rPr>
          <w:rFonts w:ascii="Arial" w:hAnsi="Arial" w:cs="Arial"/>
          <w:spacing w:val="-6"/>
        </w:rPr>
        <w:t>The Reggio Emilia approach, in contrast, conceptualises play as the expressive heart of learning, rooted in Malaguzzi’s philosophy of the “hundred languages</w:t>
      </w:r>
      <w:r w:rsidRPr="00597A93">
        <w:rPr>
          <w:rFonts w:ascii="Arial" w:hAnsi="Arial" w:cs="Arial"/>
          <w:spacing w:val="-6"/>
        </w:rPr>
        <w:t>”</w:t>
      </w:r>
      <w:r w:rsidRPr="003D780A">
        <w:rPr>
          <w:rFonts w:ascii="Arial" w:hAnsi="Arial" w:cs="Arial"/>
          <w:color w:val="EE0000"/>
          <w:spacing w:val="-6"/>
        </w:rPr>
        <w:t xml:space="preserve"> </w:t>
      </w:r>
      <w:r w:rsidRPr="00993BDE">
        <w:rPr>
          <w:rFonts w:ascii="Arial" w:hAnsi="Arial" w:cs="Arial"/>
          <w:spacing w:val="-6"/>
        </w:rPr>
        <w:t xml:space="preserve">(Malaguzzi, 1996; Hall, 2010; </w:t>
      </w:r>
      <w:r w:rsidRPr="00993BDE">
        <w:rPr>
          <w:rFonts w:ascii="Arial" w:hAnsi="Arial" w:cs="Arial"/>
          <w:shd w:val="clear" w:color="auto" w:fill="FFFFFF"/>
        </w:rPr>
        <w:t>Mphahlele, 20</w:t>
      </w:r>
      <w:r>
        <w:rPr>
          <w:rFonts w:ascii="Arial" w:hAnsi="Arial" w:cs="Arial"/>
          <w:shd w:val="clear" w:color="auto" w:fill="FFFFFF"/>
        </w:rPr>
        <w:t>1</w:t>
      </w:r>
      <w:r w:rsidRPr="00993BDE">
        <w:rPr>
          <w:rFonts w:ascii="Arial" w:hAnsi="Arial" w:cs="Arial"/>
          <w:shd w:val="clear" w:color="auto" w:fill="FFFFFF"/>
        </w:rPr>
        <w:t>9;</w:t>
      </w:r>
      <w:r w:rsidRPr="00993BDE">
        <w:rPr>
          <w:rFonts w:ascii="Arial" w:hAnsi="Arial" w:cs="Arial"/>
          <w:spacing w:val="-6"/>
        </w:rPr>
        <w:t xml:space="preserve"> Edwards, Gandini and Forman, 2011). Children are </w:t>
      </w:r>
      <w:r w:rsidRPr="00AA58A2">
        <w:rPr>
          <w:rFonts w:ascii="Arial" w:hAnsi="Arial" w:cs="Arial"/>
          <w:spacing w:val="-6"/>
        </w:rPr>
        <w:t>regarded as competent co-constructors of knowledge, using artistic, dramatic, material, and symbolic m</w:t>
      </w:r>
      <w:r>
        <w:rPr>
          <w:rFonts w:ascii="Arial" w:hAnsi="Arial" w:cs="Arial"/>
          <w:spacing w:val="-6"/>
        </w:rPr>
        <w:t>eans</w:t>
      </w:r>
      <w:r w:rsidRPr="00AA58A2">
        <w:rPr>
          <w:rFonts w:ascii="Arial" w:hAnsi="Arial" w:cs="Arial"/>
          <w:spacing w:val="-6"/>
        </w:rPr>
        <w:t xml:space="preserve"> to explore and communicate </w:t>
      </w:r>
      <w:r w:rsidRPr="00992B3A">
        <w:rPr>
          <w:rFonts w:ascii="Arial" w:hAnsi="Arial" w:cs="Arial"/>
          <w:spacing w:val="-6"/>
        </w:rPr>
        <w:t xml:space="preserve">meaning (Vecchi, 2010). </w:t>
      </w:r>
      <w:r w:rsidRPr="00AA58A2">
        <w:rPr>
          <w:rFonts w:ascii="Arial" w:hAnsi="Arial" w:cs="Arial"/>
          <w:spacing w:val="-6"/>
        </w:rPr>
        <w:t xml:space="preserve">Learning arises from play-based projects negotiated between educators and children, without reliance on pre-set curricula </w:t>
      </w:r>
      <w:r w:rsidRPr="00992B3A">
        <w:rPr>
          <w:rFonts w:ascii="Arial" w:hAnsi="Arial" w:cs="Arial"/>
          <w:spacing w:val="-6"/>
        </w:rPr>
        <w:t xml:space="preserve">(Cagliari </w:t>
      </w:r>
      <w:r w:rsidRPr="00992B3A">
        <w:rPr>
          <w:rFonts w:ascii="Arial" w:hAnsi="Arial" w:cs="Arial"/>
          <w:i/>
          <w:iCs/>
          <w:spacing w:val="-6"/>
        </w:rPr>
        <w:t>et al.,</w:t>
      </w:r>
      <w:r w:rsidRPr="00992B3A">
        <w:rPr>
          <w:rFonts w:ascii="Arial" w:hAnsi="Arial" w:cs="Arial"/>
          <w:spacing w:val="-6"/>
        </w:rPr>
        <w:t xml:space="preserve"> 2016). </w:t>
      </w:r>
      <w:r w:rsidRPr="00AA58A2">
        <w:rPr>
          <w:rFonts w:ascii="Arial" w:hAnsi="Arial" w:cs="Arial"/>
          <w:spacing w:val="-6"/>
        </w:rPr>
        <w:t>Documentation is central</w:t>
      </w:r>
      <w:r w:rsidR="0056166D">
        <w:rPr>
          <w:rFonts w:ascii="Arial" w:hAnsi="Arial" w:cs="Arial"/>
          <w:spacing w:val="-6"/>
        </w:rPr>
        <w:t>,</w:t>
      </w:r>
      <w:r w:rsidRPr="00AA58A2">
        <w:rPr>
          <w:rFonts w:ascii="Arial" w:hAnsi="Arial" w:cs="Arial"/>
          <w:spacing w:val="-6"/>
        </w:rPr>
        <w:t xml:space="preserve"> teachers photograph, transcribe, and display children’s play, rendering thinking visible and forming the basis of collaborative reflection </w:t>
      </w:r>
      <w:r>
        <w:rPr>
          <w:rFonts w:ascii="Arial" w:eastAsia="Times New Roman" w:hAnsi="Arial" w:cs="Arial"/>
          <w:spacing w:val="-6"/>
          <w:kern w:val="0"/>
          <w:lang w:eastAsia="en-GB"/>
          <w14:ligatures w14:val="none"/>
        </w:rPr>
        <w:t xml:space="preserve">(Alacam, 2025; Hewett, 2001; Manera, 2022; McNally and Slutsky, 2017; </w:t>
      </w:r>
      <w:r w:rsidRPr="00A467B8">
        <w:rPr>
          <w:rFonts w:ascii="Arial" w:hAnsi="Arial" w:cs="Arial"/>
          <w:spacing w:val="-6"/>
        </w:rPr>
        <w:t xml:space="preserve">Dahlberg, Moss &amp; Pence, 2013 and 2024). </w:t>
      </w:r>
      <w:r w:rsidRPr="00AA58A2">
        <w:rPr>
          <w:rFonts w:ascii="Arial" w:hAnsi="Arial" w:cs="Arial"/>
          <w:spacing w:val="-6"/>
        </w:rPr>
        <w:t>This positions play as both process and product, a means of exploring, expressing, and sustaining community dialogue. In practice, the approach requires educators to maintain a dual role</w:t>
      </w:r>
      <w:r>
        <w:rPr>
          <w:rFonts w:ascii="Arial" w:hAnsi="Arial" w:cs="Arial"/>
          <w:spacing w:val="-6"/>
        </w:rPr>
        <w:t>,</w:t>
      </w:r>
      <w:r w:rsidRPr="00AA58A2">
        <w:rPr>
          <w:rFonts w:ascii="Arial" w:hAnsi="Arial" w:cs="Arial"/>
          <w:spacing w:val="-6"/>
        </w:rPr>
        <w:t xml:space="preserve"> participants </w:t>
      </w:r>
      <w:r w:rsidRPr="00AA58A2">
        <w:rPr>
          <w:rFonts w:ascii="Arial" w:hAnsi="Arial" w:cs="Arial"/>
          <w:spacing w:val="-6"/>
        </w:rPr>
        <w:lastRenderedPageBreak/>
        <w:t>in children’s play and reflective observers who can identify emergent learning trajectories and intervene appropriately without disrupting autonomy</w:t>
      </w:r>
      <w:r>
        <w:rPr>
          <w:rFonts w:ascii="Arial" w:hAnsi="Arial" w:cs="Arial"/>
          <w:spacing w:val="-6"/>
        </w:rPr>
        <w:t xml:space="preserve"> and agency</w:t>
      </w:r>
      <w:r w:rsidRPr="00AA58A2">
        <w:rPr>
          <w:rFonts w:ascii="Arial" w:hAnsi="Arial" w:cs="Arial"/>
          <w:spacing w:val="-6"/>
        </w:rPr>
        <w:t xml:space="preserve"> </w:t>
      </w:r>
      <w:r w:rsidRPr="00506ADE">
        <w:rPr>
          <w:rFonts w:ascii="Arial" w:hAnsi="Arial" w:cs="Arial"/>
          <w:spacing w:val="-6"/>
        </w:rPr>
        <w:t xml:space="preserve">(Rinaldi, 2021 </w:t>
      </w:r>
      <w:r w:rsidRPr="005A210E">
        <w:rPr>
          <w:rFonts w:ascii="Arial" w:hAnsi="Arial" w:cs="Arial"/>
          <w:spacing w:val="-6"/>
        </w:rPr>
        <w:t>Vecchi, 2010).</w:t>
      </w:r>
    </w:p>
    <w:p w14:paraId="023C5F4D" w14:textId="77777777" w:rsidR="00B40445" w:rsidRPr="00FB41E7" w:rsidRDefault="00B40445" w:rsidP="00B40445">
      <w:pPr>
        <w:spacing w:after="180" w:line="360" w:lineRule="auto"/>
        <w:rPr>
          <w:rFonts w:ascii="Arial" w:hAnsi="Arial" w:cs="Arial"/>
          <w:shd w:val="clear" w:color="auto" w:fill="FFFFFF"/>
        </w:rPr>
      </w:pPr>
      <w:r w:rsidRPr="00AA58A2">
        <w:rPr>
          <w:rFonts w:ascii="Arial" w:hAnsi="Arial" w:cs="Arial"/>
          <w:spacing w:val="-6"/>
        </w:rPr>
        <w:t xml:space="preserve">Empirical studies demonstrate that play contributes substantially to cognitive development across both traditions. Guided play fosters gains in reasoning and executive function </w:t>
      </w:r>
      <w:r w:rsidRPr="00990505">
        <w:rPr>
          <w:rFonts w:ascii="Arial" w:hAnsi="Arial" w:cs="Arial"/>
          <w:spacing w:val="-6"/>
        </w:rPr>
        <w:t xml:space="preserve">(Weisberg, Hirsh-Pasek and Golinkoff, 2013; </w:t>
      </w:r>
      <w:r w:rsidRPr="00FD06F3">
        <w:rPr>
          <w:rFonts w:ascii="Arial" w:hAnsi="Arial" w:cs="Arial"/>
          <w:spacing w:val="-6"/>
        </w:rPr>
        <w:t xml:space="preserve">Whitebread </w:t>
      </w:r>
      <w:r w:rsidRPr="00FD06F3">
        <w:rPr>
          <w:rFonts w:ascii="Arial" w:hAnsi="Arial" w:cs="Arial"/>
          <w:i/>
          <w:iCs/>
          <w:spacing w:val="-6"/>
        </w:rPr>
        <w:t>et al.,</w:t>
      </w:r>
      <w:r w:rsidRPr="00FD06F3">
        <w:rPr>
          <w:rFonts w:ascii="Arial" w:hAnsi="Arial" w:cs="Arial"/>
          <w:spacing w:val="-6"/>
        </w:rPr>
        <w:t xml:space="preserve"> 2019</w:t>
      </w:r>
      <w:r>
        <w:rPr>
          <w:rFonts w:ascii="Arial" w:hAnsi="Arial" w:cs="Arial"/>
          <w:spacing w:val="-6"/>
        </w:rPr>
        <w:t>;</w:t>
      </w:r>
      <w:r w:rsidRPr="00F53FE4">
        <w:rPr>
          <w:rFonts w:ascii="Arial" w:hAnsi="Arial" w:cs="Arial"/>
          <w:color w:val="EE0000"/>
          <w:spacing w:val="-6"/>
        </w:rPr>
        <w:t xml:space="preserve"> </w:t>
      </w:r>
      <w:r w:rsidRPr="00D64ECF">
        <w:rPr>
          <w:rFonts w:ascii="Arial" w:hAnsi="Arial" w:cs="Arial"/>
          <w:spacing w:val="-6"/>
        </w:rPr>
        <w:t xml:space="preserve">Pramling </w:t>
      </w:r>
      <w:r w:rsidRPr="00D64ECF">
        <w:rPr>
          <w:rFonts w:ascii="Arial" w:hAnsi="Arial" w:cs="Arial"/>
          <w:i/>
          <w:iCs/>
          <w:spacing w:val="-6"/>
        </w:rPr>
        <w:t>et al</w:t>
      </w:r>
      <w:r w:rsidRPr="00D64ECF">
        <w:rPr>
          <w:rFonts w:ascii="Arial" w:hAnsi="Arial" w:cs="Arial"/>
          <w:spacing w:val="-6"/>
        </w:rPr>
        <w:t xml:space="preserve">., 2019; Catherwood, 2000), while symbolic and imaginative play underpins narrative ability </w:t>
      </w:r>
      <w:r w:rsidRPr="00AA58A2">
        <w:rPr>
          <w:rFonts w:ascii="Arial" w:hAnsi="Arial" w:cs="Arial"/>
          <w:spacing w:val="-6"/>
        </w:rPr>
        <w:t xml:space="preserve">and emergent </w:t>
      </w:r>
      <w:r w:rsidRPr="00C55912">
        <w:rPr>
          <w:rFonts w:ascii="Arial" w:hAnsi="Arial" w:cs="Arial"/>
          <w:spacing w:val="-6"/>
        </w:rPr>
        <w:t xml:space="preserve">literacy (Whitebread </w:t>
      </w:r>
      <w:r w:rsidRPr="00C55912">
        <w:rPr>
          <w:rFonts w:ascii="Arial" w:hAnsi="Arial" w:cs="Arial"/>
          <w:i/>
          <w:iCs/>
          <w:spacing w:val="-6"/>
        </w:rPr>
        <w:t>et al</w:t>
      </w:r>
      <w:r w:rsidRPr="00C55912">
        <w:rPr>
          <w:rFonts w:ascii="Arial" w:hAnsi="Arial" w:cs="Arial"/>
          <w:spacing w:val="-6"/>
        </w:rPr>
        <w:t>., 2009;</w:t>
      </w:r>
      <w:r w:rsidRPr="00583176">
        <w:rPr>
          <w:rFonts w:ascii="Arial" w:hAnsi="Arial" w:cs="Arial"/>
          <w:color w:val="EE0000"/>
          <w:spacing w:val="-6"/>
        </w:rPr>
        <w:t xml:space="preserve"> </w:t>
      </w:r>
      <w:r w:rsidRPr="00947470">
        <w:rPr>
          <w:rFonts w:ascii="Arial" w:hAnsi="Arial" w:cs="Arial"/>
          <w:spacing w:val="-6"/>
        </w:rPr>
        <w:t xml:space="preserve">Yogman </w:t>
      </w:r>
      <w:r w:rsidRPr="00132D31">
        <w:rPr>
          <w:rFonts w:ascii="Arial" w:hAnsi="Arial" w:cs="Arial"/>
          <w:i/>
          <w:iCs/>
          <w:spacing w:val="-6"/>
        </w:rPr>
        <w:t>et al</w:t>
      </w:r>
      <w:r w:rsidRPr="00947470">
        <w:rPr>
          <w:rFonts w:ascii="Arial" w:hAnsi="Arial" w:cs="Arial"/>
          <w:spacing w:val="-6"/>
        </w:rPr>
        <w:t xml:space="preserve">., 2018). </w:t>
      </w:r>
      <w:r w:rsidRPr="00AA58A2">
        <w:rPr>
          <w:rFonts w:ascii="Arial" w:hAnsi="Arial" w:cs="Arial"/>
          <w:spacing w:val="-6"/>
        </w:rPr>
        <w:t xml:space="preserve">In Welsh contexts, play-rich environments support early numeracy, socialisation, and </w:t>
      </w:r>
      <w:r w:rsidRPr="007A7546">
        <w:rPr>
          <w:rFonts w:ascii="Arial" w:hAnsi="Arial" w:cs="Arial"/>
          <w:spacing w:val="-6"/>
        </w:rPr>
        <w:t xml:space="preserve">resilience (Thomas and Lewis, 2020; Taylor, Power and Powell, 2018). Reggio-inspired inquiry projects cultivate </w:t>
      </w:r>
      <w:r w:rsidRPr="00AA58A2">
        <w:rPr>
          <w:rFonts w:ascii="Arial" w:hAnsi="Arial" w:cs="Arial"/>
          <w:spacing w:val="-6"/>
        </w:rPr>
        <w:t xml:space="preserve">creativity, persistence, and collaborative problem-solving </w:t>
      </w:r>
      <w:r w:rsidRPr="007F0C5D">
        <w:rPr>
          <w:rFonts w:ascii="Arial" w:hAnsi="Arial" w:cs="Arial"/>
          <w:spacing w:val="-6"/>
        </w:rPr>
        <w:t xml:space="preserve">(Edwards, Gandini and Forman, 2011; Rinaldi, 2021), reflecting the model’s emphasis on learning as emergent from </w:t>
      </w:r>
      <w:r w:rsidRPr="00AA58A2">
        <w:rPr>
          <w:rFonts w:ascii="Arial" w:hAnsi="Arial" w:cs="Arial"/>
          <w:spacing w:val="-6"/>
        </w:rPr>
        <w:t>children’s interests and explorations. Social-emotional competencies, including empathy, negotiation, and cooperation, are developed through shared play experiences, which both frameworks embed within daily practice</w:t>
      </w:r>
      <w:r>
        <w:rPr>
          <w:rFonts w:ascii="Arial" w:hAnsi="Arial" w:cs="Arial"/>
          <w:color w:val="1B1B1B"/>
          <w:shd w:val="clear" w:color="auto" w:fill="FFFFFF"/>
        </w:rPr>
        <w:t xml:space="preserve"> </w:t>
      </w:r>
      <w:r w:rsidRPr="00FB41E7">
        <w:rPr>
          <w:rFonts w:ascii="Arial" w:hAnsi="Arial" w:cs="Arial"/>
          <w:shd w:val="clear" w:color="auto" w:fill="FFFFFF"/>
        </w:rPr>
        <w:t>(Gibson, Pritchard, de Lemos, 2021; Li, Coplan, Wang, Yin, Zhu, Gao, Li, 2016; Gmitrova</w:t>
      </w:r>
      <w:r w:rsidRPr="00FB41E7">
        <w:rPr>
          <w:rFonts w:ascii="Arial" w:eastAsia="Times New Roman" w:hAnsi="Arial" w:cs="Arial"/>
          <w:spacing w:val="-6"/>
          <w:kern w:val="0"/>
          <w:lang w:eastAsia="en-GB"/>
          <w14:ligatures w14:val="none"/>
        </w:rPr>
        <w:t>, Podhajecká, Gmitrov, 2009</w:t>
      </w:r>
      <w:r w:rsidRPr="00FB41E7">
        <w:rPr>
          <w:rFonts w:ascii="Arial" w:hAnsi="Arial" w:cs="Arial"/>
          <w:spacing w:val="-6"/>
        </w:rPr>
        <w:t xml:space="preserve">; </w:t>
      </w:r>
      <w:r w:rsidRPr="00FB41E7">
        <w:rPr>
          <w:rFonts w:ascii="Arial" w:hAnsi="Arial" w:cs="Arial"/>
          <w:shd w:val="clear" w:color="auto" w:fill="FFFFFF"/>
        </w:rPr>
        <w:t>King, and Sturrock, 2020</w:t>
      </w:r>
      <w:r w:rsidRPr="00FB41E7">
        <w:rPr>
          <w:rFonts w:ascii="Arial" w:hAnsi="Arial" w:cs="Arial"/>
          <w:spacing w:val="-6"/>
        </w:rPr>
        <w:t>; Woods, 2017; Fleer, 2021)</w:t>
      </w:r>
    </w:p>
    <w:p w14:paraId="6120AF37" w14:textId="77777777" w:rsidR="00B40445" w:rsidRPr="00BE5FDC" w:rsidRDefault="00B40445" w:rsidP="00B40445">
      <w:pPr>
        <w:spacing w:after="180" w:line="360" w:lineRule="auto"/>
        <w:rPr>
          <w:rFonts w:ascii="Arial" w:eastAsia="Times New Roman" w:hAnsi="Arial" w:cs="Arial"/>
          <w:spacing w:val="-6"/>
          <w:kern w:val="0"/>
          <w:lang w:eastAsia="en-GB"/>
          <w14:ligatures w14:val="none"/>
        </w:rPr>
      </w:pPr>
      <w:r w:rsidRPr="00AA58A2">
        <w:rPr>
          <w:rFonts w:ascii="Arial" w:hAnsi="Arial" w:cs="Arial"/>
          <w:spacing w:val="-6"/>
        </w:rPr>
        <w:t xml:space="preserve">Assessment of play-based learning remains a complex issue. In Wales, observational assessment seeks to capture children’s learning within play, but it is often constrained by </w:t>
      </w:r>
      <w:r w:rsidRPr="002910C2">
        <w:rPr>
          <w:rFonts w:ascii="Arial" w:hAnsi="Arial" w:cs="Arial"/>
          <w:spacing w:val="-6"/>
        </w:rPr>
        <w:t>the need to provide measurable outcomes for accountability purposes</w:t>
      </w:r>
      <w:r w:rsidRPr="002910C2">
        <w:rPr>
          <w:rFonts w:ascii="Arial" w:hAnsi="Arial" w:cs="Arial"/>
          <w:shd w:val="clear" w:color="auto" w:fill="FFFFFF"/>
        </w:rPr>
        <w:t xml:space="preserve"> (Franks, and Thomson, 2020; Broadhead, Howard, and Wood, 2010</w:t>
      </w:r>
      <w:r w:rsidRPr="002910C2">
        <w:rPr>
          <w:rFonts w:ascii="Arial" w:hAnsi="Arial" w:cs="Arial"/>
          <w:spacing w:val="-6"/>
        </w:rPr>
        <w:t xml:space="preserve">; </w:t>
      </w:r>
      <w:r>
        <w:rPr>
          <w:rFonts w:ascii="Arial" w:eastAsia="Times New Roman" w:hAnsi="Arial" w:cs="Arial"/>
          <w:spacing w:val="-6"/>
          <w:kern w:val="0"/>
          <w:lang w:eastAsia="en-GB"/>
          <w14:ligatures w14:val="none"/>
        </w:rPr>
        <w:t xml:space="preserve">Kim </w:t>
      </w:r>
      <w:r w:rsidRPr="00BE5FDC">
        <w:rPr>
          <w:rFonts w:ascii="Arial" w:eastAsia="Times New Roman" w:hAnsi="Arial" w:cs="Arial"/>
          <w:i/>
          <w:iCs/>
          <w:spacing w:val="-6"/>
          <w:kern w:val="0"/>
          <w:lang w:eastAsia="en-GB"/>
          <w14:ligatures w14:val="none"/>
        </w:rPr>
        <w:t>et al</w:t>
      </w:r>
      <w:r>
        <w:rPr>
          <w:rFonts w:ascii="Arial" w:eastAsia="Times New Roman" w:hAnsi="Arial" w:cs="Arial"/>
          <w:spacing w:val="-6"/>
          <w:kern w:val="0"/>
          <w:lang w:eastAsia="en-GB"/>
          <w14:ligatures w14:val="none"/>
        </w:rPr>
        <w:t xml:space="preserve">., 2022; Bassok and Galdo, 2016; </w:t>
      </w:r>
      <w:r w:rsidRPr="00804AD2">
        <w:rPr>
          <w:rFonts w:ascii="Arial" w:eastAsia="Times New Roman" w:hAnsi="Arial" w:cs="Arial"/>
          <w:spacing w:val="-6"/>
          <w:kern w:val="0"/>
          <w:lang w:eastAsia="en-GB"/>
          <w14:ligatures w14:val="none"/>
        </w:rPr>
        <w:t>Siraj</w:t>
      </w:r>
      <w:r>
        <w:rPr>
          <w:rFonts w:ascii="Arial" w:eastAsia="Times New Roman" w:hAnsi="Arial" w:cs="Arial"/>
          <w:spacing w:val="-6"/>
          <w:kern w:val="0"/>
          <w:lang w:eastAsia="en-GB"/>
          <w14:ligatures w14:val="none"/>
        </w:rPr>
        <w:t>-Blatchford</w:t>
      </w:r>
      <w:r w:rsidRPr="00804AD2">
        <w:rPr>
          <w:rFonts w:ascii="Arial" w:eastAsia="Times New Roman" w:hAnsi="Arial" w:cs="Arial"/>
          <w:spacing w:val="-6"/>
          <w:kern w:val="0"/>
          <w:lang w:eastAsia="en-GB"/>
          <w14:ligatures w14:val="none"/>
        </w:rPr>
        <w:t>, Woodhead, 2009</w:t>
      </w:r>
      <w:r>
        <w:rPr>
          <w:rFonts w:ascii="Arial" w:eastAsia="Times New Roman" w:hAnsi="Arial" w:cs="Arial"/>
          <w:spacing w:val="-6"/>
          <w:kern w:val="0"/>
          <w:lang w:eastAsia="en-GB"/>
          <w14:ligatures w14:val="none"/>
        </w:rPr>
        <w:t>;</w:t>
      </w:r>
      <w:r w:rsidRPr="003A6937">
        <w:rPr>
          <w:rFonts w:ascii="Arial" w:eastAsia="Times New Roman" w:hAnsi="Arial" w:cs="Arial"/>
          <w:spacing w:val="-6"/>
          <w:kern w:val="0"/>
          <w:lang w:eastAsia="en-GB"/>
          <w14:ligatures w14:val="none"/>
        </w:rPr>
        <w:t xml:space="preserve"> </w:t>
      </w:r>
      <w:r w:rsidRPr="00232A9C">
        <w:rPr>
          <w:rFonts w:ascii="Arial" w:eastAsia="Times New Roman" w:hAnsi="Arial" w:cs="Arial"/>
          <w:spacing w:val="-6"/>
          <w:kern w:val="0"/>
          <w:lang w:eastAsia="en-GB"/>
          <w14:ligatures w14:val="none"/>
        </w:rPr>
        <w:t>Welsh Government</w:t>
      </w:r>
      <w:r>
        <w:rPr>
          <w:rFonts w:ascii="Arial" w:eastAsia="Times New Roman" w:hAnsi="Arial" w:cs="Arial"/>
          <w:spacing w:val="-6"/>
          <w:kern w:val="0"/>
          <w:lang w:eastAsia="en-GB"/>
          <w14:ligatures w14:val="none"/>
        </w:rPr>
        <w:t>,</w:t>
      </w:r>
      <w:r w:rsidRPr="00232A9C">
        <w:rPr>
          <w:rFonts w:ascii="Arial" w:eastAsia="Times New Roman" w:hAnsi="Arial" w:cs="Arial"/>
          <w:spacing w:val="-6"/>
          <w:kern w:val="0"/>
          <w:lang w:eastAsia="en-GB"/>
          <w14:ligatures w14:val="none"/>
        </w:rPr>
        <w:t xml:space="preserve"> 2023)</w:t>
      </w:r>
      <w:r>
        <w:rPr>
          <w:rFonts w:ascii="Arial" w:eastAsia="Times New Roman" w:hAnsi="Arial" w:cs="Arial"/>
          <w:spacing w:val="-6"/>
          <w:kern w:val="0"/>
          <w:lang w:eastAsia="en-GB"/>
          <w14:ligatures w14:val="none"/>
        </w:rPr>
        <w:t xml:space="preserve"> </w:t>
      </w:r>
      <w:r w:rsidRPr="00AA58A2">
        <w:rPr>
          <w:rFonts w:ascii="Arial" w:hAnsi="Arial" w:cs="Arial"/>
          <w:spacing w:val="-6"/>
        </w:rPr>
        <w:t>This may result in a narrowing of pedagogical focus, privileging structured play activities over open-ended exploration. The Reggio approach counters this by privileging process-oriented documentation over standardised assessment, although such practices are time- and resource-</w:t>
      </w:r>
      <w:r w:rsidRPr="004A05EA">
        <w:rPr>
          <w:rFonts w:ascii="Arial" w:hAnsi="Arial" w:cs="Arial"/>
          <w:spacing w:val="-6"/>
        </w:rPr>
        <w:t>intensive (Wall, Litjens &amp; Taguma, 2015;</w:t>
      </w:r>
      <w:r w:rsidRPr="004A05EA">
        <w:rPr>
          <w:rFonts w:ascii="Arial" w:hAnsi="Arial" w:cs="Arial"/>
          <w:shd w:val="clear" w:color="auto" w:fill="FFFFFF"/>
        </w:rPr>
        <w:t xml:space="preserve"> Forsström </w:t>
      </w:r>
      <w:r w:rsidRPr="004A05EA">
        <w:rPr>
          <w:rFonts w:ascii="Arial" w:hAnsi="Arial" w:cs="Arial"/>
          <w:i/>
          <w:iCs/>
          <w:shd w:val="clear" w:color="auto" w:fill="FFFFFF"/>
        </w:rPr>
        <w:t>et al</w:t>
      </w:r>
      <w:r w:rsidRPr="004A05EA">
        <w:rPr>
          <w:rFonts w:ascii="Arial" w:hAnsi="Arial" w:cs="Arial"/>
          <w:shd w:val="clear" w:color="auto" w:fill="FFFFFF"/>
        </w:rPr>
        <w:t>., 2025</w:t>
      </w:r>
      <w:r w:rsidRPr="004A05EA">
        <w:rPr>
          <w:rFonts w:ascii="Arial" w:hAnsi="Arial" w:cs="Arial"/>
          <w:spacing w:val="-6"/>
        </w:rPr>
        <w:t>; Starting Strong IV, 2015).</w:t>
      </w:r>
      <w:r w:rsidRPr="00A86EEC">
        <w:rPr>
          <w:rFonts w:ascii="Arial" w:hAnsi="Arial" w:cs="Arial"/>
          <w:color w:val="EE0000"/>
          <w:spacing w:val="-6"/>
        </w:rPr>
        <w:t xml:space="preserve"> </w:t>
      </w:r>
      <w:r w:rsidRPr="00AA58A2">
        <w:rPr>
          <w:rFonts w:ascii="Arial" w:hAnsi="Arial" w:cs="Arial"/>
          <w:spacing w:val="-6"/>
        </w:rPr>
        <w:t>Tools such as the</w:t>
      </w:r>
      <w:r w:rsidRPr="00370B59">
        <w:rPr>
          <w:rFonts w:ascii="Arial" w:hAnsi="Arial" w:cs="Arial"/>
          <w:spacing w:val="-6"/>
        </w:rPr>
        <w:t xml:space="preserve"> BELADI (</w:t>
      </w:r>
      <w:r w:rsidRPr="00370B59">
        <w:rPr>
          <w:rFonts w:ascii="Arial" w:hAnsi="Arial" w:cs="Arial"/>
          <w:shd w:val="clear" w:color="auto" w:fill="FFFFFF"/>
        </w:rPr>
        <w:t>Child </w:t>
      </w:r>
      <w:r w:rsidRPr="00BA1285">
        <w:rPr>
          <w:rFonts w:ascii="Arial" w:hAnsi="Arial" w:cs="Arial"/>
        </w:rPr>
        <w:t>Learning</w:t>
      </w:r>
      <w:r w:rsidRPr="00BA1285">
        <w:rPr>
          <w:rFonts w:ascii="Arial" w:hAnsi="Arial" w:cs="Arial"/>
          <w:color w:val="3A3A3A"/>
          <w:shd w:val="clear" w:color="auto" w:fill="FFFFFF"/>
        </w:rPr>
        <w:t> and Developmental Playful </w:t>
      </w:r>
      <w:r w:rsidRPr="00BA1285">
        <w:rPr>
          <w:rFonts w:ascii="Arial" w:hAnsi="Arial" w:cs="Arial"/>
        </w:rPr>
        <w:t>Assessment Battery</w:t>
      </w:r>
      <w:r w:rsidRPr="003979F4">
        <w:rPr>
          <w:rFonts w:ascii="Arial" w:hAnsi="Arial" w:cs="Arial"/>
        </w:rPr>
        <w:t>,</w:t>
      </w:r>
      <w:r w:rsidRPr="003979F4">
        <w:rPr>
          <w:rFonts w:ascii="Arial" w:hAnsi="Arial" w:cs="Arial"/>
          <w:shd w:val="clear" w:color="auto" w:fill="FFFFFF"/>
        </w:rPr>
        <w:t> Batería de Evaluación Lúdica del Aprendizaje y Desarrollo Infantil; BELADI)</w:t>
      </w:r>
      <w:r w:rsidRPr="003979F4">
        <w:rPr>
          <w:rFonts w:ascii="Arial" w:eastAsia="Times New Roman" w:hAnsi="Arial" w:cs="Arial"/>
          <w:spacing w:val="-6"/>
          <w:kern w:val="0"/>
          <w:lang w:eastAsia="en-GB"/>
          <w14:ligatures w14:val="none"/>
        </w:rPr>
        <w:t xml:space="preserve"> </w:t>
      </w:r>
      <w:r w:rsidRPr="003979F4">
        <w:rPr>
          <w:rFonts w:ascii="Arial" w:hAnsi="Arial" w:cs="Arial"/>
          <w:spacing w:val="-6"/>
        </w:rPr>
        <w:t xml:space="preserve">battery have emerged to reconcile developmental </w:t>
      </w:r>
      <w:r w:rsidRPr="00AA58A2">
        <w:rPr>
          <w:rFonts w:ascii="Arial" w:hAnsi="Arial" w:cs="Arial"/>
          <w:spacing w:val="-6"/>
        </w:rPr>
        <w:t xml:space="preserve">assessment with play-based observations, linking children’s engagement in play to cognitive and socio-emotional </w:t>
      </w:r>
      <w:r w:rsidRPr="008D617D">
        <w:rPr>
          <w:rFonts w:ascii="Arial" w:hAnsi="Arial" w:cs="Arial"/>
          <w:spacing w:val="-6"/>
        </w:rPr>
        <w:t xml:space="preserve">milestones (Montoya-Fernández </w:t>
      </w:r>
      <w:r w:rsidRPr="008D617D">
        <w:rPr>
          <w:rFonts w:ascii="Arial" w:hAnsi="Arial" w:cs="Arial"/>
          <w:i/>
          <w:iCs/>
          <w:spacing w:val="-6"/>
        </w:rPr>
        <w:t>et al</w:t>
      </w:r>
      <w:r w:rsidRPr="008D617D">
        <w:rPr>
          <w:rFonts w:ascii="Arial" w:hAnsi="Arial" w:cs="Arial"/>
          <w:spacing w:val="-6"/>
        </w:rPr>
        <w:t>., 2024 and 2024).</w:t>
      </w:r>
    </w:p>
    <w:p w14:paraId="3DEEAB32" w14:textId="77777777" w:rsidR="00B40445" w:rsidRPr="00833278" w:rsidRDefault="00B40445" w:rsidP="00B40445">
      <w:pPr>
        <w:spacing w:after="180" w:line="360" w:lineRule="auto"/>
        <w:rPr>
          <w:rFonts w:ascii="Arial" w:eastAsia="Times New Roman" w:hAnsi="Arial" w:cs="Arial"/>
          <w:spacing w:val="-6"/>
          <w:kern w:val="0"/>
          <w:lang w:eastAsia="en-GB"/>
          <w14:ligatures w14:val="none"/>
        </w:rPr>
      </w:pPr>
      <w:r w:rsidRPr="00AA58A2">
        <w:rPr>
          <w:rFonts w:ascii="Arial" w:hAnsi="Arial" w:cs="Arial"/>
          <w:spacing w:val="-6"/>
        </w:rPr>
        <w:lastRenderedPageBreak/>
        <w:t xml:space="preserve">Challenges in implementing play pedagogy persist in both frameworks. In Wales, variability in practitioner expertise, resource limitations, and inspection pressures can reduce the authenticity of play-based provision </w:t>
      </w:r>
      <w:r w:rsidRPr="003A68D2">
        <w:rPr>
          <w:rFonts w:ascii="Arial" w:eastAsia="Times New Roman" w:hAnsi="Arial" w:cs="Arial"/>
          <w:spacing w:val="-6"/>
          <w:kern w:val="0"/>
          <w:lang w:eastAsia="en-GB"/>
          <w14:ligatures w14:val="none"/>
        </w:rPr>
        <w:t xml:space="preserve">(Fleer, 2021; </w:t>
      </w:r>
      <w:r w:rsidRPr="003A68D2">
        <w:rPr>
          <w:rFonts w:ascii="Arial" w:hAnsi="Arial" w:cs="Arial"/>
          <w:shd w:val="clear" w:color="auto" w:fill="FFFFFF"/>
        </w:rPr>
        <w:t xml:space="preserve">Fleer, Mariane, Eriksen Ødegaard, and Værum Sørensen, 2021; </w:t>
      </w:r>
      <w:r w:rsidRPr="003A68D2">
        <w:rPr>
          <w:rFonts w:ascii="Arial" w:eastAsia="Times New Roman" w:hAnsi="Arial" w:cs="Arial"/>
          <w:spacing w:val="-6"/>
          <w:kern w:val="0"/>
          <w:lang w:eastAsia="en-GB"/>
          <w14:ligatures w14:val="none"/>
        </w:rPr>
        <w:t>Sheridan, Howard, and Alderson, 2010</w:t>
      </w:r>
      <w:r>
        <w:rPr>
          <w:rFonts w:ascii="Arial" w:eastAsia="Times New Roman" w:hAnsi="Arial" w:cs="Arial"/>
          <w:spacing w:val="-6"/>
          <w:kern w:val="0"/>
          <w:lang w:eastAsia="en-GB"/>
          <w14:ligatures w14:val="none"/>
        </w:rPr>
        <w:t xml:space="preserve">; </w:t>
      </w:r>
      <w:r w:rsidRPr="00B85813">
        <w:rPr>
          <w:rFonts w:ascii="Arial" w:hAnsi="Arial" w:cs="Arial"/>
          <w:spacing w:val="-6"/>
        </w:rPr>
        <w:t xml:space="preserve">Nutbrown, 2012; </w:t>
      </w:r>
      <w:r w:rsidRPr="00AB7108">
        <w:rPr>
          <w:rFonts w:ascii="Arial" w:hAnsi="Arial" w:cs="Arial"/>
          <w:shd w:val="clear" w:color="auto" w:fill="FFFFFF"/>
        </w:rPr>
        <w:t>Thomas, and Lewis, 2020;</w:t>
      </w:r>
      <w:r w:rsidRPr="00AB7108">
        <w:rPr>
          <w:rFonts w:ascii="Arial" w:hAnsi="Arial" w:cs="Arial"/>
        </w:rPr>
        <w:t xml:space="preserve"> </w:t>
      </w:r>
      <w:r w:rsidRPr="009479D1">
        <w:rPr>
          <w:rFonts w:ascii="Arial" w:hAnsi="Arial" w:cs="Arial"/>
        </w:rPr>
        <w:t>Taylor, Power, Powell,</w:t>
      </w:r>
      <w:r>
        <w:rPr>
          <w:rFonts w:ascii="Arial" w:hAnsi="Arial" w:cs="Arial"/>
        </w:rPr>
        <w:t xml:space="preserve"> </w:t>
      </w:r>
      <w:r w:rsidRPr="009479D1">
        <w:rPr>
          <w:rFonts w:ascii="Arial" w:hAnsi="Arial" w:cs="Arial"/>
        </w:rPr>
        <w:t>2018)</w:t>
      </w:r>
      <w:r w:rsidRPr="00AA58A2">
        <w:rPr>
          <w:rFonts w:ascii="Arial" w:hAnsi="Arial" w:cs="Arial"/>
          <w:spacing w:val="-6"/>
        </w:rPr>
        <w:t xml:space="preserve">. In Reggio Emilia, the approach’s strong civic and cultural infrastructure is difficult to replicate internationally, leading to superficial adoption that mimics aesthetics without maintaining philosophical integrity </w:t>
      </w:r>
      <w:r w:rsidRPr="00671499">
        <w:rPr>
          <w:rFonts w:ascii="Arial" w:hAnsi="Arial" w:cs="Arial"/>
          <w:spacing w:val="-6"/>
        </w:rPr>
        <w:t xml:space="preserve">(Dahlberg &amp; Moss, and Pence, 2005, 2019 and 2024; </w:t>
      </w:r>
      <w:r w:rsidRPr="00671499">
        <w:rPr>
          <w:rFonts w:ascii="Arial" w:hAnsi="Arial" w:cs="Arial"/>
          <w:shd w:val="clear" w:color="auto" w:fill="FFFFFF"/>
        </w:rPr>
        <w:t xml:space="preserve">Senent, Kelley and Abo-Zena, 2021; Moss, 2016; </w:t>
      </w:r>
      <w:r w:rsidRPr="00671499">
        <w:rPr>
          <w:rFonts w:ascii="Arial" w:eastAsia="Times New Roman" w:hAnsi="Arial" w:cs="Arial"/>
          <w:spacing w:val="-6"/>
          <w:kern w:val="0"/>
          <w:lang w:eastAsia="en-GB"/>
          <w14:ligatures w14:val="none"/>
        </w:rPr>
        <w:t xml:space="preserve">Cagliari, Castagnetti, Giudici, </w:t>
      </w:r>
      <w:r w:rsidRPr="00F272F6">
        <w:rPr>
          <w:rFonts w:ascii="Arial" w:eastAsia="Times New Roman" w:hAnsi="Arial" w:cs="Arial"/>
          <w:spacing w:val="-6"/>
          <w:kern w:val="0"/>
          <w:lang w:eastAsia="en-GB"/>
          <w14:ligatures w14:val="none"/>
        </w:rPr>
        <w:t xml:space="preserve">Rinaldi, Vecchi, </w:t>
      </w:r>
      <w:r>
        <w:rPr>
          <w:rFonts w:ascii="Arial" w:eastAsia="Times New Roman" w:hAnsi="Arial" w:cs="Arial"/>
          <w:spacing w:val="-6"/>
          <w:kern w:val="0"/>
          <w:lang w:eastAsia="en-GB"/>
          <w14:ligatures w14:val="none"/>
        </w:rPr>
        <w:t>and</w:t>
      </w:r>
      <w:r w:rsidRPr="00F272F6">
        <w:rPr>
          <w:rFonts w:ascii="Arial" w:eastAsia="Times New Roman" w:hAnsi="Arial" w:cs="Arial"/>
          <w:spacing w:val="-6"/>
          <w:kern w:val="0"/>
          <w:lang w:eastAsia="en-GB"/>
          <w14:ligatures w14:val="none"/>
        </w:rPr>
        <w:t xml:space="preserve"> Moss, 2016).</w:t>
      </w:r>
      <w:r>
        <w:rPr>
          <w:rFonts w:ascii="Arial" w:eastAsia="Times New Roman" w:hAnsi="Arial" w:cs="Arial"/>
          <w:spacing w:val="-6"/>
          <w:kern w:val="0"/>
          <w:lang w:eastAsia="en-GB"/>
          <w14:ligatures w14:val="none"/>
        </w:rPr>
        <w:t xml:space="preserve"> </w:t>
      </w:r>
      <w:r w:rsidRPr="00AA58A2">
        <w:rPr>
          <w:rFonts w:ascii="Arial" w:hAnsi="Arial" w:cs="Arial"/>
          <w:spacing w:val="-6"/>
        </w:rPr>
        <w:t xml:space="preserve">Documentation, while pedagogically powerful, demands significant professional development and reflective capacity, often limiting scalability outside its original context </w:t>
      </w:r>
      <w:r w:rsidRPr="004F2AB9">
        <w:rPr>
          <w:rFonts w:ascii="Arial" w:hAnsi="Arial" w:cs="Arial"/>
          <w:spacing w:val="-6"/>
        </w:rPr>
        <w:t xml:space="preserve">(OECD, 2021). </w:t>
      </w:r>
      <w:r w:rsidRPr="00AA58A2">
        <w:rPr>
          <w:rFonts w:ascii="Arial" w:hAnsi="Arial" w:cs="Arial"/>
          <w:spacing w:val="-6"/>
        </w:rPr>
        <w:t>Despite these differences, both frameworks demonstrate that effective play pedagogy requires thoughtful integration of child agency, adult scaffolding, and reflective practice.</w:t>
      </w:r>
    </w:p>
    <w:p w14:paraId="082A8252" w14:textId="77777777" w:rsidR="00B40445" w:rsidRDefault="00B40445" w:rsidP="00B40445">
      <w:pPr>
        <w:pStyle w:val="NormalWeb"/>
        <w:spacing w:before="0" w:beforeAutospacing="0" w:after="180" w:afterAutospacing="0" w:line="360" w:lineRule="auto"/>
        <w:rPr>
          <w:rFonts w:ascii="Arial" w:hAnsi="Arial" w:cs="Arial"/>
          <w:spacing w:val="-6"/>
        </w:rPr>
      </w:pPr>
      <w:r w:rsidRPr="00AA58A2">
        <w:rPr>
          <w:rFonts w:ascii="Arial" w:hAnsi="Arial" w:cs="Arial"/>
          <w:spacing w:val="-6"/>
        </w:rPr>
        <w:t>Balancing child agency with pedagogic intent remains a central concern. In Wales, guided play provides a mechanism for aligning children’s activity with curriculum goals while preserving elements of choice and</w:t>
      </w:r>
      <w:r w:rsidRPr="00DD4BDE">
        <w:rPr>
          <w:rFonts w:ascii="Arial" w:hAnsi="Arial" w:cs="Arial"/>
          <w:spacing w:val="-6"/>
        </w:rPr>
        <w:t xml:space="preserve"> </w:t>
      </w:r>
      <w:r w:rsidRPr="00023DEF">
        <w:rPr>
          <w:rFonts w:ascii="Arial" w:hAnsi="Arial" w:cs="Arial"/>
          <w:spacing w:val="-6"/>
        </w:rPr>
        <w:t xml:space="preserve">exploration (Pyle &amp; Danniels, 2017; </w:t>
      </w:r>
      <w:r w:rsidRPr="005B5CEA">
        <w:rPr>
          <w:rFonts w:ascii="Arial" w:hAnsi="Arial" w:cs="Arial"/>
          <w:spacing w:val="-6"/>
        </w:rPr>
        <w:t xml:space="preserve">Weisberg, Hirsh-Pasek and Golinkoff, 2013). In Reggio Emilia, pedagogy emerges organically from </w:t>
      </w:r>
      <w:r w:rsidRPr="00AA58A2">
        <w:rPr>
          <w:rFonts w:ascii="Arial" w:hAnsi="Arial" w:cs="Arial"/>
          <w:spacing w:val="-6"/>
        </w:rPr>
        <w:t xml:space="preserve">children’s play, with educators acting as partners and facilitators rather than directors of learning </w:t>
      </w:r>
      <w:r w:rsidRPr="00F507BC">
        <w:rPr>
          <w:rFonts w:ascii="Arial" w:hAnsi="Arial" w:cs="Arial"/>
          <w:spacing w:val="-6"/>
        </w:rPr>
        <w:t xml:space="preserve">(Rinaldi, 2021; </w:t>
      </w:r>
      <w:r w:rsidRPr="00B23674">
        <w:rPr>
          <w:rFonts w:ascii="Arial" w:hAnsi="Arial" w:cs="Arial"/>
          <w:spacing w:val="-6"/>
        </w:rPr>
        <w:t xml:space="preserve">Edwards, Gandini and Forman, 2012). </w:t>
      </w:r>
      <w:r w:rsidRPr="00AA58A2">
        <w:rPr>
          <w:rFonts w:ascii="Arial" w:hAnsi="Arial" w:cs="Arial"/>
          <w:spacing w:val="-6"/>
        </w:rPr>
        <w:t xml:space="preserve">Scholars caution against dichotomising play as either child-led or adult-led, advocating instead for a dynamic interplay where adults enhance, rather than constrain, the creative potential of play </w:t>
      </w:r>
      <w:r w:rsidRPr="003310ED">
        <w:rPr>
          <w:rFonts w:ascii="Arial" w:hAnsi="Arial" w:cs="Arial"/>
          <w:spacing w:val="-6"/>
        </w:rPr>
        <w:t xml:space="preserve">(Wood, 2014; </w:t>
      </w:r>
      <w:r>
        <w:rPr>
          <w:rFonts w:ascii="Arial" w:hAnsi="Arial" w:cs="Arial"/>
          <w:spacing w:val="-6"/>
        </w:rPr>
        <w:t xml:space="preserve">Fleer, 2015; </w:t>
      </w:r>
      <w:r w:rsidRPr="003137C9">
        <w:rPr>
          <w:rFonts w:ascii="Arial" w:hAnsi="Arial" w:cs="Arial"/>
          <w:shd w:val="clear" w:color="auto" w:fill="FFFFFF"/>
        </w:rPr>
        <w:t>Sadownik, and Višnjić Jevtić, 2023;</w:t>
      </w:r>
      <w:r>
        <w:rPr>
          <w:rFonts w:ascii="Arial" w:hAnsi="Arial" w:cs="Arial"/>
          <w:shd w:val="clear" w:color="auto" w:fill="FFFFFF"/>
        </w:rPr>
        <w:t xml:space="preserve"> Fleer, 2021; Fleer, 2013; Ridgway, Quinones and Li, 2015; white and Fleer, 2019)</w:t>
      </w:r>
      <w:r>
        <w:rPr>
          <w:rFonts w:ascii="Arial" w:hAnsi="Arial" w:cs="Arial"/>
          <w:spacing w:val="-6"/>
        </w:rPr>
        <w:t xml:space="preserve"> </w:t>
      </w:r>
      <w:r w:rsidRPr="00AA58A2">
        <w:rPr>
          <w:rFonts w:ascii="Arial" w:hAnsi="Arial" w:cs="Arial"/>
          <w:spacing w:val="-6"/>
        </w:rPr>
        <w:t>The tension between curriculum accountability and authentic play remains an ongoing challenge, yet it is precisely this negotiation that can make play-based learning both meaningful and educationally robust.</w:t>
      </w:r>
    </w:p>
    <w:p w14:paraId="61D63F81" w14:textId="77777777" w:rsidR="00B40445" w:rsidRPr="00847010" w:rsidRDefault="00B40445" w:rsidP="00B40445">
      <w:pPr>
        <w:spacing w:after="180" w:line="360" w:lineRule="auto"/>
        <w:rPr>
          <w:rFonts w:ascii="Arial" w:eastAsia="Times New Roman" w:hAnsi="Arial" w:cs="Arial"/>
          <w:spacing w:val="-6"/>
          <w:kern w:val="0"/>
          <w:lang w:eastAsia="en-GB"/>
          <w14:ligatures w14:val="none"/>
        </w:rPr>
      </w:pPr>
      <w:r w:rsidRPr="00AA58A2">
        <w:rPr>
          <w:rFonts w:ascii="Arial" w:hAnsi="Arial" w:cs="Arial"/>
          <w:spacing w:val="-6"/>
        </w:rPr>
        <w:t>A dimension of play-based pedagogy is its potential to support equity and inclusion in early childhood education. Both the Welsh curriculum and the Reggio Emilia approach emphasise responsiveness to the individual child, recognising that differences in culture, language, ability, and socio-economic background shape learning experiences (</w:t>
      </w:r>
      <w:r w:rsidRPr="0072642A">
        <w:rPr>
          <w:rFonts w:ascii="Arial" w:hAnsi="Arial" w:cs="Arial"/>
          <w:spacing w:val="-6"/>
        </w:rPr>
        <w:t xml:space="preserve">Fleer, 2021; Rinaldi, 2021; Lindsey, 2015). In Wales, play is designed to be inclusive, ensuring </w:t>
      </w:r>
      <w:r w:rsidRPr="00AA58A2">
        <w:rPr>
          <w:rFonts w:ascii="Arial" w:hAnsi="Arial" w:cs="Arial"/>
          <w:spacing w:val="-6"/>
        </w:rPr>
        <w:t xml:space="preserve">that children with additional learning needs are supported through differentiated </w:t>
      </w:r>
      <w:r w:rsidRPr="00AA58A2">
        <w:rPr>
          <w:rFonts w:ascii="Arial" w:hAnsi="Arial" w:cs="Arial"/>
          <w:spacing w:val="-6"/>
        </w:rPr>
        <w:lastRenderedPageBreak/>
        <w:t xml:space="preserve">scaffolding, accessible environments, and practitioner mediation that promotes participation alongside peers </w:t>
      </w:r>
      <w:r w:rsidRPr="00DB149E">
        <w:rPr>
          <w:rFonts w:ascii="Arial" w:hAnsi="Arial" w:cs="Arial"/>
          <w:spacing w:val="-6"/>
        </w:rPr>
        <w:t>(Nutbrown, 2012;</w:t>
      </w:r>
      <w:r w:rsidRPr="00DB149E">
        <w:rPr>
          <w:rFonts w:ascii="Arial" w:hAnsi="Arial" w:cs="Arial"/>
          <w:shd w:val="clear" w:color="auto" w:fill="FFFFFF"/>
        </w:rPr>
        <w:t xml:space="preserve"> </w:t>
      </w:r>
      <w:r w:rsidRPr="00CE7FD4">
        <w:rPr>
          <w:rFonts w:ascii="Arial" w:hAnsi="Arial" w:cs="Arial"/>
          <w:shd w:val="clear" w:color="auto" w:fill="FFFFFF"/>
        </w:rPr>
        <w:t>Reynolds, Ou, Mondi,</w:t>
      </w:r>
      <w:r>
        <w:rPr>
          <w:rFonts w:ascii="Arial" w:hAnsi="Arial" w:cs="Arial"/>
          <w:shd w:val="clear" w:color="auto" w:fill="FFFFFF"/>
        </w:rPr>
        <w:t xml:space="preserve"> </w:t>
      </w:r>
      <w:r w:rsidRPr="00CE7FD4">
        <w:rPr>
          <w:rFonts w:ascii="Arial" w:hAnsi="Arial" w:cs="Arial"/>
          <w:shd w:val="clear" w:color="auto" w:fill="FFFFFF"/>
        </w:rPr>
        <w:t>Giovanelli, 2019)</w:t>
      </w:r>
      <w:r>
        <w:rPr>
          <w:rFonts w:ascii="Arial" w:hAnsi="Arial" w:cs="Arial"/>
          <w:shd w:val="clear" w:color="auto" w:fill="FFFFFF"/>
        </w:rPr>
        <w:t>.</w:t>
      </w:r>
      <w:r w:rsidRPr="008D52EC">
        <w:rPr>
          <w:rFonts w:ascii="Arial" w:hAnsi="Arial" w:cs="Arial"/>
          <w:color w:val="EE0000"/>
          <w:spacing w:val="-6"/>
        </w:rPr>
        <w:t xml:space="preserve"> </w:t>
      </w:r>
      <w:r w:rsidRPr="00AA58A2">
        <w:rPr>
          <w:rFonts w:ascii="Arial" w:hAnsi="Arial" w:cs="Arial"/>
          <w:spacing w:val="-6"/>
        </w:rPr>
        <w:t xml:space="preserve">Play becomes a tool for social justice, offering opportunities for children who may experience barriers in more formalised instructional settings to engage, express, and develop confidence. Research demonstrates that inclusive play environments foster not only cognitive and socio-emotional skills but also empathy, collaboration, and a sense of belonging, which are essential for long-term educational </w:t>
      </w:r>
      <w:r w:rsidRPr="00847010">
        <w:rPr>
          <w:rFonts w:ascii="Arial" w:hAnsi="Arial" w:cs="Arial"/>
          <w:spacing w:val="-6"/>
        </w:rPr>
        <w:t xml:space="preserve">engagement </w:t>
      </w:r>
      <w:r w:rsidRPr="00847010">
        <w:rPr>
          <w:rFonts w:ascii="Arial" w:eastAsia="Times New Roman" w:hAnsi="Arial" w:cs="Arial"/>
          <w:spacing w:val="-6"/>
          <w:kern w:val="0"/>
          <w:lang w:eastAsia="en-GB"/>
          <w14:ligatures w14:val="none"/>
        </w:rPr>
        <w:t xml:space="preserve">(Gmitrova, Podhajecka, Gmitrov, 2009: Lunga, Esterhuizen and Koen, 2022: Gmitrova and Gmitrov, 2003; </w:t>
      </w:r>
      <w:r w:rsidRPr="00847010">
        <w:rPr>
          <w:rFonts w:ascii="Arial" w:hAnsi="Arial" w:cs="Arial"/>
          <w:spacing w:val="-6"/>
        </w:rPr>
        <w:t>Wood, 2013: Moyles, Adams and Musgrove, 2002: Early Years Reviews, 2025)</w:t>
      </w:r>
    </w:p>
    <w:p w14:paraId="734F2F25" w14:textId="77777777" w:rsidR="00B40445" w:rsidRDefault="00B40445" w:rsidP="00B40445">
      <w:pPr>
        <w:pStyle w:val="NormalWeb"/>
        <w:spacing w:before="0" w:beforeAutospacing="0" w:after="180" w:afterAutospacing="0" w:line="360" w:lineRule="auto"/>
        <w:rPr>
          <w:rFonts w:ascii="Arial" w:hAnsi="Arial" w:cs="Arial"/>
          <w:spacing w:val="-6"/>
        </w:rPr>
      </w:pPr>
      <w:r w:rsidRPr="00AA58A2">
        <w:rPr>
          <w:rFonts w:ascii="Arial" w:hAnsi="Arial" w:cs="Arial"/>
          <w:spacing w:val="-6"/>
        </w:rPr>
        <w:t>The Reggio Emilia approach similarly foregrounds inclusivity, though through a slightly different lens. Its project-based, child-led pedagogy allows children from diverse backgrounds to contribute their experiences and perspectives, with educators acting as co-learners who honour and integrate multiple cultural and linguistic voices (</w:t>
      </w:r>
      <w:r w:rsidRPr="007E4A6A">
        <w:rPr>
          <w:rFonts w:ascii="Arial" w:hAnsi="Arial" w:cs="Arial"/>
          <w:spacing w:val="-6"/>
        </w:rPr>
        <w:t>Edwards</w:t>
      </w:r>
      <w:r>
        <w:rPr>
          <w:rFonts w:ascii="Arial" w:hAnsi="Arial" w:cs="Arial"/>
          <w:i/>
          <w:iCs/>
          <w:spacing w:val="-6"/>
        </w:rPr>
        <w:t>,</w:t>
      </w:r>
      <w:r>
        <w:rPr>
          <w:rFonts w:ascii="Arial" w:hAnsi="Arial" w:cs="Arial"/>
          <w:spacing w:val="-6"/>
        </w:rPr>
        <w:t xml:space="preserve"> Gandini and Forman,</w:t>
      </w:r>
      <w:r w:rsidRPr="007E4A6A">
        <w:rPr>
          <w:rFonts w:ascii="Arial" w:hAnsi="Arial" w:cs="Arial"/>
          <w:spacing w:val="-6"/>
        </w:rPr>
        <w:t xml:space="preserve"> 2012; Vecchi, 2010). The documentation process, central to Reggio pedagogy, serves </w:t>
      </w:r>
      <w:r w:rsidRPr="00AA58A2">
        <w:rPr>
          <w:rFonts w:ascii="Arial" w:hAnsi="Arial" w:cs="Arial"/>
          <w:spacing w:val="-6"/>
        </w:rPr>
        <w:t xml:space="preserve">not only as a record of learning but also as a platform for recognising and valuing diversity. By capturing children’s ideas, </w:t>
      </w:r>
      <w:r>
        <w:rPr>
          <w:rFonts w:ascii="Arial" w:hAnsi="Arial" w:cs="Arial"/>
          <w:spacing w:val="-6"/>
        </w:rPr>
        <w:t>forms</w:t>
      </w:r>
      <w:r w:rsidRPr="00AA58A2">
        <w:rPr>
          <w:rFonts w:ascii="Arial" w:hAnsi="Arial" w:cs="Arial"/>
          <w:spacing w:val="-6"/>
        </w:rPr>
        <w:t xml:space="preserve"> of expression, and interpretations of their world, Reggio Emilia classrooms celebrate difference while simultaneously fostering collective inquiry and dialogue </w:t>
      </w:r>
      <w:r w:rsidRPr="00740A19">
        <w:rPr>
          <w:rFonts w:ascii="Arial" w:hAnsi="Arial" w:cs="Arial"/>
          <w:spacing w:val="-6"/>
        </w:rPr>
        <w:t xml:space="preserve">(Dahlberg, Moss &amp; Pence, 2024; Cagliari </w:t>
      </w:r>
      <w:r w:rsidRPr="00740A19">
        <w:rPr>
          <w:rFonts w:ascii="Arial" w:hAnsi="Arial" w:cs="Arial"/>
          <w:i/>
          <w:iCs/>
          <w:spacing w:val="-6"/>
        </w:rPr>
        <w:t>et al</w:t>
      </w:r>
      <w:r w:rsidRPr="00740A19">
        <w:rPr>
          <w:rFonts w:ascii="Arial" w:hAnsi="Arial" w:cs="Arial"/>
          <w:spacing w:val="-6"/>
        </w:rPr>
        <w:t xml:space="preserve">., 2016). </w:t>
      </w:r>
      <w:r w:rsidRPr="00AA58A2">
        <w:rPr>
          <w:rFonts w:ascii="Arial" w:hAnsi="Arial" w:cs="Arial"/>
          <w:spacing w:val="-6"/>
        </w:rPr>
        <w:t>This process challenges deficit-based narratives about children from marginalised backgrounds, reframing them as competent, creative participants in knowledge construction.</w:t>
      </w:r>
    </w:p>
    <w:p w14:paraId="3FD0A53D" w14:textId="77777777" w:rsidR="00B40445" w:rsidRPr="00AA58A2" w:rsidRDefault="00B40445" w:rsidP="00B40445">
      <w:pPr>
        <w:pStyle w:val="NormalWeb"/>
        <w:spacing w:before="0" w:beforeAutospacing="0" w:after="180" w:afterAutospacing="0" w:line="360" w:lineRule="auto"/>
        <w:rPr>
          <w:rFonts w:ascii="Arial" w:hAnsi="Arial" w:cs="Arial"/>
          <w:spacing w:val="-6"/>
        </w:rPr>
      </w:pPr>
      <w:r w:rsidRPr="00AA58A2">
        <w:rPr>
          <w:rFonts w:ascii="Arial" w:hAnsi="Arial" w:cs="Arial"/>
          <w:spacing w:val="-6"/>
        </w:rPr>
        <w:t xml:space="preserve">Furthermore, the intersection of policy and practice highlights the need for ongoing professional development to maintain play’s authenticity and responsiveness. In Wales, the statutory framework encourages reflective practice, yet without sufficient mentoring and training, practitioners may default to adult-directed, outcome-focused play, limiting its developmental potential </w:t>
      </w:r>
      <w:r w:rsidRPr="00EE6131">
        <w:rPr>
          <w:rFonts w:ascii="Arial" w:hAnsi="Arial" w:cs="Arial"/>
          <w:spacing w:val="-6"/>
        </w:rPr>
        <w:t xml:space="preserve">(Suryani and Fleer, 2025; Taylor, Power and Powell, 2018). </w:t>
      </w:r>
      <w:r w:rsidRPr="00AA58A2">
        <w:rPr>
          <w:rFonts w:ascii="Arial" w:hAnsi="Arial" w:cs="Arial"/>
          <w:spacing w:val="-6"/>
        </w:rPr>
        <w:t xml:space="preserve">Reggio Emilia emphasises continuous professional learning, collaboration, and reflective dialogue among educators to support the emergent, nuanced needs of each child </w:t>
      </w:r>
      <w:r w:rsidRPr="00EE6131">
        <w:rPr>
          <w:rFonts w:ascii="Arial" w:hAnsi="Arial" w:cs="Arial"/>
          <w:spacing w:val="-6"/>
        </w:rPr>
        <w:t xml:space="preserve">(Rinaldi, 2021; Alacam, 2025). </w:t>
      </w:r>
      <w:r w:rsidRPr="00AA58A2">
        <w:rPr>
          <w:rFonts w:ascii="Arial" w:hAnsi="Arial" w:cs="Arial"/>
          <w:spacing w:val="-6"/>
        </w:rPr>
        <w:t>The combination of reflection, documentation, and collegial discussion strengthens practitioners’ capacity to interpret children’s play meaningfully, respond appropriately to diverse needs, and integrate play with broader curricular goals.</w:t>
      </w:r>
    </w:p>
    <w:p w14:paraId="425FE64F" w14:textId="77777777" w:rsidR="00B40445" w:rsidRDefault="00B40445" w:rsidP="00B40445">
      <w:pPr>
        <w:pStyle w:val="NormalWeb"/>
        <w:spacing w:before="0" w:beforeAutospacing="0" w:after="180" w:afterAutospacing="0" w:line="360" w:lineRule="auto"/>
        <w:rPr>
          <w:rFonts w:ascii="Arial" w:hAnsi="Arial" w:cs="Arial"/>
          <w:spacing w:val="-6"/>
        </w:rPr>
      </w:pPr>
      <w:r w:rsidRPr="00AA58A2">
        <w:rPr>
          <w:rFonts w:ascii="Arial" w:hAnsi="Arial" w:cs="Arial"/>
          <w:spacing w:val="-6"/>
        </w:rPr>
        <w:lastRenderedPageBreak/>
        <w:t xml:space="preserve">In considering long-term implications, both frameworks illustrate that play is not simply an early childhood convenience but a foundational element of lifelong learning. Play cultivates curiosity, resilience, and adaptability—qualities increasingly recognised as </w:t>
      </w:r>
      <w:r>
        <w:rPr>
          <w:rFonts w:ascii="Arial" w:hAnsi="Arial" w:cs="Arial"/>
          <w:spacing w:val="-6"/>
        </w:rPr>
        <w:t>essential</w:t>
      </w:r>
      <w:r w:rsidRPr="00AA58A2">
        <w:rPr>
          <w:rFonts w:ascii="Arial" w:hAnsi="Arial" w:cs="Arial"/>
          <w:spacing w:val="-6"/>
        </w:rPr>
        <w:t xml:space="preserve"> in a rapidly changing world</w:t>
      </w:r>
      <w:r w:rsidRPr="001B16ED">
        <w:rPr>
          <w:rFonts w:ascii="Arial" w:hAnsi="Arial" w:cs="Arial"/>
          <w:spacing w:val="-6"/>
        </w:rPr>
        <w:t xml:space="preserve"> (Gopnik, 2001 and 2009;</w:t>
      </w:r>
      <w:r w:rsidRPr="00537906">
        <w:rPr>
          <w:rFonts w:ascii="Arial" w:hAnsi="Arial" w:cs="Arial"/>
          <w:spacing w:val="-6"/>
          <w:shd w:val="clear" w:color="auto" w:fill="FFFFFF"/>
        </w:rPr>
        <w:t xml:space="preserve"> </w:t>
      </w:r>
      <w:r w:rsidRPr="003760BF">
        <w:rPr>
          <w:rFonts w:ascii="Arial" w:hAnsi="Arial" w:cs="Arial"/>
          <w:spacing w:val="-6"/>
          <w:shd w:val="clear" w:color="auto" w:fill="FFFFFF"/>
        </w:rPr>
        <w:t xml:space="preserve">Brockbank, Lombrozo, Gopnik, </w:t>
      </w:r>
      <w:r>
        <w:rPr>
          <w:rFonts w:ascii="Arial" w:hAnsi="Arial" w:cs="Arial"/>
          <w:spacing w:val="-6"/>
          <w:shd w:val="clear" w:color="auto" w:fill="FFFFFF"/>
        </w:rPr>
        <w:t>and</w:t>
      </w:r>
      <w:r w:rsidRPr="003760BF">
        <w:rPr>
          <w:rFonts w:ascii="Arial" w:hAnsi="Arial" w:cs="Arial"/>
          <w:spacing w:val="-6"/>
          <w:shd w:val="clear" w:color="auto" w:fill="FFFFFF"/>
        </w:rPr>
        <w:t xml:space="preserve"> Walker, 2022</w:t>
      </w:r>
      <w:r>
        <w:rPr>
          <w:rFonts w:ascii="Arial" w:hAnsi="Arial" w:cs="Arial"/>
          <w:spacing w:val="-6"/>
          <w:shd w:val="clear" w:color="auto" w:fill="FFFFFF"/>
        </w:rPr>
        <w:t>:</w:t>
      </w:r>
      <w:r w:rsidRPr="001B16ED">
        <w:rPr>
          <w:rFonts w:ascii="Arial" w:hAnsi="Arial" w:cs="Arial"/>
          <w:spacing w:val="-6"/>
        </w:rPr>
        <w:t xml:space="preserve"> Whitebread </w:t>
      </w:r>
      <w:r w:rsidRPr="001B16ED">
        <w:rPr>
          <w:rFonts w:ascii="Arial" w:hAnsi="Arial" w:cs="Arial"/>
          <w:i/>
          <w:iCs/>
          <w:spacing w:val="-6"/>
        </w:rPr>
        <w:t>et al</w:t>
      </w:r>
      <w:r w:rsidRPr="001B16ED">
        <w:rPr>
          <w:rFonts w:ascii="Arial" w:hAnsi="Arial" w:cs="Arial"/>
          <w:spacing w:val="-6"/>
        </w:rPr>
        <w:t xml:space="preserve">., 2009). </w:t>
      </w:r>
      <w:r w:rsidRPr="00AA58A2">
        <w:rPr>
          <w:rFonts w:ascii="Arial" w:hAnsi="Arial" w:cs="Arial"/>
          <w:spacing w:val="-6"/>
        </w:rPr>
        <w:t>By embedding play in both curriculum and philosophy, Wales and Reggio Emilia demonstrate pathways for supporting holistic development while respecting children’s agency. Critically, these approaches offer a model for policy makers, educators, and communities seeking to create educational environments that are simultaneously rigorous, inclusive, and creatively rich, ensuring that all children have equitable access to the cognitive, social, and emotional benefits of play.</w:t>
      </w:r>
    </w:p>
    <w:p w14:paraId="741333AC" w14:textId="77777777" w:rsidR="00B40445" w:rsidRDefault="00B40445" w:rsidP="00B40445">
      <w:pPr>
        <w:pStyle w:val="NormalWeb"/>
        <w:spacing w:before="0" w:beforeAutospacing="0" w:after="180" w:afterAutospacing="0" w:line="360" w:lineRule="auto"/>
        <w:rPr>
          <w:rFonts w:ascii="Arial" w:hAnsi="Arial" w:cs="Arial"/>
          <w:spacing w:val="-6"/>
        </w:rPr>
      </w:pPr>
      <w:r w:rsidRPr="00AA58A2">
        <w:rPr>
          <w:rFonts w:ascii="Arial" w:hAnsi="Arial" w:cs="Arial"/>
          <w:spacing w:val="-6"/>
        </w:rPr>
        <w:t>Ultimately, the Welsh curriculum and the Reggio Emilia approach converge on the principle that play is essential to childhood learning. The Welsh system situates play within a national framework, linking it to defined outcomes, while Reggio Emilia emphasises the emergent, creative, and participatory dimensions of learning. Both frameworks highlight the centrality of the adult role in scaffolding learning without undermining child agency, and both affirm play’s importance in fostering cognitive, social, emotional, and creative development. To marginalise play is to marginalise the very processes through which children learn, communicate, and construct meaning. Ensuring its centrality requires systemic support, practitioner expertise, and philosophical clarity. Only through sustained commitment to play can children flourish as learners, creators, and citizens, fully engaging their imagination and potential in ways that are meaningful, enjoyable, and enduring.</w:t>
      </w:r>
    </w:p>
    <w:p w14:paraId="1FB2388F" w14:textId="77777777" w:rsidR="00B40445" w:rsidRDefault="00B40445" w:rsidP="00B40445">
      <w:pPr>
        <w:spacing w:line="360" w:lineRule="auto"/>
      </w:pPr>
    </w:p>
    <w:p w14:paraId="13308F28" w14:textId="77777777" w:rsidR="00B40445" w:rsidRDefault="00B40445" w:rsidP="00B40445">
      <w:pPr>
        <w:spacing w:line="360" w:lineRule="auto"/>
      </w:pPr>
    </w:p>
    <w:p w14:paraId="5920432E" w14:textId="77777777" w:rsidR="00B40445" w:rsidRDefault="00B40445" w:rsidP="00B40445">
      <w:pPr>
        <w:spacing w:line="360" w:lineRule="auto"/>
      </w:pPr>
    </w:p>
    <w:p w14:paraId="611B95E9" w14:textId="77777777" w:rsidR="00E02EDF" w:rsidRDefault="00E02EDF" w:rsidP="00B40445">
      <w:pPr>
        <w:spacing w:line="360" w:lineRule="auto"/>
      </w:pPr>
    </w:p>
    <w:p w14:paraId="5E92DA28" w14:textId="77777777" w:rsidR="00E02EDF" w:rsidRDefault="00E02EDF" w:rsidP="00B40445">
      <w:pPr>
        <w:spacing w:line="360" w:lineRule="auto"/>
      </w:pPr>
    </w:p>
    <w:p w14:paraId="14337748" w14:textId="77777777" w:rsidR="00E02EDF" w:rsidRDefault="00E02EDF" w:rsidP="00B40445">
      <w:pPr>
        <w:spacing w:line="360" w:lineRule="auto"/>
      </w:pPr>
    </w:p>
    <w:p w14:paraId="0695779A" w14:textId="77777777" w:rsidR="00D95A76" w:rsidRPr="004B080B" w:rsidRDefault="00D95A76" w:rsidP="00D95A76">
      <w:pPr>
        <w:pStyle w:val="NormalWeb"/>
        <w:spacing w:before="0" w:beforeAutospacing="0" w:after="242" w:afterAutospacing="0" w:line="360" w:lineRule="auto"/>
        <w:rPr>
          <w:rFonts w:ascii="Arial" w:hAnsi="Arial" w:cs="Arial"/>
          <w:spacing w:val="-6"/>
          <w:sz w:val="28"/>
          <w:szCs w:val="28"/>
        </w:rPr>
      </w:pPr>
      <w:r w:rsidRPr="004B080B">
        <w:rPr>
          <w:rFonts w:ascii="Arial" w:hAnsi="Arial" w:cs="Arial"/>
          <w:b/>
          <w:bCs/>
          <w:spacing w:val="-6"/>
          <w:sz w:val="28"/>
          <w:szCs w:val="28"/>
        </w:rPr>
        <w:lastRenderedPageBreak/>
        <w:t>The Unique Child and Early Years Assessment: A Critical Evaluation of Methods in Play-Based Curricula</w:t>
      </w:r>
    </w:p>
    <w:p w14:paraId="2F1A09EA"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14FB2DFA"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031F8CBE" w14:textId="77777777" w:rsidR="00D95A76" w:rsidRPr="00DB7E5E" w:rsidRDefault="00D95A76" w:rsidP="00D95A76">
      <w:pPr>
        <w:pStyle w:val="NormalWeb"/>
        <w:spacing w:before="0" w:beforeAutospacing="0" w:after="180" w:afterAutospacing="0" w:line="360" w:lineRule="auto"/>
        <w:rPr>
          <w:rFonts w:ascii="Arial" w:hAnsi="Arial" w:cs="Arial"/>
          <w:color w:val="EE0000"/>
          <w:shd w:val="clear" w:color="auto" w:fill="FFFFFF"/>
        </w:rPr>
      </w:pPr>
      <w:r w:rsidRPr="00023DA1">
        <w:rPr>
          <w:rFonts w:ascii="Arial" w:hAnsi="Arial" w:cs="Arial"/>
          <w:spacing w:val="-6"/>
        </w:rPr>
        <w:t xml:space="preserve">The concept of the unique child has become central to contemporary early years education, underpinning frameworks across the United Kingdom and internationally. It emphasises that every child is an individual learner with distinct capabilities, interests, cultural contexts, and developmental trajectories </w:t>
      </w:r>
      <w:r w:rsidRPr="002C194F">
        <w:rPr>
          <w:rFonts w:ascii="Arial" w:hAnsi="Arial" w:cs="Arial"/>
          <w:spacing w:val="-6"/>
        </w:rPr>
        <w:t>(</w:t>
      </w:r>
      <w:r w:rsidRPr="002C194F">
        <w:rPr>
          <w:rFonts w:ascii="Arial" w:hAnsi="Arial" w:cs="Arial"/>
          <w:shd w:val="clear" w:color="auto" w:fill="FFFFFF"/>
        </w:rPr>
        <w:t xml:space="preserve">NAEYC, 2020; Nganga, Sisson, Thapa, Kambutu, Madrid Akpovo, 2024; </w:t>
      </w:r>
      <w:r w:rsidRPr="002C194F">
        <w:rPr>
          <w:rFonts w:ascii="Arial" w:hAnsi="Arial" w:cs="Arial"/>
          <w:spacing w:val="-6"/>
        </w:rPr>
        <w:t xml:space="preserve">Welsh Government, 2021; Pascal &amp; Bertram, 2012). Assessment practices, however, often struggle to align with this principle. In many </w:t>
      </w:r>
      <w:r w:rsidRPr="00023DA1">
        <w:rPr>
          <w:rFonts w:ascii="Arial" w:hAnsi="Arial" w:cs="Arial"/>
          <w:spacing w:val="-6"/>
        </w:rPr>
        <w:t xml:space="preserve">cases, they are shaped by systemic demands for accountability, developmental norms, or standardised approaches that risk overlooking individuality </w:t>
      </w:r>
      <w:r w:rsidRPr="008E1840">
        <w:rPr>
          <w:rFonts w:ascii="Arial" w:hAnsi="Arial" w:cs="Arial"/>
          <w:spacing w:val="-6"/>
        </w:rPr>
        <w:t xml:space="preserve">(Bradbury, 2019; </w:t>
      </w:r>
      <w:r w:rsidRPr="00A701BE">
        <w:rPr>
          <w:rFonts w:ascii="Arial" w:hAnsi="Arial" w:cs="Arial"/>
          <w:spacing w:val="-6"/>
        </w:rPr>
        <w:t xml:space="preserve">Moss and Balduzzi, 2013; Roberts-Holmes, 2015). This article aims to critically evaluates how the </w:t>
      </w:r>
      <w:r w:rsidRPr="00023DA1">
        <w:rPr>
          <w:rFonts w:ascii="Arial" w:hAnsi="Arial" w:cs="Arial"/>
          <w:spacing w:val="-6"/>
        </w:rPr>
        <w:t>principle of the unique child relates to methods of assessment, progress tracking, and age-and-stage related development models within play-based curricula. The discussion draws particularly on the Welsh policy context, while also considering broader theoretical and international perspectives.</w:t>
      </w:r>
    </w:p>
    <w:p w14:paraId="6C66FBFC"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45DDDDC6" w14:textId="77777777" w:rsidR="00D95A76" w:rsidRPr="0044573F"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 xml:space="preserve">Understanding the unique child requires grounding in developmental theory. Pioneering theorists such as </w:t>
      </w:r>
      <w:r w:rsidRPr="00EE0167">
        <w:rPr>
          <w:rFonts w:ascii="Arial" w:hAnsi="Arial" w:cs="Arial"/>
          <w:spacing w:val="-6"/>
        </w:rPr>
        <w:t xml:space="preserve">Piaget (1952) </w:t>
      </w:r>
      <w:r w:rsidRPr="00737569">
        <w:rPr>
          <w:rFonts w:ascii="Arial" w:hAnsi="Arial" w:cs="Arial"/>
          <w:color w:val="000000" w:themeColor="text1"/>
          <w:spacing w:val="-6"/>
        </w:rPr>
        <w:t xml:space="preserve">and Inhelder and Piaget (1958) </w:t>
      </w:r>
      <w:r w:rsidRPr="00023DA1">
        <w:rPr>
          <w:rFonts w:ascii="Arial" w:hAnsi="Arial" w:cs="Arial"/>
          <w:spacing w:val="-6"/>
        </w:rPr>
        <w:t xml:space="preserve">proposed stage-based models of cognitive development, which influenced early childhood education globally. Similarly, </w:t>
      </w:r>
      <w:r w:rsidRPr="00DC0CD8">
        <w:rPr>
          <w:rFonts w:ascii="Arial" w:hAnsi="Arial" w:cs="Arial"/>
          <w:spacing w:val="-6"/>
        </w:rPr>
        <w:t xml:space="preserve">Erikson’s (1950 and 1964) </w:t>
      </w:r>
      <w:r w:rsidRPr="00023DA1">
        <w:rPr>
          <w:rFonts w:ascii="Arial" w:hAnsi="Arial" w:cs="Arial"/>
          <w:spacing w:val="-6"/>
        </w:rPr>
        <w:t xml:space="preserve">psychosocial stages conceptualised development as progressing through universal stages of identity formation and social-emotional growth. While such models provided foundational insights, they are limited in accounting for the variability of children’s experiences and cultural contexts </w:t>
      </w:r>
      <w:r w:rsidRPr="00246AC0">
        <w:rPr>
          <w:rFonts w:ascii="Arial" w:hAnsi="Arial" w:cs="Arial"/>
          <w:spacing w:val="-6"/>
        </w:rPr>
        <w:t>(Rogoff, 2003</w:t>
      </w:r>
      <w:r w:rsidRPr="001C1318">
        <w:rPr>
          <w:rFonts w:ascii="Arial" w:hAnsi="Arial" w:cs="Arial"/>
          <w:spacing w:val="-6"/>
        </w:rPr>
        <w:t xml:space="preserve">; </w:t>
      </w:r>
      <w:r w:rsidRPr="001C1318">
        <w:rPr>
          <w:rFonts w:ascii="Arial" w:hAnsi="Arial" w:cs="Arial"/>
          <w:shd w:val="clear" w:color="auto" w:fill="FFFFFF"/>
        </w:rPr>
        <w:t xml:space="preserve">Fleer, 2016, 2021, 2015, 2013, 2010; Fleer and Veresov, 2018; Fleer and Hedegaard, 2010; </w:t>
      </w:r>
      <w:r w:rsidRPr="000646FC">
        <w:rPr>
          <w:rFonts w:ascii="Arial" w:hAnsi="Arial" w:cs="Arial"/>
        </w:rPr>
        <w:t xml:space="preserve">Vashishtha, </w:t>
      </w:r>
      <w:r w:rsidRPr="001C1318">
        <w:rPr>
          <w:rFonts w:ascii="Arial" w:hAnsi="Arial" w:cs="Arial"/>
        </w:rPr>
        <w:t xml:space="preserve">and </w:t>
      </w:r>
      <w:r w:rsidRPr="000646FC">
        <w:rPr>
          <w:rFonts w:ascii="Arial" w:hAnsi="Arial" w:cs="Arial"/>
        </w:rPr>
        <w:t>Rai, 2018</w:t>
      </w:r>
      <w:r w:rsidRPr="001C1318">
        <w:rPr>
          <w:rFonts w:ascii="Arial" w:hAnsi="Arial" w:cs="Arial"/>
        </w:rPr>
        <w:t xml:space="preserve">; </w:t>
      </w:r>
      <w:r w:rsidRPr="001C1318">
        <w:rPr>
          <w:rFonts w:ascii="Arial" w:hAnsi="Arial" w:cs="Arial"/>
          <w:shd w:val="clear" w:color="auto" w:fill="FFFFFF"/>
        </w:rPr>
        <w:t xml:space="preserve">Rubtsova, and Salomatova, 2022; </w:t>
      </w:r>
      <w:r w:rsidRPr="001C1318">
        <w:rPr>
          <w:rFonts w:ascii="Arial" w:hAnsi="Arial" w:cs="Arial"/>
          <w:spacing w:val="-6"/>
        </w:rPr>
        <w:t xml:space="preserve">Brooker, 2011). </w:t>
      </w:r>
      <w:r w:rsidRPr="0037122D">
        <w:rPr>
          <w:rFonts w:ascii="Arial" w:hAnsi="Arial" w:cs="Arial"/>
          <w:spacing w:val="-6"/>
        </w:rPr>
        <w:t xml:space="preserve">Vygotsky’s (1978) </w:t>
      </w:r>
      <w:r w:rsidRPr="00023DA1">
        <w:rPr>
          <w:rFonts w:ascii="Arial" w:hAnsi="Arial" w:cs="Arial"/>
          <w:spacing w:val="-6"/>
        </w:rPr>
        <w:t>sociocultural theory offered an important corrective, highlighting that learning is embedded in social interaction and cultural tools, thereby recognising children’s unique contexts. These theoretical debates underpin current tensions in assessment: whether to pri</w:t>
      </w:r>
      <w:r>
        <w:rPr>
          <w:rFonts w:ascii="Arial" w:hAnsi="Arial" w:cs="Arial"/>
          <w:spacing w:val="-6"/>
        </w:rPr>
        <w:t>oritise</w:t>
      </w:r>
      <w:r w:rsidRPr="00023DA1">
        <w:rPr>
          <w:rFonts w:ascii="Arial" w:hAnsi="Arial" w:cs="Arial"/>
          <w:spacing w:val="-6"/>
        </w:rPr>
        <w:t xml:space="preserve"> universalist developmental norms or recognise the </w:t>
      </w:r>
      <w:r w:rsidRPr="00023DA1">
        <w:rPr>
          <w:rFonts w:ascii="Arial" w:hAnsi="Arial" w:cs="Arial"/>
          <w:spacing w:val="-6"/>
        </w:rPr>
        <w:lastRenderedPageBreak/>
        <w:t xml:space="preserve">individuality and cultural situatedness of each child </w:t>
      </w:r>
      <w:r w:rsidRPr="0044573F">
        <w:rPr>
          <w:rFonts w:ascii="Arial" w:hAnsi="Arial" w:cs="Arial"/>
          <w:spacing w:val="-6"/>
        </w:rPr>
        <w:t>(Wood &amp; Hedges, 2016; Stephen, 2010).</w:t>
      </w:r>
    </w:p>
    <w:p w14:paraId="6B91BCA2"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50FE8C89" w14:textId="77777777" w:rsidR="00D95A76" w:rsidRPr="005944FD"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 xml:space="preserve">Play-based curricula explicitly foreground the individuality of learners. The Welsh Foundation Phase, now embedded within the Curriculum for Wales, positions play as a </w:t>
      </w:r>
      <w:r w:rsidRPr="00A850DA">
        <w:rPr>
          <w:rFonts w:ascii="Arial" w:hAnsi="Arial" w:cs="Arial"/>
          <w:spacing w:val="-6"/>
        </w:rPr>
        <w:t xml:space="preserve">central medium of learning and development (Welsh Government, 2015; Welsh </w:t>
      </w:r>
      <w:r w:rsidRPr="00FC20E4">
        <w:rPr>
          <w:rFonts w:ascii="Arial" w:hAnsi="Arial" w:cs="Arial"/>
          <w:spacing w:val="-6"/>
        </w:rPr>
        <w:t>Government, 2021;</w:t>
      </w:r>
      <w:r w:rsidRPr="00FC20E4">
        <w:rPr>
          <w:rFonts w:ascii="Arial" w:hAnsi="Arial" w:cs="Arial"/>
          <w:shd w:val="clear" w:color="auto" w:fill="FFFFFF"/>
        </w:rPr>
        <w:t xml:space="preserve"> Lowthian, Moore, </w:t>
      </w:r>
      <w:r w:rsidRPr="00FC20E4">
        <w:rPr>
          <w:rFonts w:ascii="Arial" w:hAnsi="Arial" w:cs="Arial"/>
        </w:rPr>
        <w:t>Evans</w:t>
      </w:r>
      <w:r w:rsidRPr="00FC20E4">
        <w:rPr>
          <w:rFonts w:ascii="Arial" w:hAnsi="Arial" w:cs="Arial"/>
          <w:shd w:val="clear" w:color="auto" w:fill="FFFFFF"/>
        </w:rPr>
        <w:t xml:space="preserve">, Anthony, Rahman, Daniel, Brophy, Scourfield, Taylor, Paranjothy, and Long, 2024; Gealy, Tinney, Macdonald, Waters, 2022; </w:t>
      </w:r>
      <w:r w:rsidRPr="00FC20E4">
        <w:rPr>
          <w:rFonts w:ascii="Arial" w:eastAsiaTheme="minorHAnsi" w:hAnsi="Arial" w:cs="Arial"/>
          <w:kern w:val="2"/>
          <w:shd w:val="clear" w:color="auto" w:fill="FEFEFE"/>
          <w:lang w:eastAsia="en-US"/>
          <w14:ligatures w14:val="standardContextual"/>
        </w:rPr>
        <w:t>Stewart, MacDonald, Waters-Davies, 2024</w:t>
      </w:r>
      <w:r w:rsidRPr="00FC20E4">
        <w:rPr>
          <w:rFonts w:ascii="Arial" w:hAnsi="Arial" w:cs="Arial"/>
          <w:spacing w:val="-6"/>
        </w:rPr>
        <w:t xml:space="preserve">). </w:t>
      </w:r>
      <w:r w:rsidRPr="00023DA1">
        <w:rPr>
          <w:rFonts w:ascii="Arial" w:hAnsi="Arial" w:cs="Arial"/>
          <w:spacing w:val="-6"/>
        </w:rPr>
        <w:t xml:space="preserve">Similarly, the English Early Years Foundation Stage (EYFS) recognises the unique child as one of its four overarching </w:t>
      </w:r>
      <w:r w:rsidRPr="004969A0">
        <w:rPr>
          <w:rFonts w:ascii="Arial" w:hAnsi="Arial" w:cs="Arial"/>
          <w:spacing w:val="-6"/>
        </w:rPr>
        <w:t xml:space="preserve">principles (DFE, 2021). </w:t>
      </w:r>
      <w:r w:rsidRPr="00023DA1">
        <w:rPr>
          <w:rFonts w:ascii="Arial" w:hAnsi="Arial" w:cs="Arial"/>
          <w:spacing w:val="-6"/>
        </w:rPr>
        <w:t>In both frameworks, assessment is expected to be formative, holistic, and embedded in everyday practice, rather than summative or externally imposed. Yet research suggests that the translation of these principles into practice is uneven, with practitioners often caught between the ethos of child-centred pedagogy and pressures for measurable outcomes (</w:t>
      </w:r>
      <w:r w:rsidRPr="00D9259D">
        <w:rPr>
          <w:rFonts w:ascii="Arial" w:hAnsi="Arial" w:cs="Arial"/>
          <w:spacing w:val="-6"/>
        </w:rPr>
        <w:t xml:space="preserve">Taylor, Rhys and Waldron, 2016; </w:t>
      </w:r>
      <w:r w:rsidRPr="007B6C58">
        <w:rPr>
          <w:rFonts w:ascii="Arial" w:hAnsi="Arial" w:cs="Arial"/>
          <w:spacing w:val="-6"/>
        </w:rPr>
        <w:t xml:space="preserve">Wood, 2014; </w:t>
      </w:r>
      <w:r w:rsidRPr="005944FD">
        <w:rPr>
          <w:rFonts w:ascii="Arial" w:hAnsi="Arial" w:cs="Arial"/>
          <w:spacing w:val="-6"/>
        </w:rPr>
        <w:t>Roberts-Holmes &amp; Bradbury, 2016).</w:t>
      </w:r>
    </w:p>
    <w:p w14:paraId="50623D02"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63CB5C60" w14:textId="77777777" w:rsidR="00D95A76" w:rsidRPr="003D7321"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Narrative and observational methods of assessment, such as learning stories and portfolios, are particularly aligned with the philosophy of the unique child</w:t>
      </w:r>
      <w:r w:rsidRPr="008E168F">
        <w:rPr>
          <w:rFonts w:ascii="Arial" w:hAnsi="Arial" w:cs="Arial"/>
          <w:spacing w:val="-6"/>
        </w:rPr>
        <w:t xml:space="preserve">. Carr (2001) and recently Sands and Lee (2024), pioneered the use of learning stories to capture children’s </w:t>
      </w:r>
      <w:r w:rsidRPr="00023DA1">
        <w:rPr>
          <w:rFonts w:ascii="Arial" w:hAnsi="Arial" w:cs="Arial"/>
          <w:spacing w:val="-6"/>
        </w:rPr>
        <w:t xml:space="preserve">competencies in authentic contexts, emphasising strengths rather than deficits. Such methods value children’s agency, voice, and context, allowing practitioners to represent learning holistically </w:t>
      </w:r>
      <w:r w:rsidRPr="00723049">
        <w:rPr>
          <w:rFonts w:ascii="Arial" w:hAnsi="Arial" w:cs="Arial"/>
          <w:spacing w:val="-6"/>
        </w:rPr>
        <w:t xml:space="preserve">(Edwards, Gandini, and Forman, 2011; Tijnagel-Schoenaker, 2018; </w:t>
      </w:r>
      <w:r w:rsidRPr="00FA612B">
        <w:rPr>
          <w:rFonts w:ascii="Arial" w:hAnsi="Arial" w:cs="Arial"/>
          <w:spacing w:val="-6"/>
        </w:rPr>
        <w:t xml:space="preserve">Solati Asl, Hoseinikhah, Kian, 2022: O’Farrelly, and Hennessy, 2013; Alcock, 2016). They also enable </w:t>
      </w:r>
      <w:r w:rsidRPr="00023DA1">
        <w:rPr>
          <w:rFonts w:ascii="Arial" w:hAnsi="Arial" w:cs="Arial"/>
          <w:spacing w:val="-6"/>
        </w:rPr>
        <w:t xml:space="preserve">parents to be more meaningfully involved in assessment, fostering collaboration and recognition of cultural and familial knowledge </w:t>
      </w:r>
      <w:r w:rsidRPr="00BD76E2">
        <w:rPr>
          <w:rFonts w:ascii="Arial" w:hAnsi="Arial" w:cs="Arial"/>
          <w:spacing w:val="-6"/>
        </w:rPr>
        <w:t xml:space="preserve">(Gonzalez, Moll, Amanti, 2005; </w:t>
      </w:r>
      <w:r w:rsidRPr="00BD76E2">
        <w:rPr>
          <w:rFonts w:ascii="Arial" w:hAnsi="Arial" w:cs="Arial"/>
          <w:shd w:val="clear" w:color="auto" w:fill="FFFFFF"/>
        </w:rPr>
        <w:t xml:space="preserve">Gilde, Volman, 2021; </w:t>
      </w:r>
      <w:r w:rsidRPr="00BD76E2">
        <w:rPr>
          <w:rFonts w:ascii="Arial" w:eastAsiaTheme="minorHAnsi" w:hAnsi="Arial" w:cs="Arial"/>
          <w:kern w:val="2"/>
          <w:shd w:val="clear" w:color="auto" w:fill="FFFFFF"/>
          <w:lang w:eastAsia="en-US"/>
          <w14:ligatures w14:val="standardContextual"/>
        </w:rPr>
        <w:t>Ruscoe, Lavina, Barblett, and Boylan, 2025;</w:t>
      </w:r>
      <w:r w:rsidRPr="00BD76E2">
        <w:rPr>
          <w:rFonts w:ascii="Arial" w:hAnsi="Arial" w:cs="Arial"/>
          <w:spacing w:val="-6"/>
        </w:rPr>
        <w:t xml:space="preserve"> Brooker, 2011). However, these approaches are not without critique. They rely heavily on </w:t>
      </w:r>
      <w:r w:rsidRPr="00023DA1">
        <w:rPr>
          <w:rFonts w:ascii="Arial" w:hAnsi="Arial" w:cs="Arial"/>
          <w:spacing w:val="-6"/>
        </w:rPr>
        <w:t xml:space="preserve">practitioner interpretation, which can introduce bias and inconsistency </w:t>
      </w:r>
      <w:r w:rsidRPr="00F84E6E">
        <w:rPr>
          <w:rFonts w:ascii="Arial" w:hAnsi="Arial" w:cs="Arial"/>
          <w:spacing w:val="-6"/>
        </w:rPr>
        <w:t>(</w:t>
      </w:r>
      <w:r w:rsidRPr="00F84E6E">
        <w:rPr>
          <w:rFonts w:ascii="Arial" w:hAnsi="Arial" w:cs="Arial"/>
          <w:shd w:val="clear" w:color="auto" w:fill="FFFFFF"/>
        </w:rPr>
        <w:t>Bittner, 2022; Albin-Clark, 2020;</w:t>
      </w:r>
      <w:r w:rsidRPr="00F84E6E">
        <w:rPr>
          <w:rFonts w:ascii="Arial" w:hAnsi="Arial" w:cs="Arial"/>
          <w:spacing w:val="-6"/>
        </w:rPr>
        <w:t xml:space="preserve"> Buldu, 2010). Furthermore, the absence of standardisation </w:t>
      </w:r>
      <w:r w:rsidRPr="00023DA1">
        <w:rPr>
          <w:rFonts w:ascii="Arial" w:hAnsi="Arial" w:cs="Arial"/>
          <w:spacing w:val="-6"/>
        </w:rPr>
        <w:t xml:space="preserve">makes it difficult to aggregate findings for accountability purposes, leading some policymakers and </w:t>
      </w:r>
      <w:r w:rsidRPr="00023DA1">
        <w:rPr>
          <w:rFonts w:ascii="Arial" w:hAnsi="Arial" w:cs="Arial"/>
          <w:spacing w:val="-6"/>
        </w:rPr>
        <w:lastRenderedPageBreak/>
        <w:t xml:space="preserve">inspectors to question their rigour </w:t>
      </w:r>
      <w:r w:rsidRPr="00E73461">
        <w:rPr>
          <w:rFonts w:ascii="Arial" w:hAnsi="Arial" w:cs="Arial"/>
          <w:spacing w:val="-6"/>
        </w:rPr>
        <w:t xml:space="preserve">(Bradbury, 2019; </w:t>
      </w:r>
      <w:r w:rsidRPr="00D37734">
        <w:rPr>
          <w:rFonts w:ascii="Arial" w:hAnsi="Arial" w:cs="Arial"/>
          <w:spacing w:val="-6"/>
        </w:rPr>
        <w:t xml:space="preserve">Moss and Balduzzi, 2013; </w:t>
      </w:r>
      <w:r w:rsidRPr="003D7321">
        <w:rPr>
          <w:rFonts w:ascii="Arial" w:hAnsi="Arial" w:cs="Arial"/>
          <w:spacing w:val="-6"/>
        </w:rPr>
        <w:t>Kaga, Bennett &amp; Moss, and UNESCO, 2010).</w:t>
      </w:r>
    </w:p>
    <w:p w14:paraId="0BA3C93D" w14:textId="77777777" w:rsidR="00D95A76" w:rsidRPr="00953365" w:rsidRDefault="00D95A76" w:rsidP="00D95A76">
      <w:pPr>
        <w:pStyle w:val="NormalWeb"/>
        <w:spacing w:before="0" w:beforeAutospacing="0" w:after="180" w:afterAutospacing="0" w:line="360" w:lineRule="auto"/>
        <w:rPr>
          <w:rFonts w:ascii="Arial" w:hAnsi="Arial" w:cs="Arial"/>
          <w:color w:val="EE0000"/>
          <w:spacing w:val="-6"/>
        </w:rPr>
      </w:pPr>
    </w:p>
    <w:p w14:paraId="256BCE07" w14:textId="77777777" w:rsidR="00D95A76" w:rsidRPr="004F7916"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 xml:space="preserve">Progress tracking systems present another tension. Tools such as developmental checklists or electronic tracking platforms aim to record children’s progress against developmental milestones. While these systems can provide useful snapshots and early identification of additional needs </w:t>
      </w:r>
      <w:r w:rsidRPr="003D7321">
        <w:rPr>
          <w:rFonts w:ascii="Arial" w:hAnsi="Arial" w:cs="Arial"/>
          <w:spacing w:val="-6"/>
        </w:rPr>
        <w:t>(</w:t>
      </w:r>
      <w:r w:rsidRPr="005B4128">
        <w:rPr>
          <w:rFonts w:ascii="Arial" w:hAnsi="Arial" w:cs="Arial"/>
          <w:spacing w:val="-6"/>
        </w:rPr>
        <w:t>Lonigan, 20</w:t>
      </w:r>
      <w:r>
        <w:rPr>
          <w:rFonts w:ascii="Arial" w:hAnsi="Arial" w:cs="Arial"/>
          <w:spacing w:val="-6"/>
        </w:rPr>
        <w:t>06</w:t>
      </w:r>
      <w:r w:rsidRPr="005B4128">
        <w:rPr>
          <w:rFonts w:ascii="Arial" w:hAnsi="Arial" w:cs="Arial"/>
          <w:spacing w:val="-6"/>
        </w:rPr>
        <w:t xml:space="preserve">; </w:t>
      </w:r>
      <w:r w:rsidRPr="005B4128">
        <w:rPr>
          <w:rFonts w:ascii="Arial" w:hAnsi="Arial" w:cs="Arial"/>
          <w:shd w:val="clear" w:color="auto" w:fill="FFFFFF"/>
        </w:rPr>
        <w:t xml:space="preserve">Glazzard, Chadwick, Webster, Percival, 2010; Cowan, and Flewitt, 2023; Yang, 2022; Mills, Unsworth, and Scholes, 2023; Luo, Yang, and Berson, 2023; </w:t>
      </w:r>
      <w:r w:rsidRPr="005B4128">
        <w:rPr>
          <w:rFonts w:ascii="Arial" w:hAnsi="Arial" w:cs="Arial"/>
          <w:spacing w:val="-6"/>
        </w:rPr>
        <w:t xml:space="preserve">Sheridan, Alderson and Howard, 2011), </w:t>
      </w:r>
      <w:r w:rsidRPr="00023DA1">
        <w:rPr>
          <w:rFonts w:ascii="Arial" w:hAnsi="Arial" w:cs="Arial"/>
          <w:spacing w:val="-6"/>
        </w:rPr>
        <w:t xml:space="preserve">they risk reducing learning to a set of discrete, measurable </w:t>
      </w:r>
      <w:r w:rsidRPr="002B4EE9">
        <w:rPr>
          <w:rFonts w:ascii="Arial" w:hAnsi="Arial" w:cs="Arial"/>
          <w:spacing w:val="-6"/>
        </w:rPr>
        <w:t xml:space="preserve">outcomes (Snow &amp; Van Hemel, 2008; Roberts-Holmes, 2015). </w:t>
      </w:r>
      <w:r>
        <w:rPr>
          <w:rFonts w:ascii="Arial" w:hAnsi="Arial" w:cs="Arial"/>
          <w:spacing w:val="-6"/>
        </w:rPr>
        <w:t xml:space="preserve">Researchers </w:t>
      </w:r>
      <w:r w:rsidRPr="002B4EE9">
        <w:rPr>
          <w:rFonts w:ascii="Arial" w:hAnsi="Arial" w:cs="Arial"/>
          <w:spacing w:val="-6"/>
        </w:rPr>
        <w:t xml:space="preserve">argue that such an approach contradicts the </w:t>
      </w:r>
      <w:r w:rsidRPr="00023DA1">
        <w:rPr>
          <w:rFonts w:ascii="Arial" w:hAnsi="Arial" w:cs="Arial"/>
          <w:spacing w:val="-6"/>
        </w:rPr>
        <w:t xml:space="preserve">complexity and uniqueness of child development, potentially narrowing practice towards what is measurable rather than what is meaningful </w:t>
      </w:r>
      <w:r w:rsidRPr="000E2F87">
        <w:rPr>
          <w:rFonts w:ascii="Arial" w:hAnsi="Arial" w:cs="Arial"/>
          <w:spacing w:val="-6"/>
        </w:rPr>
        <w:t xml:space="preserve">(Wood, 2014; </w:t>
      </w:r>
      <w:r w:rsidRPr="005B3E2E">
        <w:rPr>
          <w:rFonts w:ascii="Arial" w:hAnsi="Arial" w:cs="Arial"/>
          <w:spacing w:val="-6"/>
        </w:rPr>
        <w:t xml:space="preserve">Siklander, 2011; Hyvonen, 2011; </w:t>
      </w:r>
      <w:r w:rsidRPr="005B3E2E">
        <w:rPr>
          <w:rFonts w:ascii="Arial" w:hAnsi="Arial" w:cs="Arial"/>
          <w:shd w:val="clear" w:color="auto" w:fill="FFFFFF"/>
        </w:rPr>
        <w:t>Pyle, Poliszczuk, and Danniels, 2018</w:t>
      </w:r>
      <w:r w:rsidRPr="005B3E2E">
        <w:rPr>
          <w:rFonts w:ascii="Arial" w:hAnsi="Arial" w:cs="Arial"/>
          <w:spacing w:val="-6"/>
        </w:rPr>
        <w:t xml:space="preserve">, Fleer, 2010). Bradbury (2019) </w:t>
      </w:r>
      <w:r w:rsidRPr="00023DA1">
        <w:rPr>
          <w:rFonts w:ascii="Arial" w:hAnsi="Arial" w:cs="Arial"/>
          <w:spacing w:val="-6"/>
        </w:rPr>
        <w:t xml:space="preserve">further contends that tracking systems can reinforce inequalities, as children from non-dominant linguistic or cultural backgrounds may be assessed as ‘behind’ relative to normative expectations </w:t>
      </w:r>
      <w:r w:rsidRPr="004F7916">
        <w:rPr>
          <w:rFonts w:ascii="Arial" w:hAnsi="Arial" w:cs="Arial"/>
          <w:spacing w:val="-6"/>
        </w:rPr>
        <w:t>(</w:t>
      </w:r>
      <w:r w:rsidRPr="004F7916">
        <w:rPr>
          <w:rFonts w:ascii="Arial" w:hAnsi="Arial" w:cs="Arial"/>
          <w:shd w:val="clear" w:color="auto" w:fill="FFFFFF"/>
        </w:rPr>
        <w:t>Mengoni, and Oates, 2014; Al-Ghabban, 2018;</w:t>
      </w:r>
      <w:r w:rsidRPr="004F7916">
        <w:rPr>
          <w:rFonts w:ascii="Arial" w:hAnsi="Arial" w:cs="Arial"/>
          <w:spacing w:val="-6"/>
        </w:rPr>
        <w:t xml:space="preserve"> </w:t>
      </w:r>
      <w:r w:rsidRPr="004F7916">
        <w:rPr>
          <w:rFonts w:ascii="Arial" w:hAnsi="Arial" w:cs="Arial"/>
          <w:shd w:val="clear" w:color="auto" w:fill="FFFFFF"/>
        </w:rPr>
        <w:t>Miller, and Almon, 2009; Roopnarine, Patte, Johnson, Kuschner, 2015;</w:t>
      </w:r>
      <w:r w:rsidRPr="004F7916">
        <w:rPr>
          <w:rFonts w:ascii="Arial" w:eastAsiaTheme="minorHAnsi" w:hAnsi="Arial" w:cs="Arial"/>
          <w:kern w:val="2"/>
          <w:bdr w:val="none" w:sz="0" w:space="0" w:color="auto" w:frame="1"/>
          <w:shd w:val="clear" w:color="auto" w:fill="FFFFFF"/>
          <w:lang w:eastAsia="en-US"/>
          <w14:ligatures w14:val="standardContextual"/>
        </w:rPr>
        <w:t xml:space="preserve"> Roopnarine, 2012; </w:t>
      </w:r>
      <w:r w:rsidRPr="004F7916">
        <w:rPr>
          <w:rFonts w:ascii="Arial" w:hAnsi="Arial" w:cs="Arial"/>
          <w:spacing w:val="-6"/>
        </w:rPr>
        <w:t>Blaisdell, 2015)</w:t>
      </w:r>
    </w:p>
    <w:p w14:paraId="33CBA41B"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2663772D" w14:textId="77777777" w:rsidR="00D95A76" w:rsidRPr="00867094"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The reliance on developmental benchmarks highlights another critical issue</w:t>
      </w:r>
      <w:r>
        <w:rPr>
          <w:rFonts w:ascii="Arial" w:hAnsi="Arial" w:cs="Arial"/>
          <w:spacing w:val="-6"/>
        </w:rPr>
        <w:t>,</w:t>
      </w:r>
      <w:r w:rsidRPr="00023DA1">
        <w:rPr>
          <w:rFonts w:ascii="Arial" w:hAnsi="Arial" w:cs="Arial"/>
          <w:spacing w:val="-6"/>
        </w:rPr>
        <w:t xml:space="preserve"> the danger of adopting deficit perspectives. Developmental continua are often framed around what children cannot yet do, positioning them in deficit relative to an assumed norm </w:t>
      </w:r>
      <w:r w:rsidRPr="00C237EB">
        <w:rPr>
          <w:rFonts w:ascii="Arial" w:hAnsi="Arial" w:cs="Arial"/>
          <w:spacing w:val="-6"/>
        </w:rPr>
        <w:t>(Carr, 2001; Moss, and Balduzzi, 2013</w:t>
      </w:r>
      <w:r w:rsidRPr="00234E5A">
        <w:rPr>
          <w:rFonts w:ascii="Arial" w:hAnsi="Arial" w:cs="Arial"/>
          <w:spacing w:val="-6"/>
        </w:rPr>
        <w:t>; Sollars, 2020; Brooker, 2011;</w:t>
      </w:r>
      <w:r w:rsidRPr="00234E5A">
        <w:rPr>
          <w:rFonts w:ascii="Arial" w:hAnsi="Arial" w:cs="Arial"/>
          <w:shd w:val="clear" w:color="auto" w:fill="FFFFFF"/>
        </w:rPr>
        <w:t xml:space="preserve"> Shaik, and Moodley, 2024; Brogaard-Clausen, and Ringsmose, 2017</w:t>
      </w:r>
      <w:r w:rsidRPr="00234E5A">
        <w:rPr>
          <w:rFonts w:ascii="Arial" w:hAnsi="Arial" w:cs="Arial"/>
          <w:spacing w:val="-6"/>
        </w:rPr>
        <w:t xml:space="preserve">). </w:t>
      </w:r>
      <w:r w:rsidRPr="00023DA1">
        <w:rPr>
          <w:rFonts w:ascii="Arial" w:hAnsi="Arial" w:cs="Arial"/>
          <w:spacing w:val="-6"/>
        </w:rPr>
        <w:t>This risks undermining the strengths-based ethos of recognising each child as competent and</w:t>
      </w:r>
      <w:r w:rsidRPr="0028447A">
        <w:rPr>
          <w:rFonts w:ascii="Arial" w:hAnsi="Arial" w:cs="Arial"/>
          <w:spacing w:val="-6"/>
        </w:rPr>
        <w:t xml:space="preserve"> capable </w:t>
      </w:r>
      <w:r>
        <w:rPr>
          <w:rFonts w:ascii="Arial" w:hAnsi="Arial" w:cs="Arial"/>
          <w:spacing w:val="-6"/>
        </w:rPr>
        <w:t>(</w:t>
      </w:r>
      <w:r w:rsidRPr="00B55B85">
        <w:rPr>
          <w:rFonts w:ascii="Arial" w:hAnsi="Arial" w:cs="Arial"/>
          <w:shd w:val="clear" w:color="auto" w:fill="FFFFFF"/>
        </w:rPr>
        <w:t xml:space="preserve">Melhuish, Howard, </w:t>
      </w:r>
      <w:r w:rsidRPr="00B55B85">
        <w:rPr>
          <w:rFonts w:ascii="Arial" w:hAnsi="Arial" w:cs="Arial"/>
        </w:rPr>
        <w:t>Siraj</w:t>
      </w:r>
      <w:r w:rsidRPr="00B55B85">
        <w:rPr>
          <w:rFonts w:ascii="Arial" w:hAnsi="Arial" w:cs="Arial"/>
          <w:shd w:val="clear" w:color="auto" w:fill="FFFFFF"/>
        </w:rPr>
        <w:t>, Neilsen-Hewett, Kingston, de Rosnay, Duursma, Luu,</w:t>
      </w:r>
      <w:r w:rsidRPr="00B55B85">
        <w:rPr>
          <w:rFonts w:ascii="Arial" w:hAnsi="Arial" w:cs="Arial"/>
          <w:spacing w:val="-6"/>
        </w:rPr>
        <w:t xml:space="preserve"> </w:t>
      </w:r>
      <w:r w:rsidRPr="00B55B85">
        <w:rPr>
          <w:rFonts w:ascii="Arial" w:hAnsi="Arial" w:cs="Arial"/>
          <w:shd w:val="clear" w:color="auto" w:fill="FFFFFF"/>
        </w:rPr>
        <w:t>2016; Lincoln and Cooper, 2017; Fabry, 2024; Sylva, 2010; Siraj-Blatchford, Taggart, Sylva, Sammons, Melhuish, 2008</w:t>
      </w:r>
      <w:r w:rsidRPr="00B55B85">
        <w:rPr>
          <w:rFonts w:ascii="Arial" w:hAnsi="Arial" w:cs="Arial"/>
          <w:spacing w:val="-6"/>
        </w:rPr>
        <w:t xml:space="preserve"> Pugh &amp; Duffy, 2014; Blaise, 2009). By contrast, a unique child </w:t>
      </w:r>
      <w:r w:rsidRPr="00023DA1">
        <w:rPr>
          <w:rFonts w:ascii="Arial" w:hAnsi="Arial" w:cs="Arial"/>
          <w:spacing w:val="-6"/>
        </w:rPr>
        <w:t>perspective requires practitioners to see developmental frameworks as flexible guides, not rigid standards (</w:t>
      </w:r>
      <w:r w:rsidRPr="00C31E1C">
        <w:rPr>
          <w:rFonts w:ascii="Arial" w:hAnsi="Arial" w:cs="Arial"/>
          <w:spacing w:val="-6"/>
        </w:rPr>
        <w:t xml:space="preserve">Pascal &amp; Bertram, 2012; </w:t>
      </w:r>
      <w:r w:rsidRPr="00CA1983">
        <w:rPr>
          <w:rFonts w:ascii="Arial" w:hAnsi="Arial" w:cs="Arial"/>
          <w:spacing w:val="-6"/>
        </w:rPr>
        <w:t xml:space="preserve">Dunphy, 2010). </w:t>
      </w:r>
      <w:r w:rsidRPr="00023DA1">
        <w:rPr>
          <w:rFonts w:ascii="Arial" w:hAnsi="Arial" w:cs="Arial"/>
          <w:spacing w:val="-6"/>
        </w:rPr>
        <w:t xml:space="preserve">The Curriculum for Wales, for example, encourages practitioners to use professional judgment and holistic observation </w:t>
      </w:r>
      <w:r w:rsidRPr="00023DA1">
        <w:rPr>
          <w:rFonts w:ascii="Arial" w:hAnsi="Arial" w:cs="Arial"/>
          <w:spacing w:val="-6"/>
        </w:rPr>
        <w:lastRenderedPageBreak/>
        <w:t>to inform next steps, rather than relying solely on checklists (</w:t>
      </w:r>
      <w:r w:rsidRPr="001D1E53">
        <w:rPr>
          <w:rFonts w:ascii="Arial" w:hAnsi="Arial" w:cs="Arial"/>
          <w:spacing w:val="-6"/>
        </w:rPr>
        <w:t xml:space="preserve">Welsh Government, 2021). </w:t>
      </w:r>
      <w:r w:rsidRPr="00023DA1">
        <w:rPr>
          <w:rFonts w:ascii="Arial" w:hAnsi="Arial" w:cs="Arial"/>
          <w:spacing w:val="-6"/>
        </w:rPr>
        <w:t>Nonetheless, evidence suggests that pressures of accountability and inspection can lead to a more compliance-driven application of developmental frameworks (</w:t>
      </w:r>
      <w:r w:rsidRPr="00867094">
        <w:rPr>
          <w:rFonts w:ascii="Arial" w:hAnsi="Arial" w:cs="Arial"/>
          <w:spacing w:val="-6"/>
        </w:rPr>
        <w:t>Taylor, Rhys and Waldron, 2016; Bradbury, 2019; Roberts-Holmes &amp; Bradbury, 2016).</w:t>
      </w:r>
    </w:p>
    <w:p w14:paraId="50DFCB3E"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3484F7D2" w14:textId="1A4436B2" w:rsidR="00D95A76" w:rsidRPr="001D1E53"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 xml:space="preserve">Critically, the political and policy contexts in which assessment takes place shape its possibilities. In Wales, the </w:t>
      </w:r>
      <w:r w:rsidRPr="001322E2">
        <w:rPr>
          <w:rFonts w:ascii="Arial" w:hAnsi="Arial" w:cs="Arial"/>
          <w:spacing w:val="-6"/>
        </w:rPr>
        <w:t xml:space="preserve">Donaldson Review (2015) </w:t>
      </w:r>
      <w:r w:rsidRPr="00023DA1">
        <w:rPr>
          <w:rFonts w:ascii="Arial" w:hAnsi="Arial" w:cs="Arial"/>
          <w:spacing w:val="-6"/>
        </w:rPr>
        <w:t xml:space="preserve">laid the foundations for curriculum reform, advocating for assessment that supports progression and fosters reflective, child-centred practice. The Curriculum for Wales </w:t>
      </w:r>
      <w:r w:rsidRPr="00085C94">
        <w:rPr>
          <w:rFonts w:ascii="Arial" w:hAnsi="Arial" w:cs="Arial"/>
          <w:spacing w:val="-6"/>
        </w:rPr>
        <w:t xml:space="preserve">guidance (Welsh Government, 2021) </w:t>
      </w:r>
      <w:r w:rsidRPr="00023DA1">
        <w:rPr>
          <w:rFonts w:ascii="Arial" w:hAnsi="Arial" w:cs="Arial"/>
          <w:spacing w:val="-6"/>
        </w:rPr>
        <w:t xml:space="preserve">emphasises formative and inclusive assessment, with the intention of reducing reliance on summative testing. However, as </w:t>
      </w:r>
      <w:r w:rsidRPr="003874DE">
        <w:rPr>
          <w:rFonts w:ascii="Arial" w:hAnsi="Arial" w:cs="Arial"/>
          <w:spacing w:val="-6"/>
        </w:rPr>
        <w:t>Bradbury (2019)</w:t>
      </w:r>
      <w:r w:rsidRPr="005F45C4">
        <w:rPr>
          <w:rFonts w:ascii="Arial" w:hAnsi="Arial" w:cs="Arial"/>
          <w:spacing w:val="-6"/>
        </w:rPr>
        <w:t xml:space="preserve"> and Taylor, Rhys and Waldron, (2016) argue, the persistence of external accountability pressures can undermine these </w:t>
      </w:r>
      <w:r w:rsidRPr="00023DA1">
        <w:rPr>
          <w:rFonts w:ascii="Arial" w:hAnsi="Arial" w:cs="Arial"/>
          <w:spacing w:val="-6"/>
        </w:rPr>
        <w:t>intentions, leading practitioners to revert to measurable outcomes (</w:t>
      </w:r>
      <w:r w:rsidRPr="00D121E8">
        <w:rPr>
          <w:rFonts w:ascii="Arial" w:hAnsi="Arial" w:cs="Arial"/>
          <w:spacing w:val="-6"/>
        </w:rPr>
        <w:t xml:space="preserve">Bingham &amp; Whitebread, 2018; </w:t>
      </w:r>
      <w:r w:rsidRPr="00F30957">
        <w:rPr>
          <w:rFonts w:ascii="Arial" w:hAnsi="Arial" w:cs="Arial"/>
          <w:spacing w:val="-6"/>
        </w:rPr>
        <w:t xml:space="preserve">Archer &amp; Siraj, 2015). </w:t>
      </w:r>
      <w:r w:rsidRPr="00023DA1">
        <w:rPr>
          <w:rFonts w:ascii="Arial" w:hAnsi="Arial" w:cs="Arial"/>
          <w:spacing w:val="-6"/>
        </w:rPr>
        <w:t>This reflects an enduring paradox</w:t>
      </w:r>
      <w:r w:rsidR="00A63353">
        <w:rPr>
          <w:rFonts w:ascii="Arial" w:hAnsi="Arial" w:cs="Arial"/>
          <w:spacing w:val="-6"/>
        </w:rPr>
        <w:t>,</w:t>
      </w:r>
      <w:r w:rsidRPr="00023DA1">
        <w:rPr>
          <w:rFonts w:ascii="Arial" w:hAnsi="Arial" w:cs="Arial"/>
          <w:spacing w:val="-6"/>
        </w:rPr>
        <w:t xml:space="preserve"> policy rhetoric often celebrates the unique child and play-based learning, but systemic structures continue to prioritise accountability and quantifiable attainment (</w:t>
      </w:r>
      <w:r w:rsidRPr="002B3A80">
        <w:rPr>
          <w:rFonts w:ascii="Arial" w:hAnsi="Arial" w:cs="Arial"/>
          <w:spacing w:val="-6"/>
        </w:rPr>
        <w:t xml:space="preserve">Roberts-Holmes, 2015; </w:t>
      </w:r>
      <w:r w:rsidRPr="001D1E53">
        <w:rPr>
          <w:rFonts w:ascii="Arial" w:hAnsi="Arial" w:cs="Arial"/>
          <w:spacing w:val="-6"/>
        </w:rPr>
        <w:t>Moss, and Balduzzi, 2013).</w:t>
      </w:r>
    </w:p>
    <w:p w14:paraId="6C23F526"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3A80A60C" w14:textId="77777777" w:rsidR="00D95A76" w:rsidRPr="00E0134F"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International research further illustrates the challenges of aligning assessment with individuality. The Reggio Emilia approach, for instance, employs pedagogical documentation as a means of making children’s learning visible, not for measurement but for reflection and dialogue (</w:t>
      </w:r>
      <w:r w:rsidRPr="006C2842">
        <w:rPr>
          <w:rFonts w:ascii="Arial" w:hAnsi="Arial" w:cs="Arial"/>
          <w:spacing w:val="-6"/>
        </w:rPr>
        <w:t xml:space="preserve">Edwards, Gandini and Forman, 2011; </w:t>
      </w:r>
      <w:r w:rsidRPr="00A96D7B">
        <w:rPr>
          <w:rFonts w:ascii="Arial" w:hAnsi="Arial" w:cs="Arial"/>
          <w:spacing w:val="-6"/>
        </w:rPr>
        <w:t xml:space="preserve">Rinaldi, 2021). </w:t>
      </w:r>
      <w:r w:rsidRPr="00023DA1">
        <w:rPr>
          <w:rFonts w:ascii="Arial" w:hAnsi="Arial" w:cs="Arial"/>
          <w:spacing w:val="-6"/>
        </w:rPr>
        <w:t xml:space="preserve">This aligns closely with the principle of the unique child, as it foregrounds process over product and values children’s multiple modes of expression. Yet, as </w:t>
      </w:r>
      <w:r w:rsidRPr="00B40665">
        <w:rPr>
          <w:rFonts w:ascii="Arial" w:hAnsi="Arial" w:cs="Arial"/>
          <w:spacing w:val="-6"/>
        </w:rPr>
        <w:t xml:space="preserve">Siklander, (2011), Hyvonen, (2011) and </w:t>
      </w:r>
      <w:r w:rsidRPr="00B40665">
        <w:rPr>
          <w:rFonts w:ascii="Arial" w:hAnsi="Arial" w:cs="Arial"/>
          <w:shd w:val="clear" w:color="auto" w:fill="FFFFFF"/>
        </w:rPr>
        <w:t>Pyle, Poliszczuk, and Danniels, (2018)</w:t>
      </w:r>
      <w:r w:rsidRPr="00B40665">
        <w:rPr>
          <w:rFonts w:ascii="Arial" w:hAnsi="Arial" w:cs="Arial"/>
          <w:spacing w:val="-6"/>
        </w:rPr>
        <w:t xml:space="preserve"> caution, scaling such approaches </w:t>
      </w:r>
      <w:r w:rsidRPr="00023DA1">
        <w:rPr>
          <w:rFonts w:ascii="Arial" w:hAnsi="Arial" w:cs="Arial"/>
          <w:spacing w:val="-6"/>
        </w:rPr>
        <w:t xml:space="preserve">within national systems often proves difficult, particularly where policy demands standardised evidence of attainment </w:t>
      </w:r>
      <w:r w:rsidRPr="00BD5609">
        <w:rPr>
          <w:rFonts w:ascii="Arial" w:hAnsi="Arial" w:cs="Arial"/>
          <w:spacing w:val="-6"/>
        </w:rPr>
        <w:t xml:space="preserve">(OECD, 2025; EduSkills, 2025). Similarly, UNICEF (2018) highlights the importance of play-based, child-centred </w:t>
      </w:r>
      <w:r w:rsidRPr="00023DA1">
        <w:rPr>
          <w:rFonts w:ascii="Arial" w:hAnsi="Arial" w:cs="Arial"/>
          <w:spacing w:val="-6"/>
        </w:rPr>
        <w:t>assessment globally, but notes that systemic pressures frequently lead to the prioritisation of measurable literacy and numeracy outcomes over holistic development (</w:t>
      </w:r>
      <w:r w:rsidRPr="00E0134F">
        <w:rPr>
          <w:rFonts w:ascii="Arial" w:hAnsi="Arial" w:cs="Arial"/>
          <w:spacing w:val="-6"/>
        </w:rPr>
        <w:t>Kaga, Bennett, Moss and UNESCO, 2010).</w:t>
      </w:r>
    </w:p>
    <w:p w14:paraId="746EDBEB"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5BF7C419" w14:textId="7088F308" w:rsidR="00D95A76" w:rsidRPr="00023DA1"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 xml:space="preserve">The tension between individualisation and standardisation raises broader questions about the purposes of assessment. </w:t>
      </w:r>
      <w:r w:rsidRPr="00553B07">
        <w:rPr>
          <w:rFonts w:ascii="Arial" w:hAnsi="Arial" w:cs="Arial"/>
          <w:spacing w:val="-6"/>
        </w:rPr>
        <w:t xml:space="preserve">Snow and Van Hemel (2008) </w:t>
      </w:r>
      <w:r w:rsidRPr="00023DA1">
        <w:rPr>
          <w:rFonts w:ascii="Arial" w:hAnsi="Arial" w:cs="Arial"/>
          <w:spacing w:val="-6"/>
        </w:rPr>
        <w:t>argue that early years assessment must balance three functions: supporting learning, identifying special needs, and informing accountability. In practice, however, the accountability function often dominates, distorting assessment towards what is easiest to measure (</w:t>
      </w:r>
      <w:r w:rsidRPr="006729EE">
        <w:rPr>
          <w:rFonts w:ascii="Arial" w:hAnsi="Arial" w:cs="Arial"/>
          <w:spacing w:val="-6"/>
        </w:rPr>
        <w:t xml:space="preserve">Moss and Balduzzi, 2013; Roberts-Holmes, 2015). A critical evaluation therefore requires </w:t>
      </w:r>
      <w:r w:rsidRPr="00023DA1">
        <w:rPr>
          <w:rFonts w:ascii="Arial" w:hAnsi="Arial" w:cs="Arial"/>
          <w:spacing w:val="-6"/>
        </w:rPr>
        <w:t>practitioners and policymakers to interrogate whose interest’s assessment serves</w:t>
      </w:r>
      <w:r w:rsidR="00ED77C6">
        <w:rPr>
          <w:rFonts w:ascii="Arial" w:hAnsi="Arial" w:cs="Arial"/>
          <w:spacing w:val="-6"/>
        </w:rPr>
        <w:t>,</w:t>
      </w:r>
      <w:r w:rsidRPr="00023DA1">
        <w:rPr>
          <w:rFonts w:ascii="Arial" w:hAnsi="Arial" w:cs="Arial"/>
          <w:spacing w:val="-6"/>
        </w:rPr>
        <w:t xml:space="preserve"> the child’s, the practitioner’s, or the system’s (</w:t>
      </w:r>
      <w:r w:rsidRPr="00F30957">
        <w:rPr>
          <w:rFonts w:ascii="Arial" w:hAnsi="Arial" w:cs="Arial"/>
          <w:spacing w:val="-6"/>
        </w:rPr>
        <w:t>Archer &amp; Siraj, 2015).</w:t>
      </w:r>
    </w:p>
    <w:p w14:paraId="4B2AEB7E"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489916A4" w14:textId="77777777" w:rsidR="00D95A76" w:rsidRPr="00023DA1"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While formative, play-based assessment offers a more authentic reflection of the unique child, it is also time-intensive and dependent on practitioner expertise. Training and professional development are therefore essential to ensure that practitioners can conduct high-quality, unbiased, and culturally responsive assessment (</w:t>
      </w:r>
      <w:r w:rsidRPr="00A8297C">
        <w:rPr>
          <w:rFonts w:ascii="Arial" w:hAnsi="Arial" w:cs="Arial"/>
          <w:spacing w:val="-6"/>
        </w:rPr>
        <w:t xml:space="preserve">Fabry, 2024; </w:t>
      </w:r>
      <w:r w:rsidRPr="00B369BF">
        <w:rPr>
          <w:rFonts w:ascii="Arial" w:hAnsi="Arial" w:cs="Arial"/>
          <w:spacing w:val="-6"/>
        </w:rPr>
        <w:t xml:space="preserve">Blaise, 2009). </w:t>
      </w:r>
      <w:r w:rsidRPr="00023DA1">
        <w:rPr>
          <w:rFonts w:ascii="Arial" w:hAnsi="Arial" w:cs="Arial"/>
          <w:spacing w:val="-6"/>
        </w:rPr>
        <w:t>Without adequate support, the risk remains that well-intentioned frameworks become reduced to tokenistic practices, such as superficial observations or checklist-driven tracking (</w:t>
      </w:r>
      <w:r w:rsidRPr="00CA3285">
        <w:rPr>
          <w:rFonts w:ascii="Arial" w:hAnsi="Arial" w:cs="Arial"/>
          <w:spacing w:val="-6"/>
        </w:rPr>
        <w:t>Wood, 2014; Buldu, 2010).</w:t>
      </w:r>
    </w:p>
    <w:p w14:paraId="34067190"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763F6EEF" w14:textId="77777777" w:rsidR="00D95A76" w:rsidRPr="00133DAC"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A further critique relates to equity. Standardised developmental benchmarks may disadvantage children from diverse linguistic, cultural, or socioeconomic backgrounds by failing to capture the richness of their experiences (</w:t>
      </w:r>
      <w:r w:rsidRPr="003C177B">
        <w:rPr>
          <w:rFonts w:ascii="Arial" w:hAnsi="Arial" w:cs="Arial"/>
          <w:spacing w:val="-6"/>
        </w:rPr>
        <w:t xml:space="preserve">Gonzalez, Moll, Amanti, 2005; </w:t>
      </w:r>
      <w:r w:rsidRPr="003C177B">
        <w:rPr>
          <w:rFonts w:ascii="Arial" w:hAnsi="Arial" w:cs="Arial"/>
          <w:shd w:val="clear" w:color="auto" w:fill="FFFFFF"/>
        </w:rPr>
        <w:t xml:space="preserve">Gilde, Volman, 2021; </w:t>
      </w:r>
      <w:r w:rsidRPr="003C177B">
        <w:rPr>
          <w:rFonts w:ascii="Arial" w:eastAsiaTheme="minorHAnsi" w:hAnsi="Arial" w:cs="Arial"/>
          <w:kern w:val="2"/>
          <w:shd w:val="clear" w:color="auto" w:fill="FFFFFF"/>
          <w:lang w:eastAsia="en-US"/>
          <w14:ligatures w14:val="standardContextual"/>
        </w:rPr>
        <w:t>Ruscoe, Lavina, Barblett, and Boylan, 2025</w:t>
      </w:r>
      <w:r w:rsidRPr="003C177B">
        <w:rPr>
          <w:rFonts w:ascii="Arial" w:hAnsi="Arial" w:cs="Arial"/>
          <w:spacing w:val="-6"/>
        </w:rPr>
        <w:t xml:space="preserve">; Brooker, 2011). </w:t>
      </w:r>
      <w:r w:rsidRPr="00621FD7">
        <w:rPr>
          <w:rFonts w:ascii="Arial" w:hAnsi="Arial" w:cs="Arial"/>
          <w:spacing w:val="-6"/>
        </w:rPr>
        <w:t xml:space="preserve">Rogoff (2003) </w:t>
      </w:r>
      <w:r w:rsidRPr="00023DA1">
        <w:rPr>
          <w:rFonts w:ascii="Arial" w:hAnsi="Arial" w:cs="Arial"/>
          <w:spacing w:val="-6"/>
        </w:rPr>
        <w:t xml:space="preserve">emphasises the cultural nature of development, warning against universalist frameworks that ignore cultural practices of learning. By contrast, a unique child approach necessitates culturally sustaining pedagogy, where assessment practices </w:t>
      </w:r>
      <w:r w:rsidRPr="00FB21A1">
        <w:rPr>
          <w:rFonts w:ascii="Arial" w:hAnsi="Arial" w:cs="Arial"/>
          <w:spacing w:val="-6"/>
        </w:rPr>
        <w:t xml:space="preserve">value children’s home languages, community knowledge, and diverse identities (Pugh &amp; Duffy, 2014; </w:t>
      </w:r>
      <w:r w:rsidRPr="00B31AB0">
        <w:rPr>
          <w:rFonts w:ascii="Arial" w:hAnsi="Arial" w:cs="Arial"/>
          <w:spacing w:val="-6"/>
        </w:rPr>
        <w:t>Sollars, 2020; Brooker, 2011;</w:t>
      </w:r>
      <w:r w:rsidRPr="00B31AB0">
        <w:rPr>
          <w:rFonts w:ascii="Arial" w:hAnsi="Arial" w:cs="Arial"/>
          <w:shd w:val="clear" w:color="auto" w:fill="FFFFFF"/>
        </w:rPr>
        <w:t xml:space="preserve"> Shaik, and Moodley, 2024; Brogaard-Clausen, and Ringsmose, 2017</w:t>
      </w:r>
      <w:r w:rsidRPr="00B31AB0">
        <w:rPr>
          <w:rFonts w:ascii="Arial" w:hAnsi="Arial" w:cs="Arial"/>
          <w:spacing w:val="-6"/>
        </w:rPr>
        <w:t xml:space="preserve">). </w:t>
      </w:r>
      <w:r w:rsidRPr="00023DA1">
        <w:rPr>
          <w:rFonts w:ascii="Arial" w:hAnsi="Arial" w:cs="Arial"/>
          <w:spacing w:val="-6"/>
        </w:rPr>
        <w:t>This equity-focused perspective is particularly salient in Wales, where bilingualism and diverse cultural contexts are integral to the educational landscape (</w:t>
      </w:r>
      <w:r w:rsidRPr="00A8297C">
        <w:rPr>
          <w:rFonts w:ascii="Arial" w:hAnsi="Arial" w:cs="Arial"/>
          <w:spacing w:val="-6"/>
        </w:rPr>
        <w:t xml:space="preserve">Welsh Government, 2015; </w:t>
      </w:r>
      <w:r w:rsidRPr="00133DAC">
        <w:rPr>
          <w:rFonts w:ascii="Arial" w:hAnsi="Arial" w:cs="Arial"/>
          <w:shd w:val="clear" w:color="auto" w:fill="FFFFFF"/>
        </w:rPr>
        <w:t xml:space="preserve">Lowthian, Moore, </w:t>
      </w:r>
      <w:r w:rsidRPr="00133DAC">
        <w:rPr>
          <w:rFonts w:ascii="Arial" w:hAnsi="Arial" w:cs="Arial"/>
        </w:rPr>
        <w:t>Evans</w:t>
      </w:r>
      <w:r w:rsidRPr="00133DAC">
        <w:rPr>
          <w:rFonts w:ascii="Arial" w:hAnsi="Arial" w:cs="Arial"/>
          <w:shd w:val="clear" w:color="auto" w:fill="FFFFFF"/>
        </w:rPr>
        <w:t xml:space="preserve">, Anthony, Rahman, Daniel, Brophy, </w:t>
      </w:r>
      <w:r w:rsidRPr="00133DAC">
        <w:rPr>
          <w:rFonts w:ascii="Arial" w:hAnsi="Arial" w:cs="Arial"/>
          <w:shd w:val="clear" w:color="auto" w:fill="FFFFFF"/>
        </w:rPr>
        <w:lastRenderedPageBreak/>
        <w:t xml:space="preserve">Scourfield, Taylor, Paranjothy, and Long, 2024; Gealy, Tinney, Macdonald, Waters, 2022; </w:t>
      </w:r>
      <w:r w:rsidRPr="00133DAC">
        <w:rPr>
          <w:rFonts w:ascii="Arial" w:eastAsiaTheme="minorHAnsi" w:hAnsi="Arial" w:cs="Arial"/>
          <w:kern w:val="2"/>
          <w:shd w:val="clear" w:color="auto" w:fill="FEFEFE"/>
          <w:lang w:eastAsia="en-US"/>
          <w14:ligatures w14:val="standardContextual"/>
        </w:rPr>
        <w:t>Stewart, MacDonald, Waters-Davies, 2024)</w:t>
      </w:r>
    </w:p>
    <w:p w14:paraId="7A8FCDEB"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79DB9D63" w14:textId="77777777" w:rsidR="00D95A76" w:rsidRPr="00F87D45" w:rsidRDefault="00D95A76" w:rsidP="00D95A76">
      <w:pPr>
        <w:pStyle w:val="NormalWeb"/>
        <w:spacing w:before="0" w:beforeAutospacing="0" w:after="180" w:afterAutospacing="0" w:line="360" w:lineRule="auto"/>
        <w:rPr>
          <w:rFonts w:ascii="Arial" w:hAnsi="Arial" w:cs="Arial"/>
          <w:color w:val="EE0000"/>
          <w:spacing w:val="-6"/>
        </w:rPr>
      </w:pPr>
      <w:r w:rsidRPr="00023DA1">
        <w:rPr>
          <w:rFonts w:ascii="Arial" w:hAnsi="Arial" w:cs="Arial"/>
          <w:spacing w:val="-6"/>
        </w:rPr>
        <w:t xml:space="preserve">In </w:t>
      </w:r>
      <w:r>
        <w:rPr>
          <w:rFonts w:ascii="Arial" w:hAnsi="Arial" w:cs="Arial"/>
          <w:spacing w:val="-6"/>
        </w:rPr>
        <w:t>considering</w:t>
      </w:r>
      <w:r w:rsidRPr="00023DA1">
        <w:rPr>
          <w:rFonts w:ascii="Arial" w:hAnsi="Arial" w:cs="Arial"/>
          <w:spacing w:val="-6"/>
        </w:rPr>
        <w:t xml:space="preserve"> these debates, it becomes clear that there is no simple resolution to the tensions between recognising individuality and fulfilling systemic accountability. The concept of the unique child challenges educators to resist reductionist tendencies and to approach assessment as a reflective, ethical, dialogic</w:t>
      </w:r>
      <w:r>
        <w:rPr>
          <w:rFonts w:ascii="Arial" w:hAnsi="Arial" w:cs="Arial"/>
          <w:spacing w:val="-6"/>
        </w:rPr>
        <w:t xml:space="preserve"> and shared</w:t>
      </w:r>
      <w:r w:rsidRPr="00023DA1">
        <w:rPr>
          <w:rFonts w:ascii="Arial" w:hAnsi="Arial" w:cs="Arial"/>
          <w:spacing w:val="-6"/>
        </w:rPr>
        <w:t xml:space="preserve"> process </w:t>
      </w:r>
      <w:r w:rsidRPr="00477828">
        <w:rPr>
          <w:rFonts w:ascii="Arial" w:hAnsi="Arial" w:cs="Arial"/>
          <w:spacing w:val="-6"/>
        </w:rPr>
        <w:t xml:space="preserve">(Moss and Balduzzi, 2013; Carr, 2001). This requires balancing developmental knowledge with </w:t>
      </w:r>
      <w:r w:rsidRPr="00023DA1">
        <w:rPr>
          <w:rFonts w:ascii="Arial" w:hAnsi="Arial" w:cs="Arial"/>
          <w:spacing w:val="-6"/>
        </w:rPr>
        <w:t>professional judgment, integrating family and community perspectives, and embracing play as a context for authentic assessment (</w:t>
      </w:r>
      <w:r w:rsidRPr="00805FAF">
        <w:rPr>
          <w:rFonts w:ascii="Arial" w:hAnsi="Arial" w:cs="Arial"/>
          <w:spacing w:val="-6"/>
        </w:rPr>
        <w:t xml:space="preserve">Edwards, Gandini and Forman, 2011; </w:t>
      </w:r>
      <w:r w:rsidRPr="00B82E39">
        <w:rPr>
          <w:rFonts w:ascii="Arial" w:hAnsi="Arial" w:cs="Arial"/>
          <w:spacing w:val="-6"/>
        </w:rPr>
        <w:t xml:space="preserve">UNICEF, 2018). </w:t>
      </w:r>
      <w:r w:rsidRPr="00023DA1">
        <w:rPr>
          <w:rFonts w:ascii="Arial" w:hAnsi="Arial" w:cs="Arial"/>
          <w:spacing w:val="-6"/>
        </w:rPr>
        <w:t>The Welsh context illustrates both the promise and the difficulties of such an approach, underscoring the importance of aligning policy structures with pedagogical values (</w:t>
      </w:r>
      <w:r w:rsidRPr="00794FDA">
        <w:rPr>
          <w:rFonts w:ascii="Arial" w:hAnsi="Arial" w:cs="Arial"/>
          <w:spacing w:val="-6"/>
        </w:rPr>
        <w:t xml:space="preserve">Donaldson, 2015; </w:t>
      </w:r>
      <w:r w:rsidRPr="00B82E39">
        <w:rPr>
          <w:rFonts w:ascii="Arial" w:hAnsi="Arial" w:cs="Arial"/>
          <w:spacing w:val="-6"/>
        </w:rPr>
        <w:t>Taylor, Rhys and Waldron, 2016).</w:t>
      </w:r>
    </w:p>
    <w:p w14:paraId="7931EA41" w14:textId="77777777" w:rsidR="00D95A76" w:rsidRPr="00023DA1" w:rsidRDefault="00D95A76" w:rsidP="00D95A76">
      <w:pPr>
        <w:pStyle w:val="NormalWeb"/>
        <w:spacing w:before="0" w:beforeAutospacing="0" w:after="180" w:afterAutospacing="0" w:line="360" w:lineRule="auto"/>
        <w:rPr>
          <w:rFonts w:ascii="Arial" w:hAnsi="Arial" w:cs="Arial"/>
          <w:spacing w:val="-6"/>
        </w:rPr>
      </w:pPr>
    </w:p>
    <w:p w14:paraId="0AF4B33B" w14:textId="77777777" w:rsidR="00D95A76" w:rsidRPr="00023DA1" w:rsidRDefault="00D95A76" w:rsidP="00D95A76">
      <w:pPr>
        <w:pStyle w:val="NormalWeb"/>
        <w:spacing w:before="0" w:beforeAutospacing="0" w:after="180" w:afterAutospacing="0" w:line="360" w:lineRule="auto"/>
        <w:rPr>
          <w:rFonts w:ascii="Arial" w:hAnsi="Arial" w:cs="Arial"/>
          <w:spacing w:val="-6"/>
        </w:rPr>
      </w:pPr>
      <w:r w:rsidRPr="00023DA1">
        <w:rPr>
          <w:rFonts w:ascii="Arial" w:hAnsi="Arial" w:cs="Arial"/>
          <w:spacing w:val="-6"/>
        </w:rPr>
        <w:t>Ultimately, assessment is not value-neutral; it reflects decisions about what counts as learning and who decides what progress looks like (</w:t>
      </w:r>
      <w:r w:rsidRPr="00852B79">
        <w:rPr>
          <w:rFonts w:ascii="Arial" w:hAnsi="Arial" w:cs="Arial"/>
          <w:spacing w:val="-6"/>
        </w:rPr>
        <w:t xml:space="preserve">Bradbury, 2019; </w:t>
      </w:r>
      <w:r w:rsidRPr="00CE6CC4">
        <w:rPr>
          <w:rFonts w:ascii="Arial" w:hAnsi="Arial" w:cs="Arial"/>
          <w:spacing w:val="-6"/>
        </w:rPr>
        <w:t xml:space="preserve">Roberts-Holmes, 2015). For assessment to truly reflect the principle of the unique child, it must move </w:t>
      </w:r>
      <w:r w:rsidRPr="00023DA1">
        <w:rPr>
          <w:rFonts w:ascii="Arial" w:hAnsi="Arial" w:cs="Arial"/>
          <w:spacing w:val="-6"/>
        </w:rPr>
        <w:t xml:space="preserve">beyond accountability-driven frameworks towards participatory, holistic, and culturally situated practices </w:t>
      </w:r>
      <w:r w:rsidRPr="00F31966">
        <w:rPr>
          <w:rFonts w:ascii="Arial" w:hAnsi="Arial" w:cs="Arial"/>
          <w:spacing w:val="-6"/>
        </w:rPr>
        <w:t xml:space="preserve">(Archer &amp; Siraj, 2015; </w:t>
      </w:r>
      <w:r w:rsidRPr="00CE6CC4">
        <w:rPr>
          <w:rFonts w:ascii="Arial" w:hAnsi="Arial" w:cs="Arial"/>
          <w:spacing w:val="-6"/>
        </w:rPr>
        <w:t xml:space="preserve">Rinaldi, 2021). </w:t>
      </w:r>
      <w:r w:rsidRPr="00023DA1">
        <w:rPr>
          <w:rFonts w:ascii="Arial" w:hAnsi="Arial" w:cs="Arial"/>
          <w:spacing w:val="-6"/>
        </w:rPr>
        <w:t>Only then can play-based curricula fulfil their potential as spaces where children’s individuality is recognised, nurtured, and celebrated.</w:t>
      </w:r>
    </w:p>
    <w:p w14:paraId="542BAB05" w14:textId="77777777" w:rsidR="00601825" w:rsidRDefault="00601825">
      <w:pPr>
        <w:rPr>
          <w:rFonts w:ascii="Arial" w:hAnsi="Arial" w:cs="Arial"/>
          <w:b/>
          <w:bCs/>
        </w:rPr>
      </w:pPr>
    </w:p>
    <w:p w14:paraId="0AACB4A4" w14:textId="77777777" w:rsidR="00A869D2" w:rsidRDefault="00A869D2">
      <w:pPr>
        <w:rPr>
          <w:rFonts w:ascii="Arial" w:hAnsi="Arial" w:cs="Arial"/>
          <w:b/>
          <w:bCs/>
        </w:rPr>
      </w:pPr>
    </w:p>
    <w:p w14:paraId="2D453968" w14:textId="77777777" w:rsidR="00A869D2" w:rsidRDefault="00A869D2">
      <w:pPr>
        <w:rPr>
          <w:rFonts w:ascii="Arial" w:hAnsi="Arial" w:cs="Arial"/>
          <w:b/>
          <w:bCs/>
        </w:rPr>
      </w:pPr>
    </w:p>
    <w:p w14:paraId="5A4D9A56" w14:textId="77777777" w:rsidR="00A869D2" w:rsidRDefault="00A869D2">
      <w:pPr>
        <w:rPr>
          <w:rFonts w:ascii="Arial" w:hAnsi="Arial" w:cs="Arial"/>
          <w:b/>
          <w:bCs/>
        </w:rPr>
      </w:pPr>
    </w:p>
    <w:p w14:paraId="6158F949" w14:textId="77777777" w:rsidR="00A869D2" w:rsidRDefault="00A869D2">
      <w:pPr>
        <w:rPr>
          <w:rFonts w:ascii="Arial" w:hAnsi="Arial" w:cs="Arial"/>
          <w:b/>
          <w:bCs/>
        </w:rPr>
      </w:pPr>
    </w:p>
    <w:p w14:paraId="6203ABBA" w14:textId="77777777" w:rsidR="00A869D2" w:rsidRDefault="00A869D2">
      <w:pPr>
        <w:rPr>
          <w:rFonts w:ascii="Arial" w:hAnsi="Arial" w:cs="Arial"/>
          <w:b/>
          <w:bCs/>
        </w:rPr>
      </w:pPr>
    </w:p>
    <w:p w14:paraId="47B6D531" w14:textId="77777777" w:rsidR="00A869D2" w:rsidRDefault="00A869D2">
      <w:pPr>
        <w:rPr>
          <w:rFonts w:ascii="Arial" w:hAnsi="Arial" w:cs="Arial"/>
        </w:rPr>
      </w:pPr>
    </w:p>
    <w:p w14:paraId="452AFA56" w14:textId="77777777" w:rsidR="006E4C41" w:rsidRDefault="006E4C41">
      <w:pPr>
        <w:rPr>
          <w:rFonts w:ascii="Arial" w:hAnsi="Arial" w:cs="Arial"/>
        </w:rPr>
      </w:pPr>
    </w:p>
    <w:p w14:paraId="6FEBA0B9" w14:textId="77777777" w:rsidR="00A869D2" w:rsidRDefault="00A869D2">
      <w:pPr>
        <w:rPr>
          <w:rFonts w:ascii="Arial" w:hAnsi="Arial" w:cs="Arial"/>
        </w:rPr>
      </w:pPr>
    </w:p>
    <w:p w14:paraId="7856BFF9" w14:textId="77777777" w:rsidR="006E4C41" w:rsidRPr="00BC48FB" w:rsidRDefault="006E4C41" w:rsidP="006E4C41">
      <w:pPr>
        <w:pStyle w:val="NormalWeb"/>
        <w:shd w:val="clear" w:color="auto" w:fill="FFFFFF"/>
        <w:spacing w:before="0" w:beforeAutospacing="0" w:after="242" w:afterAutospacing="0"/>
        <w:rPr>
          <w:rFonts w:ascii="Arial" w:hAnsi="Arial" w:cs="Arial"/>
          <w:spacing w:val="-6"/>
          <w:sz w:val="28"/>
          <w:szCs w:val="28"/>
        </w:rPr>
      </w:pPr>
      <w:r w:rsidRPr="00BC48FB">
        <w:rPr>
          <w:rFonts w:ascii="Arial" w:hAnsi="Arial" w:cs="Arial"/>
          <w:b/>
          <w:bCs/>
          <w:spacing w:val="-6"/>
          <w:sz w:val="28"/>
          <w:szCs w:val="28"/>
        </w:rPr>
        <w:lastRenderedPageBreak/>
        <w:t>Forest school: learning, wellbeing and belonging in nature</w:t>
      </w:r>
    </w:p>
    <w:p w14:paraId="7A5E23BB" w14:textId="77777777" w:rsidR="006E4C41" w:rsidRPr="00406CED" w:rsidRDefault="006E4C41" w:rsidP="006E4C41">
      <w:pPr>
        <w:pStyle w:val="NormalWeb"/>
        <w:shd w:val="clear" w:color="auto" w:fill="FFFFFF"/>
        <w:spacing w:before="0" w:beforeAutospacing="0" w:after="180" w:afterAutospacing="0"/>
        <w:rPr>
          <w:rFonts w:ascii="Arial" w:hAnsi="Arial" w:cs="Arial"/>
          <w:spacing w:val="-6"/>
        </w:rPr>
      </w:pPr>
    </w:p>
    <w:p w14:paraId="088DAF94" w14:textId="77777777" w:rsidR="006E4C41"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If you step into a forest school session on a damp autumn morning, you will likely find children laughing as they tug on wellies, gather twigs, or balance carefully on a fallen log. They are not just playing</w:t>
      </w:r>
      <w:r>
        <w:rPr>
          <w:rFonts w:ascii="Arial" w:hAnsi="Arial" w:cs="Arial"/>
          <w:spacing w:val="-6"/>
        </w:rPr>
        <w:t xml:space="preserve">, </w:t>
      </w:r>
      <w:r w:rsidRPr="00406CED">
        <w:rPr>
          <w:rFonts w:ascii="Arial" w:hAnsi="Arial" w:cs="Arial"/>
          <w:spacing w:val="-6"/>
        </w:rPr>
        <w:t xml:space="preserve">they are learning, negotiating, problem-solving and, perhaps most importantly, forging a lasting relationship with the natural world. Forest school has its roots in Scandinavian outdoor kindergartens and arrived in the UK during the 1990s </w:t>
      </w:r>
      <w:r w:rsidRPr="00702955">
        <w:rPr>
          <w:rFonts w:ascii="Arial" w:hAnsi="Arial" w:cs="Arial"/>
          <w:spacing w:val="-6"/>
        </w:rPr>
        <w:t xml:space="preserve">(Dean, 2019). </w:t>
      </w:r>
      <w:r w:rsidRPr="00406CED">
        <w:rPr>
          <w:rFonts w:ascii="Arial" w:hAnsi="Arial" w:cs="Arial"/>
          <w:spacing w:val="-6"/>
        </w:rPr>
        <w:t xml:space="preserve">It has since become a widely recognised approach to education, described by the </w:t>
      </w:r>
      <w:r w:rsidRPr="00852DD5">
        <w:rPr>
          <w:rFonts w:ascii="Arial" w:hAnsi="Arial" w:cs="Arial"/>
          <w:spacing w:val="-6"/>
        </w:rPr>
        <w:t xml:space="preserve">Forest School Association (n.d.) </w:t>
      </w:r>
      <w:r w:rsidRPr="00406CED">
        <w:rPr>
          <w:rFonts w:ascii="Arial" w:hAnsi="Arial" w:cs="Arial"/>
          <w:spacing w:val="-6"/>
        </w:rPr>
        <w:t>as a long-term, child-centred process taking place in natural environments, led by trained practitioners who support, rather than direct, children’s learning.</w:t>
      </w:r>
    </w:p>
    <w:p w14:paraId="3E9570F2"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061AC5E4" w14:textId="77777777" w:rsidR="006E4C41"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 xml:space="preserve">The attraction of forest school lies not only in its ethos but in the growing body of evidence that supports its benefits. Researchers consistently report improvements in wellbeing, confidence, cooperation, physical skills and engagement when children participate in forest school or similar nature-based </w:t>
      </w:r>
      <w:r w:rsidRPr="008D5567">
        <w:rPr>
          <w:rFonts w:ascii="Arial" w:hAnsi="Arial" w:cs="Arial"/>
          <w:spacing w:val="-6"/>
        </w:rPr>
        <w:t xml:space="preserve">programmes (Egan, Egan and Brophy, 2022; </w:t>
      </w:r>
      <w:r w:rsidRPr="00B95E49">
        <w:rPr>
          <w:rFonts w:ascii="Arial" w:hAnsi="Arial" w:cs="Arial"/>
          <w:spacing w:val="-6"/>
        </w:rPr>
        <w:t xml:space="preserve">Mann </w:t>
      </w:r>
      <w:r w:rsidRPr="00B95E49">
        <w:rPr>
          <w:rFonts w:ascii="Arial" w:hAnsi="Arial" w:cs="Arial"/>
          <w:i/>
          <w:iCs/>
          <w:spacing w:val="-6"/>
        </w:rPr>
        <w:t>et al</w:t>
      </w:r>
      <w:r w:rsidRPr="00B95E49">
        <w:rPr>
          <w:rFonts w:ascii="Arial" w:hAnsi="Arial" w:cs="Arial"/>
          <w:spacing w:val="-6"/>
        </w:rPr>
        <w:t xml:space="preserve">., 2022). Such outcomes are consistent with broader theories in environmental psychology. Kaplan’s (1995) Attention Restoration Theory argues that natural settings </w:t>
      </w:r>
      <w:r w:rsidRPr="00406CED">
        <w:rPr>
          <w:rFonts w:ascii="Arial" w:hAnsi="Arial" w:cs="Arial"/>
          <w:spacing w:val="-6"/>
        </w:rPr>
        <w:t xml:space="preserve">help replenish depleted cognitive resources, while </w:t>
      </w:r>
      <w:r w:rsidRPr="002074E0">
        <w:rPr>
          <w:rFonts w:ascii="Arial" w:hAnsi="Arial" w:cs="Arial"/>
          <w:spacing w:val="-6"/>
        </w:rPr>
        <w:t xml:space="preserve">Ulrich’s (1983) </w:t>
      </w:r>
      <w:r w:rsidRPr="00406CED">
        <w:rPr>
          <w:rFonts w:ascii="Arial" w:hAnsi="Arial" w:cs="Arial"/>
          <w:spacing w:val="-6"/>
        </w:rPr>
        <w:t>Stress Recovery Theory suggests that viewing or being in nature reduces physiological stress responses. Both frameworks provide plausible explanations for why forest school can feel so transformative for children.</w:t>
      </w:r>
      <w:r>
        <w:rPr>
          <w:rFonts w:ascii="Arial" w:hAnsi="Arial" w:cs="Arial"/>
          <w:spacing w:val="-6"/>
        </w:rPr>
        <w:t xml:space="preserve"> Which is additionally supported by a growing body of recent research and evidence (Meidenbauer, Stenfors, Gross, Choe and Berman, 2020; Beattie, Scott and Adler, 2025; Keith, Given, Martin and Hochtuli, 2022; Lin, Yang and Yang, 2025).</w:t>
      </w:r>
    </w:p>
    <w:p w14:paraId="4C26645D"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77E527E3" w14:textId="77777777" w:rsidR="006E4C41"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 xml:space="preserve">The psychological benefits are among the most compelling. </w:t>
      </w:r>
      <w:r w:rsidRPr="0052387B">
        <w:rPr>
          <w:rFonts w:ascii="Arial" w:hAnsi="Arial" w:cs="Arial"/>
          <w:spacing w:val="-6"/>
        </w:rPr>
        <w:t xml:space="preserve">Roberts </w:t>
      </w:r>
      <w:r w:rsidRPr="0052387B">
        <w:rPr>
          <w:rFonts w:ascii="Arial" w:hAnsi="Arial" w:cs="Arial"/>
          <w:i/>
          <w:iCs/>
          <w:spacing w:val="-6"/>
        </w:rPr>
        <w:t>et al.</w:t>
      </w:r>
      <w:r w:rsidRPr="0052387B">
        <w:rPr>
          <w:rFonts w:ascii="Arial" w:hAnsi="Arial" w:cs="Arial"/>
          <w:spacing w:val="-6"/>
        </w:rPr>
        <w:t xml:space="preserve"> (2019) </w:t>
      </w:r>
      <w:r w:rsidRPr="00406CED">
        <w:rPr>
          <w:rFonts w:ascii="Arial" w:hAnsi="Arial" w:cs="Arial"/>
          <w:spacing w:val="-6"/>
        </w:rPr>
        <w:t xml:space="preserve">concluded that even short-term exposure to natural environments reduced depressive mood. Building on this, </w:t>
      </w:r>
      <w:r w:rsidRPr="00170620">
        <w:rPr>
          <w:rFonts w:ascii="Arial" w:hAnsi="Arial" w:cs="Arial"/>
          <w:spacing w:val="-6"/>
        </w:rPr>
        <w:t>Hepworth,</w:t>
      </w:r>
      <w:r w:rsidRPr="00170620">
        <w:rPr>
          <w:rFonts w:ascii="Arial" w:hAnsi="Arial" w:cs="Arial"/>
          <w:shd w:val="clear" w:color="auto" w:fill="FFFFFF"/>
        </w:rPr>
        <w:t xml:space="preserve"> Haddad</w:t>
      </w:r>
      <w:r>
        <w:rPr>
          <w:rFonts w:ascii="Arial" w:hAnsi="Arial" w:cs="Arial"/>
          <w:shd w:val="clear" w:color="auto" w:fill="FFFFFF"/>
        </w:rPr>
        <w:t>,</w:t>
      </w:r>
      <w:r w:rsidRPr="00170620">
        <w:rPr>
          <w:rFonts w:ascii="Arial" w:hAnsi="Arial" w:cs="Arial"/>
          <w:shd w:val="clear" w:color="auto" w:fill="FFFFFF"/>
        </w:rPr>
        <w:t xml:space="preserve"> and Edmonds</w:t>
      </w:r>
      <w:r w:rsidRPr="00170620">
        <w:rPr>
          <w:rFonts w:ascii="Arial" w:hAnsi="Arial" w:cs="Arial"/>
          <w:spacing w:val="-6"/>
        </w:rPr>
        <w:t>, (</w:t>
      </w:r>
      <w:r w:rsidRPr="00FF4837">
        <w:rPr>
          <w:rFonts w:ascii="Arial" w:hAnsi="Arial" w:cs="Arial"/>
          <w:spacing w:val="-6"/>
        </w:rPr>
        <w:t xml:space="preserve">2024) </w:t>
      </w:r>
      <w:r w:rsidRPr="00406CED">
        <w:rPr>
          <w:rFonts w:ascii="Arial" w:hAnsi="Arial" w:cs="Arial"/>
          <w:spacing w:val="-6"/>
        </w:rPr>
        <w:t xml:space="preserve">showed that a 12-week forest school programme improved mood and cooperation in children aged seven and eight. These findings echo </w:t>
      </w:r>
      <w:r w:rsidRPr="003B3E93">
        <w:rPr>
          <w:rFonts w:ascii="Arial" w:hAnsi="Arial" w:cs="Arial"/>
          <w:spacing w:val="-6"/>
        </w:rPr>
        <w:t xml:space="preserve">Taylor and Kuo’s (2009) </w:t>
      </w:r>
      <w:r w:rsidRPr="00406CED">
        <w:rPr>
          <w:rFonts w:ascii="Arial" w:hAnsi="Arial" w:cs="Arial"/>
          <w:spacing w:val="-6"/>
        </w:rPr>
        <w:t xml:space="preserve">study, which demonstrated that </w:t>
      </w:r>
      <w:r w:rsidRPr="00406CED">
        <w:rPr>
          <w:rFonts w:ascii="Arial" w:hAnsi="Arial" w:cs="Arial"/>
          <w:spacing w:val="-6"/>
        </w:rPr>
        <w:lastRenderedPageBreak/>
        <w:t>children with attention deficits concentrate better after a simple walk in the park. When children engage in forest school weekly, these short-term benefits accumulate, embedding restorative experiences into their routine.</w:t>
      </w:r>
    </w:p>
    <w:p w14:paraId="2D382315"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5DA69A98" w14:textId="77777777" w:rsidR="006E4C41"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 xml:space="preserve">Equally significant are the social and emotional outcomes. </w:t>
      </w:r>
      <w:r w:rsidRPr="002C58D0">
        <w:rPr>
          <w:rFonts w:ascii="Arial" w:hAnsi="Arial" w:cs="Arial"/>
          <w:spacing w:val="-6"/>
        </w:rPr>
        <w:t xml:space="preserve">Mann </w:t>
      </w:r>
      <w:r w:rsidRPr="002C58D0">
        <w:rPr>
          <w:rFonts w:ascii="Arial" w:hAnsi="Arial" w:cs="Arial"/>
          <w:i/>
          <w:iCs/>
          <w:spacing w:val="-6"/>
        </w:rPr>
        <w:t>et al.</w:t>
      </w:r>
      <w:r w:rsidRPr="002C58D0">
        <w:rPr>
          <w:rFonts w:ascii="Arial" w:hAnsi="Arial" w:cs="Arial"/>
          <w:spacing w:val="-6"/>
        </w:rPr>
        <w:t xml:space="preserve"> (2022), </w:t>
      </w:r>
      <w:r w:rsidRPr="00406CED">
        <w:rPr>
          <w:rFonts w:ascii="Arial" w:hAnsi="Arial" w:cs="Arial"/>
          <w:spacing w:val="-6"/>
        </w:rPr>
        <w:t xml:space="preserve">in a systematic review, highlighted consistent improvements in self-esteem, social skills and peer relationships across a wide range of outdoor learning programmes. </w:t>
      </w:r>
      <w:r w:rsidRPr="0052387B">
        <w:rPr>
          <w:rFonts w:ascii="Arial" w:hAnsi="Arial" w:cs="Arial"/>
          <w:spacing w:val="-6"/>
        </w:rPr>
        <w:t xml:space="preserve">Sella </w:t>
      </w:r>
      <w:r w:rsidRPr="0052387B">
        <w:rPr>
          <w:rFonts w:ascii="Arial" w:hAnsi="Arial" w:cs="Arial"/>
          <w:i/>
          <w:iCs/>
          <w:spacing w:val="-6"/>
        </w:rPr>
        <w:t>et al.</w:t>
      </w:r>
      <w:r w:rsidRPr="0052387B">
        <w:rPr>
          <w:rFonts w:ascii="Arial" w:hAnsi="Arial" w:cs="Arial"/>
          <w:spacing w:val="-6"/>
        </w:rPr>
        <w:t xml:space="preserve"> (2023) also found that preschool children attending forest school displayed stronger </w:t>
      </w:r>
      <w:r w:rsidRPr="00406CED">
        <w:rPr>
          <w:rFonts w:ascii="Arial" w:hAnsi="Arial" w:cs="Arial"/>
          <w:spacing w:val="-6"/>
        </w:rPr>
        <w:t>resilience and social interaction compared with those in conventional early years settings. Ethnographic research provides rich detail here</w:t>
      </w:r>
      <w:r>
        <w:rPr>
          <w:rFonts w:ascii="Arial" w:hAnsi="Arial" w:cs="Arial"/>
          <w:spacing w:val="-6"/>
        </w:rPr>
        <w:t>.</w:t>
      </w:r>
      <w:r w:rsidRPr="007B1440">
        <w:rPr>
          <w:rFonts w:ascii="Arial" w:hAnsi="Arial" w:cs="Arial"/>
          <w:color w:val="EE0000"/>
          <w:spacing w:val="-6"/>
        </w:rPr>
        <w:t xml:space="preserve"> </w:t>
      </w:r>
      <w:r w:rsidRPr="00DA2254">
        <w:rPr>
          <w:rFonts w:ascii="Arial" w:hAnsi="Arial" w:cs="Arial"/>
          <w:spacing w:val="-6"/>
        </w:rPr>
        <w:t xml:space="preserve">Cronin de Chávez (2024) </w:t>
      </w:r>
      <w:r w:rsidRPr="00406CED">
        <w:rPr>
          <w:rFonts w:ascii="Arial" w:hAnsi="Arial" w:cs="Arial"/>
          <w:spacing w:val="-6"/>
        </w:rPr>
        <w:t xml:space="preserve">observed how the forest school environment encouraged children to negotiate roles, manage risks and resolve conflicts. Parents echo these observations. In a recent Q-methodology study, </w:t>
      </w:r>
      <w:r w:rsidRPr="00B95E49">
        <w:rPr>
          <w:rFonts w:ascii="Arial" w:hAnsi="Arial" w:cs="Arial"/>
          <w:spacing w:val="-6"/>
        </w:rPr>
        <w:t>Robertshaw and Becker (2025</w:t>
      </w:r>
      <w:r w:rsidRPr="00BA4D66">
        <w:rPr>
          <w:rFonts w:ascii="Arial" w:hAnsi="Arial" w:cs="Arial"/>
          <w:spacing w:val="-6"/>
        </w:rPr>
        <w:t>)</w:t>
      </w:r>
      <w:r w:rsidRPr="00EA6C93">
        <w:rPr>
          <w:rFonts w:ascii="Arial" w:hAnsi="Arial" w:cs="Arial"/>
          <w:color w:val="EE0000"/>
          <w:spacing w:val="-6"/>
        </w:rPr>
        <w:t xml:space="preserve"> </w:t>
      </w:r>
      <w:r w:rsidRPr="00406CED">
        <w:rPr>
          <w:rFonts w:ascii="Arial" w:hAnsi="Arial" w:cs="Arial"/>
          <w:spacing w:val="-6"/>
        </w:rPr>
        <w:t>identified three themes in parental perspectives</w:t>
      </w:r>
      <w:r>
        <w:rPr>
          <w:rFonts w:ascii="Arial" w:hAnsi="Arial" w:cs="Arial"/>
          <w:spacing w:val="-6"/>
        </w:rPr>
        <w:t>,</w:t>
      </w:r>
      <w:r w:rsidRPr="00406CED">
        <w:rPr>
          <w:rFonts w:ascii="Arial" w:hAnsi="Arial" w:cs="Arial"/>
          <w:spacing w:val="-6"/>
        </w:rPr>
        <w:t xml:space="preserve"> forest school nurtures children’s growth, strengthens communication, and deepens their sense of connection to nature.</w:t>
      </w:r>
    </w:p>
    <w:p w14:paraId="5B859B60"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2FA689C4" w14:textId="77777777" w:rsidR="006E4C41"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 xml:space="preserve">The physical benefits are equally well documented. </w:t>
      </w:r>
      <w:r w:rsidRPr="00852DD5">
        <w:rPr>
          <w:rFonts w:ascii="Arial" w:hAnsi="Arial" w:cs="Arial"/>
          <w:spacing w:val="-6"/>
        </w:rPr>
        <w:t xml:space="preserve">Fjørtoft’s (2001) </w:t>
      </w:r>
      <w:r w:rsidRPr="00406CED">
        <w:rPr>
          <w:rFonts w:ascii="Arial" w:hAnsi="Arial" w:cs="Arial"/>
          <w:spacing w:val="-6"/>
        </w:rPr>
        <w:t>early study demonstrated that natural landscapes, with their uneven terrain and varied features, stimulate motor development and imaginative play. More recent systematic reviews confirm these findings</w:t>
      </w:r>
      <w:r>
        <w:rPr>
          <w:rFonts w:ascii="Arial" w:hAnsi="Arial" w:cs="Arial"/>
          <w:spacing w:val="-6"/>
        </w:rPr>
        <w:t>.</w:t>
      </w:r>
      <w:r w:rsidRPr="00406CED">
        <w:rPr>
          <w:rFonts w:ascii="Arial" w:hAnsi="Arial" w:cs="Arial"/>
          <w:spacing w:val="-6"/>
        </w:rPr>
        <w:t xml:space="preserve"> </w:t>
      </w:r>
      <w:r w:rsidRPr="0039408F">
        <w:rPr>
          <w:rFonts w:ascii="Arial" w:hAnsi="Arial" w:cs="Arial"/>
          <w:spacing w:val="-6"/>
        </w:rPr>
        <w:t xml:space="preserve">Taylor, Pringle, and Roscoe (2024) </w:t>
      </w:r>
      <w:r w:rsidRPr="00406CED">
        <w:rPr>
          <w:rFonts w:ascii="Arial" w:hAnsi="Arial" w:cs="Arial"/>
          <w:spacing w:val="-6"/>
        </w:rPr>
        <w:t xml:space="preserve">concluded that natural outdoor environments afford richer opportunities for motor competence and physical activity in children aged three to seven. </w:t>
      </w:r>
      <w:r w:rsidRPr="002374D8">
        <w:rPr>
          <w:rFonts w:ascii="Arial" w:hAnsi="Arial" w:cs="Arial"/>
          <w:spacing w:val="-6"/>
        </w:rPr>
        <w:t xml:space="preserve">Sando (2019) </w:t>
      </w:r>
      <w:r w:rsidRPr="00406CED">
        <w:rPr>
          <w:rFonts w:ascii="Arial" w:hAnsi="Arial" w:cs="Arial"/>
          <w:spacing w:val="-6"/>
        </w:rPr>
        <w:t xml:space="preserve">similarly emphasised how natural “affordances” — logs, slopes, loose materials — invite movement and creativity. In a comprehensive review, </w:t>
      </w:r>
      <w:r w:rsidRPr="00F616D2">
        <w:rPr>
          <w:rFonts w:ascii="Arial" w:hAnsi="Arial" w:cs="Arial"/>
          <w:spacing w:val="-6"/>
        </w:rPr>
        <w:t xml:space="preserve">Johnstone </w:t>
      </w:r>
      <w:r w:rsidRPr="00F616D2">
        <w:rPr>
          <w:rFonts w:ascii="Arial" w:hAnsi="Arial" w:cs="Arial"/>
          <w:i/>
          <w:iCs/>
          <w:spacing w:val="-6"/>
        </w:rPr>
        <w:t>et al</w:t>
      </w:r>
      <w:r w:rsidRPr="00F616D2">
        <w:rPr>
          <w:rFonts w:ascii="Arial" w:hAnsi="Arial" w:cs="Arial"/>
          <w:spacing w:val="-6"/>
        </w:rPr>
        <w:t xml:space="preserve">. (2020) </w:t>
      </w:r>
      <w:r w:rsidRPr="00406CED">
        <w:rPr>
          <w:rFonts w:ascii="Arial" w:hAnsi="Arial" w:cs="Arial"/>
          <w:spacing w:val="-6"/>
        </w:rPr>
        <w:t>linked nature-based early childhood education to higher levels of physical activity, wellbeing and developmental gains.</w:t>
      </w:r>
    </w:p>
    <w:p w14:paraId="23000084"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52209966"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 xml:space="preserve">Cognitive and academic benefits are harder to quantify but promising. </w:t>
      </w:r>
      <w:r w:rsidRPr="00FF3C7B">
        <w:rPr>
          <w:rFonts w:ascii="Arial" w:hAnsi="Arial" w:cs="Arial"/>
          <w:spacing w:val="-6"/>
        </w:rPr>
        <w:t xml:space="preserve">Nguyen </w:t>
      </w:r>
      <w:r w:rsidRPr="00FF3C7B">
        <w:rPr>
          <w:rFonts w:ascii="Arial" w:hAnsi="Arial" w:cs="Arial"/>
          <w:i/>
          <w:iCs/>
          <w:spacing w:val="-6"/>
        </w:rPr>
        <w:t>et al</w:t>
      </w:r>
      <w:r w:rsidRPr="00FF3C7B">
        <w:rPr>
          <w:rFonts w:ascii="Arial" w:hAnsi="Arial" w:cs="Arial"/>
          <w:spacing w:val="-6"/>
        </w:rPr>
        <w:t xml:space="preserve">. (2024) presented evidence showing that repeated exposure to nature enhances working memory and attention. Kiviranta </w:t>
      </w:r>
      <w:r w:rsidRPr="00FF3C7B">
        <w:rPr>
          <w:rFonts w:ascii="Arial" w:hAnsi="Arial" w:cs="Arial"/>
          <w:i/>
          <w:iCs/>
          <w:spacing w:val="-6"/>
        </w:rPr>
        <w:t>et al.</w:t>
      </w:r>
      <w:r w:rsidRPr="00FF3C7B">
        <w:rPr>
          <w:rFonts w:ascii="Arial" w:hAnsi="Arial" w:cs="Arial"/>
          <w:spacing w:val="-6"/>
        </w:rPr>
        <w:t xml:space="preserve"> (2024) argued that outdoor learning in early </w:t>
      </w:r>
      <w:r w:rsidRPr="00406CED">
        <w:rPr>
          <w:rFonts w:ascii="Arial" w:hAnsi="Arial" w:cs="Arial"/>
          <w:spacing w:val="-6"/>
        </w:rPr>
        <w:t xml:space="preserve">childhood supports not only social and emotional development but also cognitive outcomes when thoughtfully integrated with curriculum aims. At a more local level, </w:t>
      </w:r>
      <w:r w:rsidRPr="003B6C84">
        <w:rPr>
          <w:rFonts w:ascii="Arial" w:hAnsi="Arial" w:cs="Arial"/>
          <w:spacing w:val="-6"/>
        </w:rPr>
        <w:lastRenderedPageBreak/>
        <w:t xml:space="preserve">O’Brien (2025) </w:t>
      </w:r>
      <w:r w:rsidRPr="00406CED">
        <w:rPr>
          <w:rFonts w:ascii="Arial" w:hAnsi="Arial" w:cs="Arial"/>
          <w:spacing w:val="-6"/>
        </w:rPr>
        <w:t xml:space="preserve">reported that children in UK forest schools developed improved language, problem-solving and confidence in applying new concepts. </w:t>
      </w:r>
      <w:r w:rsidRPr="001B33A8">
        <w:rPr>
          <w:rFonts w:ascii="Arial" w:hAnsi="Arial" w:cs="Arial"/>
          <w:spacing w:val="-6"/>
        </w:rPr>
        <w:t xml:space="preserve">Blackwell (2015) </w:t>
      </w:r>
      <w:r w:rsidRPr="00406CED">
        <w:rPr>
          <w:rFonts w:ascii="Arial" w:hAnsi="Arial" w:cs="Arial"/>
          <w:spacing w:val="-6"/>
        </w:rPr>
        <w:t>in her doctoral research found long-term gains in resilience and self-regulation, which underpin academic progress. Taken together, these findings suggest that forest school can enrich formal learning rather than detract from it.</w:t>
      </w:r>
    </w:p>
    <w:p w14:paraId="47A9C8E7"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578D2081" w14:textId="77777777" w:rsidR="006E4C41" w:rsidRPr="003456A2" w:rsidRDefault="006E4C41" w:rsidP="006E4C41">
      <w:pPr>
        <w:pStyle w:val="NormalWeb"/>
        <w:shd w:val="clear" w:color="auto" w:fill="FFFFFF"/>
        <w:spacing w:before="0" w:beforeAutospacing="0" w:after="180" w:afterAutospacing="0" w:line="360" w:lineRule="auto"/>
        <w:rPr>
          <w:rFonts w:asciiTheme="minorHAnsi" w:eastAsiaTheme="minorHAnsi" w:hAnsiTheme="minorHAnsi" w:cstheme="minorBidi"/>
          <w:kern w:val="2"/>
          <w:lang w:eastAsia="en-US"/>
          <w14:ligatures w14:val="standardContextual"/>
        </w:rPr>
      </w:pPr>
      <w:r w:rsidRPr="00406CED">
        <w:rPr>
          <w:rFonts w:ascii="Arial" w:hAnsi="Arial" w:cs="Arial"/>
          <w:spacing w:val="-6"/>
        </w:rPr>
        <w:t xml:space="preserve">Connection to nature is perhaps the most profound outcome, though harder to measure. </w:t>
      </w:r>
      <w:r w:rsidRPr="005A6E43">
        <w:rPr>
          <w:rFonts w:ascii="Arial" w:hAnsi="Arial" w:cs="Arial"/>
          <w:spacing w:val="-6"/>
        </w:rPr>
        <w:t xml:space="preserve">Barrable and Booth (2020) and Barrable (2019), </w:t>
      </w:r>
      <w:r w:rsidRPr="00406CED">
        <w:rPr>
          <w:rFonts w:ascii="Arial" w:hAnsi="Arial" w:cs="Arial"/>
          <w:spacing w:val="-6"/>
        </w:rPr>
        <w:t>in their systematic review</w:t>
      </w:r>
      <w:r>
        <w:rPr>
          <w:rFonts w:ascii="Arial" w:hAnsi="Arial" w:cs="Arial"/>
          <w:spacing w:val="-6"/>
        </w:rPr>
        <w:t xml:space="preserve"> and introduction</w:t>
      </w:r>
      <w:r w:rsidRPr="00406CED">
        <w:rPr>
          <w:rFonts w:ascii="Arial" w:hAnsi="Arial" w:cs="Arial"/>
          <w:spacing w:val="-6"/>
        </w:rPr>
        <w:t xml:space="preserve"> showed that sustained participation in forest school strengthens children’s sense of relationship with the natural world. This connection has long-term significance: children who grow up feeling at home in nature are more likely to develop pro-environmental attitudes as adults </w:t>
      </w:r>
      <w:r w:rsidRPr="00C46742">
        <w:rPr>
          <w:rFonts w:ascii="Arial" w:hAnsi="Arial" w:cs="Arial"/>
          <w:spacing w:val="-6"/>
        </w:rPr>
        <w:t>(</w:t>
      </w:r>
      <w:r w:rsidRPr="00887627">
        <w:rPr>
          <w:rFonts w:ascii="Arial" w:eastAsiaTheme="minorHAnsi" w:hAnsi="Arial" w:cs="Arial"/>
          <w:kern w:val="2"/>
          <w:lang w:eastAsia="en-US"/>
          <w14:ligatures w14:val="standardContextual"/>
        </w:rPr>
        <w:t xml:space="preserve">Prins </w:t>
      </w:r>
      <w:r w:rsidRPr="00887627">
        <w:rPr>
          <w:rFonts w:ascii="Arial" w:eastAsiaTheme="minorHAnsi" w:hAnsi="Arial" w:cs="Arial"/>
          <w:i/>
          <w:iCs/>
          <w:kern w:val="2"/>
          <w:lang w:eastAsia="en-US"/>
          <w14:ligatures w14:val="standardContextual"/>
        </w:rPr>
        <w:t>et al</w:t>
      </w:r>
      <w:r w:rsidRPr="00887627">
        <w:rPr>
          <w:rFonts w:ascii="Arial" w:eastAsiaTheme="minorHAnsi" w:hAnsi="Arial" w:cs="Arial"/>
          <w:kern w:val="2"/>
          <w:lang w:eastAsia="en-US"/>
          <w14:ligatures w14:val="standardContextual"/>
        </w:rPr>
        <w:t xml:space="preserve">., 2022; Robertshaw and Becker, 2025; Roberts </w:t>
      </w:r>
      <w:r w:rsidRPr="00887627">
        <w:rPr>
          <w:rFonts w:ascii="Arial" w:eastAsiaTheme="minorHAnsi" w:hAnsi="Arial" w:cs="Arial"/>
          <w:i/>
          <w:iCs/>
          <w:kern w:val="2"/>
          <w:lang w:eastAsia="en-US"/>
          <w14:ligatures w14:val="standardContextual"/>
        </w:rPr>
        <w:t>et al</w:t>
      </w:r>
      <w:r w:rsidRPr="00887627">
        <w:rPr>
          <w:rFonts w:ascii="Arial" w:eastAsiaTheme="minorHAnsi" w:hAnsi="Arial" w:cs="Arial"/>
          <w:kern w:val="2"/>
          <w:lang w:eastAsia="en-US"/>
          <w14:ligatures w14:val="standardContextual"/>
        </w:rPr>
        <w:t>., 2019; Roe and Aspinall, 2011)</w:t>
      </w:r>
      <w:r>
        <w:rPr>
          <w:rFonts w:ascii="Arial" w:eastAsiaTheme="minorHAnsi" w:hAnsi="Arial" w:cs="Arial"/>
          <w:kern w:val="2"/>
          <w:lang w:eastAsia="en-US"/>
          <w14:ligatures w14:val="standardContextual"/>
        </w:rPr>
        <w:t>.</w:t>
      </w:r>
      <w:r w:rsidRPr="00A460B2">
        <w:rPr>
          <w:rFonts w:ascii="Arial" w:hAnsi="Arial" w:cs="Arial"/>
          <w:color w:val="222222"/>
          <w:shd w:val="clear" w:color="auto" w:fill="FFFFFF"/>
        </w:rPr>
        <w:t xml:space="preserve">Smedsrud, Kleppe, Lenes, </w:t>
      </w:r>
      <w:r>
        <w:rPr>
          <w:rFonts w:ascii="Arial" w:hAnsi="Arial" w:cs="Arial"/>
          <w:color w:val="222222"/>
          <w:shd w:val="clear" w:color="auto" w:fill="FFFFFF"/>
        </w:rPr>
        <w:t>and</w:t>
      </w:r>
      <w:r w:rsidRPr="00A460B2">
        <w:rPr>
          <w:rFonts w:ascii="Arial" w:hAnsi="Arial" w:cs="Arial"/>
          <w:color w:val="222222"/>
          <w:shd w:val="clear" w:color="auto" w:fill="FFFFFF"/>
        </w:rPr>
        <w:t xml:space="preserve"> Moser,</w:t>
      </w:r>
      <w:r>
        <w:rPr>
          <w:rFonts w:ascii="Arial" w:hAnsi="Arial" w:cs="Arial"/>
          <w:color w:val="222222"/>
          <w:shd w:val="clear" w:color="auto" w:fill="FFFFFF"/>
        </w:rPr>
        <w:t xml:space="preserve"> </w:t>
      </w:r>
      <w:r w:rsidRPr="00A460B2">
        <w:rPr>
          <w:rFonts w:ascii="Arial" w:hAnsi="Arial" w:cs="Arial"/>
          <w:color w:val="222222"/>
          <w:shd w:val="clear" w:color="auto" w:fill="FFFFFF"/>
        </w:rPr>
        <w:t>(2024)</w:t>
      </w:r>
      <w:r w:rsidRPr="00406CED">
        <w:rPr>
          <w:rFonts w:ascii="Arial" w:hAnsi="Arial" w:cs="Arial"/>
          <w:spacing w:val="-6"/>
        </w:rPr>
        <w:t xml:space="preserve"> found that early childhood </w:t>
      </w:r>
      <w:r>
        <w:rPr>
          <w:rFonts w:ascii="Arial" w:hAnsi="Arial" w:cs="Arial"/>
          <w:spacing w:val="-6"/>
        </w:rPr>
        <w:t>practitioners</w:t>
      </w:r>
      <w:r w:rsidRPr="00406CED">
        <w:rPr>
          <w:rFonts w:ascii="Arial" w:hAnsi="Arial" w:cs="Arial"/>
          <w:spacing w:val="-6"/>
        </w:rPr>
        <w:t xml:space="preserve"> supporting play in nature observed children forming imaginative, affective bonds with outdoor settings, treating trees and natural features almost as companions. In the context of the climate crisis, forest school is not just an educational approach but also an investment in future stewardship of the environment.</w:t>
      </w:r>
    </w:p>
    <w:p w14:paraId="5C24E5DB"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0E92D91B" w14:textId="77777777" w:rsidR="006E4C41" w:rsidRPr="0059774D"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 xml:space="preserve">The inclusivity of forest school is another major strength. </w:t>
      </w:r>
      <w:r w:rsidRPr="005B09A6">
        <w:rPr>
          <w:rFonts w:ascii="Arial" w:hAnsi="Arial" w:cs="Arial"/>
          <w:spacing w:val="-6"/>
        </w:rPr>
        <w:t xml:space="preserve">Egan, Egan and Brophy (2022) </w:t>
      </w:r>
      <w:r w:rsidRPr="00406CED">
        <w:rPr>
          <w:rFonts w:ascii="Arial" w:hAnsi="Arial" w:cs="Arial"/>
          <w:spacing w:val="-6"/>
        </w:rPr>
        <w:t xml:space="preserve">argue that it offers alternative pathways for children who struggle in traditional classrooms, whether because of neurodiversity, emotional needs or simply different learning styles. Research by </w:t>
      </w:r>
      <w:r>
        <w:rPr>
          <w:rFonts w:ascii="Arial" w:hAnsi="Arial" w:cs="Arial"/>
          <w:spacing w:val="-6"/>
        </w:rPr>
        <w:t>Sella</w:t>
      </w:r>
      <w:r w:rsidRPr="00351FD6">
        <w:rPr>
          <w:rFonts w:ascii="Arial" w:hAnsi="Arial" w:cs="Arial"/>
          <w:color w:val="222222"/>
          <w:shd w:val="clear" w:color="auto" w:fill="FFFFFF"/>
        </w:rPr>
        <w:t>, Bolognesi,</w:t>
      </w:r>
      <w:r>
        <w:rPr>
          <w:rFonts w:ascii="Arial" w:hAnsi="Arial" w:cs="Arial"/>
          <w:color w:val="222222"/>
          <w:shd w:val="clear" w:color="auto" w:fill="FFFFFF"/>
        </w:rPr>
        <w:t xml:space="preserve"> </w:t>
      </w:r>
      <w:r w:rsidRPr="00351FD6">
        <w:rPr>
          <w:rFonts w:ascii="Arial" w:hAnsi="Arial" w:cs="Arial"/>
          <w:color w:val="222222"/>
          <w:shd w:val="clear" w:color="auto" w:fill="FFFFFF"/>
        </w:rPr>
        <w:t>Bergamini,</w:t>
      </w:r>
      <w:r>
        <w:rPr>
          <w:rFonts w:ascii="Arial" w:hAnsi="Arial" w:cs="Arial"/>
          <w:color w:val="222222"/>
          <w:shd w:val="clear" w:color="auto" w:fill="FFFFFF"/>
        </w:rPr>
        <w:t xml:space="preserve"> Mason, Pazzaglia </w:t>
      </w:r>
      <w:r w:rsidRPr="00351FD6">
        <w:rPr>
          <w:rFonts w:ascii="Arial" w:hAnsi="Arial" w:cs="Arial"/>
          <w:color w:val="222222"/>
          <w:shd w:val="clear" w:color="auto" w:fill="FFFFFF"/>
        </w:rPr>
        <w:t>(2023)</w:t>
      </w:r>
      <w:r>
        <w:rPr>
          <w:rFonts w:ascii="Arial" w:hAnsi="Arial" w:cs="Arial"/>
          <w:color w:val="222222"/>
          <w:shd w:val="clear" w:color="auto" w:fill="FFFFFF"/>
        </w:rPr>
        <w:t xml:space="preserve"> and</w:t>
      </w:r>
      <w:r w:rsidRPr="00351FD6">
        <w:rPr>
          <w:rFonts w:ascii="Arial" w:hAnsi="Arial" w:cs="Arial"/>
          <w:color w:val="222222"/>
          <w:shd w:val="clear" w:color="auto" w:fill="FFFFFF"/>
        </w:rPr>
        <w:t xml:space="preserve"> O’Brien</w:t>
      </w:r>
      <w:r w:rsidRPr="004A5F1F">
        <w:rPr>
          <w:rFonts w:ascii="Arial" w:hAnsi="Arial" w:cs="Arial"/>
          <w:spacing w:val="-6"/>
        </w:rPr>
        <w:t xml:space="preserve"> (2025) </w:t>
      </w:r>
      <w:r w:rsidRPr="00406CED">
        <w:rPr>
          <w:rFonts w:ascii="Arial" w:hAnsi="Arial" w:cs="Arial"/>
          <w:spacing w:val="-6"/>
        </w:rPr>
        <w:t>similarly found that forest school provided opportunities for children with special educational needs to thrive, building confidence through practical success. Recent evidence suggests particular benefits for disadvantaged communities</w:t>
      </w:r>
      <w:r>
        <w:rPr>
          <w:rFonts w:ascii="Arial" w:hAnsi="Arial" w:cs="Arial"/>
          <w:spacing w:val="-6"/>
        </w:rPr>
        <w:t>.</w:t>
      </w:r>
      <w:r w:rsidRPr="00406CED">
        <w:rPr>
          <w:rFonts w:ascii="Arial" w:hAnsi="Arial" w:cs="Arial"/>
          <w:spacing w:val="-6"/>
        </w:rPr>
        <w:t xml:space="preserve"> </w:t>
      </w:r>
      <w:r>
        <w:rPr>
          <w:rFonts w:ascii="Arial" w:hAnsi="Arial" w:cs="Arial"/>
          <w:spacing w:val="-6"/>
        </w:rPr>
        <w:t>T</w:t>
      </w:r>
      <w:r w:rsidRPr="00406CED">
        <w:rPr>
          <w:rFonts w:ascii="Arial" w:hAnsi="Arial" w:cs="Arial"/>
          <w:spacing w:val="-6"/>
        </w:rPr>
        <w:t>he three-year “Hare and the Tortoise” study in the UK demonstrated that regular participation in forest school supported wellbeing, school readiness and academic development among children from deprived backgrounds</w:t>
      </w:r>
      <w:r w:rsidRPr="00335D42">
        <w:rPr>
          <w:rFonts w:ascii="Arial" w:hAnsi="Arial" w:cs="Arial"/>
          <w:color w:val="333333"/>
          <w:shd w:val="clear" w:color="auto" w:fill="FFFFFF"/>
        </w:rPr>
        <w:t xml:space="preserve"> </w:t>
      </w:r>
      <w:r w:rsidRPr="0059774D">
        <w:rPr>
          <w:rFonts w:ascii="Arial" w:hAnsi="Arial" w:cs="Arial"/>
          <w:shd w:val="clear" w:color="auto" w:fill="FFFFFF"/>
        </w:rPr>
        <w:t>(McCree,</w:t>
      </w:r>
      <w:r>
        <w:rPr>
          <w:rFonts w:ascii="Arial" w:hAnsi="Arial" w:cs="Arial"/>
          <w:shd w:val="clear" w:color="auto" w:fill="FFFFFF"/>
        </w:rPr>
        <w:t xml:space="preserve"> </w:t>
      </w:r>
      <w:r w:rsidRPr="0059774D">
        <w:rPr>
          <w:rFonts w:ascii="Arial" w:hAnsi="Arial" w:cs="Arial"/>
          <w:shd w:val="clear" w:color="auto" w:fill="FFFFFF"/>
        </w:rPr>
        <w:t>Cutting, and Sherwin, 2018).</w:t>
      </w:r>
    </w:p>
    <w:p w14:paraId="329F8C6B"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2DDAB3C6"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lastRenderedPageBreak/>
        <w:t>Equity of access, however, remains a challenge</w:t>
      </w:r>
      <w:r w:rsidRPr="00127CD7">
        <w:rPr>
          <w:rFonts w:ascii="Arial" w:hAnsi="Arial" w:cs="Arial"/>
          <w:spacing w:val="-6"/>
        </w:rPr>
        <w:t xml:space="preserve">. Pereira </w:t>
      </w:r>
      <w:r w:rsidRPr="00127CD7">
        <w:rPr>
          <w:rFonts w:ascii="Arial" w:hAnsi="Arial" w:cs="Arial"/>
          <w:i/>
          <w:iCs/>
          <w:spacing w:val="-6"/>
        </w:rPr>
        <w:t>et al.</w:t>
      </w:r>
      <w:r w:rsidRPr="00127CD7">
        <w:rPr>
          <w:rFonts w:ascii="Arial" w:hAnsi="Arial" w:cs="Arial"/>
          <w:spacing w:val="-6"/>
        </w:rPr>
        <w:t xml:space="preserve"> (2024) and Taylor, Pringle and Roscoe (2024) emphasise that features of the outdoor environment significantly </w:t>
      </w:r>
      <w:r w:rsidRPr="00406CED">
        <w:rPr>
          <w:rFonts w:ascii="Arial" w:hAnsi="Arial" w:cs="Arial"/>
          <w:spacing w:val="-6"/>
        </w:rPr>
        <w:t xml:space="preserve">shape children’s behaviour and health, yet access to quality green space is unevenly distributed. Urban schools may struggle to find appropriate sites, and costs can be a barrier. Policy support is therefore essential. </w:t>
      </w:r>
      <w:r w:rsidRPr="00AC3DF7">
        <w:rPr>
          <w:rFonts w:ascii="Arial" w:hAnsi="Arial" w:cs="Arial"/>
          <w:spacing w:val="-6"/>
        </w:rPr>
        <w:t xml:space="preserve">York University’s (2024) ongoing FINCH (Forest School Interventions for Children’s Health) </w:t>
      </w:r>
      <w:r w:rsidRPr="00406CED">
        <w:rPr>
          <w:rFonts w:ascii="Arial" w:hAnsi="Arial" w:cs="Arial"/>
          <w:spacing w:val="-6"/>
        </w:rPr>
        <w:t>project — a cluster randomised trial exploring forest school’s impact on mental health — is one example of how research and policy can work together to build an evidence base and secure sustainable provision.</w:t>
      </w:r>
    </w:p>
    <w:p w14:paraId="3A2F70AC"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490243BC"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 xml:space="preserve">Forest school does not exist in isolation but resonates with wider evidence about the value of green space. </w:t>
      </w:r>
      <w:r w:rsidRPr="009649E3">
        <w:rPr>
          <w:rFonts w:ascii="Arial" w:hAnsi="Arial" w:cs="Arial"/>
          <w:spacing w:val="-6"/>
        </w:rPr>
        <w:t xml:space="preserve">Kondo </w:t>
      </w:r>
      <w:r w:rsidRPr="009649E3">
        <w:rPr>
          <w:rFonts w:ascii="Arial" w:hAnsi="Arial" w:cs="Arial"/>
          <w:i/>
          <w:iCs/>
          <w:spacing w:val="-6"/>
        </w:rPr>
        <w:t>et al.</w:t>
      </w:r>
      <w:r w:rsidRPr="009649E3">
        <w:rPr>
          <w:rFonts w:ascii="Arial" w:hAnsi="Arial" w:cs="Arial"/>
          <w:spacing w:val="-6"/>
        </w:rPr>
        <w:t xml:space="preserve"> </w:t>
      </w:r>
      <w:r w:rsidRPr="006C38D0">
        <w:rPr>
          <w:rFonts w:ascii="Arial" w:hAnsi="Arial" w:cs="Arial"/>
          <w:spacing w:val="-6"/>
        </w:rPr>
        <w:t>(2018)</w:t>
      </w:r>
      <w:r>
        <w:rPr>
          <w:rFonts w:ascii="Arial" w:hAnsi="Arial" w:cs="Arial"/>
          <w:spacing w:val="-6"/>
        </w:rPr>
        <w:t xml:space="preserve"> and</w:t>
      </w:r>
      <w:r w:rsidRPr="000713A3">
        <w:rPr>
          <w:rFonts w:ascii="Arial" w:hAnsi="Arial" w:cs="Arial"/>
          <w:spacing w:val="-6"/>
        </w:rPr>
        <w:t xml:space="preserve"> </w:t>
      </w:r>
      <w:r w:rsidRPr="00F53835">
        <w:rPr>
          <w:rFonts w:ascii="Arial" w:hAnsi="Arial" w:cs="Arial"/>
          <w:spacing w:val="-6"/>
        </w:rPr>
        <w:t>Fernanda Barbosa Teixeira</w:t>
      </w:r>
      <w:r>
        <w:rPr>
          <w:rFonts w:ascii="Arial" w:hAnsi="Arial" w:cs="Arial"/>
          <w:spacing w:val="-6"/>
        </w:rPr>
        <w:t xml:space="preserve"> (2021)  </w:t>
      </w:r>
      <w:r w:rsidRPr="006C38D0">
        <w:rPr>
          <w:rFonts w:ascii="Arial" w:hAnsi="Arial" w:cs="Arial"/>
          <w:spacing w:val="-6"/>
        </w:rPr>
        <w:t xml:space="preserve"> </w:t>
      </w:r>
      <w:r w:rsidRPr="00406CED">
        <w:rPr>
          <w:rFonts w:ascii="Arial" w:hAnsi="Arial" w:cs="Arial"/>
          <w:spacing w:val="-6"/>
        </w:rPr>
        <w:t xml:space="preserve">synthesised studies showing that urban green space improves mental and physical health across populations. </w:t>
      </w:r>
      <w:r w:rsidRPr="0073100C">
        <w:rPr>
          <w:rFonts w:ascii="Arial" w:hAnsi="Arial" w:cs="Arial"/>
          <w:spacing w:val="-6"/>
        </w:rPr>
        <w:t xml:space="preserve">Dadvand </w:t>
      </w:r>
      <w:r w:rsidRPr="0073100C">
        <w:rPr>
          <w:rFonts w:ascii="Arial" w:hAnsi="Arial" w:cs="Arial"/>
          <w:i/>
          <w:iCs/>
          <w:spacing w:val="-6"/>
        </w:rPr>
        <w:t>et al.</w:t>
      </w:r>
      <w:r w:rsidRPr="0073100C">
        <w:rPr>
          <w:rFonts w:ascii="Arial" w:hAnsi="Arial" w:cs="Arial"/>
          <w:spacing w:val="-6"/>
        </w:rPr>
        <w:t xml:space="preserve"> (2015) </w:t>
      </w:r>
      <w:r w:rsidRPr="00406CED">
        <w:rPr>
          <w:rFonts w:ascii="Arial" w:hAnsi="Arial" w:cs="Arial"/>
          <w:spacing w:val="-6"/>
        </w:rPr>
        <w:t xml:space="preserve">demonstrated that children attending schools surrounded by more greenery showed better cognitive development over time. </w:t>
      </w:r>
      <w:r w:rsidRPr="00C76AB3">
        <w:rPr>
          <w:rFonts w:ascii="Arial" w:hAnsi="Arial" w:cs="Arial"/>
          <w:spacing w:val="-6"/>
        </w:rPr>
        <w:t xml:space="preserve">Weale (2024) </w:t>
      </w:r>
      <w:r w:rsidRPr="00406CED">
        <w:rPr>
          <w:rFonts w:ascii="Arial" w:hAnsi="Arial" w:cs="Arial"/>
          <w:spacing w:val="-6"/>
        </w:rPr>
        <w:t>reported on emerging neuroscience evidence suggesting that green space is even more beneficial for young brains than previously realised. These broader findings contextualise forest school as one expression of a universal principle</w:t>
      </w:r>
      <w:r>
        <w:rPr>
          <w:rFonts w:ascii="Arial" w:hAnsi="Arial" w:cs="Arial"/>
          <w:spacing w:val="-6"/>
        </w:rPr>
        <w:t>,</w:t>
      </w:r>
      <w:r w:rsidRPr="00406CED">
        <w:rPr>
          <w:rFonts w:ascii="Arial" w:hAnsi="Arial" w:cs="Arial"/>
          <w:spacing w:val="-6"/>
        </w:rPr>
        <w:t xml:space="preserve"> humans, and especially children, need nature to thrive.</w:t>
      </w:r>
    </w:p>
    <w:p w14:paraId="76ED678C"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0CAA676A"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 xml:space="preserve">Despite the strong evidence, caveats remain. </w:t>
      </w:r>
      <w:r>
        <w:rPr>
          <w:rFonts w:ascii="Arial" w:hAnsi="Arial" w:cs="Arial"/>
          <w:spacing w:val="-6"/>
        </w:rPr>
        <w:t>C</w:t>
      </w:r>
      <w:r w:rsidRPr="00406CED">
        <w:rPr>
          <w:rFonts w:ascii="Arial" w:hAnsi="Arial" w:cs="Arial"/>
          <w:spacing w:val="-6"/>
        </w:rPr>
        <w:t>autio</w:t>
      </w:r>
      <w:r>
        <w:rPr>
          <w:rFonts w:ascii="Arial" w:hAnsi="Arial" w:cs="Arial"/>
          <w:spacing w:val="-6"/>
        </w:rPr>
        <w:t>n is needed</w:t>
      </w:r>
      <w:r w:rsidRPr="00406CED">
        <w:rPr>
          <w:rFonts w:ascii="Arial" w:hAnsi="Arial" w:cs="Arial"/>
          <w:spacing w:val="-6"/>
        </w:rPr>
        <w:t xml:space="preserve"> </w:t>
      </w:r>
      <w:r>
        <w:rPr>
          <w:rFonts w:ascii="Arial" w:hAnsi="Arial" w:cs="Arial"/>
          <w:spacing w:val="-6"/>
        </w:rPr>
        <w:t>as</w:t>
      </w:r>
      <w:r w:rsidRPr="00406CED">
        <w:rPr>
          <w:rFonts w:ascii="Arial" w:hAnsi="Arial" w:cs="Arial"/>
          <w:spacing w:val="-6"/>
        </w:rPr>
        <w:t xml:space="preserve"> many studies are small-scale, with varied methods and limited follow-up</w:t>
      </w:r>
      <w:r w:rsidRPr="00983707">
        <w:rPr>
          <w:rFonts w:ascii="Arial" w:hAnsi="Arial" w:cs="Arial"/>
          <w:color w:val="EE0000"/>
          <w:spacing w:val="-6"/>
        </w:rPr>
        <w:t xml:space="preserve">. </w:t>
      </w:r>
      <w:r w:rsidRPr="00567398">
        <w:rPr>
          <w:rFonts w:ascii="Arial" w:hAnsi="Arial" w:cs="Arial"/>
          <w:spacing w:val="-6"/>
        </w:rPr>
        <w:t xml:space="preserve">Waite (2017) </w:t>
      </w:r>
      <w:r w:rsidRPr="00406CED">
        <w:rPr>
          <w:rFonts w:ascii="Arial" w:hAnsi="Arial" w:cs="Arial"/>
          <w:spacing w:val="-6"/>
        </w:rPr>
        <w:t>highlighted the need for robust longitudinal research to capture long-term impacts on learning. Nevertheless, the convergence of theory, qualitative accounts, practitioner experience and accumulating quantitative data makes the case persuasive. Forest school may not be a panacea, but it is a powerful complement to traditional education.</w:t>
      </w:r>
    </w:p>
    <w:p w14:paraId="004E033C" w14:textId="77777777" w:rsidR="006E4C41" w:rsidRPr="00406CED" w:rsidRDefault="006E4C41" w:rsidP="006E4C41">
      <w:pPr>
        <w:pStyle w:val="NormalWeb"/>
        <w:shd w:val="clear" w:color="auto" w:fill="FFFFFF"/>
        <w:spacing w:before="0" w:beforeAutospacing="0" w:after="180" w:afterAutospacing="0" w:line="360" w:lineRule="auto"/>
        <w:rPr>
          <w:rFonts w:ascii="Arial" w:hAnsi="Arial" w:cs="Arial"/>
          <w:spacing w:val="-6"/>
        </w:rPr>
      </w:pPr>
    </w:p>
    <w:p w14:paraId="7FA0B79E" w14:textId="45912DDC" w:rsidR="00AE3217" w:rsidRPr="00AE3217" w:rsidRDefault="006E4C41" w:rsidP="00AE3217">
      <w:pPr>
        <w:pStyle w:val="NormalWeb"/>
        <w:shd w:val="clear" w:color="auto" w:fill="FFFFFF"/>
        <w:spacing w:before="0" w:beforeAutospacing="0" w:after="180" w:afterAutospacing="0" w:line="360" w:lineRule="auto"/>
        <w:rPr>
          <w:rFonts w:ascii="Arial" w:hAnsi="Arial" w:cs="Arial"/>
          <w:spacing w:val="-6"/>
        </w:rPr>
      </w:pPr>
      <w:r w:rsidRPr="00406CED">
        <w:rPr>
          <w:rFonts w:ascii="Arial" w:hAnsi="Arial" w:cs="Arial"/>
          <w:spacing w:val="-6"/>
        </w:rPr>
        <w:t>At its heart, forest school is more than a programme</w:t>
      </w:r>
      <w:r>
        <w:rPr>
          <w:rFonts w:ascii="Arial" w:hAnsi="Arial" w:cs="Arial"/>
          <w:spacing w:val="-6"/>
        </w:rPr>
        <w:t>,</w:t>
      </w:r>
      <w:r w:rsidRPr="00406CED">
        <w:rPr>
          <w:rFonts w:ascii="Arial" w:hAnsi="Arial" w:cs="Arial"/>
          <w:spacing w:val="-6"/>
        </w:rPr>
        <w:t xml:space="preserve"> it is a philosophy. It affirms children’s right to play and to access nature, enshrined in Article 31 of the UN Convention on the Rights of the Child </w:t>
      </w:r>
      <w:r w:rsidRPr="00B079B1">
        <w:rPr>
          <w:rFonts w:ascii="Arial" w:hAnsi="Arial" w:cs="Arial"/>
          <w:spacing w:val="-6"/>
        </w:rPr>
        <w:t xml:space="preserve">(United Nations, 1989). It </w:t>
      </w:r>
      <w:r w:rsidRPr="00406CED">
        <w:rPr>
          <w:rFonts w:ascii="Arial" w:hAnsi="Arial" w:cs="Arial"/>
          <w:spacing w:val="-6"/>
        </w:rPr>
        <w:t xml:space="preserve">reminds us that education is not confined to four walls but flourishes under open skies, in mud kitchens and log circles. As </w:t>
      </w:r>
      <w:r w:rsidRPr="00E9308E">
        <w:rPr>
          <w:rFonts w:ascii="Arial" w:hAnsi="Arial" w:cs="Arial"/>
          <w:spacing w:val="-6"/>
        </w:rPr>
        <w:t>Blackwell (2015) and many practitioners attest, it cultivates resilience, joy and belonging.</w:t>
      </w:r>
      <w:r>
        <w:rPr>
          <w:rFonts w:ascii="Arial" w:hAnsi="Arial" w:cs="Arial"/>
          <w:spacing w:val="-6"/>
        </w:rPr>
        <w:t xml:space="preserve"> </w:t>
      </w:r>
      <w:r w:rsidRPr="00E9308E">
        <w:rPr>
          <w:rFonts w:ascii="Arial" w:hAnsi="Arial" w:cs="Arial"/>
          <w:spacing w:val="-6"/>
        </w:rPr>
        <w:t xml:space="preserve"> </w:t>
      </w:r>
      <w:r>
        <w:rPr>
          <w:rFonts w:ascii="Arial" w:hAnsi="Arial" w:cs="Arial"/>
          <w:spacing w:val="-6"/>
        </w:rPr>
        <w:t>I</w:t>
      </w:r>
      <w:r w:rsidRPr="00E9308E">
        <w:rPr>
          <w:rFonts w:ascii="Arial" w:hAnsi="Arial" w:cs="Arial"/>
          <w:spacing w:val="-6"/>
        </w:rPr>
        <w:t xml:space="preserve">n an era </w:t>
      </w:r>
      <w:r w:rsidRPr="00406CED">
        <w:rPr>
          <w:rFonts w:ascii="Arial" w:hAnsi="Arial" w:cs="Arial"/>
          <w:spacing w:val="-6"/>
        </w:rPr>
        <w:lastRenderedPageBreak/>
        <w:t>of digital distraction, climate anxiety and academic pressure,</w:t>
      </w:r>
      <w:r>
        <w:rPr>
          <w:rFonts w:ascii="Arial" w:hAnsi="Arial" w:cs="Arial"/>
          <w:spacing w:val="-6"/>
        </w:rPr>
        <w:t xml:space="preserve"> I believe</w:t>
      </w:r>
      <w:r w:rsidRPr="00406CED">
        <w:rPr>
          <w:rFonts w:ascii="Arial" w:hAnsi="Arial" w:cs="Arial"/>
          <w:spacing w:val="-6"/>
        </w:rPr>
        <w:t xml:space="preserve"> forest school offers something simple yet profound</w:t>
      </w:r>
      <w:r>
        <w:rPr>
          <w:rFonts w:ascii="Arial" w:hAnsi="Arial" w:cs="Arial"/>
          <w:spacing w:val="-6"/>
        </w:rPr>
        <w:t>,</w:t>
      </w:r>
      <w:r w:rsidRPr="00406CED">
        <w:rPr>
          <w:rFonts w:ascii="Arial" w:hAnsi="Arial" w:cs="Arial"/>
          <w:spacing w:val="-6"/>
        </w:rPr>
        <w:t xml:space="preserve"> the chance for children to</w:t>
      </w:r>
      <w:r>
        <w:rPr>
          <w:rFonts w:ascii="Arial" w:hAnsi="Arial" w:cs="Arial"/>
          <w:spacing w:val="-6"/>
        </w:rPr>
        <w:t xml:space="preserve"> play and</w:t>
      </w:r>
      <w:r w:rsidRPr="00406CED">
        <w:rPr>
          <w:rFonts w:ascii="Arial" w:hAnsi="Arial" w:cs="Arial"/>
          <w:spacing w:val="-6"/>
        </w:rPr>
        <w:t xml:space="preserve"> grow as whole human beings, rooted in the living world around them.</w:t>
      </w:r>
    </w:p>
    <w:p w14:paraId="53B12CA5" w14:textId="77777777" w:rsidR="00AE3217" w:rsidRPr="009E7840" w:rsidRDefault="00AE3217" w:rsidP="00AE3217">
      <w:pPr>
        <w:pStyle w:val="NormalWeb"/>
        <w:shd w:val="clear" w:color="auto" w:fill="FFFFFF"/>
        <w:spacing w:before="0" w:beforeAutospacing="0" w:after="180" w:afterAutospacing="0"/>
        <w:rPr>
          <w:rFonts w:ascii="Arial" w:hAnsi="Arial" w:cs="Arial"/>
          <w:color w:val="7030A0"/>
          <w:spacing w:val="-6"/>
        </w:rPr>
      </w:pPr>
    </w:p>
    <w:p w14:paraId="4F0AA6B5" w14:textId="77777777" w:rsidR="00AE3217" w:rsidRPr="0050744E" w:rsidRDefault="00AE3217" w:rsidP="00AE3217">
      <w:pPr>
        <w:rPr>
          <w:rFonts w:ascii="Arial" w:hAnsi="Arial" w:cs="Arial"/>
        </w:rPr>
      </w:pPr>
    </w:p>
    <w:p w14:paraId="66AA55C1" w14:textId="77777777" w:rsidR="00AE3217" w:rsidRPr="00123184" w:rsidRDefault="00AE3217" w:rsidP="00AE3217">
      <w:pPr>
        <w:rPr>
          <w:rFonts w:ascii="Arial" w:hAnsi="Arial" w:cs="Arial"/>
          <w:b/>
          <w:bCs/>
          <w:sz w:val="28"/>
          <w:szCs w:val="28"/>
        </w:rPr>
      </w:pPr>
      <w:r w:rsidRPr="00123184">
        <w:rPr>
          <w:rFonts w:ascii="Arial" w:hAnsi="Arial" w:cs="Arial"/>
          <w:b/>
          <w:bCs/>
          <w:sz w:val="28"/>
          <w:szCs w:val="28"/>
        </w:rPr>
        <w:t>References</w:t>
      </w:r>
    </w:p>
    <w:p w14:paraId="2FA8AB73" w14:textId="77777777" w:rsidR="00AE3217" w:rsidRDefault="00AE3217" w:rsidP="00AE3217"/>
    <w:p w14:paraId="74C6288D" w14:textId="77777777" w:rsidR="00AE3217" w:rsidRDefault="00AE3217" w:rsidP="00AE3217">
      <w:pPr>
        <w:pStyle w:val="NormalWeb"/>
        <w:spacing w:before="0" w:beforeAutospacing="0" w:after="180" w:afterAutospacing="0"/>
        <w:rPr>
          <w:rFonts w:ascii="Arial" w:hAnsi="Arial" w:cs="Arial"/>
          <w:shd w:val="clear" w:color="auto" w:fill="FFFFFF"/>
        </w:rPr>
      </w:pPr>
      <w:r w:rsidRPr="00EE6131">
        <w:rPr>
          <w:rFonts w:ascii="Arial" w:hAnsi="Arial" w:cs="Arial"/>
          <w:shd w:val="clear" w:color="auto" w:fill="FFFFFF"/>
        </w:rPr>
        <w:t>Alaçam, N. (2025) ‘The role of pedagogical documentation in child and parent participation: an investigation of educator and parent perspectives in a Reggio Emilia-inspired preschool’, </w:t>
      </w:r>
      <w:r w:rsidRPr="00EE6131">
        <w:rPr>
          <w:rFonts w:ascii="Arial" w:hAnsi="Arial" w:cs="Arial"/>
          <w:i/>
          <w:iCs/>
          <w:shd w:val="clear" w:color="auto" w:fill="FFFFFF"/>
        </w:rPr>
        <w:t>European early childhood education research journal</w:t>
      </w:r>
      <w:r w:rsidRPr="00EE6131">
        <w:rPr>
          <w:rFonts w:ascii="Arial" w:hAnsi="Arial" w:cs="Arial"/>
          <w:shd w:val="clear" w:color="auto" w:fill="FFFFFF"/>
        </w:rPr>
        <w:t xml:space="preserve">, pp. 1–18. Available at: </w:t>
      </w:r>
      <w:hyperlink r:id="rId6" w:history="1">
        <w:r w:rsidRPr="00503477">
          <w:rPr>
            <w:rStyle w:val="Hyperlink"/>
            <w:rFonts w:ascii="Arial" w:hAnsi="Arial" w:cs="Arial"/>
            <w:shd w:val="clear" w:color="auto" w:fill="FFFFFF"/>
          </w:rPr>
          <w:t>https://doi.org/10.1080/1350293X.2025.2508319</w:t>
        </w:r>
      </w:hyperlink>
      <w:r w:rsidRPr="00503477">
        <w:rPr>
          <w:rFonts w:ascii="Arial" w:hAnsi="Arial" w:cs="Arial"/>
          <w:color w:val="3A3A3A"/>
          <w:shd w:val="clear" w:color="auto" w:fill="FFFFFF"/>
        </w:rPr>
        <w:t xml:space="preserve">. </w:t>
      </w:r>
      <w:r w:rsidRPr="00EE6131">
        <w:rPr>
          <w:rFonts w:ascii="Arial" w:hAnsi="Arial" w:cs="Arial"/>
          <w:shd w:val="clear" w:color="auto" w:fill="FFFFFF"/>
        </w:rPr>
        <w:t>(Accessed</w:t>
      </w:r>
      <w:r>
        <w:rPr>
          <w:rFonts w:ascii="Arial" w:hAnsi="Arial" w:cs="Arial"/>
          <w:shd w:val="clear" w:color="auto" w:fill="FFFFFF"/>
        </w:rPr>
        <w:t>:</w:t>
      </w:r>
      <w:r w:rsidRPr="00EE6131">
        <w:rPr>
          <w:rFonts w:ascii="Arial" w:hAnsi="Arial" w:cs="Arial"/>
          <w:shd w:val="clear" w:color="auto" w:fill="FFFFFF"/>
        </w:rPr>
        <w:t xml:space="preserve"> 12 October 2025)</w:t>
      </w:r>
    </w:p>
    <w:p w14:paraId="710E97E4" w14:textId="77777777" w:rsidR="00AE3217" w:rsidRDefault="00AE3217" w:rsidP="00AE3217">
      <w:pPr>
        <w:pStyle w:val="NormalWeb"/>
        <w:spacing w:before="0" w:beforeAutospacing="0" w:after="180" w:afterAutospacing="0"/>
        <w:rPr>
          <w:rFonts w:ascii="Arial" w:hAnsi="Arial" w:cs="Arial"/>
          <w:shd w:val="clear" w:color="auto" w:fill="FFFFFF"/>
        </w:rPr>
      </w:pPr>
      <w:r w:rsidRPr="003B7CD0">
        <w:rPr>
          <w:rFonts w:ascii="Arial" w:hAnsi="Arial" w:cs="Arial"/>
        </w:rPr>
        <w:t xml:space="preserve">Albin-Clark, J. (2020). What is documentation doing? Early childhood education teachers shifting from and between the meanings and actions of documentation practices. </w:t>
      </w:r>
      <w:r w:rsidRPr="003B7CD0">
        <w:rPr>
          <w:rFonts w:ascii="Arial" w:hAnsi="Arial" w:cs="Arial"/>
          <w:i/>
          <w:iCs/>
        </w:rPr>
        <w:t>Contemporary Issues in Early Childhood</w:t>
      </w:r>
      <w:r w:rsidRPr="003B7CD0">
        <w:rPr>
          <w:rFonts w:ascii="Arial" w:hAnsi="Arial" w:cs="Arial"/>
        </w:rPr>
        <w:t xml:space="preserve">, </w:t>
      </w:r>
      <w:r w:rsidRPr="003B7CD0">
        <w:rPr>
          <w:rFonts w:ascii="Arial" w:hAnsi="Arial" w:cs="Arial"/>
          <w:i/>
          <w:iCs/>
        </w:rPr>
        <w:t>22</w:t>
      </w:r>
      <w:r w:rsidRPr="003B7CD0">
        <w:rPr>
          <w:rFonts w:ascii="Arial" w:hAnsi="Arial" w:cs="Arial"/>
        </w:rPr>
        <w:t xml:space="preserve">(2), 140-155. </w:t>
      </w:r>
      <w:hyperlink r:id="rId7" w:history="1">
        <w:r w:rsidRPr="003B7CD0">
          <w:rPr>
            <w:rFonts w:ascii="Arial" w:hAnsi="Arial" w:cs="Arial"/>
            <w:color w:val="0000FF"/>
            <w:u w:val="single"/>
          </w:rPr>
          <w:t>https://doi.org/10.1177/1463949120917157</w:t>
        </w:r>
      </w:hyperlink>
      <w:r w:rsidRPr="003B7CD0">
        <w:rPr>
          <w:rFonts w:ascii="Arial" w:hAnsi="Arial" w:cs="Arial"/>
        </w:rPr>
        <w:t xml:space="preserve"> </w:t>
      </w:r>
      <w:r w:rsidRPr="007E3AAD">
        <w:rPr>
          <w:rFonts w:ascii="Arial" w:hAnsi="Arial" w:cs="Arial"/>
          <w:shd w:val="clear" w:color="auto" w:fill="FFFFFF"/>
        </w:rPr>
        <w:t>(Accessed: 18 October 2025)</w:t>
      </w:r>
    </w:p>
    <w:p w14:paraId="57E5EA9B" w14:textId="77777777" w:rsidR="00AE3217" w:rsidRDefault="00AE3217" w:rsidP="00AE3217">
      <w:pPr>
        <w:pStyle w:val="NormalWeb"/>
        <w:spacing w:before="0" w:beforeAutospacing="0" w:after="180" w:afterAutospacing="0"/>
        <w:rPr>
          <w:rFonts w:ascii="Arial" w:hAnsi="Arial" w:cs="Arial"/>
          <w:spacing w:val="-6"/>
        </w:rPr>
      </w:pPr>
      <w:r w:rsidRPr="00017D1D">
        <w:rPr>
          <w:rFonts w:ascii="Arial" w:hAnsi="Arial" w:cs="Arial"/>
          <w:spacing w:val="-6"/>
        </w:rPr>
        <w:t>Alcock, S. (2016</w:t>
      </w:r>
      <w:r w:rsidRPr="00F51D69">
        <w:rPr>
          <w:rFonts w:ascii="Arial" w:hAnsi="Arial" w:cs="Arial"/>
          <w:i/>
          <w:iCs/>
          <w:spacing w:val="-6"/>
        </w:rPr>
        <w:t>). Young children playing: Relational approaches to emotional learning in early childhood settings.</w:t>
      </w:r>
      <w:r>
        <w:rPr>
          <w:rFonts w:ascii="Arial" w:hAnsi="Arial" w:cs="Arial"/>
          <w:spacing w:val="-6"/>
        </w:rPr>
        <w:t xml:space="preserve"> (Vol. 12) Wellington, New Zealand: Springer.</w:t>
      </w:r>
    </w:p>
    <w:p w14:paraId="2A6621FD" w14:textId="77777777" w:rsidR="00AE3217" w:rsidRDefault="00AE3217" w:rsidP="00AE3217">
      <w:pPr>
        <w:pStyle w:val="NormalWeb"/>
        <w:spacing w:before="0" w:beforeAutospacing="0" w:after="180" w:afterAutospacing="0"/>
        <w:rPr>
          <w:rFonts w:ascii="Arial" w:hAnsi="Arial" w:cs="Arial"/>
          <w:shd w:val="clear" w:color="auto" w:fill="FFFFFF"/>
        </w:rPr>
      </w:pPr>
      <w:r w:rsidRPr="00775177">
        <w:rPr>
          <w:rFonts w:ascii="Arial" w:hAnsi="Arial" w:cs="Arial"/>
          <w:color w:val="3A3A3A"/>
          <w:shd w:val="clear" w:color="auto" w:fill="FFFFFF"/>
        </w:rPr>
        <w:t>Al-Ghabban, A. (2018) ‘A compassion framework: the role of compassion in schools in promoting well-being and supporting the social and emotional development of children and young people’, </w:t>
      </w:r>
      <w:r w:rsidRPr="00775177">
        <w:rPr>
          <w:rFonts w:ascii="Arial" w:hAnsi="Arial" w:cs="Arial"/>
          <w:i/>
          <w:iCs/>
          <w:color w:val="3A3A3A"/>
          <w:shd w:val="clear" w:color="auto" w:fill="FFFFFF"/>
        </w:rPr>
        <w:t>Pastoral care in education</w:t>
      </w:r>
      <w:r w:rsidRPr="00775177">
        <w:rPr>
          <w:rFonts w:ascii="Arial" w:hAnsi="Arial" w:cs="Arial"/>
          <w:color w:val="3A3A3A"/>
          <w:shd w:val="clear" w:color="auto" w:fill="FFFFFF"/>
        </w:rPr>
        <w:t xml:space="preserve">, 36(3), pp. 176–188. Available at: </w:t>
      </w:r>
      <w:hyperlink r:id="rId8" w:history="1">
        <w:r w:rsidRPr="00775177">
          <w:rPr>
            <w:rStyle w:val="Hyperlink"/>
            <w:rFonts w:ascii="Arial" w:hAnsi="Arial" w:cs="Arial"/>
            <w:shd w:val="clear" w:color="auto" w:fill="FFFFFF"/>
          </w:rPr>
          <w:t>https://doi.org/10.1080/02643944.2018.1479221</w:t>
        </w:r>
      </w:hyperlink>
      <w:r w:rsidRPr="00775177">
        <w:rPr>
          <w:rFonts w:ascii="Arial" w:hAnsi="Arial" w:cs="Arial"/>
          <w:color w:val="3A3A3A"/>
          <w:shd w:val="clear" w:color="auto" w:fill="FFFFFF"/>
        </w:rPr>
        <w:t xml:space="preserve">. </w:t>
      </w:r>
      <w:r w:rsidRPr="007E3AAD">
        <w:rPr>
          <w:rFonts w:ascii="Arial" w:hAnsi="Arial" w:cs="Arial"/>
          <w:shd w:val="clear" w:color="auto" w:fill="FFFFFF"/>
        </w:rPr>
        <w:t>(Accessed: 18 October 2025)</w:t>
      </w:r>
    </w:p>
    <w:p w14:paraId="2B32AD0B" w14:textId="77777777" w:rsidR="00AE3217" w:rsidRDefault="00AE3217" w:rsidP="00AE3217">
      <w:pPr>
        <w:pStyle w:val="NormalWeb"/>
        <w:spacing w:before="0" w:beforeAutospacing="0" w:after="180" w:afterAutospacing="0"/>
        <w:rPr>
          <w:rFonts w:ascii="Arial" w:hAnsi="Arial" w:cs="Arial"/>
          <w:shd w:val="clear" w:color="auto" w:fill="FFFFFF"/>
        </w:rPr>
      </w:pPr>
      <w:r w:rsidRPr="00E4673C">
        <w:rPr>
          <w:rFonts w:ascii="Arial" w:hAnsi="Arial" w:cs="Arial"/>
          <w:shd w:val="clear" w:color="auto" w:fill="FFFFFF"/>
        </w:rPr>
        <w:t>Archer, C. and Siraj, I. (2015) ‘Measuring the quality of movement-play in Early Childhood Education settings: Linking movement-play and neuroscience’, </w:t>
      </w:r>
      <w:r w:rsidRPr="00E4673C">
        <w:rPr>
          <w:rFonts w:ascii="Arial" w:hAnsi="Arial" w:cs="Arial"/>
          <w:i/>
          <w:iCs/>
          <w:shd w:val="clear" w:color="auto" w:fill="FFFFFF"/>
        </w:rPr>
        <w:t>European early childhood education research journal</w:t>
      </w:r>
      <w:r w:rsidRPr="00E4673C">
        <w:rPr>
          <w:rFonts w:ascii="Arial" w:hAnsi="Arial" w:cs="Arial"/>
          <w:shd w:val="clear" w:color="auto" w:fill="FFFFFF"/>
        </w:rPr>
        <w:t xml:space="preserve">, 23(1), pp. 21–42. Available at: </w:t>
      </w:r>
      <w:hyperlink r:id="rId9" w:history="1">
        <w:r w:rsidRPr="00256066">
          <w:rPr>
            <w:rStyle w:val="Hyperlink"/>
            <w:rFonts w:ascii="Arial" w:hAnsi="Arial" w:cs="Arial"/>
            <w:shd w:val="clear" w:color="auto" w:fill="FFFFFF"/>
          </w:rPr>
          <w:t>https://doi.org/10.1080/1350293X.2014.890351</w:t>
        </w:r>
      </w:hyperlink>
      <w:r w:rsidRPr="00256066">
        <w:rPr>
          <w:rFonts w:ascii="Arial" w:hAnsi="Arial" w:cs="Arial"/>
          <w:color w:val="3A3A3A"/>
          <w:shd w:val="clear" w:color="auto" w:fill="FFFFFF"/>
        </w:rPr>
        <w:t xml:space="preserve">. </w:t>
      </w:r>
      <w:r>
        <w:rPr>
          <w:rFonts w:ascii="Arial" w:hAnsi="Arial" w:cs="Arial"/>
          <w:color w:val="3A3A3A"/>
          <w:shd w:val="clear" w:color="auto" w:fill="FFFFFF"/>
        </w:rPr>
        <w:t>(</w:t>
      </w:r>
      <w:r w:rsidRPr="00883F72">
        <w:rPr>
          <w:rFonts w:ascii="Arial" w:hAnsi="Arial" w:cs="Arial"/>
          <w:shd w:val="clear" w:color="auto" w:fill="FFFFFF"/>
        </w:rPr>
        <w:t>Accessed: 15 October 2025)</w:t>
      </w:r>
    </w:p>
    <w:p w14:paraId="5225596F" w14:textId="77777777" w:rsidR="00AE3217" w:rsidRPr="00C81425" w:rsidRDefault="00AE3217" w:rsidP="00AE3217">
      <w:pPr>
        <w:shd w:val="clear" w:color="auto" w:fill="FFFFFF"/>
        <w:spacing w:after="0" w:line="0" w:lineRule="auto"/>
        <w:rPr>
          <w:rFonts w:ascii="ff1" w:eastAsia="Times New Roman" w:hAnsi="ff1" w:cs="Times New Roman"/>
          <w:color w:val="316191"/>
          <w:kern w:val="0"/>
          <w:sz w:val="108"/>
          <w:szCs w:val="108"/>
          <w:lang w:eastAsia="en-GB"/>
          <w14:ligatures w14:val="none"/>
        </w:rPr>
      </w:pPr>
      <w:r w:rsidRPr="00C81425">
        <w:rPr>
          <w:rFonts w:ascii="ff1" w:eastAsia="Times New Roman" w:hAnsi="ff1" w:cs="Times New Roman"/>
          <w:color w:val="316191"/>
          <w:kern w:val="0"/>
          <w:sz w:val="108"/>
          <w:szCs w:val="108"/>
          <w:lang w:eastAsia="en-GB"/>
          <w14:ligatures w14:val="none"/>
        </w:rPr>
        <w:t>Australian Journal of Teacher Education</w:t>
      </w:r>
    </w:p>
    <w:p w14:paraId="7DE4DA60" w14:textId="77777777" w:rsidR="00AE3217" w:rsidRDefault="00AE3217" w:rsidP="00AE3217">
      <w:pPr>
        <w:pStyle w:val="NormalWeb"/>
        <w:shd w:val="clear" w:color="auto" w:fill="FFFFFF"/>
        <w:spacing w:before="0" w:beforeAutospacing="0" w:after="180" w:afterAutospacing="0"/>
        <w:rPr>
          <w:rFonts w:ascii="Arial" w:hAnsi="Arial" w:cs="Arial"/>
          <w:color w:val="222222"/>
          <w:shd w:val="clear" w:color="auto" w:fill="FFFFFF"/>
        </w:rPr>
      </w:pPr>
      <w:r w:rsidRPr="0023543E">
        <w:rPr>
          <w:rFonts w:ascii="Arial" w:hAnsi="Arial" w:cs="Arial"/>
          <w:color w:val="212121"/>
          <w:shd w:val="clear" w:color="auto" w:fill="FFFFFF"/>
        </w:rPr>
        <w:t>Barrable A</w:t>
      </w:r>
      <w:r>
        <w:rPr>
          <w:rFonts w:ascii="Arial" w:hAnsi="Arial" w:cs="Arial"/>
          <w:color w:val="212121"/>
          <w:shd w:val="clear" w:color="auto" w:fill="FFFFFF"/>
        </w:rPr>
        <w:t>.</w:t>
      </w:r>
      <w:r w:rsidRPr="0023543E">
        <w:rPr>
          <w:rFonts w:ascii="Arial" w:hAnsi="Arial" w:cs="Arial"/>
          <w:color w:val="212121"/>
          <w:shd w:val="clear" w:color="auto" w:fill="FFFFFF"/>
        </w:rPr>
        <w:t xml:space="preserve">, Booth D. (2020) Increasing Nature Connection in Children: A Mini Review of Interventions. </w:t>
      </w:r>
      <w:r w:rsidRPr="0023543E">
        <w:rPr>
          <w:rFonts w:ascii="Arial" w:hAnsi="Arial" w:cs="Arial"/>
          <w:i/>
          <w:iCs/>
          <w:color w:val="212121"/>
          <w:shd w:val="clear" w:color="auto" w:fill="FFFFFF"/>
        </w:rPr>
        <w:t>Front</w:t>
      </w:r>
      <w:r>
        <w:rPr>
          <w:rFonts w:ascii="Arial" w:hAnsi="Arial" w:cs="Arial"/>
          <w:i/>
          <w:iCs/>
          <w:color w:val="212121"/>
          <w:shd w:val="clear" w:color="auto" w:fill="FFFFFF"/>
        </w:rPr>
        <w:t>iers in</w:t>
      </w:r>
      <w:r w:rsidRPr="0023543E">
        <w:rPr>
          <w:rFonts w:ascii="Arial" w:hAnsi="Arial" w:cs="Arial"/>
          <w:i/>
          <w:iCs/>
          <w:color w:val="212121"/>
          <w:shd w:val="clear" w:color="auto" w:fill="FFFFFF"/>
        </w:rPr>
        <w:t xml:space="preserve"> Psychol</w:t>
      </w:r>
      <w:r>
        <w:rPr>
          <w:rFonts w:ascii="Arial" w:hAnsi="Arial" w:cs="Arial"/>
          <w:i/>
          <w:iCs/>
          <w:color w:val="212121"/>
          <w:shd w:val="clear" w:color="auto" w:fill="FFFFFF"/>
        </w:rPr>
        <w:t>ogy,</w:t>
      </w:r>
      <w:r>
        <w:rPr>
          <w:rFonts w:ascii="Arial" w:hAnsi="Arial" w:cs="Arial"/>
          <w:color w:val="212121"/>
          <w:shd w:val="clear" w:color="auto" w:fill="FFFFFF"/>
        </w:rPr>
        <w:t xml:space="preserve"> 11, 1-7. Article 492. </w:t>
      </w:r>
      <w:r w:rsidRPr="0023543E">
        <w:rPr>
          <w:rFonts w:ascii="Arial" w:hAnsi="Arial" w:cs="Arial"/>
          <w:color w:val="212121"/>
          <w:shd w:val="clear" w:color="auto" w:fill="FFFFFF"/>
        </w:rPr>
        <w:t xml:space="preserve"> Available at:</w:t>
      </w:r>
      <w:r>
        <w:t xml:space="preserve"> </w:t>
      </w:r>
      <w:hyperlink r:id="rId10" w:history="1">
        <w:r w:rsidRPr="003F7BDD">
          <w:rPr>
            <w:rStyle w:val="Hyperlink"/>
            <w:rFonts w:ascii="Arial" w:hAnsi="Arial" w:cs="Arial"/>
            <w:shd w:val="clear" w:color="auto" w:fill="FFFFFF"/>
          </w:rPr>
          <w:t>https://doi.org/10.3389/fpsyg.2020.00492</w:t>
        </w:r>
      </w:hyperlink>
      <w:r>
        <w:rPr>
          <w:rFonts w:ascii="Arial" w:hAnsi="Arial" w:cs="Arial"/>
          <w:color w:val="212121"/>
          <w:shd w:val="clear" w:color="auto" w:fill="FFFFFF"/>
        </w:rPr>
        <w:t xml:space="preserve"> </w:t>
      </w:r>
      <w:r w:rsidRPr="0023543E">
        <w:rPr>
          <w:rFonts w:ascii="Arial" w:hAnsi="Arial" w:cs="Arial"/>
          <w:color w:val="212121"/>
          <w:shd w:val="clear" w:color="auto" w:fill="FFFFFF"/>
        </w:rPr>
        <w:t xml:space="preserve"> </w:t>
      </w:r>
      <w:r w:rsidRPr="0023543E">
        <w:rPr>
          <w:rFonts w:ascii="Arial" w:hAnsi="Arial" w:cs="Arial"/>
          <w:color w:val="222222"/>
          <w:shd w:val="clear" w:color="auto" w:fill="FFFFFF"/>
        </w:rPr>
        <w:t>(Accessed</w:t>
      </w:r>
      <w:r>
        <w:rPr>
          <w:rFonts w:ascii="Arial" w:hAnsi="Arial" w:cs="Arial"/>
          <w:color w:val="222222"/>
          <w:shd w:val="clear" w:color="auto" w:fill="FFFFFF"/>
        </w:rPr>
        <w:t>:</w:t>
      </w:r>
      <w:r w:rsidRPr="0023543E">
        <w:rPr>
          <w:rFonts w:ascii="Arial" w:hAnsi="Arial" w:cs="Arial"/>
          <w:color w:val="222222"/>
          <w:shd w:val="clear" w:color="auto" w:fill="FFFFFF"/>
        </w:rPr>
        <w:t xml:space="preserve"> 29 September 2025)</w:t>
      </w:r>
    </w:p>
    <w:p w14:paraId="4F9A9A06" w14:textId="77777777" w:rsidR="00AE3217" w:rsidRDefault="00AE3217" w:rsidP="00AE3217">
      <w:pPr>
        <w:pStyle w:val="NormalWeb"/>
        <w:shd w:val="clear" w:color="auto" w:fill="FFFFFF"/>
        <w:spacing w:before="0" w:beforeAutospacing="0" w:after="180" w:afterAutospacing="0"/>
        <w:rPr>
          <w:rFonts w:ascii="Arial" w:hAnsi="Arial" w:cs="Arial"/>
          <w:color w:val="222222"/>
          <w:shd w:val="clear" w:color="auto" w:fill="FFFFFF"/>
        </w:rPr>
      </w:pPr>
      <w:r w:rsidRPr="002E4414">
        <w:rPr>
          <w:rFonts w:ascii="Arial" w:hAnsi="Arial" w:cs="Arial"/>
          <w:color w:val="222222"/>
          <w:shd w:val="clear" w:color="auto" w:fill="FFFFFF"/>
        </w:rPr>
        <w:t>Barrable, A. (2019). Refocusing Environmental Education in the Early Years: A Brief Introduction to a Pedagogy for Connection. </w:t>
      </w:r>
      <w:r w:rsidRPr="002E4414">
        <w:rPr>
          <w:rStyle w:val="Emphasis"/>
          <w:rFonts w:ascii="Arial" w:eastAsiaTheme="majorEastAsia" w:hAnsi="Arial" w:cs="Arial"/>
          <w:color w:val="222222"/>
          <w:shd w:val="clear" w:color="auto" w:fill="FFFFFF"/>
        </w:rPr>
        <w:t>Education Sciences</w:t>
      </w:r>
      <w:r w:rsidRPr="002E4414">
        <w:rPr>
          <w:rFonts w:ascii="Arial" w:hAnsi="Arial" w:cs="Arial"/>
          <w:color w:val="222222"/>
          <w:shd w:val="clear" w:color="auto" w:fill="FFFFFF"/>
        </w:rPr>
        <w:t>, </w:t>
      </w:r>
      <w:r w:rsidRPr="002E4414">
        <w:rPr>
          <w:rStyle w:val="Emphasis"/>
          <w:rFonts w:ascii="Arial" w:eastAsiaTheme="majorEastAsia" w:hAnsi="Arial" w:cs="Arial"/>
          <w:color w:val="222222"/>
          <w:shd w:val="clear" w:color="auto" w:fill="FFFFFF"/>
        </w:rPr>
        <w:t>9</w:t>
      </w:r>
      <w:r w:rsidRPr="002E4414">
        <w:rPr>
          <w:rFonts w:ascii="Arial" w:hAnsi="Arial" w:cs="Arial"/>
          <w:color w:val="222222"/>
          <w:shd w:val="clear" w:color="auto" w:fill="FFFFFF"/>
        </w:rPr>
        <w:t xml:space="preserve">(1), 61. </w:t>
      </w:r>
      <w:r>
        <w:rPr>
          <w:rFonts w:ascii="Arial" w:hAnsi="Arial" w:cs="Arial"/>
          <w:color w:val="222222"/>
          <w:shd w:val="clear" w:color="auto" w:fill="FFFFFF"/>
        </w:rPr>
        <w:t xml:space="preserve">Available at: </w:t>
      </w:r>
      <w:hyperlink r:id="rId11" w:history="1">
        <w:r w:rsidRPr="003F7BDD">
          <w:rPr>
            <w:rStyle w:val="Hyperlink"/>
            <w:rFonts w:ascii="Arial" w:hAnsi="Arial" w:cs="Arial"/>
            <w:shd w:val="clear" w:color="auto" w:fill="FFFFFF"/>
          </w:rPr>
          <w:t>https://doi.org/10.3390/educsci9010061</w:t>
        </w:r>
      </w:hyperlink>
      <w:r w:rsidRPr="002E4414">
        <w:rPr>
          <w:rFonts w:ascii="Arial" w:hAnsi="Arial" w:cs="Arial"/>
          <w:color w:val="222222"/>
          <w:shd w:val="clear" w:color="auto" w:fill="FFFFFF"/>
        </w:rPr>
        <w:t xml:space="preserve"> </w:t>
      </w:r>
      <w:r>
        <w:rPr>
          <w:rFonts w:ascii="Arial" w:hAnsi="Arial" w:cs="Arial"/>
          <w:color w:val="222222"/>
          <w:shd w:val="clear" w:color="auto" w:fill="FFFFFF"/>
        </w:rPr>
        <w:t>(Accessed: 29 September 2025)</w:t>
      </w:r>
    </w:p>
    <w:p w14:paraId="7913A979" w14:textId="77777777" w:rsidR="00AE3217" w:rsidRDefault="00AE3217" w:rsidP="00AE3217">
      <w:pPr>
        <w:spacing w:after="180" w:line="240" w:lineRule="auto"/>
        <w:rPr>
          <w:rFonts w:ascii="Arial" w:hAnsi="Arial" w:cs="Arial"/>
          <w:color w:val="3A3A3A"/>
          <w:shd w:val="clear" w:color="auto" w:fill="FFFFFF"/>
        </w:rPr>
      </w:pPr>
      <w:r w:rsidRPr="003A63B9">
        <w:rPr>
          <w:rFonts w:ascii="Arial" w:hAnsi="Arial" w:cs="Arial"/>
          <w:color w:val="3A3A3A"/>
          <w:shd w:val="clear" w:color="auto" w:fill="FFFFFF"/>
        </w:rPr>
        <w:t>Bassok, D. and Galdo, E. (2016) ‘Inequality in Preschool Quality? Community-Level Disparities in Access to High-Quality Learning Environments’, </w:t>
      </w:r>
      <w:r w:rsidRPr="003A63B9">
        <w:rPr>
          <w:rFonts w:ascii="Arial" w:hAnsi="Arial" w:cs="Arial"/>
          <w:i/>
          <w:iCs/>
          <w:color w:val="3A3A3A"/>
          <w:shd w:val="clear" w:color="auto" w:fill="FFFFFF"/>
        </w:rPr>
        <w:t>Early education and development</w:t>
      </w:r>
      <w:r w:rsidRPr="003A63B9">
        <w:rPr>
          <w:rFonts w:ascii="Arial" w:hAnsi="Arial" w:cs="Arial"/>
          <w:color w:val="3A3A3A"/>
          <w:shd w:val="clear" w:color="auto" w:fill="FFFFFF"/>
        </w:rPr>
        <w:t xml:space="preserve">, 27(1), pp. 128–144. Available at: </w:t>
      </w:r>
      <w:hyperlink r:id="rId12" w:history="1">
        <w:r w:rsidRPr="003A63B9">
          <w:rPr>
            <w:rStyle w:val="Hyperlink"/>
            <w:rFonts w:ascii="Arial" w:hAnsi="Arial" w:cs="Arial"/>
            <w:shd w:val="clear" w:color="auto" w:fill="FFFFFF"/>
          </w:rPr>
          <w:t>https://doi.org/10.1080/10409289.2015.1057463</w:t>
        </w:r>
      </w:hyperlink>
      <w:r w:rsidRPr="003A63B9">
        <w:rPr>
          <w:rFonts w:ascii="Arial" w:hAnsi="Arial" w:cs="Arial"/>
          <w:color w:val="3A3A3A"/>
          <w:shd w:val="clear" w:color="auto" w:fill="FFFFFF"/>
        </w:rPr>
        <w:t xml:space="preserve">. </w:t>
      </w:r>
      <w:r>
        <w:rPr>
          <w:rFonts w:ascii="Arial" w:hAnsi="Arial" w:cs="Arial"/>
          <w:color w:val="3A3A3A"/>
          <w:shd w:val="clear" w:color="auto" w:fill="FFFFFF"/>
        </w:rPr>
        <w:t>(Accessed: 12 October 2025)</w:t>
      </w:r>
    </w:p>
    <w:p w14:paraId="02598A3C" w14:textId="77777777" w:rsidR="00AE3217" w:rsidRDefault="00AE3217" w:rsidP="00AE3217">
      <w:pPr>
        <w:spacing w:after="180" w:line="240" w:lineRule="auto"/>
        <w:rPr>
          <w:rFonts w:ascii="Arial" w:hAnsi="Arial" w:cs="Arial"/>
          <w:color w:val="3A3A3A"/>
          <w:shd w:val="clear" w:color="auto" w:fill="FFFFFF"/>
        </w:rPr>
      </w:pPr>
    </w:p>
    <w:p w14:paraId="4018DC44"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5F6DC9">
        <w:rPr>
          <w:rFonts w:ascii="Arial" w:hAnsi="Arial" w:cs="Arial"/>
          <w:shd w:val="clear" w:color="auto" w:fill="FFFFFF"/>
        </w:rPr>
        <w:lastRenderedPageBreak/>
        <w:t>Beattie, A.E., Scott, S. and Adler, D. (2025) ‘Wild Pedagogies and Young Children through the Mosaic Approach’, </w:t>
      </w:r>
      <w:r w:rsidRPr="005F6DC9">
        <w:rPr>
          <w:rFonts w:ascii="Arial" w:hAnsi="Arial" w:cs="Arial"/>
          <w:i/>
          <w:iCs/>
          <w:shd w:val="clear" w:color="auto" w:fill="FFFFFF"/>
        </w:rPr>
        <w:t>Australian journal of environmental education</w:t>
      </w:r>
      <w:r w:rsidRPr="005F6DC9">
        <w:rPr>
          <w:rFonts w:ascii="Arial" w:hAnsi="Arial" w:cs="Arial"/>
          <w:shd w:val="clear" w:color="auto" w:fill="FFFFFF"/>
        </w:rPr>
        <w:t xml:space="preserve">, 41(2), pp. 249–260. Available at: </w:t>
      </w:r>
      <w:hyperlink r:id="rId13" w:history="1">
        <w:r w:rsidRPr="00FD4F38">
          <w:rPr>
            <w:rStyle w:val="Hyperlink"/>
            <w:rFonts w:ascii="Arial" w:hAnsi="Arial" w:cs="Arial"/>
            <w:shd w:val="clear" w:color="auto" w:fill="FFFFFF"/>
          </w:rPr>
          <w:t>https://doi.org/10.1017/aee.2025.31</w:t>
        </w:r>
      </w:hyperlink>
      <w:r w:rsidRPr="00FD4F38">
        <w:rPr>
          <w:rFonts w:ascii="Arial" w:hAnsi="Arial" w:cs="Arial"/>
          <w:color w:val="3A3A3A"/>
          <w:shd w:val="clear" w:color="auto" w:fill="FFFFFF"/>
        </w:rPr>
        <w:t xml:space="preserve">. </w:t>
      </w:r>
      <w:r w:rsidRPr="00AD2E6C">
        <w:rPr>
          <w:rFonts w:ascii="Arial" w:hAnsi="Arial" w:cs="Arial"/>
          <w:spacing w:val="-6"/>
        </w:rPr>
        <w:t>(Accessed: 2 October 2025)</w:t>
      </w:r>
    </w:p>
    <w:p w14:paraId="14C6E696" w14:textId="77777777" w:rsidR="00AE3217" w:rsidRDefault="00AE3217" w:rsidP="00AE3217">
      <w:pPr>
        <w:pStyle w:val="NormalWeb"/>
        <w:spacing w:before="0" w:beforeAutospacing="0" w:after="180" w:afterAutospacing="0"/>
        <w:rPr>
          <w:rFonts w:ascii="Arial" w:hAnsi="Arial" w:cs="Arial"/>
          <w:shd w:val="clear" w:color="auto" w:fill="FFFFFF"/>
        </w:rPr>
      </w:pPr>
      <w:bookmarkStart w:id="0" w:name="_Hlk211266257"/>
      <w:r w:rsidRPr="00C44054">
        <w:rPr>
          <w:rFonts w:ascii="Arial" w:hAnsi="Arial" w:cs="Arial"/>
          <w:shd w:val="clear" w:color="auto" w:fill="FFFFFF"/>
        </w:rPr>
        <w:t>Bingham, S., Whitebread, D. (2018). School Readiness in Europe: Issues and Evidence. In: Fleer, M., van Oers, B. (eds</w:t>
      </w:r>
      <w:r w:rsidRPr="00C44054">
        <w:rPr>
          <w:rFonts w:ascii="Arial" w:hAnsi="Arial" w:cs="Arial"/>
          <w:i/>
          <w:iCs/>
          <w:shd w:val="clear" w:color="auto" w:fill="FFFFFF"/>
        </w:rPr>
        <w:t>) International Handbook of Early Childhood Education. Springer International Handbooks of Education</w:t>
      </w:r>
      <w:r w:rsidRPr="00C44054">
        <w:rPr>
          <w:rFonts w:ascii="Arial" w:hAnsi="Arial" w:cs="Arial"/>
          <w:shd w:val="clear" w:color="auto" w:fill="FFFFFF"/>
        </w:rPr>
        <w:t xml:space="preserve">. Springer, Dordrecht. </w:t>
      </w:r>
      <w:hyperlink r:id="rId14" w:history="1">
        <w:r w:rsidRPr="00EB1D43">
          <w:rPr>
            <w:rStyle w:val="Hyperlink"/>
            <w:rFonts w:ascii="Arial" w:hAnsi="Arial" w:cs="Arial"/>
            <w:shd w:val="clear" w:color="auto" w:fill="FFFFFF"/>
          </w:rPr>
          <w:t>https://doi.org/10.1007/978-94-024-0927-7_15</w:t>
        </w:r>
      </w:hyperlink>
      <w:r w:rsidRPr="00EB1D43">
        <w:rPr>
          <w:rFonts w:ascii="Arial" w:hAnsi="Arial" w:cs="Arial"/>
          <w:color w:val="222222"/>
          <w:shd w:val="clear" w:color="auto" w:fill="FFFFFF"/>
        </w:rPr>
        <w:t xml:space="preserve"> </w:t>
      </w:r>
      <w:r>
        <w:rPr>
          <w:rFonts w:ascii="Arial" w:hAnsi="Arial" w:cs="Arial"/>
          <w:color w:val="3A3A3A"/>
          <w:shd w:val="clear" w:color="auto" w:fill="FFFFFF"/>
        </w:rPr>
        <w:t>(</w:t>
      </w:r>
      <w:r w:rsidRPr="00883F72">
        <w:rPr>
          <w:rFonts w:ascii="Arial" w:hAnsi="Arial" w:cs="Arial"/>
          <w:shd w:val="clear" w:color="auto" w:fill="FFFFFF"/>
        </w:rPr>
        <w:t xml:space="preserve">Accessed: 15 October </w:t>
      </w:r>
      <w:r w:rsidRPr="00C44054">
        <w:rPr>
          <w:rFonts w:ascii="Arial" w:hAnsi="Arial" w:cs="Arial"/>
          <w:shd w:val="clear" w:color="auto" w:fill="FFFFFF"/>
        </w:rPr>
        <w:t>2025)</w:t>
      </w:r>
    </w:p>
    <w:bookmarkEnd w:id="0"/>
    <w:p w14:paraId="2D88D6B8" w14:textId="77777777" w:rsidR="00AE3217" w:rsidRDefault="00AE3217" w:rsidP="00AE3217">
      <w:pPr>
        <w:pStyle w:val="NormalWeb"/>
        <w:spacing w:before="0" w:beforeAutospacing="0" w:after="180" w:afterAutospacing="0"/>
        <w:rPr>
          <w:rFonts w:ascii="Arial" w:hAnsi="Arial" w:cs="Arial"/>
          <w:shd w:val="clear" w:color="auto" w:fill="FFFFFF"/>
        </w:rPr>
      </w:pPr>
      <w:r w:rsidRPr="007E3AAD">
        <w:rPr>
          <w:rFonts w:ascii="Arial" w:hAnsi="Arial" w:cs="Arial"/>
          <w:shd w:val="clear" w:color="auto" w:fill="FFFFFF"/>
        </w:rPr>
        <w:t>Bittner, K. (2022) ‘Creating space for equity in early childhood educator’s participation in documentation, assessment and evaluation’, </w:t>
      </w:r>
      <w:r w:rsidRPr="007E3AAD">
        <w:rPr>
          <w:rFonts w:ascii="Arial" w:hAnsi="Arial" w:cs="Arial"/>
          <w:i/>
          <w:iCs/>
          <w:shd w:val="clear" w:color="auto" w:fill="FFFFFF"/>
        </w:rPr>
        <w:t>European early childhood education research journal</w:t>
      </w:r>
      <w:r w:rsidRPr="007E3AAD">
        <w:rPr>
          <w:rFonts w:ascii="Arial" w:hAnsi="Arial" w:cs="Arial"/>
          <w:shd w:val="clear" w:color="auto" w:fill="FFFFFF"/>
        </w:rPr>
        <w:t xml:space="preserve">, 30(3), pp. 360–371. Available at: </w:t>
      </w:r>
      <w:hyperlink r:id="rId15" w:history="1">
        <w:r w:rsidRPr="003B5CF9">
          <w:rPr>
            <w:rStyle w:val="Hyperlink"/>
            <w:rFonts w:ascii="Arial" w:hAnsi="Arial" w:cs="Arial"/>
            <w:shd w:val="clear" w:color="auto" w:fill="FFFFFF"/>
          </w:rPr>
          <w:t>https://doi.org/10.1080/1350293X.2021.2019291</w:t>
        </w:r>
      </w:hyperlink>
      <w:r w:rsidRPr="003B5CF9">
        <w:rPr>
          <w:rFonts w:ascii="Arial" w:hAnsi="Arial" w:cs="Arial"/>
          <w:color w:val="3A3A3A"/>
          <w:shd w:val="clear" w:color="auto" w:fill="FFFFFF"/>
        </w:rPr>
        <w:t xml:space="preserve">. </w:t>
      </w:r>
      <w:r w:rsidRPr="007E3AAD">
        <w:rPr>
          <w:rFonts w:ascii="Arial" w:hAnsi="Arial" w:cs="Arial"/>
          <w:shd w:val="clear" w:color="auto" w:fill="FFFFFF"/>
        </w:rPr>
        <w:t>(Accessed: 18 October 2025)</w:t>
      </w:r>
    </w:p>
    <w:p w14:paraId="75A21C98" w14:textId="77777777" w:rsidR="00AE3217" w:rsidRDefault="00AE3217" w:rsidP="00AE3217">
      <w:pPr>
        <w:pStyle w:val="NormalWeb"/>
        <w:shd w:val="clear" w:color="auto" w:fill="FFFFFF"/>
        <w:spacing w:before="0" w:beforeAutospacing="0" w:after="180" w:afterAutospacing="0"/>
        <w:rPr>
          <w:rFonts w:ascii="Arial" w:hAnsi="Arial" w:cs="Arial"/>
          <w:color w:val="222222"/>
          <w:shd w:val="clear" w:color="auto" w:fill="FFFFFF"/>
        </w:rPr>
      </w:pPr>
      <w:r w:rsidRPr="003143A8">
        <w:rPr>
          <w:rFonts w:ascii="Arial" w:hAnsi="Arial" w:cs="Arial"/>
          <w:color w:val="222222"/>
          <w:shd w:val="clear" w:color="auto" w:fill="FFFFFF"/>
        </w:rPr>
        <w:t>Blackwell, S. (2015). Impacts of long-term forest school programmes on children’s resilience, confidence and wellbeing. </w:t>
      </w:r>
      <w:r w:rsidRPr="003143A8">
        <w:rPr>
          <w:rFonts w:ascii="Arial" w:hAnsi="Arial" w:cs="Arial"/>
          <w:i/>
          <w:iCs/>
          <w:color w:val="222222"/>
          <w:shd w:val="clear" w:color="auto" w:fill="FFFFFF"/>
        </w:rPr>
        <w:t>Acesso em</w:t>
      </w:r>
      <w:r w:rsidRPr="003143A8">
        <w:rPr>
          <w:rFonts w:ascii="Arial" w:hAnsi="Arial" w:cs="Arial"/>
          <w:color w:val="222222"/>
          <w:shd w:val="clear" w:color="auto" w:fill="FFFFFF"/>
        </w:rPr>
        <w:t>, </w:t>
      </w:r>
      <w:r w:rsidRPr="003143A8">
        <w:rPr>
          <w:rFonts w:ascii="Arial" w:hAnsi="Arial" w:cs="Arial"/>
          <w:i/>
          <w:iCs/>
          <w:color w:val="222222"/>
          <w:shd w:val="clear" w:color="auto" w:fill="FFFFFF"/>
        </w:rPr>
        <w:t>30</w:t>
      </w:r>
      <w:r w:rsidRPr="003143A8">
        <w:rPr>
          <w:rFonts w:ascii="Arial" w:hAnsi="Arial" w:cs="Arial"/>
          <w:color w:val="222222"/>
          <w:shd w:val="clear" w:color="auto" w:fill="FFFFFF"/>
        </w:rPr>
        <w:t>(04), 1-46.</w:t>
      </w:r>
      <w:r>
        <w:rPr>
          <w:rFonts w:ascii="Arial" w:hAnsi="Arial" w:cs="Arial"/>
          <w:color w:val="222222"/>
          <w:shd w:val="clear" w:color="auto" w:fill="FFFFFF"/>
        </w:rPr>
        <w:t xml:space="preserve"> Available at: </w:t>
      </w:r>
      <w:hyperlink r:id="rId16" w:history="1">
        <w:r w:rsidRPr="004F3E63">
          <w:rPr>
            <w:rStyle w:val="Hyperlink"/>
            <w:rFonts w:ascii="Arial" w:hAnsi="Arial" w:cs="Arial"/>
            <w:shd w:val="clear" w:color="auto" w:fill="FFFFFF"/>
          </w:rPr>
          <w:t>https://d1wqtxts1xzle7.cloudfront.net/37972736/Impacts_of_Long_Term_Forest_Schools_Programmes_on_Childrens_Resilience__Confidence_and_Wellbeing_-libre.pdf?1435002896=&amp;response-content-disposition=inline%3B+filename%3DImpacts_of_Long_Term_Forest_School_Progr.pdf&amp;Expires=1759930591&amp;Signature=ckjilDbIQAsOwE3eNm-UoKf-U86~0BtWvC1Yg8xc3oUDXf-46MN-fPZIVLEfaAhlogheb0LuBZMk4SVI4tMBzWHZO5Y30GOWnPlbEir1YXZpO2ENSUxXTsx2~wOjvYV0JQ2ACa7yopkiXDAh7WlRuuo6DBy6RJadQ2mpgPm5Y5kry6jZDfjDtizE~rVVfm8Rmlh0bVLfFiUiR9sNQC7X~wAdbRiakN1ifWxL0Lhzm6MDfTifKvPz7JtbFZGVF~xV0K20A5t3T9Nu0493j9S6ZoIOV0mANhf0iA2ZP9KxLJfUCGmbuXB89Lltsi2V9yUqibJJknN6fHVrjddB4WNaUg__&amp;Key-Pair-Id=APKAJLOHF5GGSLRBV4ZA</w:t>
        </w:r>
      </w:hyperlink>
      <w:r>
        <w:rPr>
          <w:rFonts w:ascii="Arial" w:hAnsi="Arial" w:cs="Arial"/>
          <w:color w:val="222222"/>
          <w:shd w:val="clear" w:color="auto" w:fill="FFFFFF"/>
        </w:rPr>
        <w:t xml:space="preserve"> (Accessed 29 September 2025)</w:t>
      </w:r>
    </w:p>
    <w:p w14:paraId="672FE58F" w14:textId="77777777" w:rsidR="00AE3217" w:rsidRDefault="00AE3217" w:rsidP="00AE3217">
      <w:pPr>
        <w:pStyle w:val="NormalWeb"/>
        <w:spacing w:before="0" w:beforeAutospacing="0" w:after="180" w:afterAutospacing="0"/>
        <w:rPr>
          <w:rFonts w:ascii="Arial" w:hAnsi="Arial" w:cs="Arial"/>
          <w:spacing w:val="-6"/>
        </w:rPr>
      </w:pPr>
      <w:r w:rsidRPr="0048400C">
        <w:rPr>
          <w:rFonts w:ascii="Arial" w:hAnsi="Arial" w:cs="Arial"/>
          <w:spacing w:val="-6"/>
        </w:rPr>
        <w:t xml:space="preserve">Blaisdell, A. </w:t>
      </w:r>
      <w:r w:rsidRPr="006E21C0">
        <w:rPr>
          <w:rFonts w:ascii="Arial" w:hAnsi="Arial" w:cs="Arial"/>
          <w:spacing w:val="-6"/>
        </w:rPr>
        <w:t xml:space="preserve">(2015). Play as the Foundation of Human Intelligence: The Illuminating Role of Human Brain Evolution and Development and Implications for Education and Child Development. </w:t>
      </w:r>
      <w:r w:rsidRPr="005366AD">
        <w:rPr>
          <w:rFonts w:ascii="Arial" w:hAnsi="Arial" w:cs="Arial"/>
          <w:i/>
          <w:iCs/>
          <w:spacing w:val="-6"/>
        </w:rPr>
        <w:t>Journal of Evolution and Health.</w:t>
      </w:r>
      <w:r w:rsidRPr="006E21C0">
        <w:rPr>
          <w:rFonts w:ascii="Arial" w:hAnsi="Arial" w:cs="Arial"/>
          <w:spacing w:val="-6"/>
        </w:rPr>
        <w:t xml:space="preserve"> 1. 10.15310/2334-3591.1016.</w:t>
      </w:r>
      <w:r w:rsidRPr="008B487D">
        <w:t xml:space="preserve"> </w:t>
      </w:r>
      <w:r w:rsidRPr="0073220B">
        <w:rPr>
          <w:rFonts w:ascii="Arial" w:hAnsi="Arial" w:cs="Arial"/>
        </w:rPr>
        <w:t>Available at:</w:t>
      </w:r>
      <w:hyperlink r:id="rId17" w:history="1">
        <w:r w:rsidRPr="00C31679">
          <w:rPr>
            <w:rStyle w:val="Hyperlink"/>
            <w:rFonts w:ascii="Arial" w:hAnsi="Arial" w:cs="Arial"/>
            <w:spacing w:val="-6"/>
          </w:rPr>
          <w:t>https://www.researchgate.net/publication/283867261_Play_as_the_Foundation_of_Human_Intelligence_The_Illuminating_Role_of_Human_Brain_Evolution_and_Development_and_Implications_for_Education_and_Child_Development</w:t>
        </w:r>
      </w:hyperlink>
      <w:r>
        <w:rPr>
          <w:rFonts w:ascii="Arial" w:hAnsi="Arial" w:cs="Arial"/>
          <w:spacing w:val="-6"/>
        </w:rPr>
        <w:t xml:space="preserve"> (Accessed: 11 October 2025)</w:t>
      </w:r>
    </w:p>
    <w:p w14:paraId="33867FFC" w14:textId="77777777" w:rsidR="00AE3217" w:rsidRPr="00EB1D43" w:rsidRDefault="00AE3217" w:rsidP="00AE3217">
      <w:pPr>
        <w:pStyle w:val="NormalWeb"/>
        <w:spacing w:before="0" w:beforeAutospacing="0" w:after="180" w:afterAutospacing="0"/>
        <w:rPr>
          <w:rFonts w:ascii="Arial" w:hAnsi="Arial" w:cs="Arial"/>
          <w:spacing w:val="-6"/>
        </w:rPr>
      </w:pPr>
      <w:r w:rsidRPr="00C44054">
        <w:rPr>
          <w:rFonts w:ascii="Arial" w:hAnsi="Arial" w:cs="Arial"/>
          <w:shd w:val="clear" w:color="auto" w:fill="FFFFFF"/>
        </w:rPr>
        <w:t>Blaise, M. (2009) ‘“What a Girl Wants, what a Girl Needs”: Responding to Sex, Gender, and Sexuality in the Early Childhood Classroom’, </w:t>
      </w:r>
      <w:r w:rsidRPr="00C44054">
        <w:rPr>
          <w:rFonts w:ascii="Arial" w:hAnsi="Arial" w:cs="Arial"/>
          <w:i/>
          <w:iCs/>
          <w:shd w:val="clear" w:color="auto" w:fill="FFFFFF"/>
        </w:rPr>
        <w:t>Journal of research in childhood education</w:t>
      </w:r>
      <w:r w:rsidRPr="00C44054">
        <w:rPr>
          <w:rFonts w:ascii="Arial" w:hAnsi="Arial" w:cs="Arial"/>
          <w:shd w:val="clear" w:color="auto" w:fill="FFFFFF"/>
        </w:rPr>
        <w:t xml:space="preserve">, 23(4), pp. 450–460. Available at: </w:t>
      </w:r>
      <w:hyperlink r:id="rId18" w:history="1">
        <w:r w:rsidRPr="007961D8">
          <w:rPr>
            <w:rStyle w:val="Hyperlink"/>
            <w:rFonts w:ascii="Arial" w:hAnsi="Arial" w:cs="Arial"/>
            <w:shd w:val="clear" w:color="auto" w:fill="FFFFFF"/>
          </w:rPr>
          <w:t>https://doi.org/10.1080/02568540909594673</w:t>
        </w:r>
      </w:hyperlink>
      <w:r w:rsidRPr="007961D8">
        <w:rPr>
          <w:rFonts w:ascii="Arial" w:hAnsi="Arial" w:cs="Arial"/>
          <w:color w:val="3A3A3A"/>
          <w:shd w:val="clear" w:color="auto" w:fill="FFFFFF"/>
        </w:rPr>
        <w:t xml:space="preserve">. </w:t>
      </w:r>
      <w:r>
        <w:rPr>
          <w:rFonts w:ascii="Arial" w:hAnsi="Arial" w:cs="Arial"/>
          <w:color w:val="3A3A3A"/>
          <w:shd w:val="clear" w:color="auto" w:fill="FFFFFF"/>
        </w:rPr>
        <w:t>(</w:t>
      </w:r>
      <w:r w:rsidRPr="00883F72">
        <w:rPr>
          <w:rFonts w:ascii="Arial" w:hAnsi="Arial" w:cs="Arial"/>
          <w:shd w:val="clear" w:color="auto" w:fill="FFFFFF"/>
        </w:rPr>
        <w:t>Accessed: 15 October 2025)</w:t>
      </w:r>
    </w:p>
    <w:p w14:paraId="49E8A2A4" w14:textId="77777777" w:rsidR="00AE3217" w:rsidRDefault="00AE3217" w:rsidP="00AE3217">
      <w:pPr>
        <w:pStyle w:val="NormalWeb"/>
        <w:spacing w:before="0" w:beforeAutospacing="0" w:after="180" w:afterAutospacing="0"/>
        <w:rPr>
          <w:rFonts w:ascii="Arial" w:eastAsiaTheme="minorHAnsi" w:hAnsi="Arial" w:cs="Arial"/>
          <w:kern w:val="2"/>
          <w:bdr w:val="none" w:sz="0" w:space="0" w:color="auto" w:frame="1"/>
          <w:shd w:val="clear" w:color="auto" w:fill="FFFFFF"/>
          <w:lang w:eastAsia="en-US"/>
          <w14:ligatures w14:val="standardContextual"/>
        </w:rPr>
      </w:pPr>
      <w:r w:rsidRPr="00E059D5">
        <w:rPr>
          <w:rFonts w:ascii="Arial" w:hAnsi="Arial" w:cs="Arial"/>
          <w:shd w:val="clear" w:color="auto" w:fill="FFFFFF"/>
        </w:rPr>
        <w:t>Bradbury, A. (2019) ‘Datafied at four: the role of data in the “schoolification” of early childhood education in England’, </w:t>
      </w:r>
      <w:r w:rsidRPr="00E059D5">
        <w:rPr>
          <w:rFonts w:ascii="Arial" w:hAnsi="Arial" w:cs="Arial"/>
          <w:i/>
          <w:iCs/>
          <w:shd w:val="clear" w:color="auto" w:fill="FFFFFF"/>
        </w:rPr>
        <w:t>Learning, media and technology</w:t>
      </w:r>
      <w:r w:rsidRPr="00E059D5">
        <w:rPr>
          <w:rFonts w:ascii="Arial" w:hAnsi="Arial" w:cs="Arial"/>
          <w:shd w:val="clear" w:color="auto" w:fill="FFFFFF"/>
        </w:rPr>
        <w:t xml:space="preserve">, 44(1), pp. 7–21. Available at: </w:t>
      </w:r>
      <w:hyperlink r:id="rId19" w:history="1">
        <w:r w:rsidRPr="001443CD">
          <w:rPr>
            <w:rStyle w:val="Hyperlink"/>
            <w:rFonts w:ascii="Arial" w:hAnsi="Arial" w:cs="Arial"/>
            <w:shd w:val="clear" w:color="auto" w:fill="FFFFFF"/>
          </w:rPr>
          <w:t>https://doi.org/10.1080/17439884.2018.1511577</w:t>
        </w:r>
      </w:hyperlink>
      <w:r w:rsidRPr="001443CD">
        <w:rPr>
          <w:rFonts w:ascii="Arial" w:hAnsi="Arial" w:cs="Arial"/>
          <w:color w:val="3A3A3A"/>
          <w:shd w:val="clear" w:color="auto" w:fill="FFFFFF"/>
        </w:rPr>
        <w:t xml:space="preserve">. </w:t>
      </w:r>
      <w:r w:rsidRPr="00CE761E">
        <w:rPr>
          <w:rFonts w:ascii="Arial" w:eastAsiaTheme="minorHAnsi" w:hAnsi="Arial" w:cs="Arial"/>
          <w:kern w:val="2"/>
          <w:shd w:val="clear" w:color="auto" w:fill="FFFFFF"/>
          <w:lang w:eastAsia="en-US"/>
          <w14:ligatures w14:val="standardContextual"/>
        </w:rPr>
        <w:t>(</w:t>
      </w:r>
      <w:r w:rsidRPr="00CE761E">
        <w:rPr>
          <w:rFonts w:ascii="Arial" w:eastAsiaTheme="minorHAnsi" w:hAnsi="Arial" w:cs="Arial"/>
          <w:kern w:val="2"/>
          <w:bdr w:val="none" w:sz="0" w:space="0" w:color="auto" w:frame="1"/>
          <w:shd w:val="clear" w:color="auto" w:fill="FFFFFF"/>
          <w:lang w:eastAsia="en-US"/>
          <w14:ligatures w14:val="standardContextual"/>
        </w:rPr>
        <w:t>Accessed</w:t>
      </w:r>
      <w:r>
        <w:rPr>
          <w:rFonts w:ascii="Arial" w:eastAsiaTheme="minorHAnsi" w:hAnsi="Arial" w:cs="Arial"/>
          <w:kern w:val="2"/>
          <w:bdr w:val="none" w:sz="0" w:space="0" w:color="auto" w:frame="1"/>
          <w:shd w:val="clear" w:color="auto" w:fill="FFFFFF"/>
          <w:lang w:eastAsia="en-US"/>
          <w14:ligatures w14:val="standardContextual"/>
        </w:rPr>
        <w:t>:</w:t>
      </w:r>
      <w:r w:rsidRPr="00CE761E">
        <w:rPr>
          <w:rFonts w:ascii="Arial" w:eastAsiaTheme="minorHAnsi" w:hAnsi="Arial" w:cs="Arial"/>
          <w:kern w:val="2"/>
          <w:bdr w:val="none" w:sz="0" w:space="0" w:color="auto" w:frame="1"/>
          <w:shd w:val="clear" w:color="auto" w:fill="FFFFFF"/>
          <w:lang w:eastAsia="en-US"/>
          <w14:ligatures w14:val="standardContextual"/>
        </w:rPr>
        <w:t xml:space="preserve"> 15 October 2025)</w:t>
      </w:r>
    </w:p>
    <w:p w14:paraId="7CB43AFA" w14:textId="77777777" w:rsidR="00AE3217" w:rsidRDefault="00AE3217" w:rsidP="00AE3217">
      <w:pPr>
        <w:spacing w:after="180" w:line="240" w:lineRule="auto"/>
        <w:rPr>
          <w:rFonts w:ascii="Arial" w:hAnsi="Arial" w:cs="Arial"/>
          <w:color w:val="3A3A3A"/>
          <w:shd w:val="clear" w:color="auto" w:fill="FFFFFF"/>
        </w:rPr>
      </w:pPr>
      <w:bookmarkStart w:id="1" w:name="_Hlk211256894"/>
      <w:r w:rsidRPr="00936892">
        <w:rPr>
          <w:rFonts w:ascii="Arial" w:hAnsi="Arial" w:cs="Arial"/>
          <w:color w:val="3A3A3A"/>
          <w:shd w:val="clear" w:color="auto" w:fill="FFFFFF"/>
        </w:rPr>
        <w:t>Broadhead, P., Howard, J. and Wood, E. (2010) </w:t>
      </w:r>
      <w:bookmarkEnd w:id="1"/>
      <w:r w:rsidRPr="00936892">
        <w:rPr>
          <w:rFonts w:ascii="Arial" w:hAnsi="Arial" w:cs="Arial"/>
          <w:i/>
          <w:iCs/>
          <w:color w:val="3A3A3A"/>
          <w:shd w:val="clear" w:color="auto" w:fill="FFFFFF"/>
        </w:rPr>
        <w:t>Play and learning in the early years: from research to practice</w:t>
      </w:r>
      <w:r w:rsidRPr="00936892">
        <w:rPr>
          <w:rFonts w:ascii="Arial" w:hAnsi="Arial" w:cs="Arial"/>
          <w:color w:val="3A3A3A"/>
          <w:shd w:val="clear" w:color="auto" w:fill="FFFFFF"/>
        </w:rPr>
        <w:t>. London: SAGE.</w:t>
      </w:r>
    </w:p>
    <w:p w14:paraId="29477B03" w14:textId="77777777" w:rsidR="00AE3217" w:rsidRDefault="00AE3217" w:rsidP="00AE3217">
      <w:pPr>
        <w:spacing w:after="180" w:line="240" w:lineRule="auto"/>
        <w:rPr>
          <w:rFonts w:ascii="Arial" w:hAnsi="Arial" w:cs="Arial"/>
          <w:color w:val="3A3A3A"/>
          <w:shd w:val="clear" w:color="auto" w:fill="FFFFFF"/>
        </w:rPr>
      </w:pPr>
    </w:p>
    <w:p w14:paraId="3646F509" w14:textId="77777777" w:rsidR="00AE3217" w:rsidRDefault="00AE3217" w:rsidP="00AE3217">
      <w:pPr>
        <w:spacing w:after="180" w:line="240" w:lineRule="auto"/>
        <w:rPr>
          <w:rFonts w:ascii="Arial" w:hAnsi="Arial" w:cs="Arial"/>
          <w:color w:val="3A3A3A"/>
          <w:shd w:val="clear" w:color="auto" w:fill="FFFFFF"/>
        </w:rPr>
      </w:pPr>
    </w:p>
    <w:p w14:paraId="5B333708" w14:textId="77777777" w:rsidR="00AE3217" w:rsidRDefault="00AE3217" w:rsidP="00AE3217">
      <w:pPr>
        <w:spacing w:after="180" w:line="240" w:lineRule="auto"/>
        <w:rPr>
          <w:rFonts w:ascii="Arial" w:hAnsi="Arial" w:cs="Arial"/>
        </w:rPr>
      </w:pPr>
      <w:r w:rsidRPr="003760BF">
        <w:rPr>
          <w:rFonts w:ascii="Arial" w:hAnsi="Arial" w:cs="Arial"/>
          <w:spacing w:val="-6"/>
          <w:shd w:val="clear" w:color="auto" w:fill="FFFFFF"/>
        </w:rPr>
        <w:t>Brockbank, E</w:t>
      </w:r>
      <w:r>
        <w:rPr>
          <w:rFonts w:ascii="Arial" w:hAnsi="Arial" w:cs="Arial"/>
          <w:spacing w:val="-6"/>
          <w:shd w:val="clear" w:color="auto" w:fill="FFFFFF"/>
        </w:rPr>
        <w:t>.,</w:t>
      </w:r>
      <w:r w:rsidRPr="003760BF">
        <w:rPr>
          <w:rFonts w:ascii="Arial" w:hAnsi="Arial" w:cs="Arial"/>
          <w:spacing w:val="-6"/>
          <w:shd w:val="clear" w:color="auto" w:fill="FFFFFF"/>
        </w:rPr>
        <w:t xml:space="preserve"> Lombrozo, T</w:t>
      </w:r>
      <w:r>
        <w:rPr>
          <w:rFonts w:ascii="Arial" w:hAnsi="Arial" w:cs="Arial"/>
          <w:spacing w:val="-6"/>
          <w:shd w:val="clear" w:color="auto" w:fill="FFFFFF"/>
        </w:rPr>
        <w:t xml:space="preserve">., </w:t>
      </w:r>
      <w:r w:rsidRPr="003760BF">
        <w:rPr>
          <w:rFonts w:ascii="Arial" w:hAnsi="Arial" w:cs="Arial"/>
          <w:spacing w:val="-6"/>
          <w:shd w:val="clear" w:color="auto" w:fill="FFFFFF"/>
        </w:rPr>
        <w:t>Gopnik, A</w:t>
      </w:r>
      <w:r>
        <w:rPr>
          <w:rFonts w:ascii="Arial" w:hAnsi="Arial" w:cs="Arial"/>
          <w:spacing w:val="-6"/>
          <w:shd w:val="clear" w:color="auto" w:fill="FFFFFF"/>
        </w:rPr>
        <w:t>.,</w:t>
      </w:r>
      <w:r w:rsidRPr="003760BF">
        <w:rPr>
          <w:rFonts w:ascii="Arial" w:hAnsi="Arial" w:cs="Arial"/>
          <w:spacing w:val="-6"/>
          <w:shd w:val="clear" w:color="auto" w:fill="FFFFFF"/>
        </w:rPr>
        <w:t xml:space="preserve"> Walker, C. (2022). Ask me why, don't tell me why: Asking children for explanations facilitates relational thinking. </w:t>
      </w:r>
      <w:r w:rsidRPr="00D87E2D">
        <w:rPr>
          <w:rFonts w:ascii="Arial" w:hAnsi="Arial" w:cs="Arial"/>
          <w:i/>
          <w:iCs/>
          <w:spacing w:val="-6"/>
          <w:shd w:val="clear" w:color="auto" w:fill="FFFFFF"/>
        </w:rPr>
        <w:t xml:space="preserve">Developmental Science. </w:t>
      </w:r>
      <w:r w:rsidRPr="003760BF">
        <w:rPr>
          <w:rFonts w:ascii="Arial" w:hAnsi="Arial" w:cs="Arial"/>
          <w:spacing w:val="-6"/>
          <w:shd w:val="clear" w:color="auto" w:fill="FFFFFF"/>
        </w:rPr>
        <w:t>26.</w:t>
      </w:r>
      <w:r>
        <w:rPr>
          <w:rFonts w:ascii="Arial" w:hAnsi="Arial" w:cs="Arial"/>
          <w:spacing w:val="-6"/>
          <w:shd w:val="clear" w:color="auto" w:fill="FFFFFF"/>
        </w:rPr>
        <w:t xml:space="preserve"> </w:t>
      </w:r>
      <w:r w:rsidRPr="003760BF">
        <w:rPr>
          <w:rFonts w:ascii="Arial" w:hAnsi="Arial" w:cs="Arial"/>
          <w:spacing w:val="-6"/>
          <w:shd w:val="clear" w:color="auto" w:fill="FFFFFF"/>
        </w:rPr>
        <w:t>10.1111/desc.13274. </w:t>
      </w:r>
      <w:hyperlink r:id="rId20" w:history="1">
        <w:r w:rsidRPr="003760BF">
          <w:rPr>
            <w:rFonts w:ascii="Arial" w:hAnsi="Arial" w:cs="Arial"/>
            <w:color w:val="0071E3"/>
            <w:spacing w:val="-6"/>
            <w:u w:val="single"/>
          </w:rPr>
          <w:t>https://www.researchgate.net/publication/360321946_Ask_me_why_don't_tell_me_why_Asking_children_for_explanations_facilitates_relational_thinking</w:t>
        </w:r>
      </w:hyperlink>
      <w:r>
        <w:rPr>
          <w:rFonts w:ascii="Arial" w:hAnsi="Arial" w:cs="Arial"/>
        </w:rPr>
        <w:t xml:space="preserve"> (Accessed: 12 October 2025)</w:t>
      </w:r>
    </w:p>
    <w:p w14:paraId="56D302CD" w14:textId="77777777" w:rsidR="00AE3217" w:rsidRDefault="00AE3217" w:rsidP="00AE3217">
      <w:pPr>
        <w:pStyle w:val="NormalWeb"/>
        <w:spacing w:before="0" w:beforeAutospacing="0" w:after="180" w:afterAutospacing="0"/>
        <w:rPr>
          <w:rFonts w:ascii="Arial" w:eastAsiaTheme="minorHAnsi" w:hAnsi="Arial" w:cs="Arial"/>
          <w:kern w:val="2"/>
          <w:bdr w:val="none" w:sz="0" w:space="0" w:color="auto" w:frame="1"/>
          <w:shd w:val="clear" w:color="auto" w:fill="FFFFFF"/>
          <w:lang w:eastAsia="en-US"/>
          <w14:ligatures w14:val="standardContextual"/>
        </w:rPr>
      </w:pPr>
      <w:r w:rsidRPr="00DA60B5">
        <w:rPr>
          <w:rFonts w:ascii="Arial" w:hAnsi="Arial" w:cs="Arial"/>
          <w:color w:val="222222"/>
          <w:shd w:val="clear" w:color="auto" w:fill="FFFFFF"/>
        </w:rPr>
        <w:t>Brogaard-Clausen, S., Ringsmose, C. (2017). The Professional Identity of the Danish Pedagogue: Historical Root in an Education with Focus on Democracy, Creativity, </w:t>
      </w:r>
      <w:r w:rsidRPr="00DA60B5">
        <w:rPr>
          <w:rFonts w:ascii="Arial" w:hAnsi="Arial" w:cs="Arial"/>
          <w:i/>
          <w:iCs/>
          <w:color w:val="222222"/>
          <w:shd w:val="clear" w:color="auto" w:fill="FFFFFF"/>
        </w:rPr>
        <w:t>Dannelse and a ‘Childhood Logic’</w:t>
      </w:r>
      <w:r w:rsidRPr="00DA60B5">
        <w:rPr>
          <w:rFonts w:ascii="Arial" w:hAnsi="Arial" w:cs="Arial"/>
          <w:color w:val="222222"/>
          <w:shd w:val="clear" w:color="auto" w:fill="FFFFFF"/>
        </w:rPr>
        <w:t xml:space="preserve">. In: Ringsmose, C., Kragh-Müller, G. (eds) Nordic Social Pedagogical Approach to Early Years. </w:t>
      </w:r>
      <w:r w:rsidRPr="0038482B">
        <w:rPr>
          <w:rFonts w:ascii="Arial" w:hAnsi="Arial" w:cs="Arial"/>
          <w:i/>
          <w:iCs/>
          <w:color w:val="222222"/>
          <w:shd w:val="clear" w:color="auto" w:fill="FFFFFF"/>
        </w:rPr>
        <w:t>International Perspectives on Early Childhood Education and Development,</w:t>
      </w:r>
      <w:r w:rsidRPr="00DA60B5">
        <w:rPr>
          <w:rFonts w:ascii="Arial" w:hAnsi="Arial" w:cs="Arial"/>
          <w:color w:val="222222"/>
          <w:shd w:val="clear" w:color="auto" w:fill="FFFFFF"/>
        </w:rPr>
        <w:t xml:space="preserve"> vol 15. Springer, Cham. </w:t>
      </w:r>
      <w:r>
        <w:rPr>
          <w:rFonts w:ascii="Arial" w:hAnsi="Arial" w:cs="Arial"/>
          <w:color w:val="222222"/>
          <w:shd w:val="clear" w:color="auto" w:fill="FFFFFF"/>
        </w:rPr>
        <w:t xml:space="preserve">Available at: </w:t>
      </w:r>
      <w:hyperlink r:id="rId21" w:history="1">
        <w:r w:rsidRPr="00C31679">
          <w:rPr>
            <w:rStyle w:val="Hyperlink"/>
            <w:rFonts w:ascii="Arial" w:hAnsi="Arial" w:cs="Arial"/>
            <w:shd w:val="clear" w:color="auto" w:fill="FFFFFF"/>
          </w:rPr>
          <w:t>https://doi.org/10.1007/978-3-319-42557-3_14</w:t>
        </w:r>
      </w:hyperlink>
      <w:r w:rsidRPr="00DA60B5">
        <w:rPr>
          <w:rFonts w:ascii="Arial" w:hAnsi="Arial" w:cs="Arial"/>
          <w:color w:val="222222"/>
          <w:shd w:val="clear" w:color="auto" w:fill="FFFFFF"/>
        </w:rPr>
        <w:t xml:space="preserve"> </w:t>
      </w:r>
      <w:r w:rsidRPr="001A5A7D">
        <w:rPr>
          <w:rFonts w:ascii="Arial" w:eastAsiaTheme="minorHAnsi" w:hAnsi="Arial" w:cs="Arial"/>
          <w:kern w:val="2"/>
          <w:shd w:val="clear" w:color="auto" w:fill="FFFFFF"/>
          <w:lang w:eastAsia="en-US"/>
          <w14:ligatures w14:val="standardContextual"/>
        </w:rPr>
        <w:t>(</w:t>
      </w:r>
      <w:r w:rsidRPr="001A5A7D">
        <w:rPr>
          <w:rFonts w:ascii="Arial" w:eastAsiaTheme="minorHAnsi" w:hAnsi="Arial" w:cs="Arial"/>
          <w:kern w:val="2"/>
          <w:bdr w:val="none" w:sz="0" w:space="0" w:color="auto" w:frame="1"/>
          <w:shd w:val="clear" w:color="auto" w:fill="FFFFFF"/>
          <w:lang w:eastAsia="en-US"/>
          <w14:ligatures w14:val="standardContextual"/>
        </w:rPr>
        <w:t>Accessed</w:t>
      </w:r>
      <w:r>
        <w:rPr>
          <w:rFonts w:ascii="Arial" w:eastAsiaTheme="minorHAnsi" w:hAnsi="Arial" w:cs="Arial"/>
          <w:kern w:val="2"/>
          <w:bdr w:val="none" w:sz="0" w:space="0" w:color="auto" w:frame="1"/>
          <w:shd w:val="clear" w:color="auto" w:fill="FFFFFF"/>
          <w:lang w:eastAsia="en-US"/>
          <w14:ligatures w14:val="standardContextual"/>
        </w:rPr>
        <w:t>:</w:t>
      </w:r>
      <w:r w:rsidRPr="001A5A7D">
        <w:rPr>
          <w:rFonts w:ascii="Arial" w:eastAsiaTheme="minorHAnsi" w:hAnsi="Arial" w:cs="Arial"/>
          <w:kern w:val="2"/>
          <w:bdr w:val="none" w:sz="0" w:space="0" w:color="auto" w:frame="1"/>
          <w:shd w:val="clear" w:color="auto" w:fill="FFFFFF"/>
          <w:lang w:eastAsia="en-US"/>
          <w14:ligatures w14:val="standardContextual"/>
        </w:rPr>
        <w:t xml:space="preserve"> 16 October 2025)</w:t>
      </w:r>
    </w:p>
    <w:p w14:paraId="781F4497" w14:textId="77777777" w:rsidR="00AE3217" w:rsidRDefault="00AE3217" w:rsidP="00AE3217">
      <w:pPr>
        <w:pStyle w:val="NormalWeb"/>
        <w:spacing w:before="0" w:beforeAutospacing="0" w:after="180" w:afterAutospacing="0"/>
        <w:rPr>
          <w:rFonts w:ascii="Arial" w:eastAsiaTheme="minorHAnsi" w:hAnsi="Arial" w:cs="Arial"/>
          <w:kern w:val="2"/>
          <w:bdr w:val="none" w:sz="0" w:space="0" w:color="auto" w:frame="1"/>
          <w:shd w:val="clear" w:color="auto" w:fill="FFFFFF"/>
          <w:lang w:eastAsia="en-US"/>
          <w14:ligatures w14:val="standardContextual"/>
        </w:rPr>
      </w:pPr>
      <w:r w:rsidRPr="007600BC">
        <w:rPr>
          <w:rFonts w:ascii="Arial" w:hAnsi="Arial" w:cs="Arial"/>
          <w:shd w:val="clear" w:color="auto" w:fill="FFFFFF"/>
        </w:rPr>
        <w:t>Brooker, L. (2011) ‘Taking children seriously: An alternative agenda for research?’, </w:t>
      </w:r>
      <w:r w:rsidRPr="007600BC">
        <w:rPr>
          <w:rFonts w:ascii="Arial" w:hAnsi="Arial" w:cs="Arial"/>
          <w:i/>
          <w:iCs/>
          <w:shd w:val="clear" w:color="auto" w:fill="FFFFFF"/>
        </w:rPr>
        <w:t>Journal of early childhood research: ECR</w:t>
      </w:r>
      <w:r w:rsidRPr="007600BC">
        <w:rPr>
          <w:rFonts w:ascii="Arial" w:hAnsi="Arial" w:cs="Arial"/>
          <w:shd w:val="clear" w:color="auto" w:fill="FFFFFF"/>
        </w:rPr>
        <w:t xml:space="preserve">. Edited by C. Stephen, L. Brooker, and L. Ang, 9(2), pp. 137–149. Available at: </w:t>
      </w:r>
      <w:hyperlink r:id="rId22" w:history="1">
        <w:r w:rsidRPr="00110F3C">
          <w:rPr>
            <w:rStyle w:val="Hyperlink"/>
            <w:rFonts w:ascii="Arial" w:hAnsi="Arial" w:cs="Arial"/>
            <w:shd w:val="clear" w:color="auto" w:fill="FFFFFF"/>
          </w:rPr>
          <w:t>https://doi.org/10.1177/1476718X10387897</w:t>
        </w:r>
      </w:hyperlink>
      <w:r w:rsidRPr="00110F3C">
        <w:rPr>
          <w:rFonts w:ascii="Arial" w:hAnsi="Arial" w:cs="Arial"/>
          <w:color w:val="3A3A3A"/>
          <w:shd w:val="clear" w:color="auto" w:fill="FFFFFF"/>
        </w:rPr>
        <w:t xml:space="preserve">. </w:t>
      </w:r>
      <w:r w:rsidRPr="001A5A7D">
        <w:rPr>
          <w:rFonts w:ascii="Arial" w:eastAsiaTheme="minorHAnsi" w:hAnsi="Arial" w:cs="Arial"/>
          <w:kern w:val="2"/>
          <w:shd w:val="clear" w:color="auto" w:fill="FFFFFF"/>
          <w:lang w:eastAsia="en-US"/>
          <w14:ligatures w14:val="standardContextual"/>
        </w:rPr>
        <w:t>(</w:t>
      </w:r>
      <w:r w:rsidRPr="001A5A7D">
        <w:rPr>
          <w:rFonts w:ascii="Arial" w:eastAsiaTheme="minorHAnsi" w:hAnsi="Arial" w:cs="Arial"/>
          <w:kern w:val="2"/>
          <w:bdr w:val="none" w:sz="0" w:space="0" w:color="auto" w:frame="1"/>
          <w:shd w:val="clear" w:color="auto" w:fill="FFFFFF"/>
          <w:lang w:eastAsia="en-US"/>
          <w14:ligatures w14:val="standardContextual"/>
        </w:rPr>
        <w:t>Accessed</w:t>
      </w:r>
      <w:r>
        <w:rPr>
          <w:rFonts w:ascii="Arial" w:eastAsiaTheme="minorHAnsi" w:hAnsi="Arial" w:cs="Arial"/>
          <w:kern w:val="2"/>
          <w:bdr w:val="none" w:sz="0" w:space="0" w:color="auto" w:frame="1"/>
          <w:shd w:val="clear" w:color="auto" w:fill="FFFFFF"/>
          <w:lang w:eastAsia="en-US"/>
          <w14:ligatures w14:val="standardContextual"/>
        </w:rPr>
        <w:t>:</w:t>
      </w:r>
      <w:r w:rsidRPr="001A5A7D">
        <w:rPr>
          <w:rFonts w:ascii="Arial" w:eastAsiaTheme="minorHAnsi" w:hAnsi="Arial" w:cs="Arial"/>
          <w:kern w:val="2"/>
          <w:bdr w:val="none" w:sz="0" w:space="0" w:color="auto" w:frame="1"/>
          <w:shd w:val="clear" w:color="auto" w:fill="FFFFFF"/>
          <w:lang w:eastAsia="en-US"/>
          <w14:ligatures w14:val="standardContextual"/>
        </w:rPr>
        <w:t xml:space="preserve"> 16 October 2025)</w:t>
      </w:r>
    </w:p>
    <w:p w14:paraId="6297580E"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78758F">
        <w:rPr>
          <w:rFonts w:ascii="Arial" w:hAnsi="Arial" w:cs="Arial"/>
          <w:color w:val="333333"/>
          <w:shd w:val="clear" w:color="auto" w:fill="FFFFFF"/>
        </w:rPr>
        <w:t>Bruner, J. S. (1972). Nature and uses of immaturity. </w:t>
      </w:r>
      <w:r w:rsidRPr="0078758F">
        <w:rPr>
          <w:rFonts w:ascii="Arial" w:hAnsi="Arial" w:cs="Arial"/>
          <w:i/>
          <w:iCs/>
          <w:color w:val="333333"/>
          <w:shd w:val="clear" w:color="auto" w:fill="FFFFFF"/>
        </w:rPr>
        <w:t>American Psychologist, 27</w:t>
      </w:r>
      <w:r w:rsidRPr="0078758F">
        <w:rPr>
          <w:rFonts w:ascii="Arial" w:hAnsi="Arial" w:cs="Arial"/>
          <w:color w:val="333333"/>
          <w:shd w:val="clear" w:color="auto" w:fill="FFFFFF"/>
        </w:rPr>
        <w:t>(8), 687–708.</w:t>
      </w:r>
      <w:r>
        <w:rPr>
          <w:rFonts w:ascii="Arial" w:hAnsi="Arial" w:cs="Arial"/>
          <w:color w:val="333333"/>
          <w:shd w:val="clear" w:color="auto" w:fill="FFFFFF"/>
        </w:rPr>
        <w:t xml:space="preserve"> Available at:</w:t>
      </w:r>
      <w:r w:rsidRPr="0078758F">
        <w:rPr>
          <w:rFonts w:ascii="Arial" w:hAnsi="Arial" w:cs="Arial"/>
          <w:color w:val="333333"/>
          <w:shd w:val="clear" w:color="auto" w:fill="FFFFFF"/>
        </w:rPr>
        <w:t> </w:t>
      </w:r>
      <w:hyperlink r:id="rId23" w:tgtFrame="_blank" w:history="1">
        <w:r w:rsidRPr="0078758F">
          <w:rPr>
            <w:rFonts w:ascii="Arial" w:hAnsi="Arial" w:cs="Arial"/>
            <w:color w:val="2C72B7"/>
            <w:u w:val="single"/>
            <w:shd w:val="clear" w:color="auto" w:fill="FFFFFF"/>
          </w:rPr>
          <w:t>https://doi.org/10.1037/h0033144</w:t>
        </w:r>
      </w:hyperlink>
      <w:r>
        <w:rPr>
          <w:rFonts w:ascii="Arial" w:hAnsi="Arial" w:cs="Arial"/>
        </w:rPr>
        <w:t xml:space="preserve"> </w:t>
      </w:r>
      <w:bookmarkStart w:id="2" w:name="_Hlk210907178"/>
      <w:r>
        <w:rPr>
          <w:rFonts w:ascii="Arial" w:eastAsia="Times New Roman" w:hAnsi="Arial" w:cs="Arial"/>
          <w:spacing w:val="-6"/>
          <w:kern w:val="0"/>
          <w:lang w:eastAsia="en-GB"/>
          <w14:ligatures w14:val="none"/>
        </w:rPr>
        <w:t>(Accessed: 10 October 2025)</w:t>
      </w:r>
      <w:bookmarkEnd w:id="2"/>
    </w:p>
    <w:p w14:paraId="6319ED05" w14:textId="77777777" w:rsidR="00AE3217" w:rsidRDefault="00AE3217" w:rsidP="00AE3217">
      <w:pPr>
        <w:pStyle w:val="NormalWeb"/>
        <w:spacing w:before="0" w:beforeAutospacing="0" w:after="180" w:afterAutospacing="0"/>
        <w:rPr>
          <w:rFonts w:ascii="Arial" w:hAnsi="Arial" w:cs="Arial"/>
          <w:shd w:val="clear" w:color="auto" w:fill="FFFFFF"/>
        </w:rPr>
      </w:pPr>
      <w:r w:rsidRPr="006F3851">
        <w:rPr>
          <w:rFonts w:ascii="Arial" w:hAnsi="Arial" w:cs="Arial"/>
          <w:shd w:val="clear" w:color="auto" w:fill="FFFFFF"/>
        </w:rPr>
        <w:t>Buldu, M. (2010) ‘Making learning visible in kindergarten classrooms: Pedagogical documentation as a formative assessment technique’, </w:t>
      </w:r>
      <w:r w:rsidRPr="006F3851">
        <w:rPr>
          <w:rFonts w:ascii="Arial" w:hAnsi="Arial" w:cs="Arial"/>
          <w:i/>
          <w:iCs/>
          <w:shd w:val="clear" w:color="auto" w:fill="FFFFFF"/>
        </w:rPr>
        <w:t>Teaching and teacher education</w:t>
      </w:r>
      <w:r w:rsidRPr="006F3851">
        <w:rPr>
          <w:rFonts w:ascii="Arial" w:hAnsi="Arial" w:cs="Arial"/>
          <w:shd w:val="clear" w:color="auto" w:fill="FFFFFF"/>
        </w:rPr>
        <w:t xml:space="preserve">, 26(7), pp. 1439–1449. Available at: </w:t>
      </w:r>
      <w:hyperlink r:id="rId24" w:history="1">
        <w:r w:rsidRPr="00E21E17">
          <w:rPr>
            <w:rStyle w:val="Hyperlink"/>
            <w:rFonts w:ascii="Arial" w:hAnsi="Arial" w:cs="Arial"/>
            <w:shd w:val="clear" w:color="auto" w:fill="FFFFFF"/>
          </w:rPr>
          <w:t>https://doi.org/10.1016/j.tate.2010.05.003</w:t>
        </w:r>
      </w:hyperlink>
      <w:r w:rsidRPr="00E21E17">
        <w:rPr>
          <w:rFonts w:ascii="Arial" w:hAnsi="Arial" w:cs="Arial"/>
          <w:color w:val="3A3A3A"/>
          <w:shd w:val="clear" w:color="auto" w:fill="FFFFFF"/>
        </w:rPr>
        <w:t xml:space="preserve">. </w:t>
      </w:r>
      <w:r w:rsidRPr="00661468">
        <w:rPr>
          <w:rFonts w:ascii="Arial" w:hAnsi="Arial" w:cs="Arial"/>
          <w:shd w:val="clear" w:color="auto" w:fill="FFFFFF"/>
        </w:rPr>
        <w:t>(Accessed</w:t>
      </w:r>
      <w:r>
        <w:rPr>
          <w:rFonts w:ascii="Arial" w:hAnsi="Arial" w:cs="Arial"/>
          <w:shd w:val="clear" w:color="auto" w:fill="FFFFFF"/>
        </w:rPr>
        <w:t>:</w:t>
      </w:r>
      <w:r w:rsidRPr="00661468">
        <w:rPr>
          <w:rFonts w:ascii="Arial" w:hAnsi="Arial" w:cs="Arial"/>
          <w:shd w:val="clear" w:color="auto" w:fill="FFFFFF"/>
        </w:rPr>
        <w:t xml:space="preserve"> 16 October 2025)</w:t>
      </w:r>
    </w:p>
    <w:p w14:paraId="74A6D425"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F272F6">
        <w:rPr>
          <w:rFonts w:ascii="Arial" w:eastAsia="Times New Roman" w:hAnsi="Arial" w:cs="Arial"/>
          <w:spacing w:val="-6"/>
          <w:kern w:val="0"/>
          <w:lang w:eastAsia="en-GB"/>
          <w14:ligatures w14:val="none"/>
        </w:rPr>
        <w:t xml:space="preserve">Cagliari, P., Castagnetti, M., Giudici, C., Rinaldi, C., Vecchi, V., &amp; Moss, P. (Eds.). (2016). </w:t>
      </w:r>
      <w:r w:rsidRPr="009078A3">
        <w:rPr>
          <w:rFonts w:ascii="Arial" w:eastAsia="Times New Roman" w:hAnsi="Arial" w:cs="Arial"/>
          <w:i/>
          <w:iCs/>
          <w:spacing w:val="-6"/>
          <w:kern w:val="0"/>
          <w:lang w:eastAsia="en-GB"/>
          <w14:ligatures w14:val="none"/>
        </w:rPr>
        <w:t>Loris Malaguzzi and the Schools of Reggio Emilia: A selection of his writings and speeches, 1945-1993</w:t>
      </w:r>
      <w:r w:rsidRPr="00F272F6">
        <w:rPr>
          <w:rFonts w:ascii="Arial" w:eastAsia="Times New Roman" w:hAnsi="Arial" w:cs="Arial"/>
          <w:spacing w:val="-6"/>
          <w:kern w:val="0"/>
          <w:lang w:eastAsia="en-GB"/>
          <w14:ligatures w14:val="none"/>
        </w:rPr>
        <w:t xml:space="preserve"> (1st ed.). London: Routledge. Available at: </w:t>
      </w:r>
      <w:hyperlink r:id="rId25" w:history="1">
        <w:r w:rsidRPr="009D6C14">
          <w:rPr>
            <w:rStyle w:val="Hyperlink"/>
            <w:rFonts w:ascii="Arial" w:eastAsia="Times New Roman" w:hAnsi="Arial" w:cs="Arial"/>
            <w:spacing w:val="-6"/>
            <w:kern w:val="0"/>
            <w:lang w:eastAsia="en-GB"/>
            <w14:ligatures w14:val="none"/>
          </w:rPr>
          <w:t>https://doi.org/10.4324/9781315778631</w:t>
        </w:r>
      </w:hyperlink>
      <w:r>
        <w:rPr>
          <w:rFonts w:ascii="Arial" w:eastAsia="Times New Roman" w:hAnsi="Arial" w:cs="Arial"/>
          <w:color w:val="EE0000"/>
          <w:spacing w:val="-6"/>
          <w:kern w:val="0"/>
          <w:lang w:eastAsia="en-GB"/>
          <w14:ligatures w14:val="none"/>
        </w:rPr>
        <w:t xml:space="preserve"> </w:t>
      </w:r>
      <w:r>
        <w:rPr>
          <w:rFonts w:ascii="Arial" w:hAnsi="Arial" w:cs="Arial"/>
          <w:color w:val="3A3A3A"/>
          <w:shd w:val="clear" w:color="auto" w:fill="FFFFFF"/>
        </w:rPr>
        <w:t>(</w:t>
      </w:r>
      <w:r w:rsidRPr="00CD2B3A">
        <w:rPr>
          <w:rFonts w:ascii="Arial" w:eastAsia="Times New Roman" w:hAnsi="Arial" w:cs="Arial"/>
          <w:spacing w:val="-6"/>
          <w:kern w:val="0"/>
          <w:lang w:eastAsia="en-GB"/>
          <w14:ligatures w14:val="none"/>
        </w:rPr>
        <w:t>Accessed</w:t>
      </w:r>
      <w:r>
        <w:rPr>
          <w:rFonts w:ascii="Arial" w:eastAsia="Times New Roman" w:hAnsi="Arial" w:cs="Arial"/>
          <w:spacing w:val="-6"/>
          <w:kern w:val="0"/>
          <w:lang w:eastAsia="en-GB"/>
          <w14:ligatures w14:val="none"/>
        </w:rPr>
        <w:t>:</w:t>
      </w:r>
      <w:r w:rsidRPr="00CD2B3A">
        <w:rPr>
          <w:rFonts w:ascii="Arial" w:eastAsia="Times New Roman" w:hAnsi="Arial" w:cs="Arial"/>
          <w:spacing w:val="-6"/>
          <w:kern w:val="0"/>
          <w:lang w:eastAsia="en-GB"/>
          <w14:ligatures w14:val="none"/>
        </w:rPr>
        <w:t xml:space="preserve"> 11 October 2025)</w:t>
      </w:r>
      <w:r>
        <w:rPr>
          <w:rFonts w:ascii="Arial" w:eastAsia="Times New Roman" w:hAnsi="Arial" w:cs="Arial"/>
          <w:spacing w:val="-6"/>
          <w:kern w:val="0"/>
          <w:lang w:eastAsia="en-GB"/>
          <w14:ligatures w14:val="none"/>
        </w:rPr>
        <w:t xml:space="preserve"> </w:t>
      </w:r>
    </w:p>
    <w:p w14:paraId="3F258EE5" w14:textId="77777777" w:rsidR="00AE3217" w:rsidRDefault="00AE3217" w:rsidP="00AE3217">
      <w:pPr>
        <w:pStyle w:val="NormalWeb"/>
        <w:spacing w:before="0" w:beforeAutospacing="0" w:after="180" w:afterAutospacing="0"/>
        <w:rPr>
          <w:rFonts w:ascii="Arial" w:hAnsi="Arial" w:cs="Arial"/>
          <w:shd w:val="clear" w:color="auto" w:fill="FFFFFF"/>
        </w:rPr>
      </w:pPr>
      <w:r w:rsidRPr="006F3851">
        <w:rPr>
          <w:rFonts w:ascii="Arial" w:hAnsi="Arial" w:cs="Arial"/>
          <w:shd w:val="clear" w:color="auto" w:fill="FFFFFF"/>
        </w:rPr>
        <w:t>Carr, M.P. (2001) </w:t>
      </w:r>
      <w:r w:rsidRPr="006F3851">
        <w:rPr>
          <w:rFonts w:ascii="Arial" w:hAnsi="Arial" w:cs="Arial"/>
          <w:i/>
          <w:iCs/>
          <w:shd w:val="clear" w:color="auto" w:fill="FFFFFF"/>
        </w:rPr>
        <w:t>Assessment in early childhood settings: learning stories</w:t>
      </w:r>
      <w:r w:rsidRPr="006F3851">
        <w:rPr>
          <w:rFonts w:ascii="Arial" w:hAnsi="Arial" w:cs="Arial"/>
          <w:shd w:val="clear" w:color="auto" w:fill="FFFFFF"/>
        </w:rPr>
        <w:t>. London: Paul Chapman Publishing.</w:t>
      </w:r>
    </w:p>
    <w:p w14:paraId="1EE7BFFC" w14:textId="77777777" w:rsidR="00AE3217" w:rsidRDefault="00AE3217" w:rsidP="00AE3217">
      <w:pPr>
        <w:spacing w:after="180" w:line="240" w:lineRule="auto"/>
        <w:rPr>
          <w:rFonts w:ascii="Arial" w:hAnsi="Arial" w:cs="Arial"/>
          <w:color w:val="3A3A3A"/>
          <w:shd w:val="clear" w:color="auto" w:fill="FFFFFF"/>
        </w:rPr>
      </w:pPr>
      <w:r w:rsidRPr="00C62A9C">
        <w:rPr>
          <w:rFonts w:ascii="Arial" w:hAnsi="Arial" w:cs="Arial"/>
          <w:color w:val="3A3A3A"/>
          <w:shd w:val="clear" w:color="auto" w:fill="FFFFFF"/>
        </w:rPr>
        <w:t>Catherwood, D. (2000) ‘New Views on the Young Brain: Offerings from Developmental Psychology to Early Childhood Education’, </w:t>
      </w:r>
      <w:r w:rsidRPr="00C62A9C">
        <w:rPr>
          <w:rFonts w:ascii="Arial" w:hAnsi="Arial" w:cs="Arial"/>
          <w:i/>
          <w:iCs/>
          <w:color w:val="3A3A3A"/>
          <w:shd w:val="clear" w:color="auto" w:fill="FFFFFF"/>
        </w:rPr>
        <w:t>Contemporary issues in early childhood</w:t>
      </w:r>
      <w:r w:rsidRPr="00C62A9C">
        <w:rPr>
          <w:rFonts w:ascii="Arial" w:hAnsi="Arial" w:cs="Arial"/>
          <w:color w:val="3A3A3A"/>
          <w:shd w:val="clear" w:color="auto" w:fill="FFFFFF"/>
        </w:rPr>
        <w:t xml:space="preserve">, 1(1), pp. 23–35. Available at: </w:t>
      </w:r>
      <w:hyperlink r:id="rId26" w:history="1">
        <w:r w:rsidRPr="00C62A9C">
          <w:rPr>
            <w:rStyle w:val="Hyperlink"/>
            <w:rFonts w:ascii="Arial" w:hAnsi="Arial" w:cs="Arial"/>
            <w:shd w:val="clear" w:color="auto" w:fill="FFFFFF"/>
          </w:rPr>
          <w:t>https://doi.org/10.2304/ciec.2000.1.1.4</w:t>
        </w:r>
      </w:hyperlink>
      <w:r w:rsidRPr="00C62A9C">
        <w:rPr>
          <w:rFonts w:ascii="Arial" w:hAnsi="Arial" w:cs="Arial"/>
          <w:color w:val="3A3A3A"/>
          <w:shd w:val="clear" w:color="auto" w:fill="FFFFFF"/>
        </w:rPr>
        <w:t xml:space="preserve">. </w:t>
      </w:r>
      <w:r>
        <w:rPr>
          <w:rFonts w:ascii="Arial" w:hAnsi="Arial" w:cs="Arial"/>
          <w:color w:val="3A3A3A"/>
          <w:shd w:val="clear" w:color="auto" w:fill="FFFFFF"/>
        </w:rPr>
        <w:t>(Accessed: 11 October 2025)</w:t>
      </w:r>
    </w:p>
    <w:p w14:paraId="3BBCE364" w14:textId="77777777" w:rsidR="00AE3217" w:rsidRDefault="00AE3217" w:rsidP="00AE3217">
      <w:pPr>
        <w:spacing w:after="180" w:line="240" w:lineRule="auto"/>
        <w:rPr>
          <w:rFonts w:ascii="Arial" w:hAnsi="Arial" w:cs="Arial"/>
          <w:color w:val="333333"/>
          <w:shd w:val="clear" w:color="auto" w:fill="FFFFFF"/>
        </w:rPr>
      </w:pPr>
      <w:r w:rsidRPr="00405040">
        <w:rPr>
          <w:rFonts w:ascii="Arial" w:hAnsi="Arial" w:cs="Arial"/>
          <w:color w:val="333333"/>
          <w:shd w:val="clear" w:color="auto" w:fill="FFFFFF"/>
        </w:rPr>
        <w:t xml:space="preserve">Convention on the </w:t>
      </w:r>
      <w:r>
        <w:rPr>
          <w:rFonts w:ascii="Arial" w:hAnsi="Arial" w:cs="Arial"/>
          <w:color w:val="333333"/>
          <w:shd w:val="clear" w:color="auto" w:fill="FFFFFF"/>
        </w:rPr>
        <w:t>R</w:t>
      </w:r>
      <w:r w:rsidRPr="00405040">
        <w:rPr>
          <w:rFonts w:ascii="Arial" w:hAnsi="Arial" w:cs="Arial"/>
          <w:color w:val="333333"/>
          <w:shd w:val="clear" w:color="auto" w:fill="FFFFFF"/>
        </w:rPr>
        <w:t xml:space="preserve">ights of the </w:t>
      </w:r>
      <w:r>
        <w:rPr>
          <w:rFonts w:ascii="Arial" w:hAnsi="Arial" w:cs="Arial"/>
          <w:color w:val="333333"/>
          <w:shd w:val="clear" w:color="auto" w:fill="FFFFFF"/>
        </w:rPr>
        <w:t>C</w:t>
      </w:r>
      <w:r w:rsidRPr="00405040">
        <w:rPr>
          <w:rFonts w:ascii="Arial" w:hAnsi="Arial" w:cs="Arial"/>
          <w:color w:val="333333"/>
          <w:shd w:val="clear" w:color="auto" w:fill="FFFFFF"/>
        </w:rPr>
        <w:t>hild (1989) Treaty no. 27531. </w:t>
      </w:r>
      <w:r w:rsidRPr="00405040">
        <w:rPr>
          <w:rFonts w:ascii="Arial" w:hAnsi="Arial" w:cs="Arial"/>
          <w:i/>
          <w:iCs/>
          <w:color w:val="333333"/>
          <w:shd w:val="clear" w:color="auto" w:fill="FFFFFF"/>
        </w:rPr>
        <w:t>United Nations Treaty Series</w:t>
      </w:r>
      <w:r w:rsidRPr="00405040">
        <w:rPr>
          <w:rFonts w:ascii="Arial" w:hAnsi="Arial" w:cs="Arial"/>
          <w:color w:val="333333"/>
          <w:shd w:val="clear" w:color="auto" w:fill="FFFFFF"/>
        </w:rPr>
        <w:t>, 1577, pp. 3-178. Available</w:t>
      </w:r>
      <w:r>
        <w:rPr>
          <w:rFonts w:ascii="Arial" w:hAnsi="Arial" w:cs="Arial"/>
          <w:color w:val="333333"/>
          <w:shd w:val="clear" w:color="auto" w:fill="FFFFFF"/>
        </w:rPr>
        <w:t xml:space="preserve"> </w:t>
      </w:r>
      <w:r w:rsidRPr="00405040">
        <w:rPr>
          <w:rFonts w:ascii="Arial" w:hAnsi="Arial" w:cs="Arial"/>
          <w:color w:val="333333"/>
          <w:shd w:val="clear" w:color="auto" w:fill="FFFFFF"/>
        </w:rPr>
        <w:t>at: </w:t>
      </w:r>
      <w:hyperlink r:id="rId27" w:history="1">
        <w:r w:rsidRPr="00405040">
          <w:rPr>
            <w:rFonts w:ascii="Arial" w:hAnsi="Arial" w:cs="Arial"/>
            <w:color w:val="23527C"/>
            <w:u w:val="single"/>
            <w:shd w:val="clear" w:color="auto" w:fill="FFFFFF"/>
          </w:rPr>
          <w:t>https://treaties.un.org/doc/Treaties/1990/09/19900902%2003-14%20AM/Ch_IV_11p.pdf</w:t>
        </w:r>
      </w:hyperlink>
      <w:r w:rsidRPr="00405040">
        <w:rPr>
          <w:rFonts w:ascii="Arial" w:hAnsi="Arial" w:cs="Arial"/>
          <w:color w:val="333333"/>
          <w:shd w:val="clear" w:color="auto" w:fill="FFFFFF"/>
        </w:rPr>
        <w:t> (Accessed: 9 October 2025)</w:t>
      </w:r>
    </w:p>
    <w:p w14:paraId="586C39AF"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870241">
        <w:rPr>
          <w:rFonts w:ascii="Arial" w:hAnsi="Arial" w:cs="Arial"/>
          <w:color w:val="3A3A3A"/>
          <w:shd w:val="clear" w:color="auto" w:fill="FFFFFF"/>
        </w:rPr>
        <w:t>Cowan, K. and Flewitt, R. (2023) ‘Moving from paper-based to digital documentation in Early Childhood Education: democratic potentials and challenges’, </w:t>
      </w:r>
      <w:r w:rsidRPr="00870241">
        <w:rPr>
          <w:rFonts w:ascii="Arial" w:hAnsi="Arial" w:cs="Arial"/>
          <w:i/>
          <w:iCs/>
          <w:color w:val="3A3A3A"/>
          <w:shd w:val="clear" w:color="auto" w:fill="FFFFFF"/>
        </w:rPr>
        <w:t>International journal of early years education</w:t>
      </w:r>
      <w:r w:rsidRPr="00870241">
        <w:rPr>
          <w:rFonts w:ascii="Arial" w:hAnsi="Arial" w:cs="Arial"/>
          <w:color w:val="3A3A3A"/>
          <w:shd w:val="clear" w:color="auto" w:fill="FFFFFF"/>
        </w:rPr>
        <w:t xml:space="preserve">, 31(4), pp. 888–906. Available at: </w:t>
      </w:r>
      <w:hyperlink r:id="rId28" w:history="1">
        <w:r w:rsidRPr="00870241">
          <w:rPr>
            <w:rStyle w:val="Hyperlink"/>
            <w:rFonts w:ascii="Arial" w:hAnsi="Arial" w:cs="Arial"/>
            <w:shd w:val="clear" w:color="auto" w:fill="FFFFFF"/>
          </w:rPr>
          <w:t>https://doi.org/10.1080/09669760.2021.2013171</w:t>
        </w:r>
      </w:hyperlink>
      <w:r w:rsidRPr="00870241">
        <w:rPr>
          <w:rFonts w:ascii="Arial" w:hAnsi="Arial" w:cs="Arial"/>
          <w:color w:val="3A3A3A"/>
          <w:shd w:val="clear" w:color="auto" w:fill="FFFFFF"/>
        </w:rPr>
        <w:t xml:space="preserve">. </w:t>
      </w:r>
      <w:r>
        <w:rPr>
          <w:rFonts w:ascii="Arial" w:hAnsi="Arial" w:cs="Arial"/>
          <w:color w:val="3A3A3A"/>
          <w:shd w:val="clear" w:color="auto" w:fill="FFFFFF"/>
        </w:rPr>
        <w:t>(Accessed: 17 October 2025)</w:t>
      </w:r>
    </w:p>
    <w:p w14:paraId="4AEDDDEB" w14:textId="77777777" w:rsidR="00AE3217" w:rsidRDefault="00AE3217" w:rsidP="00AE3217">
      <w:pPr>
        <w:pStyle w:val="NormalWeb"/>
        <w:spacing w:before="0" w:beforeAutospacing="0" w:after="180" w:afterAutospacing="0"/>
        <w:rPr>
          <w:rFonts w:ascii="Arial" w:hAnsi="Arial" w:cs="Arial"/>
          <w:color w:val="3A3A3A"/>
          <w:shd w:val="clear" w:color="auto" w:fill="FFFFFF"/>
        </w:rPr>
      </w:pPr>
    </w:p>
    <w:p w14:paraId="22675711"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FA55B8">
        <w:rPr>
          <w:rFonts w:ascii="Arial" w:hAnsi="Arial" w:cs="Arial"/>
          <w:color w:val="212121"/>
          <w:shd w:val="clear" w:color="auto" w:fill="FFFFFF"/>
        </w:rPr>
        <w:lastRenderedPageBreak/>
        <w:t>Cronin de Chavez, A., Seims, A. L., Dickerson, J., Dharni, N., &amp; McEachan, R. R. C. (2024). Unlocking the forest: An ethnographic evaluation of Forest Schools on developmental outcomes for 3-year-olds unaccustomed to woodland spaces. </w:t>
      </w:r>
      <w:r w:rsidRPr="00FA55B8">
        <w:rPr>
          <w:rFonts w:ascii="Arial" w:hAnsi="Arial" w:cs="Arial"/>
          <w:i/>
          <w:iCs/>
          <w:color w:val="212121"/>
          <w:shd w:val="clear" w:color="auto" w:fill="FFFFFF"/>
        </w:rPr>
        <w:t>Wellcome open research</w:t>
      </w:r>
      <w:r w:rsidRPr="00FA55B8">
        <w:rPr>
          <w:rFonts w:ascii="Arial" w:hAnsi="Arial" w:cs="Arial"/>
          <w:color w:val="212121"/>
          <w:shd w:val="clear" w:color="auto" w:fill="FFFFFF"/>
        </w:rPr>
        <w:t>, </w:t>
      </w:r>
      <w:r w:rsidRPr="00FA55B8">
        <w:rPr>
          <w:rFonts w:ascii="Arial" w:hAnsi="Arial" w:cs="Arial"/>
          <w:i/>
          <w:iCs/>
          <w:color w:val="212121"/>
          <w:shd w:val="clear" w:color="auto" w:fill="FFFFFF"/>
        </w:rPr>
        <w:t>9</w:t>
      </w:r>
      <w:r w:rsidRPr="00FA55B8">
        <w:rPr>
          <w:rFonts w:ascii="Arial" w:hAnsi="Arial" w:cs="Arial"/>
          <w:color w:val="212121"/>
          <w:shd w:val="clear" w:color="auto" w:fill="FFFFFF"/>
        </w:rPr>
        <w:t xml:space="preserve">, 519. Available at: </w:t>
      </w:r>
      <w:hyperlink r:id="rId29" w:history="1">
        <w:r w:rsidRPr="00FA55B8">
          <w:rPr>
            <w:rStyle w:val="Hyperlink"/>
            <w:rFonts w:ascii="Arial" w:hAnsi="Arial" w:cs="Arial"/>
            <w:shd w:val="clear" w:color="auto" w:fill="FFFFFF"/>
          </w:rPr>
          <w:t>https://doi.org/10.12688/wellcomeopenres.22851.1</w:t>
        </w:r>
      </w:hyperlink>
      <w:r w:rsidRPr="00FA55B8">
        <w:rPr>
          <w:rFonts w:ascii="Arial" w:hAnsi="Arial" w:cs="Arial"/>
          <w:color w:val="212121"/>
          <w:shd w:val="clear" w:color="auto" w:fill="FFFFFF"/>
        </w:rPr>
        <w:t xml:space="preserve"> </w:t>
      </w:r>
      <w:bookmarkStart w:id="3" w:name="_Hlk210222194"/>
      <w:r w:rsidRPr="00FA55B8">
        <w:rPr>
          <w:rFonts w:ascii="Arial" w:hAnsi="Arial" w:cs="Arial"/>
          <w:spacing w:val="-6"/>
        </w:rPr>
        <w:t>(Accessed: 1 October 2025).</w:t>
      </w:r>
      <w:bookmarkEnd w:id="3"/>
    </w:p>
    <w:p w14:paraId="7183E0B8" w14:textId="77777777" w:rsidR="00AE3217" w:rsidRDefault="00AE3217" w:rsidP="00AE3217">
      <w:pPr>
        <w:pStyle w:val="NormalWeb"/>
        <w:shd w:val="clear" w:color="auto" w:fill="FFFFFF"/>
        <w:spacing w:before="0" w:beforeAutospacing="0" w:after="180" w:afterAutospacing="0"/>
        <w:rPr>
          <w:rFonts w:ascii="Arial" w:hAnsi="Arial" w:cs="Arial"/>
          <w:spacing w:val="-6"/>
        </w:rPr>
      </w:pPr>
    </w:p>
    <w:p w14:paraId="6B50DFDD" w14:textId="77777777" w:rsidR="00AE3217" w:rsidRDefault="00AE3217" w:rsidP="00AE3217">
      <w:pPr>
        <w:pStyle w:val="NormalWeb"/>
        <w:shd w:val="clear" w:color="auto" w:fill="FFFFFF"/>
        <w:spacing w:before="0" w:beforeAutospacing="0" w:after="180" w:afterAutospacing="0"/>
        <w:rPr>
          <w:rFonts w:ascii="Arial" w:hAnsi="Arial" w:cs="Arial"/>
          <w:color w:val="222222"/>
          <w:shd w:val="clear" w:color="auto" w:fill="FFFFFF"/>
        </w:rPr>
      </w:pPr>
      <w:r w:rsidRPr="008228F9">
        <w:rPr>
          <w:rFonts w:ascii="Arial" w:hAnsi="Arial" w:cs="Arial"/>
          <w:color w:val="212121"/>
          <w:shd w:val="clear" w:color="auto" w:fill="FFFFFF"/>
        </w:rPr>
        <w:t xml:space="preserve">Dadvand, P., Nieuwenhuijsen, M. J., Esnaola, M., Forns, J., Basagaña, X., Alvarez-Pedrerol, M., Rivas, I., López-Vicente, M., De Castro Pascual, M., Su, J., Jerrett, M., </w:t>
      </w:r>
      <w:r w:rsidRPr="00E70BC8">
        <w:rPr>
          <w:rFonts w:ascii="Arial" w:hAnsi="Arial" w:cs="Arial"/>
          <w:shd w:val="clear" w:color="auto" w:fill="FFFFFF"/>
        </w:rPr>
        <w:t>Querol, X., &amp; Sunyer, J. (2015). Green spaces and cognitive development in primary schoolchildren. </w:t>
      </w:r>
      <w:r w:rsidRPr="00E70BC8">
        <w:rPr>
          <w:rFonts w:ascii="Arial" w:hAnsi="Arial" w:cs="Arial"/>
          <w:i/>
          <w:iCs/>
          <w:shd w:val="clear" w:color="auto" w:fill="FFFFFF"/>
        </w:rPr>
        <w:t>Proceedings of the National Academy of Sciences of the United States of America</w:t>
      </w:r>
      <w:r w:rsidRPr="00E70BC8">
        <w:rPr>
          <w:rFonts w:ascii="Arial" w:hAnsi="Arial" w:cs="Arial"/>
          <w:shd w:val="clear" w:color="auto" w:fill="FFFFFF"/>
        </w:rPr>
        <w:t>, </w:t>
      </w:r>
      <w:r w:rsidRPr="00E70BC8">
        <w:rPr>
          <w:rFonts w:ascii="Arial" w:hAnsi="Arial" w:cs="Arial"/>
          <w:i/>
          <w:iCs/>
          <w:shd w:val="clear" w:color="auto" w:fill="FFFFFF"/>
        </w:rPr>
        <w:t>112</w:t>
      </w:r>
      <w:r w:rsidRPr="00E70BC8">
        <w:rPr>
          <w:rFonts w:ascii="Arial" w:hAnsi="Arial" w:cs="Arial"/>
          <w:shd w:val="clear" w:color="auto" w:fill="FFFFFF"/>
        </w:rPr>
        <w:t xml:space="preserve">(26), 7937–7942. </w:t>
      </w:r>
      <w:hyperlink r:id="rId30" w:history="1">
        <w:r w:rsidRPr="008228F9">
          <w:rPr>
            <w:rStyle w:val="Hyperlink"/>
            <w:rFonts w:ascii="Arial" w:hAnsi="Arial" w:cs="Arial"/>
            <w:shd w:val="clear" w:color="auto" w:fill="FFFFFF"/>
          </w:rPr>
          <w:t>https://doi.org/10.1073/pnas.1503402112</w:t>
        </w:r>
      </w:hyperlink>
      <w:r w:rsidRPr="008228F9">
        <w:rPr>
          <w:rFonts w:ascii="Arial" w:hAnsi="Arial" w:cs="Arial"/>
          <w:color w:val="212121"/>
          <w:shd w:val="clear" w:color="auto" w:fill="FFFFFF"/>
        </w:rPr>
        <w:t xml:space="preserve"> </w:t>
      </w:r>
      <w:r w:rsidRPr="008228F9">
        <w:rPr>
          <w:rFonts w:ascii="Arial" w:hAnsi="Arial" w:cs="Arial"/>
          <w:color w:val="222222"/>
          <w:shd w:val="clear" w:color="auto" w:fill="FFFFFF"/>
        </w:rPr>
        <w:t>(Accessed</w:t>
      </w:r>
      <w:r>
        <w:rPr>
          <w:rFonts w:ascii="Arial" w:hAnsi="Arial" w:cs="Arial"/>
          <w:color w:val="222222"/>
          <w:shd w:val="clear" w:color="auto" w:fill="FFFFFF"/>
        </w:rPr>
        <w:t>:</w:t>
      </w:r>
      <w:r w:rsidRPr="008228F9">
        <w:rPr>
          <w:rFonts w:ascii="Arial" w:hAnsi="Arial" w:cs="Arial"/>
          <w:color w:val="222222"/>
          <w:shd w:val="clear" w:color="auto" w:fill="FFFFFF"/>
        </w:rPr>
        <w:t xml:space="preserve"> 9 </w:t>
      </w:r>
      <w:r>
        <w:rPr>
          <w:rFonts w:ascii="Arial" w:hAnsi="Arial" w:cs="Arial"/>
          <w:color w:val="222222"/>
          <w:shd w:val="clear" w:color="auto" w:fill="FFFFFF"/>
        </w:rPr>
        <w:t>Octo</w:t>
      </w:r>
      <w:r w:rsidRPr="008228F9">
        <w:rPr>
          <w:rFonts w:ascii="Arial" w:hAnsi="Arial" w:cs="Arial"/>
          <w:color w:val="222222"/>
          <w:shd w:val="clear" w:color="auto" w:fill="FFFFFF"/>
        </w:rPr>
        <w:t>ber 2025)</w:t>
      </w:r>
    </w:p>
    <w:p w14:paraId="18A90637" w14:textId="77777777" w:rsidR="00AE3217" w:rsidRDefault="00AE3217" w:rsidP="00AE3217">
      <w:pPr>
        <w:spacing w:after="180" w:line="240" w:lineRule="auto"/>
        <w:rPr>
          <w:rFonts w:ascii="Arial" w:hAnsi="Arial" w:cs="Arial"/>
          <w:color w:val="3A3A3A"/>
          <w:shd w:val="clear" w:color="auto" w:fill="FFFFFF"/>
        </w:rPr>
      </w:pPr>
      <w:r w:rsidRPr="000B31EB">
        <w:rPr>
          <w:rFonts w:ascii="Arial" w:hAnsi="Arial" w:cs="Arial"/>
          <w:color w:val="3A3A3A"/>
          <w:shd w:val="clear" w:color="auto" w:fill="FFFFFF"/>
        </w:rPr>
        <w:t>Dahlberg, G. and Moss, P. (2005) </w:t>
      </w:r>
      <w:r w:rsidRPr="000B31EB">
        <w:rPr>
          <w:rFonts w:ascii="Arial" w:hAnsi="Arial" w:cs="Arial"/>
          <w:i/>
          <w:iCs/>
          <w:color w:val="3A3A3A"/>
          <w:shd w:val="clear" w:color="auto" w:fill="FFFFFF"/>
        </w:rPr>
        <w:t>Ethics and politics in early childhood education</w:t>
      </w:r>
      <w:r w:rsidRPr="000B31EB">
        <w:rPr>
          <w:rFonts w:ascii="Arial" w:hAnsi="Arial" w:cs="Arial"/>
          <w:color w:val="3A3A3A"/>
          <w:shd w:val="clear" w:color="auto" w:fill="FFFFFF"/>
        </w:rPr>
        <w:t xml:space="preserve">. 1st ed. London: Routledge Falmer. </w:t>
      </w:r>
    </w:p>
    <w:p w14:paraId="2760393C"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5C0128">
        <w:rPr>
          <w:rFonts w:ascii="Arial" w:hAnsi="Arial" w:cs="Arial"/>
          <w:shd w:val="clear" w:color="auto" w:fill="FFFFFF"/>
        </w:rPr>
        <w:t>Dahlberg, G., Moss, P. and Pence, A. (2024) ‘CIEC colloquium: Reflections on Beyond Quality at 25 years’, </w:t>
      </w:r>
      <w:r w:rsidRPr="005C0128">
        <w:rPr>
          <w:rFonts w:ascii="Arial" w:hAnsi="Arial" w:cs="Arial"/>
          <w:i/>
          <w:iCs/>
          <w:shd w:val="clear" w:color="auto" w:fill="FFFFFF"/>
        </w:rPr>
        <w:t>Contemporary issues in early childhood</w:t>
      </w:r>
      <w:r w:rsidRPr="005C0128">
        <w:rPr>
          <w:rFonts w:ascii="Arial" w:hAnsi="Arial" w:cs="Arial"/>
          <w:shd w:val="clear" w:color="auto" w:fill="FFFFFF"/>
        </w:rPr>
        <w:t xml:space="preserve">, 25(1), pp. 131–145. Available at: </w:t>
      </w:r>
      <w:hyperlink r:id="rId31" w:history="1">
        <w:r w:rsidRPr="006F580E">
          <w:rPr>
            <w:rStyle w:val="Hyperlink"/>
            <w:rFonts w:ascii="Arial" w:hAnsi="Arial" w:cs="Arial"/>
            <w:shd w:val="clear" w:color="auto" w:fill="FFFFFF"/>
          </w:rPr>
          <w:t>https://doi.org/10.1177/14639491231222510</w:t>
        </w:r>
      </w:hyperlink>
      <w:r w:rsidRPr="006F580E">
        <w:rPr>
          <w:rFonts w:ascii="Arial" w:hAnsi="Arial" w:cs="Arial"/>
          <w:color w:val="3A3A3A"/>
          <w:shd w:val="clear" w:color="auto" w:fill="FFFFFF"/>
        </w:rPr>
        <w:t xml:space="preserve">. </w:t>
      </w:r>
      <w:r>
        <w:rPr>
          <w:rFonts w:ascii="Arial" w:hAnsi="Arial" w:cs="Arial"/>
          <w:color w:val="3A3A3A"/>
          <w:shd w:val="clear" w:color="auto" w:fill="FFFFFF"/>
        </w:rPr>
        <w:t>(</w:t>
      </w:r>
      <w:r w:rsidRPr="00CD2B3A">
        <w:rPr>
          <w:rFonts w:ascii="Arial" w:eastAsia="Times New Roman" w:hAnsi="Arial" w:cs="Arial"/>
          <w:spacing w:val="-6"/>
          <w:kern w:val="0"/>
          <w:lang w:eastAsia="en-GB"/>
          <w14:ligatures w14:val="none"/>
        </w:rPr>
        <w:t>Accessed</w:t>
      </w:r>
      <w:r>
        <w:rPr>
          <w:rFonts w:ascii="Arial" w:eastAsia="Times New Roman" w:hAnsi="Arial" w:cs="Arial"/>
          <w:spacing w:val="-6"/>
          <w:kern w:val="0"/>
          <w:lang w:eastAsia="en-GB"/>
          <w14:ligatures w14:val="none"/>
        </w:rPr>
        <w:t>:</w:t>
      </w:r>
      <w:r w:rsidRPr="00CD2B3A">
        <w:rPr>
          <w:rFonts w:ascii="Arial" w:eastAsia="Times New Roman" w:hAnsi="Arial" w:cs="Arial"/>
          <w:spacing w:val="-6"/>
          <w:kern w:val="0"/>
          <w:lang w:eastAsia="en-GB"/>
          <w14:ligatures w14:val="none"/>
        </w:rPr>
        <w:t xml:space="preserve"> 11 October 2025)</w:t>
      </w:r>
      <w:r>
        <w:rPr>
          <w:rFonts w:ascii="Arial" w:eastAsia="Times New Roman" w:hAnsi="Arial" w:cs="Arial"/>
          <w:spacing w:val="-6"/>
          <w:kern w:val="0"/>
          <w:lang w:eastAsia="en-GB"/>
          <w14:ligatures w14:val="none"/>
        </w:rPr>
        <w:t xml:space="preserve"> </w:t>
      </w:r>
    </w:p>
    <w:p w14:paraId="318070B0"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2728CC">
        <w:rPr>
          <w:rFonts w:ascii="Arial" w:eastAsia="Times New Roman" w:hAnsi="Arial" w:cs="Arial"/>
          <w:spacing w:val="-6"/>
          <w:kern w:val="0"/>
          <w:lang w:eastAsia="en-GB"/>
          <w14:ligatures w14:val="none"/>
        </w:rPr>
        <w:t xml:space="preserve">Dahlberg, G., Moss, P., &amp; Pence, A. (2013). </w:t>
      </w:r>
      <w:r w:rsidRPr="00B93263">
        <w:rPr>
          <w:rFonts w:ascii="Arial" w:eastAsia="Times New Roman" w:hAnsi="Arial" w:cs="Arial"/>
          <w:i/>
          <w:iCs/>
          <w:spacing w:val="-6"/>
          <w:kern w:val="0"/>
          <w:lang w:eastAsia="en-GB"/>
          <w14:ligatures w14:val="none"/>
        </w:rPr>
        <w:t>Beyond Quality in Early Childhood Education and Care: Languages of evaluation</w:t>
      </w:r>
      <w:r w:rsidRPr="002728CC">
        <w:rPr>
          <w:rFonts w:ascii="Arial" w:eastAsia="Times New Roman" w:hAnsi="Arial" w:cs="Arial"/>
          <w:spacing w:val="-6"/>
          <w:kern w:val="0"/>
          <w:lang w:eastAsia="en-GB"/>
          <w14:ligatures w14:val="none"/>
        </w:rPr>
        <w:t xml:space="preserve"> (3rd ed.). Routledge. </w:t>
      </w:r>
      <w:r>
        <w:rPr>
          <w:rFonts w:ascii="Arial" w:eastAsia="Times New Roman" w:hAnsi="Arial" w:cs="Arial"/>
          <w:spacing w:val="-6"/>
          <w:kern w:val="0"/>
          <w:lang w:eastAsia="en-GB"/>
          <w14:ligatures w14:val="none"/>
        </w:rPr>
        <w:t xml:space="preserve">Available at: </w:t>
      </w:r>
      <w:hyperlink r:id="rId32" w:history="1">
        <w:r w:rsidRPr="002622F9">
          <w:rPr>
            <w:rStyle w:val="Hyperlink"/>
            <w:rFonts w:ascii="Arial" w:eastAsia="Times New Roman" w:hAnsi="Arial" w:cs="Arial"/>
            <w:spacing w:val="-6"/>
            <w:kern w:val="0"/>
            <w:lang w:eastAsia="en-GB"/>
            <w14:ligatures w14:val="none"/>
          </w:rPr>
          <w:t>https://doi.org/10.4324/9780203371114</w:t>
        </w:r>
      </w:hyperlink>
      <w:r>
        <w:rPr>
          <w:rFonts w:ascii="Arial" w:eastAsia="Times New Roman" w:hAnsi="Arial" w:cs="Arial"/>
          <w:spacing w:val="-6"/>
          <w:kern w:val="0"/>
          <w:lang w:eastAsia="en-GB"/>
          <w14:ligatures w14:val="none"/>
        </w:rPr>
        <w:t xml:space="preserve"> </w:t>
      </w:r>
      <w:r>
        <w:rPr>
          <w:rFonts w:ascii="Arial" w:hAnsi="Arial" w:cs="Arial"/>
          <w:color w:val="3A3A3A"/>
          <w:shd w:val="clear" w:color="auto" w:fill="FFFFFF"/>
        </w:rPr>
        <w:t>(</w:t>
      </w:r>
      <w:r w:rsidRPr="00CD2B3A">
        <w:rPr>
          <w:rFonts w:ascii="Arial" w:eastAsia="Times New Roman" w:hAnsi="Arial" w:cs="Arial"/>
          <w:spacing w:val="-6"/>
          <w:kern w:val="0"/>
          <w:lang w:eastAsia="en-GB"/>
          <w14:ligatures w14:val="none"/>
        </w:rPr>
        <w:t>Accessed</w:t>
      </w:r>
      <w:r>
        <w:rPr>
          <w:rFonts w:ascii="Arial" w:eastAsia="Times New Roman" w:hAnsi="Arial" w:cs="Arial"/>
          <w:spacing w:val="-6"/>
          <w:kern w:val="0"/>
          <w:lang w:eastAsia="en-GB"/>
          <w14:ligatures w14:val="none"/>
        </w:rPr>
        <w:t>:</w:t>
      </w:r>
      <w:r w:rsidRPr="00CD2B3A">
        <w:rPr>
          <w:rFonts w:ascii="Arial" w:eastAsia="Times New Roman" w:hAnsi="Arial" w:cs="Arial"/>
          <w:spacing w:val="-6"/>
          <w:kern w:val="0"/>
          <w:lang w:eastAsia="en-GB"/>
          <w14:ligatures w14:val="none"/>
        </w:rPr>
        <w:t xml:space="preserve"> 11 October 2025)</w:t>
      </w:r>
      <w:r>
        <w:rPr>
          <w:rFonts w:ascii="Arial" w:eastAsia="Times New Roman" w:hAnsi="Arial" w:cs="Arial"/>
          <w:spacing w:val="-6"/>
          <w:kern w:val="0"/>
          <w:lang w:eastAsia="en-GB"/>
          <w14:ligatures w14:val="none"/>
        </w:rPr>
        <w:t xml:space="preserve"> </w:t>
      </w:r>
    </w:p>
    <w:p w14:paraId="276FEB21" w14:textId="77777777" w:rsidR="00AE3217" w:rsidRDefault="00AE3217" w:rsidP="00AE3217">
      <w:pPr>
        <w:pStyle w:val="NormalWeb"/>
        <w:shd w:val="clear" w:color="auto" w:fill="FFFFFF"/>
        <w:spacing w:before="0" w:beforeAutospacing="0" w:after="180" w:afterAutospacing="0"/>
        <w:rPr>
          <w:rFonts w:ascii="Arial" w:hAnsi="Arial" w:cs="Arial"/>
          <w:color w:val="222222"/>
          <w:shd w:val="clear" w:color="auto" w:fill="FFFFFF"/>
        </w:rPr>
      </w:pPr>
      <w:r w:rsidRPr="00042013">
        <w:rPr>
          <w:rFonts w:ascii="Arial" w:hAnsi="Arial" w:cs="Arial"/>
          <w:spacing w:val="-6"/>
        </w:rPr>
        <w:t xml:space="preserve">Dean, S. (2019) ‘Seeing the forest and the trees: A historical and conceptual look at Danish forest schools’, </w:t>
      </w:r>
      <w:r w:rsidRPr="006177E2">
        <w:rPr>
          <w:rFonts w:ascii="Arial" w:hAnsi="Arial" w:cs="Arial"/>
          <w:i/>
          <w:iCs/>
          <w:spacing w:val="-6"/>
        </w:rPr>
        <w:t>International Journal of Early Childhood Environmental Education,</w:t>
      </w:r>
      <w:r w:rsidRPr="00042013">
        <w:rPr>
          <w:rFonts w:ascii="Arial" w:hAnsi="Arial" w:cs="Arial"/>
          <w:spacing w:val="-6"/>
        </w:rPr>
        <w:t xml:space="preserve"> 6(2), pp. 25–42</w:t>
      </w:r>
      <w:r w:rsidRPr="00482340">
        <w:rPr>
          <w:rFonts w:ascii="Arial" w:hAnsi="Arial" w:cs="Arial"/>
          <w:spacing w:val="-6"/>
        </w:rPr>
        <w:t>.</w:t>
      </w:r>
      <w:r w:rsidRPr="00482340">
        <w:rPr>
          <w:rFonts w:ascii="Arial" w:hAnsi="Arial" w:cs="Arial"/>
        </w:rPr>
        <w:t xml:space="preserve"> Available at:</w:t>
      </w:r>
      <w:r>
        <w:rPr>
          <w:rFonts w:ascii="Arial" w:hAnsi="Arial" w:cs="Arial"/>
        </w:rPr>
        <w:t xml:space="preserve"> </w:t>
      </w:r>
      <w:hyperlink r:id="rId33" w:history="1">
        <w:r w:rsidRPr="004F3E63">
          <w:rPr>
            <w:rStyle w:val="Hyperlink"/>
            <w:rFonts w:ascii="Arial" w:hAnsi="Arial" w:cs="Arial"/>
            <w:spacing w:val="-6"/>
          </w:rPr>
          <w:t>https://www.researchgate.net/publication/345140754_Seeing_the_Forest_and_the_Trees_A_Historical_and_Conceptual_Look_at_Danish_Forest_Schools</w:t>
        </w:r>
      </w:hyperlink>
      <w:r>
        <w:rPr>
          <w:rFonts w:ascii="Arial" w:hAnsi="Arial" w:cs="Arial"/>
          <w:color w:val="EE0000"/>
          <w:spacing w:val="-6"/>
        </w:rPr>
        <w:t xml:space="preserve"> </w:t>
      </w:r>
      <w:r w:rsidRPr="004A1250">
        <w:rPr>
          <w:rFonts w:ascii="Arial" w:hAnsi="Arial" w:cs="Arial"/>
          <w:color w:val="222222"/>
          <w:shd w:val="clear" w:color="auto" w:fill="FFFFFF"/>
        </w:rPr>
        <w:t>(Accessed</w:t>
      </w:r>
      <w:r>
        <w:rPr>
          <w:rFonts w:ascii="Arial" w:hAnsi="Arial" w:cs="Arial"/>
          <w:color w:val="222222"/>
          <w:shd w:val="clear" w:color="auto" w:fill="FFFFFF"/>
        </w:rPr>
        <w:t>:</w:t>
      </w:r>
      <w:r w:rsidRPr="004A1250">
        <w:rPr>
          <w:rFonts w:ascii="Arial" w:hAnsi="Arial" w:cs="Arial"/>
          <w:color w:val="222222"/>
          <w:shd w:val="clear" w:color="auto" w:fill="FFFFFF"/>
        </w:rPr>
        <w:t xml:space="preserve"> 29 September 2025)</w:t>
      </w:r>
    </w:p>
    <w:p w14:paraId="0B9C06A4" w14:textId="77777777" w:rsidR="00AE3217" w:rsidRDefault="00AE3217" w:rsidP="00AE3217">
      <w:pPr>
        <w:pStyle w:val="NormalWeb"/>
        <w:spacing w:before="0" w:beforeAutospacing="0" w:after="180" w:afterAutospacing="0"/>
        <w:rPr>
          <w:rFonts w:ascii="Arial" w:eastAsiaTheme="minorHAnsi" w:hAnsi="Arial" w:cs="Arial"/>
          <w:kern w:val="2"/>
          <w:lang w:eastAsia="en-US"/>
          <w14:ligatures w14:val="standardContextual"/>
        </w:rPr>
      </w:pPr>
      <w:r w:rsidRPr="00F43679">
        <w:rPr>
          <w:rFonts w:ascii="Arial" w:hAnsi="Arial" w:cs="Arial"/>
          <w:shd w:val="clear" w:color="auto" w:fill="FFFFFC"/>
        </w:rPr>
        <w:t>Department for Education (DFE) (2021) </w:t>
      </w:r>
      <w:r w:rsidRPr="00F43679">
        <w:rPr>
          <w:rStyle w:val="Emphasis"/>
          <w:rFonts w:ascii="Arial" w:eastAsiaTheme="majorEastAsia" w:hAnsi="Arial" w:cs="Arial"/>
          <w:shd w:val="clear" w:color="auto" w:fill="FFFFFC"/>
        </w:rPr>
        <w:t xml:space="preserve">Statutory framework for the Early Years Foundation Stage: Setting the standards for learning, development and care for children from birth to five. </w:t>
      </w:r>
      <w:r w:rsidRPr="00F43679">
        <w:rPr>
          <w:rStyle w:val="Emphasis"/>
          <w:rFonts w:ascii="Arial" w:eastAsiaTheme="majorEastAsia" w:hAnsi="Arial" w:cs="Arial"/>
          <w:i w:val="0"/>
          <w:iCs w:val="0"/>
          <w:shd w:val="clear" w:color="auto" w:fill="FFFFFC"/>
        </w:rPr>
        <w:t xml:space="preserve">London: DFE. Available at: </w:t>
      </w:r>
      <w:hyperlink r:id="rId34" w:history="1">
        <w:r w:rsidRPr="001D4243">
          <w:rPr>
            <w:rFonts w:ascii="Arial" w:eastAsiaTheme="minorHAnsi" w:hAnsi="Arial" w:cs="Arial"/>
            <w:color w:val="0000FF"/>
            <w:kern w:val="2"/>
            <w:u w:val="single"/>
            <w:lang w:eastAsia="en-US"/>
            <w14:ligatures w14:val="standardContextual"/>
          </w:rPr>
          <w:t>Statutory framework for the early years foundation stage</w:t>
        </w:r>
      </w:hyperlink>
      <w:r w:rsidRPr="001D4243">
        <w:rPr>
          <w:rFonts w:ascii="Arial" w:eastAsiaTheme="minorHAnsi" w:hAnsi="Arial" w:cs="Arial"/>
          <w:kern w:val="2"/>
          <w:lang w:eastAsia="en-US"/>
          <w14:ligatures w14:val="standardContextual"/>
        </w:rPr>
        <w:t xml:space="preserve"> (Accessed: 17 October 2025)</w:t>
      </w:r>
    </w:p>
    <w:p w14:paraId="7BB77726"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824658">
        <w:rPr>
          <w:rFonts w:ascii="Arial" w:hAnsi="Arial" w:cs="Arial"/>
          <w:color w:val="3A3A3A"/>
          <w:shd w:val="clear" w:color="auto" w:fill="FFFFFF"/>
        </w:rPr>
        <w:t>Dolya, G. (2009) </w:t>
      </w:r>
      <w:r w:rsidRPr="00824658">
        <w:rPr>
          <w:rFonts w:ascii="Arial" w:hAnsi="Arial" w:cs="Arial"/>
          <w:i/>
          <w:iCs/>
          <w:color w:val="3A3A3A"/>
          <w:shd w:val="clear" w:color="auto" w:fill="FFFFFF"/>
        </w:rPr>
        <w:t>Vygotsky in action in the early years the key to learning curriculum</w:t>
      </w:r>
      <w:r w:rsidRPr="00824658">
        <w:rPr>
          <w:rFonts w:ascii="Arial" w:hAnsi="Arial" w:cs="Arial"/>
          <w:color w:val="3A3A3A"/>
          <w:shd w:val="clear" w:color="auto" w:fill="FFFFFF"/>
        </w:rPr>
        <w:t>. New York: Routledge.</w:t>
      </w:r>
    </w:p>
    <w:p w14:paraId="4862E823" w14:textId="77777777" w:rsidR="00AE3217" w:rsidRDefault="00AE3217" w:rsidP="00AE3217">
      <w:pPr>
        <w:pStyle w:val="NormalWeb"/>
        <w:spacing w:before="0" w:beforeAutospacing="0" w:after="180" w:afterAutospacing="0"/>
        <w:rPr>
          <w:rFonts w:ascii="Arial" w:hAnsi="Arial" w:cs="Arial"/>
          <w:spacing w:val="-6"/>
        </w:rPr>
      </w:pPr>
      <w:r w:rsidRPr="00F43679">
        <w:rPr>
          <w:rFonts w:ascii="Arial" w:hAnsi="Arial" w:cs="Arial"/>
          <w:spacing w:val="-6"/>
        </w:rPr>
        <w:t xml:space="preserve">Donaldson, G. (2015) </w:t>
      </w:r>
      <w:r w:rsidRPr="005366AD">
        <w:rPr>
          <w:rFonts w:ascii="Arial" w:hAnsi="Arial" w:cs="Arial"/>
          <w:i/>
          <w:iCs/>
          <w:spacing w:val="-6"/>
        </w:rPr>
        <w:t>Successful Futures: Independent Review of Curriculum and Assessment Arrangements in Wales</w:t>
      </w:r>
      <w:r w:rsidRPr="00F43679">
        <w:rPr>
          <w:rFonts w:ascii="Arial" w:hAnsi="Arial" w:cs="Arial"/>
          <w:spacing w:val="-6"/>
        </w:rPr>
        <w:t>. Cardiff: Welsh Government.</w:t>
      </w:r>
    </w:p>
    <w:p w14:paraId="15705FF5" w14:textId="77777777" w:rsidR="00AE3217" w:rsidRDefault="00AE3217" w:rsidP="00AE3217">
      <w:pPr>
        <w:pStyle w:val="NormalWeb"/>
        <w:spacing w:before="0" w:beforeAutospacing="0" w:after="180" w:afterAutospacing="0"/>
        <w:rPr>
          <w:rFonts w:ascii="Arial" w:hAnsi="Arial" w:cs="Arial"/>
          <w:color w:val="333333"/>
          <w:shd w:val="clear" w:color="auto" w:fill="FFFFFF"/>
        </w:rPr>
      </w:pPr>
      <w:r w:rsidRPr="00F43679">
        <w:rPr>
          <w:rFonts w:ascii="Arial" w:hAnsi="Arial" w:cs="Arial"/>
          <w:shd w:val="clear" w:color="auto" w:fill="FFFFFF"/>
        </w:rPr>
        <w:t>Dunphy, E. (2010). Assessing early learning through formative assessment: key issues and considerations. </w:t>
      </w:r>
      <w:r w:rsidRPr="00F43679">
        <w:rPr>
          <w:rFonts w:ascii="Arial" w:hAnsi="Arial" w:cs="Arial"/>
          <w:i/>
          <w:iCs/>
          <w:shd w:val="clear" w:color="auto" w:fill="FFFFFF"/>
        </w:rPr>
        <w:t>Irish Educational Studies</w:t>
      </w:r>
      <w:r w:rsidRPr="00F43679">
        <w:rPr>
          <w:rFonts w:ascii="Arial" w:hAnsi="Arial" w:cs="Arial"/>
          <w:shd w:val="clear" w:color="auto" w:fill="FFFFFF"/>
        </w:rPr>
        <w:t>, </w:t>
      </w:r>
      <w:r w:rsidRPr="00F43679">
        <w:rPr>
          <w:rFonts w:ascii="Arial" w:hAnsi="Arial" w:cs="Arial"/>
          <w:i/>
          <w:iCs/>
          <w:shd w:val="clear" w:color="auto" w:fill="FFFFFF"/>
        </w:rPr>
        <w:t>29</w:t>
      </w:r>
      <w:r w:rsidRPr="00F43679">
        <w:rPr>
          <w:rFonts w:ascii="Arial" w:hAnsi="Arial" w:cs="Arial"/>
          <w:shd w:val="clear" w:color="auto" w:fill="FFFFFF"/>
        </w:rPr>
        <w:t xml:space="preserve">(1), 41–56. Available at: </w:t>
      </w:r>
      <w:hyperlink r:id="rId35" w:history="1">
        <w:r w:rsidRPr="00253BD6">
          <w:rPr>
            <w:rStyle w:val="Hyperlink"/>
            <w:rFonts w:ascii="Arial" w:hAnsi="Arial" w:cs="Arial"/>
            <w:shd w:val="clear" w:color="auto" w:fill="FFFFFF"/>
          </w:rPr>
          <w:t>https://doi.org/10.1080/03323310903522685</w:t>
        </w:r>
      </w:hyperlink>
      <w:r w:rsidRPr="00253BD6">
        <w:rPr>
          <w:rFonts w:ascii="Arial" w:hAnsi="Arial" w:cs="Arial"/>
          <w:color w:val="333333"/>
          <w:shd w:val="clear" w:color="auto" w:fill="FFFFFF"/>
        </w:rPr>
        <w:t xml:space="preserve"> </w:t>
      </w:r>
      <w:r>
        <w:rPr>
          <w:rFonts w:ascii="Arial" w:hAnsi="Arial" w:cs="Arial"/>
          <w:color w:val="333333"/>
          <w:shd w:val="clear" w:color="auto" w:fill="FFFFFF"/>
        </w:rPr>
        <w:t>(Accessed: 15 October 2025)</w:t>
      </w:r>
    </w:p>
    <w:p w14:paraId="131DFA4C" w14:textId="77777777" w:rsidR="00AE3217" w:rsidRDefault="00AE3217" w:rsidP="00AE3217">
      <w:pPr>
        <w:pStyle w:val="NormalWeb"/>
        <w:spacing w:before="0" w:beforeAutospacing="0" w:after="180" w:afterAutospacing="0"/>
        <w:rPr>
          <w:rFonts w:ascii="Arial" w:hAnsi="Arial" w:cs="Arial"/>
          <w:spacing w:val="-6"/>
        </w:rPr>
      </w:pPr>
      <w:r>
        <w:rPr>
          <w:rFonts w:ascii="Arial" w:hAnsi="Arial" w:cs="Arial"/>
          <w:spacing w:val="-6"/>
        </w:rPr>
        <w:t xml:space="preserve">Early Years Reviews (2025) </w:t>
      </w:r>
      <w:r w:rsidRPr="0080583D">
        <w:rPr>
          <w:rFonts w:ascii="Arial" w:hAnsi="Arial" w:cs="Arial"/>
          <w:i/>
          <w:iCs/>
          <w:spacing w:val="-6"/>
        </w:rPr>
        <w:t>Play Matters, Why Play Matters in Early Childhood Education.</w:t>
      </w:r>
      <w:r>
        <w:rPr>
          <w:rFonts w:ascii="Arial" w:hAnsi="Arial" w:cs="Arial"/>
          <w:spacing w:val="-6"/>
        </w:rPr>
        <w:t xml:space="preserve"> Available at:</w:t>
      </w:r>
      <w:r w:rsidRPr="005220C2">
        <w:rPr>
          <w:rFonts w:ascii="Arial" w:hAnsi="Arial" w:cs="Arial"/>
          <w:spacing w:val="-6"/>
        </w:rPr>
        <w:t xml:space="preserve"> </w:t>
      </w:r>
      <w:hyperlink r:id="rId36" w:history="1">
        <w:r w:rsidRPr="005220C2">
          <w:rPr>
            <w:rFonts w:ascii="Arial" w:eastAsiaTheme="minorHAnsi" w:hAnsi="Arial" w:cs="Arial"/>
            <w:color w:val="0000FF"/>
            <w:kern w:val="2"/>
            <w:u w:val="single"/>
            <w:lang w:eastAsia="en-US"/>
            <w14:ligatures w14:val="standardContextual"/>
          </w:rPr>
          <w:t>Play Matters Guide 2025 Final</w:t>
        </w:r>
      </w:hyperlink>
      <w:r>
        <w:rPr>
          <w:rFonts w:asciiTheme="minorHAnsi" w:eastAsiaTheme="minorHAnsi" w:hAnsiTheme="minorHAnsi" w:cstheme="minorBidi"/>
          <w:kern w:val="2"/>
          <w:lang w:eastAsia="en-US"/>
          <w14:ligatures w14:val="standardContextual"/>
        </w:rPr>
        <w:t xml:space="preserve"> </w:t>
      </w:r>
      <w:r>
        <w:rPr>
          <w:rFonts w:ascii="Arial" w:hAnsi="Arial" w:cs="Arial"/>
          <w:spacing w:val="-6"/>
        </w:rPr>
        <w:t>(Accessed: 14 October 2025)</w:t>
      </w:r>
    </w:p>
    <w:p w14:paraId="0017E33F" w14:textId="77777777" w:rsidR="00AE3217" w:rsidRDefault="00AE3217" w:rsidP="00AE3217">
      <w:pPr>
        <w:pStyle w:val="NormalWeb"/>
        <w:spacing w:before="0" w:beforeAutospacing="0" w:after="180" w:afterAutospacing="0"/>
        <w:rPr>
          <w:rFonts w:ascii="Arial" w:hAnsi="Arial" w:cs="Arial"/>
          <w:spacing w:val="-6"/>
        </w:rPr>
      </w:pPr>
      <w:r>
        <w:rPr>
          <w:rFonts w:ascii="Arial" w:hAnsi="Arial" w:cs="Arial"/>
          <w:spacing w:val="-6"/>
        </w:rPr>
        <w:lastRenderedPageBreak/>
        <w:t xml:space="preserve">EduSkills OECD (2025) </w:t>
      </w:r>
      <w:r w:rsidRPr="00F2142F">
        <w:rPr>
          <w:rFonts w:ascii="Arial" w:hAnsi="Arial" w:cs="Arial"/>
          <w:i/>
          <w:iCs/>
          <w:spacing w:val="-6"/>
        </w:rPr>
        <w:t>Launch: Starting Strong VIII: Reducing Inequalities by Investing in Early Childhood Education and Care</w:t>
      </w:r>
      <w:r>
        <w:rPr>
          <w:rFonts w:ascii="Arial" w:hAnsi="Arial" w:cs="Arial"/>
          <w:spacing w:val="-6"/>
        </w:rPr>
        <w:t xml:space="preserve">. Paris, France: EduSkills OECD. Available at: </w:t>
      </w:r>
      <w:hyperlink r:id="rId37" w:history="1">
        <w:r w:rsidRPr="00C31679">
          <w:rPr>
            <w:rStyle w:val="Hyperlink"/>
            <w:rFonts w:ascii="Arial" w:hAnsi="Arial" w:cs="Arial"/>
            <w:spacing w:val="-6"/>
          </w:rPr>
          <w:t>https://www.youtube.com/watch?v=5beBaVvM8eY&amp;t=523s</w:t>
        </w:r>
      </w:hyperlink>
      <w:r>
        <w:rPr>
          <w:rFonts w:ascii="Arial" w:hAnsi="Arial" w:cs="Arial"/>
          <w:spacing w:val="-6"/>
        </w:rPr>
        <w:t xml:space="preserve"> (Accessed: 18 October 2025)</w:t>
      </w:r>
    </w:p>
    <w:p w14:paraId="2F758CC1"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F55A0C">
        <w:rPr>
          <w:rFonts w:ascii="Arial" w:eastAsia="Times New Roman" w:hAnsi="Arial" w:cs="Arial"/>
          <w:spacing w:val="-6"/>
          <w:kern w:val="0"/>
          <w:lang w:eastAsia="en-GB"/>
          <w14:ligatures w14:val="none"/>
        </w:rPr>
        <w:t xml:space="preserve">Edwards, C., Gandini, L. &amp; Forman, G. (2011) </w:t>
      </w:r>
      <w:r w:rsidRPr="008732BB">
        <w:rPr>
          <w:rFonts w:ascii="Arial" w:eastAsia="Times New Roman" w:hAnsi="Arial" w:cs="Arial"/>
          <w:i/>
          <w:iCs/>
          <w:spacing w:val="-6"/>
          <w:kern w:val="0"/>
          <w:lang w:eastAsia="en-GB"/>
          <w14:ligatures w14:val="none"/>
        </w:rPr>
        <w:t xml:space="preserve">The hundred languages of children: The Reggio Emilia experience in transformation. </w:t>
      </w:r>
      <w:r w:rsidRPr="00F55A0C">
        <w:rPr>
          <w:rFonts w:ascii="Arial" w:eastAsia="Times New Roman" w:hAnsi="Arial" w:cs="Arial"/>
          <w:spacing w:val="-6"/>
          <w:kern w:val="0"/>
          <w:lang w:eastAsia="en-GB"/>
          <w14:ligatures w14:val="none"/>
        </w:rPr>
        <w:t>3rd edn. Santa Barbara, CA: Praeger.</w:t>
      </w:r>
    </w:p>
    <w:p w14:paraId="4BA589AD" w14:textId="77777777" w:rsidR="00AE3217" w:rsidRDefault="00AE3217" w:rsidP="00AE3217">
      <w:pPr>
        <w:pStyle w:val="NormalWeb"/>
        <w:spacing w:before="0" w:beforeAutospacing="0" w:after="180" w:afterAutospacing="0"/>
        <w:rPr>
          <w:rFonts w:ascii="Arial" w:hAnsi="Arial" w:cs="Arial"/>
          <w:spacing w:val="-6"/>
        </w:rPr>
      </w:pPr>
    </w:p>
    <w:p w14:paraId="289F96DA" w14:textId="77777777" w:rsidR="00AE3217" w:rsidRDefault="00AE3217" w:rsidP="00AE3217">
      <w:pPr>
        <w:pStyle w:val="NormalWeb"/>
        <w:spacing w:before="0" w:beforeAutospacing="0" w:after="180" w:afterAutospacing="0"/>
        <w:rPr>
          <w:rFonts w:ascii="Arial" w:hAnsi="Arial" w:cs="Arial"/>
          <w:spacing w:val="-6"/>
        </w:rPr>
      </w:pPr>
      <w:bookmarkStart w:id="4" w:name="_Hlk211684238"/>
      <w:bookmarkStart w:id="5" w:name="_Hlk211512918"/>
      <w:r w:rsidRPr="00943F24">
        <w:rPr>
          <w:rFonts w:ascii="Arial" w:hAnsi="Arial" w:cs="Arial"/>
          <w:spacing w:val="-6"/>
        </w:rPr>
        <w:t>Edwards, C., Gandini, L., Forman, G. (2011</w:t>
      </w:r>
      <w:bookmarkEnd w:id="4"/>
      <w:r w:rsidRPr="00943F24">
        <w:rPr>
          <w:rFonts w:ascii="Arial" w:hAnsi="Arial" w:cs="Arial"/>
          <w:spacing w:val="-6"/>
        </w:rPr>
        <w:t xml:space="preserve">). </w:t>
      </w:r>
      <w:r w:rsidRPr="00DA1479">
        <w:rPr>
          <w:rFonts w:ascii="Arial" w:hAnsi="Arial" w:cs="Arial"/>
          <w:i/>
          <w:iCs/>
          <w:spacing w:val="-6"/>
        </w:rPr>
        <w:t>The Hundred Languages of Children</w:t>
      </w:r>
      <w:r w:rsidRPr="00943F24">
        <w:rPr>
          <w:rFonts w:ascii="Arial" w:hAnsi="Arial" w:cs="Arial"/>
          <w:spacing w:val="-6"/>
        </w:rPr>
        <w:t xml:space="preserve"> (3rd edn.) Santa Barbara, CA: Praeger. Available at:  </w:t>
      </w:r>
      <w:hyperlink r:id="rId38" w:history="1">
        <w:r w:rsidRPr="00C33C2D">
          <w:rPr>
            <w:rStyle w:val="Hyperlink"/>
            <w:rFonts w:ascii="Arial" w:hAnsi="Arial" w:cs="Arial"/>
            <w:spacing w:val="-6"/>
          </w:rPr>
          <w:t>https://www.perlego.com/book/4183528/the-hundred-languages-of-children-the-reggio-emilia-experience-in-transformation-pdf</w:t>
        </w:r>
      </w:hyperlink>
      <w:r>
        <w:rPr>
          <w:rFonts w:ascii="Arial" w:hAnsi="Arial" w:cs="Arial"/>
          <w:spacing w:val="-6"/>
        </w:rPr>
        <w:t xml:space="preserve"> (Accessed: 15 October 2025)</w:t>
      </w:r>
    </w:p>
    <w:p w14:paraId="0D6AFD58"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DF5538">
        <w:rPr>
          <w:rFonts w:ascii="Arial" w:hAnsi="Arial" w:cs="Arial"/>
          <w:spacing w:val="-6"/>
        </w:rPr>
        <w:t xml:space="preserve">Egan, D., Egan, S.M. and Brophy, T. (2022) ‘The growth of Forest School: A review of the evidence base’, </w:t>
      </w:r>
      <w:r w:rsidRPr="00DF5538">
        <w:rPr>
          <w:rFonts w:ascii="Arial" w:hAnsi="Arial" w:cs="Arial"/>
          <w:i/>
          <w:iCs/>
          <w:spacing w:val="-6"/>
        </w:rPr>
        <w:t>Irish Educational Studies,</w:t>
      </w:r>
      <w:r w:rsidRPr="00DF5538">
        <w:rPr>
          <w:rFonts w:ascii="Arial" w:hAnsi="Arial" w:cs="Arial"/>
          <w:spacing w:val="-6"/>
        </w:rPr>
        <w:t xml:space="preserve"> 41(2), pp. 261–280. doi:10.1080/03323315.2021.1973456. </w:t>
      </w:r>
      <w:r>
        <w:rPr>
          <w:rFonts w:ascii="Arial" w:hAnsi="Arial" w:cs="Arial"/>
          <w:spacing w:val="-6"/>
        </w:rPr>
        <w:t xml:space="preserve">Available at: </w:t>
      </w:r>
      <w:hyperlink r:id="rId39" w:history="1">
        <w:r w:rsidRPr="004F3E63">
          <w:rPr>
            <w:rStyle w:val="Hyperlink"/>
            <w:rFonts w:ascii="Arial" w:hAnsi="Arial" w:cs="Arial"/>
            <w:spacing w:val="-6"/>
          </w:rPr>
          <w:t>https://www.researchgate.net/publication/365502626_The_Growth_of_Forest_School_A_Review_of_the_Evidence_Base</w:t>
        </w:r>
      </w:hyperlink>
      <w:r>
        <w:rPr>
          <w:rFonts w:ascii="Arial" w:hAnsi="Arial" w:cs="Arial"/>
          <w:color w:val="EE0000"/>
          <w:spacing w:val="-6"/>
        </w:rPr>
        <w:t xml:space="preserve"> </w:t>
      </w:r>
      <w:bookmarkStart w:id="6" w:name="_Hlk210222388"/>
      <w:r w:rsidRPr="00FA55B8">
        <w:rPr>
          <w:rFonts w:ascii="Arial" w:hAnsi="Arial" w:cs="Arial"/>
          <w:spacing w:val="-6"/>
        </w:rPr>
        <w:t>(Accessed: 1 October 2025).</w:t>
      </w:r>
      <w:bookmarkEnd w:id="6"/>
    </w:p>
    <w:bookmarkEnd w:id="5"/>
    <w:p w14:paraId="5C85CBC5" w14:textId="77777777" w:rsidR="00AE3217" w:rsidRDefault="00AE3217" w:rsidP="00AE3217">
      <w:pPr>
        <w:pStyle w:val="NormalWeb"/>
        <w:spacing w:before="0" w:beforeAutospacing="0" w:after="180" w:afterAutospacing="0"/>
        <w:rPr>
          <w:rFonts w:ascii="Arial" w:hAnsi="Arial" w:cs="Arial"/>
          <w:shd w:val="clear" w:color="auto" w:fill="FFFFFF"/>
        </w:rPr>
      </w:pPr>
      <w:r w:rsidRPr="0046083B">
        <w:rPr>
          <w:rFonts w:ascii="Arial" w:hAnsi="Arial" w:cs="Arial"/>
          <w:shd w:val="clear" w:color="auto" w:fill="FFFFFF"/>
        </w:rPr>
        <w:t>Erikson, E. H. (1964). </w:t>
      </w:r>
      <w:r w:rsidRPr="0046083B">
        <w:rPr>
          <w:rStyle w:val="Emphasis"/>
          <w:rFonts w:ascii="Arial" w:eastAsiaTheme="majorEastAsia" w:hAnsi="Arial" w:cs="Arial"/>
          <w:shd w:val="clear" w:color="auto" w:fill="FFFFFF"/>
        </w:rPr>
        <w:t>Childhood and society</w:t>
      </w:r>
      <w:r w:rsidRPr="0046083B">
        <w:rPr>
          <w:rFonts w:ascii="Arial" w:hAnsi="Arial" w:cs="Arial"/>
          <w:shd w:val="clear" w:color="auto" w:fill="FFFFFF"/>
        </w:rPr>
        <w:t> (2nd ed.). New York: W. W. Norton.</w:t>
      </w:r>
    </w:p>
    <w:p w14:paraId="13E72441" w14:textId="77777777" w:rsidR="00AE3217" w:rsidRDefault="00AE3217" w:rsidP="00AE3217">
      <w:pPr>
        <w:pStyle w:val="NormalWeb"/>
        <w:spacing w:before="0" w:beforeAutospacing="0" w:after="180" w:afterAutospacing="0"/>
        <w:rPr>
          <w:rFonts w:ascii="Arial" w:hAnsi="Arial" w:cs="Arial"/>
          <w:spacing w:val="-6"/>
        </w:rPr>
      </w:pPr>
      <w:r w:rsidRPr="00D85487">
        <w:rPr>
          <w:rFonts w:ascii="Arial" w:hAnsi="Arial" w:cs="Arial"/>
          <w:spacing w:val="-6"/>
        </w:rPr>
        <w:t>Erikson, E.H. (</w:t>
      </w:r>
      <w:r w:rsidRPr="00DA2B84">
        <w:rPr>
          <w:rFonts w:ascii="Arial" w:hAnsi="Arial" w:cs="Arial"/>
          <w:spacing w:val="-6"/>
        </w:rPr>
        <w:t xml:space="preserve">1950) </w:t>
      </w:r>
      <w:r w:rsidRPr="007A18CA">
        <w:rPr>
          <w:rFonts w:ascii="Arial" w:hAnsi="Arial" w:cs="Arial"/>
          <w:i/>
          <w:iCs/>
          <w:spacing w:val="-6"/>
        </w:rPr>
        <w:t>Childhood and society.</w:t>
      </w:r>
      <w:r w:rsidRPr="00D85487">
        <w:rPr>
          <w:rFonts w:ascii="Arial" w:hAnsi="Arial" w:cs="Arial"/>
          <w:spacing w:val="-6"/>
        </w:rPr>
        <w:t xml:space="preserve"> New York: Norton.</w:t>
      </w:r>
    </w:p>
    <w:p w14:paraId="2566835E"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093AA9">
        <w:rPr>
          <w:rFonts w:ascii="Arial" w:hAnsi="Arial" w:cs="Arial"/>
        </w:rPr>
        <w:t xml:space="preserve">Fabry, A. (2024). Leading the early years of school: A relational and responsive model of early childhood pedagogical leadership. </w:t>
      </w:r>
      <w:r w:rsidRPr="00093AA9">
        <w:rPr>
          <w:rFonts w:ascii="Arial" w:hAnsi="Arial" w:cs="Arial"/>
          <w:i/>
          <w:iCs/>
        </w:rPr>
        <w:t>Australasian Journal of Early Childhood</w:t>
      </w:r>
      <w:r w:rsidRPr="00093AA9">
        <w:rPr>
          <w:rFonts w:ascii="Arial" w:hAnsi="Arial" w:cs="Arial"/>
        </w:rPr>
        <w:t xml:space="preserve">, </w:t>
      </w:r>
      <w:r w:rsidRPr="00093AA9">
        <w:rPr>
          <w:rFonts w:ascii="Arial" w:hAnsi="Arial" w:cs="Arial"/>
          <w:i/>
          <w:iCs/>
        </w:rPr>
        <w:t>49</w:t>
      </w:r>
      <w:r w:rsidRPr="00093AA9">
        <w:rPr>
          <w:rFonts w:ascii="Arial" w:hAnsi="Arial" w:cs="Arial"/>
        </w:rPr>
        <w:t>(4), 315-328.</w:t>
      </w:r>
      <w:r>
        <w:rPr>
          <w:rFonts w:ascii="Arial" w:hAnsi="Arial" w:cs="Arial"/>
        </w:rPr>
        <w:t xml:space="preserve"> Available at:</w:t>
      </w:r>
      <w:r w:rsidRPr="00093AA9">
        <w:rPr>
          <w:rFonts w:ascii="Arial" w:hAnsi="Arial" w:cs="Arial"/>
        </w:rPr>
        <w:t xml:space="preserve"> </w:t>
      </w:r>
      <w:hyperlink r:id="rId40" w:history="1">
        <w:r w:rsidRPr="00093AA9">
          <w:rPr>
            <w:rFonts w:ascii="Arial" w:hAnsi="Arial" w:cs="Arial"/>
            <w:color w:val="0000FF"/>
            <w:u w:val="single"/>
          </w:rPr>
          <w:t>https://doi.org/10.1177/18369391241274803</w:t>
        </w:r>
      </w:hyperlink>
      <w:r w:rsidRPr="00093AA9">
        <w:rPr>
          <w:rFonts w:ascii="Arial" w:hAnsi="Arial" w:cs="Arial"/>
        </w:rPr>
        <w:t xml:space="preserve"> </w:t>
      </w:r>
      <w:r>
        <w:rPr>
          <w:rFonts w:ascii="Arial" w:hAnsi="Arial" w:cs="Arial"/>
          <w:color w:val="3A3A3A"/>
          <w:shd w:val="clear" w:color="auto" w:fill="FFFFFF"/>
        </w:rPr>
        <w:t>(Accessed: 13 October 2025)</w:t>
      </w:r>
      <w:r w:rsidRPr="007915EC">
        <w:rPr>
          <w:rFonts w:ascii="Arial" w:hAnsi="Arial" w:cs="Arial"/>
          <w:color w:val="3A3A3A"/>
          <w:shd w:val="clear" w:color="auto" w:fill="FFFFFF"/>
        </w:rPr>
        <w:t xml:space="preserve"> </w:t>
      </w:r>
    </w:p>
    <w:p w14:paraId="68CA7800" w14:textId="77777777" w:rsidR="00AE3217" w:rsidRDefault="00AE3217" w:rsidP="00AE3217">
      <w:pPr>
        <w:pStyle w:val="NormalWeb"/>
        <w:shd w:val="clear" w:color="auto" w:fill="FFFFFF"/>
        <w:spacing w:before="0" w:beforeAutospacing="0" w:after="180" w:afterAutospacing="0"/>
        <w:rPr>
          <w:rFonts w:ascii="Arial" w:hAnsi="Arial" w:cs="Arial"/>
          <w:spacing w:val="-6"/>
        </w:rPr>
      </w:pPr>
      <w:bookmarkStart w:id="7" w:name="_Hlk210838821"/>
      <w:r w:rsidRPr="00F53835">
        <w:rPr>
          <w:rFonts w:ascii="Arial" w:hAnsi="Arial" w:cs="Arial"/>
          <w:spacing w:val="-6"/>
        </w:rPr>
        <w:t>Fernanda Barbosa Teixeira,</w:t>
      </w:r>
      <w:r>
        <w:rPr>
          <w:rFonts w:ascii="Arial" w:hAnsi="Arial" w:cs="Arial"/>
          <w:spacing w:val="-6"/>
        </w:rPr>
        <w:t xml:space="preserve"> C. (2021) </w:t>
      </w:r>
      <w:bookmarkEnd w:id="7"/>
      <w:r w:rsidRPr="00F53835">
        <w:rPr>
          <w:rFonts w:ascii="Arial" w:hAnsi="Arial" w:cs="Arial"/>
          <w:spacing w:val="-6"/>
        </w:rPr>
        <w:t>Green space configuration and its impact on human behaviour and URBAN environments</w:t>
      </w:r>
      <w:r>
        <w:rPr>
          <w:rFonts w:ascii="Arial" w:hAnsi="Arial" w:cs="Arial"/>
          <w:spacing w:val="-6"/>
        </w:rPr>
        <w:t xml:space="preserve">. </w:t>
      </w:r>
      <w:r w:rsidRPr="00A30DA0">
        <w:rPr>
          <w:rFonts w:ascii="Arial" w:hAnsi="Arial" w:cs="Arial"/>
          <w:i/>
          <w:iCs/>
          <w:spacing w:val="-6"/>
        </w:rPr>
        <w:t>Urban Climate,</w:t>
      </w:r>
      <w:r>
        <w:rPr>
          <w:rFonts w:ascii="Arial" w:hAnsi="Arial" w:cs="Arial"/>
          <w:spacing w:val="-6"/>
        </w:rPr>
        <w:t xml:space="preserve"> </w:t>
      </w:r>
      <w:r w:rsidRPr="00F53835">
        <w:rPr>
          <w:rFonts w:ascii="Arial" w:hAnsi="Arial" w:cs="Arial"/>
          <w:spacing w:val="-6"/>
        </w:rPr>
        <w:t>Volume 35,</w:t>
      </w:r>
      <w:r>
        <w:rPr>
          <w:rFonts w:ascii="Arial" w:hAnsi="Arial" w:cs="Arial"/>
          <w:spacing w:val="-6"/>
        </w:rPr>
        <w:t xml:space="preserve"> available at: </w:t>
      </w:r>
      <w:hyperlink r:id="rId41" w:history="1">
        <w:r w:rsidRPr="004F3E63">
          <w:rPr>
            <w:rStyle w:val="Hyperlink"/>
            <w:rFonts w:ascii="Arial" w:hAnsi="Arial" w:cs="Arial"/>
            <w:spacing w:val="-6"/>
          </w:rPr>
          <w:t>https://doi.org/10.1016/j.uclim.2020.100746</w:t>
        </w:r>
      </w:hyperlink>
      <w:r w:rsidRPr="00F53835">
        <w:rPr>
          <w:rFonts w:ascii="Arial" w:hAnsi="Arial" w:cs="Arial"/>
          <w:spacing w:val="-6"/>
        </w:rPr>
        <w:t>.</w:t>
      </w:r>
      <w:r>
        <w:rPr>
          <w:rFonts w:ascii="Arial" w:hAnsi="Arial" w:cs="Arial"/>
          <w:spacing w:val="-6"/>
        </w:rPr>
        <w:t xml:space="preserve"> </w:t>
      </w:r>
      <w:r w:rsidRPr="0037302E">
        <w:rPr>
          <w:rFonts w:ascii="Arial" w:hAnsi="Arial" w:cs="Arial"/>
          <w:spacing w:val="-6"/>
        </w:rPr>
        <w:t>(Accessed: 1 October 2025)</w:t>
      </w:r>
    </w:p>
    <w:p w14:paraId="3A6A8373" w14:textId="77777777" w:rsidR="00AE3217" w:rsidRPr="00C81425" w:rsidRDefault="00AE3217" w:rsidP="00AE3217">
      <w:pPr>
        <w:shd w:val="clear" w:color="auto" w:fill="FFFFFF"/>
        <w:spacing w:after="0" w:line="0" w:lineRule="auto"/>
        <w:rPr>
          <w:rFonts w:ascii="ff3" w:eastAsia="Times New Roman" w:hAnsi="ff3" w:cs="Times New Roman"/>
          <w:color w:val="000000"/>
          <w:kern w:val="0"/>
          <w:sz w:val="156"/>
          <w:szCs w:val="156"/>
          <w:lang w:eastAsia="en-GB"/>
          <w14:ligatures w14:val="none"/>
        </w:rPr>
      </w:pPr>
      <w:r w:rsidRPr="00C81425">
        <w:rPr>
          <w:rFonts w:ascii="ff3" w:eastAsia="Times New Roman" w:hAnsi="ff3" w:cs="Times New Roman"/>
          <w:color w:val="000000"/>
          <w:kern w:val="0"/>
          <w:sz w:val="156"/>
          <w:szCs w:val="156"/>
          <w:lang w:eastAsia="en-GB"/>
          <w14:ligatures w14:val="none"/>
        </w:rPr>
        <w:t>Finnish Teachers</w:t>
      </w:r>
    </w:p>
    <w:p w14:paraId="23419863"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50744E">
        <w:rPr>
          <w:rFonts w:ascii="Arial" w:hAnsi="Arial" w:cs="Arial"/>
          <w:spacing w:val="-6"/>
        </w:rPr>
        <w:t xml:space="preserve">Fjørtoft, I. (2001) ‘The natural environment as a playground for children: Landscape description and its influence on children’s play and motor development’, </w:t>
      </w:r>
      <w:r w:rsidRPr="00832344">
        <w:rPr>
          <w:rFonts w:ascii="Arial" w:hAnsi="Arial" w:cs="Arial"/>
          <w:i/>
          <w:iCs/>
          <w:spacing w:val="-6"/>
        </w:rPr>
        <w:t xml:space="preserve">Children, Youth and Environments, </w:t>
      </w:r>
      <w:r w:rsidRPr="0050744E">
        <w:rPr>
          <w:rFonts w:ascii="Arial" w:hAnsi="Arial" w:cs="Arial"/>
          <w:spacing w:val="-6"/>
        </w:rPr>
        <w:t>11(2), pp. 41–55.</w:t>
      </w:r>
      <w:r>
        <w:rPr>
          <w:rFonts w:ascii="Arial" w:hAnsi="Arial" w:cs="Arial"/>
          <w:spacing w:val="-6"/>
        </w:rPr>
        <w:t xml:space="preserve"> Available at: </w:t>
      </w:r>
      <w:hyperlink r:id="rId42" w:history="1">
        <w:r w:rsidRPr="004F3E63">
          <w:rPr>
            <w:rStyle w:val="Hyperlink"/>
            <w:rFonts w:ascii="Arial" w:hAnsi="Arial" w:cs="Arial"/>
            <w:spacing w:val="-6"/>
          </w:rPr>
          <w:t>https://www.researchgate.net/publication/226238338_The_Natural_Environment_as_a_Playground_for_Children_The_Impact_of_Outdoor_Play_Activities_in_Pre-Primary_School_Children</w:t>
        </w:r>
      </w:hyperlink>
      <w:r>
        <w:rPr>
          <w:rFonts w:ascii="Arial" w:hAnsi="Arial" w:cs="Arial"/>
          <w:spacing w:val="-6"/>
        </w:rPr>
        <w:t xml:space="preserve"> </w:t>
      </w:r>
      <w:r w:rsidRPr="00FA55B8">
        <w:rPr>
          <w:rFonts w:ascii="Arial" w:hAnsi="Arial" w:cs="Arial"/>
          <w:spacing w:val="-6"/>
        </w:rPr>
        <w:t>(Accessed: 1 October 2025).</w:t>
      </w:r>
    </w:p>
    <w:p w14:paraId="267FDDFD" w14:textId="77777777" w:rsidR="00AE3217" w:rsidRDefault="00AE3217" w:rsidP="00AE3217">
      <w:pPr>
        <w:pStyle w:val="NormalWeb"/>
        <w:spacing w:before="0" w:beforeAutospacing="0" w:after="180" w:afterAutospacing="0"/>
        <w:rPr>
          <w:rFonts w:ascii="Arial" w:hAnsi="Arial" w:cs="Arial"/>
          <w:spacing w:val="-6"/>
        </w:rPr>
      </w:pPr>
      <w:bookmarkStart w:id="8" w:name="_Hlk211513988"/>
      <w:r w:rsidRPr="00492F01">
        <w:rPr>
          <w:rFonts w:ascii="Arial" w:hAnsi="Arial" w:cs="Arial"/>
          <w:spacing w:val="-6"/>
        </w:rPr>
        <w:t xml:space="preserve">Fleer, </w:t>
      </w:r>
      <w:r w:rsidRPr="00EB38C3">
        <w:rPr>
          <w:rFonts w:ascii="Arial" w:hAnsi="Arial" w:cs="Arial"/>
          <w:spacing w:val="-6"/>
        </w:rPr>
        <w:t xml:space="preserve">M. </w:t>
      </w:r>
      <w:r w:rsidRPr="00D85487">
        <w:rPr>
          <w:rFonts w:ascii="Arial" w:hAnsi="Arial" w:cs="Arial"/>
          <w:spacing w:val="-6"/>
        </w:rPr>
        <w:t xml:space="preserve">(2010) </w:t>
      </w:r>
      <w:r w:rsidRPr="00A325A0">
        <w:rPr>
          <w:rFonts w:ascii="Arial" w:hAnsi="Arial" w:cs="Arial"/>
          <w:i/>
          <w:iCs/>
          <w:spacing w:val="-6"/>
        </w:rPr>
        <w:t xml:space="preserve">Early learning and development: Cultural-historical concepts in play. </w:t>
      </w:r>
      <w:r w:rsidRPr="00D85487">
        <w:rPr>
          <w:rFonts w:ascii="Arial" w:hAnsi="Arial" w:cs="Arial"/>
          <w:spacing w:val="-6"/>
        </w:rPr>
        <w:t>Cambridge: Cambridge University Press.</w:t>
      </w:r>
    </w:p>
    <w:bookmarkEnd w:id="8"/>
    <w:p w14:paraId="12740C74" w14:textId="77777777" w:rsidR="00AE3217" w:rsidRDefault="00AE3217" w:rsidP="00AE3217">
      <w:pPr>
        <w:pStyle w:val="NormalWeb"/>
        <w:spacing w:before="0" w:beforeAutospacing="0" w:after="180" w:afterAutospacing="0"/>
        <w:rPr>
          <w:rFonts w:ascii="Arial" w:hAnsi="Arial" w:cs="Arial"/>
          <w:spacing w:val="-6"/>
        </w:rPr>
      </w:pPr>
      <w:r w:rsidRPr="000217EF">
        <w:rPr>
          <w:rFonts w:ascii="Arial" w:hAnsi="Arial" w:cs="Arial"/>
          <w:spacing w:val="-6"/>
        </w:rPr>
        <w:t xml:space="preserve">Fleer, M. (2013) </w:t>
      </w:r>
      <w:r w:rsidRPr="00A325A0">
        <w:rPr>
          <w:rFonts w:ascii="Arial" w:hAnsi="Arial" w:cs="Arial"/>
          <w:i/>
          <w:iCs/>
          <w:spacing w:val="-6"/>
        </w:rPr>
        <w:t>Theorising play in the early years.</w:t>
      </w:r>
      <w:r w:rsidRPr="000217EF">
        <w:rPr>
          <w:rFonts w:ascii="Arial" w:hAnsi="Arial" w:cs="Arial"/>
          <w:spacing w:val="-6"/>
        </w:rPr>
        <w:t xml:space="preserve"> Cambridge: Cambridge University Press.</w:t>
      </w:r>
    </w:p>
    <w:p w14:paraId="090E73F1" w14:textId="77777777" w:rsidR="00AE3217" w:rsidRDefault="00AE3217" w:rsidP="00AE3217">
      <w:pPr>
        <w:spacing w:after="180" w:line="240" w:lineRule="auto"/>
        <w:rPr>
          <w:rFonts w:ascii="Arial" w:hAnsi="Arial" w:cs="Arial"/>
          <w:color w:val="3A3A3A"/>
          <w:shd w:val="clear" w:color="auto" w:fill="FFFFFF"/>
        </w:rPr>
      </w:pPr>
      <w:r w:rsidRPr="00E136C9">
        <w:rPr>
          <w:rFonts w:ascii="Arial" w:hAnsi="Arial" w:cs="Arial"/>
          <w:color w:val="222222"/>
          <w:shd w:val="clear" w:color="auto" w:fill="FFFFFF"/>
        </w:rPr>
        <w:t xml:space="preserve">Fleer, M. (2013) </w:t>
      </w:r>
      <w:r w:rsidRPr="00E136C9">
        <w:rPr>
          <w:rFonts w:ascii="Arial" w:hAnsi="Arial" w:cs="Arial"/>
          <w:i/>
          <w:iCs/>
          <w:color w:val="222222"/>
          <w:shd w:val="clear" w:color="auto" w:fill="FFFFFF"/>
        </w:rPr>
        <w:t>Theorising play in the early years</w:t>
      </w:r>
      <w:r w:rsidRPr="00E136C9">
        <w:rPr>
          <w:rFonts w:ascii="Arial" w:hAnsi="Arial" w:cs="Arial"/>
          <w:color w:val="222222"/>
          <w:shd w:val="clear" w:color="auto" w:fill="FFFFFF"/>
        </w:rPr>
        <w:t>. New York: Cambridge University Press</w:t>
      </w:r>
      <w:r>
        <w:rPr>
          <w:rFonts w:ascii="Arial" w:hAnsi="Arial" w:cs="Arial"/>
          <w:color w:val="222222"/>
          <w:shd w:val="clear" w:color="auto" w:fill="FFFFFF"/>
        </w:rPr>
        <w:t xml:space="preserve">. </w:t>
      </w:r>
      <w:r w:rsidRPr="00BB150A">
        <w:rPr>
          <w:rFonts w:ascii="Arial" w:hAnsi="Arial" w:cs="Arial"/>
          <w:color w:val="222222"/>
          <w:shd w:val="clear" w:color="auto" w:fill="FFFFFF"/>
        </w:rPr>
        <w:t>Available at:</w:t>
      </w:r>
      <w:r w:rsidRPr="00BB150A">
        <w:rPr>
          <w:rFonts w:ascii="Arial" w:hAnsi="Arial" w:cs="Arial"/>
        </w:rPr>
        <w:t xml:space="preserve"> </w:t>
      </w:r>
      <w:hyperlink r:id="rId43" w:history="1">
        <w:r w:rsidRPr="009D6C14">
          <w:rPr>
            <w:rStyle w:val="Hyperlink"/>
            <w:rFonts w:ascii="Arial" w:hAnsi="Arial" w:cs="Arial"/>
            <w:shd w:val="clear" w:color="auto" w:fill="FFFFFF"/>
          </w:rPr>
          <w:t>https://doi.org/10.1017/CBO9781107282131</w:t>
        </w:r>
      </w:hyperlink>
      <w:r>
        <w:rPr>
          <w:rFonts w:ascii="Arial" w:hAnsi="Arial" w:cs="Arial"/>
          <w:color w:val="006FCA"/>
          <w:u w:val="single"/>
          <w:shd w:val="clear" w:color="auto" w:fill="FFFFFF"/>
        </w:rPr>
        <w:t xml:space="preserve"> </w:t>
      </w:r>
      <w:r>
        <w:rPr>
          <w:rFonts w:ascii="Arial" w:hAnsi="Arial" w:cs="Arial"/>
          <w:color w:val="3A3A3A"/>
          <w:shd w:val="clear" w:color="auto" w:fill="FFFFFF"/>
        </w:rPr>
        <w:t>(Accessed: 14 October 2025)</w:t>
      </w:r>
    </w:p>
    <w:p w14:paraId="0A82A811" w14:textId="77777777" w:rsidR="00AE3217" w:rsidRDefault="00AE3217" w:rsidP="00AE3217">
      <w:pPr>
        <w:pStyle w:val="NormalWeb"/>
        <w:spacing w:before="0" w:beforeAutospacing="0" w:after="180" w:afterAutospacing="0"/>
        <w:rPr>
          <w:rFonts w:ascii="Arial" w:eastAsiaTheme="minorHAnsi" w:hAnsi="Arial" w:cs="Arial"/>
          <w:kern w:val="2"/>
          <w:lang w:eastAsia="en-US"/>
          <w14:ligatures w14:val="standardContextual"/>
        </w:rPr>
      </w:pPr>
      <w:r w:rsidRPr="0097124A">
        <w:rPr>
          <w:rFonts w:ascii="Arial" w:hAnsi="Arial" w:cs="Arial"/>
          <w:shd w:val="clear" w:color="auto" w:fill="FFFFFF"/>
        </w:rPr>
        <w:t>Fleer, M. (2015) ‘Pedagogical positioning in play - teachers being inside and outside of children’s imaginary play’, </w:t>
      </w:r>
      <w:r w:rsidRPr="0097124A">
        <w:rPr>
          <w:rFonts w:ascii="Arial" w:hAnsi="Arial" w:cs="Arial"/>
          <w:i/>
          <w:iCs/>
          <w:shd w:val="clear" w:color="auto" w:fill="FFFFFF"/>
        </w:rPr>
        <w:t>Early child development and care</w:t>
      </w:r>
      <w:r w:rsidRPr="0097124A">
        <w:rPr>
          <w:rFonts w:ascii="Arial" w:hAnsi="Arial" w:cs="Arial"/>
          <w:shd w:val="clear" w:color="auto" w:fill="FFFFFF"/>
        </w:rPr>
        <w:t>, 185(11–12), pp. 1801–1814. Available at</w:t>
      </w:r>
      <w:r w:rsidRPr="00FE6EC8">
        <w:rPr>
          <w:rFonts w:ascii="Arial" w:hAnsi="Arial" w:cs="Arial"/>
          <w:color w:val="3A3A3A"/>
          <w:shd w:val="clear" w:color="auto" w:fill="FFFFFF"/>
        </w:rPr>
        <w:t xml:space="preserve">: </w:t>
      </w:r>
      <w:hyperlink r:id="rId44" w:history="1">
        <w:r w:rsidRPr="00FE6EC8">
          <w:rPr>
            <w:rStyle w:val="Hyperlink"/>
            <w:rFonts w:ascii="Arial" w:hAnsi="Arial" w:cs="Arial"/>
            <w:shd w:val="clear" w:color="auto" w:fill="FFFFFF"/>
          </w:rPr>
          <w:t>https://doi.org/10.1080/03004430.2015.1028393</w:t>
        </w:r>
      </w:hyperlink>
      <w:r w:rsidRPr="00FE6EC8">
        <w:rPr>
          <w:rFonts w:ascii="Arial" w:hAnsi="Arial" w:cs="Arial"/>
          <w:color w:val="3A3A3A"/>
          <w:shd w:val="clear" w:color="auto" w:fill="FFFFFF"/>
        </w:rPr>
        <w:t xml:space="preserve">. </w:t>
      </w:r>
      <w:r w:rsidRPr="006951F4">
        <w:rPr>
          <w:rFonts w:ascii="Arial" w:eastAsiaTheme="minorHAnsi" w:hAnsi="Arial" w:cs="Arial"/>
          <w:kern w:val="2"/>
          <w:lang w:eastAsia="en-US"/>
          <w14:ligatures w14:val="standardContextual"/>
        </w:rPr>
        <w:t>(Accessed</w:t>
      </w:r>
      <w:r>
        <w:rPr>
          <w:rFonts w:ascii="Arial" w:eastAsiaTheme="minorHAnsi" w:hAnsi="Arial" w:cs="Arial"/>
          <w:kern w:val="2"/>
          <w:lang w:eastAsia="en-US"/>
          <w14:ligatures w14:val="standardContextual"/>
        </w:rPr>
        <w:t>:</w:t>
      </w:r>
      <w:r w:rsidRPr="006951F4">
        <w:rPr>
          <w:rFonts w:ascii="Arial" w:eastAsiaTheme="minorHAnsi" w:hAnsi="Arial" w:cs="Arial"/>
          <w:kern w:val="2"/>
          <w:lang w:eastAsia="en-US"/>
          <w14:ligatures w14:val="standardContextual"/>
        </w:rPr>
        <w:t xml:space="preserve"> 17 October 2025)</w:t>
      </w:r>
    </w:p>
    <w:p w14:paraId="51763A8A" w14:textId="77777777" w:rsidR="00AE3217" w:rsidRDefault="00AE3217" w:rsidP="00AE3217">
      <w:pPr>
        <w:spacing w:after="180" w:line="240" w:lineRule="auto"/>
        <w:rPr>
          <w:rFonts w:ascii="Arial" w:hAnsi="Arial" w:cs="Arial"/>
          <w:color w:val="3A3A3A"/>
          <w:shd w:val="clear" w:color="auto" w:fill="FFFFFF"/>
        </w:rPr>
      </w:pPr>
      <w:r w:rsidRPr="00697CD2">
        <w:rPr>
          <w:rFonts w:ascii="Arial" w:hAnsi="Arial" w:cs="Arial"/>
          <w:color w:val="333333"/>
          <w:shd w:val="clear" w:color="auto" w:fill="FFFFFF"/>
        </w:rPr>
        <w:lastRenderedPageBreak/>
        <w:t>Fleer, M. (2015). Developing an </w:t>
      </w:r>
      <w:r w:rsidRPr="00697CD2">
        <w:rPr>
          <w:rFonts w:ascii="Arial" w:hAnsi="Arial" w:cs="Arial"/>
          <w:i/>
          <w:iCs/>
          <w:color w:val="333333"/>
          <w:shd w:val="clear" w:color="auto" w:fill="FFFFFF"/>
        </w:rPr>
        <w:t>assessment pedagogy</w:t>
      </w:r>
      <w:r w:rsidRPr="00697CD2">
        <w:rPr>
          <w:rFonts w:ascii="Arial" w:hAnsi="Arial" w:cs="Arial"/>
          <w:color w:val="333333"/>
          <w:shd w:val="clear" w:color="auto" w:fill="FFFFFF"/>
        </w:rPr>
        <w:t>: the tensions and struggles in re-theorising assessment from a cultural–historical perspective. </w:t>
      </w:r>
      <w:r w:rsidRPr="00697CD2">
        <w:rPr>
          <w:rFonts w:ascii="Arial" w:hAnsi="Arial" w:cs="Arial"/>
          <w:i/>
          <w:iCs/>
          <w:color w:val="333333"/>
          <w:shd w:val="clear" w:color="auto" w:fill="FFFFFF"/>
        </w:rPr>
        <w:t>Assessment in Education: Principles, Policy &amp; Practice</w:t>
      </w:r>
      <w:r w:rsidRPr="00697CD2">
        <w:rPr>
          <w:rFonts w:ascii="Arial" w:hAnsi="Arial" w:cs="Arial"/>
          <w:color w:val="333333"/>
          <w:shd w:val="clear" w:color="auto" w:fill="FFFFFF"/>
        </w:rPr>
        <w:t>, </w:t>
      </w:r>
      <w:r w:rsidRPr="00697CD2">
        <w:rPr>
          <w:rFonts w:ascii="Arial" w:hAnsi="Arial" w:cs="Arial"/>
          <w:i/>
          <w:iCs/>
          <w:color w:val="333333"/>
          <w:shd w:val="clear" w:color="auto" w:fill="FFFFFF"/>
        </w:rPr>
        <w:t>22</w:t>
      </w:r>
      <w:r w:rsidRPr="00697CD2">
        <w:rPr>
          <w:rFonts w:ascii="Arial" w:hAnsi="Arial" w:cs="Arial"/>
          <w:color w:val="333333"/>
          <w:shd w:val="clear" w:color="auto" w:fill="FFFFFF"/>
        </w:rPr>
        <w:t xml:space="preserve">(2), 224–246. </w:t>
      </w:r>
      <w:r>
        <w:rPr>
          <w:rFonts w:ascii="Arial" w:hAnsi="Arial" w:cs="Arial"/>
          <w:color w:val="333333"/>
          <w:shd w:val="clear" w:color="auto" w:fill="FFFFFF"/>
        </w:rPr>
        <w:t xml:space="preserve">Available at: </w:t>
      </w:r>
      <w:hyperlink r:id="rId45" w:history="1">
        <w:r w:rsidRPr="009D6C14">
          <w:rPr>
            <w:rStyle w:val="Hyperlink"/>
            <w:rFonts w:ascii="Arial" w:hAnsi="Arial" w:cs="Arial"/>
            <w:shd w:val="clear" w:color="auto" w:fill="FFFFFF"/>
          </w:rPr>
          <w:t>https://doi.org/10.1080/0969594X.2015.1015403</w:t>
        </w:r>
      </w:hyperlink>
      <w:r w:rsidRPr="00697CD2">
        <w:rPr>
          <w:rFonts w:ascii="Arial" w:hAnsi="Arial" w:cs="Arial"/>
          <w:color w:val="333333"/>
          <w:shd w:val="clear" w:color="auto" w:fill="FFFFFF"/>
        </w:rPr>
        <w:t xml:space="preserve"> </w:t>
      </w:r>
      <w:r>
        <w:rPr>
          <w:rFonts w:ascii="Arial" w:hAnsi="Arial" w:cs="Arial"/>
          <w:color w:val="3A3A3A"/>
          <w:shd w:val="clear" w:color="auto" w:fill="FFFFFF"/>
        </w:rPr>
        <w:t>(Accessed: 14 October 2025)</w:t>
      </w:r>
    </w:p>
    <w:p w14:paraId="3FB099F9" w14:textId="77777777" w:rsidR="00AE3217" w:rsidRDefault="00AE3217" w:rsidP="00AE3217">
      <w:pPr>
        <w:pStyle w:val="NormalWeb"/>
        <w:spacing w:before="0" w:beforeAutospacing="0" w:after="180" w:afterAutospacing="0"/>
        <w:rPr>
          <w:rFonts w:ascii="Arial" w:eastAsiaTheme="minorHAnsi" w:hAnsi="Arial" w:cs="Arial"/>
          <w:kern w:val="2"/>
          <w:lang w:eastAsia="en-US"/>
          <w14:ligatures w14:val="standardContextual"/>
        </w:rPr>
      </w:pPr>
      <w:r w:rsidRPr="0097124A">
        <w:rPr>
          <w:rFonts w:ascii="Arial" w:hAnsi="Arial" w:cs="Arial"/>
          <w:shd w:val="clear" w:color="auto" w:fill="FFFFFF"/>
        </w:rPr>
        <w:t>Fleer, M. (2016). Theorising Digital Play: A Cultural-Historical Conceptualisation of Children's Engagement in Imaginary Digital Situations. </w:t>
      </w:r>
      <w:r w:rsidRPr="0097124A">
        <w:rPr>
          <w:rFonts w:ascii="Arial" w:hAnsi="Arial" w:cs="Arial"/>
          <w:i/>
          <w:iCs/>
          <w:shd w:val="clear" w:color="auto" w:fill="FFFFFF"/>
        </w:rPr>
        <w:t>International Research in Early Childhood Education</w:t>
      </w:r>
      <w:r w:rsidRPr="0097124A">
        <w:rPr>
          <w:rFonts w:ascii="Arial" w:hAnsi="Arial" w:cs="Arial"/>
          <w:shd w:val="clear" w:color="auto" w:fill="FFFFFF"/>
        </w:rPr>
        <w:t>, </w:t>
      </w:r>
      <w:r w:rsidRPr="0097124A">
        <w:rPr>
          <w:rFonts w:ascii="Arial" w:hAnsi="Arial" w:cs="Arial"/>
          <w:i/>
          <w:iCs/>
          <w:shd w:val="clear" w:color="auto" w:fill="FFFFFF"/>
        </w:rPr>
        <w:t>7</w:t>
      </w:r>
      <w:r w:rsidRPr="0097124A">
        <w:rPr>
          <w:rFonts w:ascii="Arial" w:hAnsi="Arial" w:cs="Arial"/>
          <w:shd w:val="clear" w:color="auto" w:fill="FFFFFF"/>
        </w:rPr>
        <w:t xml:space="preserve">(2), 75-90. Available at: </w:t>
      </w:r>
      <w:hyperlink r:id="rId46" w:history="1">
        <w:r w:rsidRPr="001151F9">
          <w:rPr>
            <w:rFonts w:ascii="Arial" w:eastAsiaTheme="minorHAnsi" w:hAnsi="Arial" w:cs="Arial"/>
            <w:color w:val="0000FF"/>
            <w:kern w:val="2"/>
            <w:u w:val="single"/>
            <w:lang w:eastAsia="en-US"/>
            <w14:ligatures w14:val="standardContextual"/>
          </w:rPr>
          <w:t>Microsoft Word - 2016-12-07 - IRECE 7(2) PUB.docx</w:t>
        </w:r>
      </w:hyperlink>
      <w:r>
        <w:rPr>
          <w:rFonts w:ascii="Arial" w:eastAsiaTheme="minorHAnsi" w:hAnsi="Arial" w:cs="Arial"/>
          <w:kern w:val="2"/>
          <w:lang w:eastAsia="en-US"/>
          <w14:ligatures w14:val="standardContextual"/>
        </w:rPr>
        <w:t xml:space="preserve"> </w:t>
      </w:r>
      <w:r w:rsidRPr="001151F9">
        <w:rPr>
          <w:rFonts w:ascii="Arial" w:eastAsiaTheme="minorHAnsi" w:hAnsi="Arial" w:cs="Arial"/>
          <w:kern w:val="2"/>
          <w:lang w:eastAsia="en-US"/>
          <w14:ligatures w14:val="standardContextual"/>
        </w:rPr>
        <w:t>(Accessed</w:t>
      </w:r>
      <w:r>
        <w:rPr>
          <w:rFonts w:ascii="Arial" w:eastAsiaTheme="minorHAnsi" w:hAnsi="Arial" w:cs="Arial"/>
          <w:kern w:val="2"/>
          <w:lang w:eastAsia="en-US"/>
          <w14:ligatures w14:val="standardContextual"/>
        </w:rPr>
        <w:t>:</w:t>
      </w:r>
      <w:r w:rsidRPr="001151F9">
        <w:rPr>
          <w:rFonts w:ascii="Arial" w:eastAsiaTheme="minorHAnsi" w:hAnsi="Arial" w:cs="Arial"/>
          <w:kern w:val="2"/>
          <w:lang w:eastAsia="en-US"/>
          <w14:ligatures w14:val="standardContextual"/>
        </w:rPr>
        <w:t xml:space="preserve"> 17 October 2025)</w:t>
      </w:r>
    </w:p>
    <w:p w14:paraId="750FB720" w14:textId="77777777" w:rsidR="00AE3217" w:rsidRDefault="00AE3217" w:rsidP="00AE3217">
      <w:pPr>
        <w:spacing w:after="0" w:line="240" w:lineRule="auto"/>
        <w:rPr>
          <w:rFonts w:ascii="Times New Roman" w:eastAsia="Times New Roman" w:hAnsi="Times New Roman" w:cs="Times New Roman"/>
          <w:kern w:val="0"/>
          <w:lang w:eastAsia="en-GB"/>
          <w14:ligatures w14:val="none"/>
        </w:rPr>
      </w:pPr>
      <w:r w:rsidRPr="00D86E2B">
        <w:rPr>
          <w:rFonts w:ascii="Arial" w:eastAsia="Times New Roman" w:hAnsi="Arial" w:cs="Arial"/>
          <w:kern w:val="0"/>
          <w:lang w:eastAsia="en-GB"/>
          <w14:ligatures w14:val="none"/>
        </w:rPr>
        <w:t xml:space="preserve">Fleer, M. (2021). </w:t>
      </w:r>
      <w:r w:rsidRPr="00D86E2B">
        <w:rPr>
          <w:rFonts w:ascii="Arial" w:eastAsia="Times New Roman" w:hAnsi="Arial" w:cs="Arial"/>
          <w:i/>
          <w:iCs/>
          <w:kern w:val="0"/>
          <w:lang w:eastAsia="en-GB"/>
          <w14:ligatures w14:val="none"/>
        </w:rPr>
        <w:t>Play in the Early Years</w:t>
      </w:r>
      <w:r w:rsidRPr="00D86E2B">
        <w:rPr>
          <w:rFonts w:ascii="Arial" w:eastAsia="Times New Roman" w:hAnsi="Arial" w:cs="Arial"/>
          <w:kern w:val="0"/>
          <w:lang w:eastAsia="en-GB"/>
          <w14:ligatures w14:val="none"/>
        </w:rPr>
        <w:t xml:space="preserve"> (3rd ed.). Cambridge: Cambridge University Press</w:t>
      </w:r>
      <w:r w:rsidRPr="00D86E2B">
        <w:rPr>
          <w:rFonts w:ascii="Times New Roman" w:eastAsia="Times New Roman" w:hAnsi="Times New Roman" w:cs="Times New Roman"/>
          <w:kern w:val="0"/>
          <w:lang w:eastAsia="en-GB"/>
          <w14:ligatures w14:val="none"/>
        </w:rPr>
        <w:t xml:space="preserve">. </w:t>
      </w:r>
    </w:p>
    <w:p w14:paraId="76F14660" w14:textId="77777777" w:rsidR="00AE3217" w:rsidRDefault="00AE3217" w:rsidP="00AE3217">
      <w:pPr>
        <w:spacing w:after="0" w:line="240" w:lineRule="auto"/>
        <w:rPr>
          <w:rFonts w:ascii="Times New Roman" w:eastAsia="Times New Roman" w:hAnsi="Times New Roman" w:cs="Times New Roman"/>
          <w:kern w:val="0"/>
          <w:lang w:eastAsia="en-GB"/>
          <w14:ligatures w14:val="none"/>
        </w:rPr>
      </w:pPr>
    </w:p>
    <w:p w14:paraId="2125C58A"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E6639A">
        <w:rPr>
          <w:rFonts w:ascii="Arial" w:eastAsia="Times New Roman" w:hAnsi="Arial" w:cs="Arial"/>
          <w:spacing w:val="-6"/>
          <w:kern w:val="0"/>
          <w:lang w:eastAsia="en-GB"/>
          <w14:ligatures w14:val="none"/>
        </w:rPr>
        <w:t xml:space="preserve">Fleer, M. (2021). </w:t>
      </w:r>
      <w:r w:rsidRPr="00241529">
        <w:rPr>
          <w:rFonts w:ascii="Arial" w:eastAsia="Times New Roman" w:hAnsi="Arial" w:cs="Arial"/>
          <w:i/>
          <w:iCs/>
          <w:spacing w:val="-6"/>
          <w:kern w:val="0"/>
          <w:lang w:eastAsia="en-GB"/>
          <w14:ligatures w14:val="none"/>
        </w:rPr>
        <w:t>Play in the Early Years.</w:t>
      </w:r>
      <w:r w:rsidRPr="00E6639A">
        <w:rPr>
          <w:rFonts w:ascii="Arial" w:eastAsia="Times New Roman" w:hAnsi="Arial" w:cs="Arial"/>
          <w:spacing w:val="-6"/>
          <w:kern w:val="0"/>
          <w:lang w:eastAsia="en-GB"/>
          <w14:ligatures w14:val="none"/>
        </w:rPr>
        <w:t xml:space="preserve"> 10.1017/9781108908153. </w:t>
      </w:r>
      <w:r>
        <w:rPr>
          <w:rFonts w:ascii="Arial" w:eastAsia="Times New Roman" w:hAnsi="Arial" w:cs="Arial"/>
          <w:spacing w:val="-6"/>
          <w:kern w:val="0"/>
          <w:lang w:eastAsia="en-GB"/>
          <w14:ligatures w14:val="none"/>
        </w:rPr>
        <w:t xml:space="preserve">Available at: </w:t>
      </w:r>
      <w:hyperlink r:id="rId47" w:history="1">
        <w:r w:rsidRPr="009D6C14">
          <w:rPr>
            <w:rStyle w:val="Hyperlink"/>
            <w:rFonts w:ascii="Arial" w:eastAsia="Times New Roman" w:hAnsi="Arial" w:cs="Arial"/>
            <w:spacing w:val="-6"/>
            <w:kern w:val="0"/>
            <w:lang w:eastAsia="en-GB"/>
            <w14:ligatures w14:val="none"/>
          </w:rPr>
          <w:t>https://www.researchgate.net/publication/350187451_Play_in_the_Early_Years</w:t>
        </w:r>
      </w:hyperlink>
      <w:r>
        <w:rPr>
          <w:rFonts w:ascii="Arial" w:eastAsia="Times New Roman" w:hAnsi="Arial" w:cs="Arial"/>
          <w:spacing w:val="-6"/>
          <w:kern w:val="0"/>
          <w:lang w:eastAsia="en-GB"/>
          <w14:ligatures w14:val="none"/>
        </w:rPr>
        <w:t xml:space="preserve"> (Accessed: 8 October 2025)</w:t>
      </w:r>
    </w:p>
    <w:p w14:paraId="411811EE" w14:textId="77777777" w:rsidR="00AE3217" w:rsidRDefault="00AE3217" w:rsidP="00AE3217">
      <w:pPr>
        <w:pStyle w:val="NormalWeb"/>
        <w:spacing w:before="0" w:beforeAutospacing="0" w:after="180" w:afterAutospacing="0"/>
        <w:rPr>
          <w:rFonts w:ascii="Arial" w:eastAsiaTheme="minorHAnsi" w:hAnsi="Arial" w:cs="Arial"/>
          <w:kern w:val="2"/>
          <w:lang w:eastAsia="en-US"/>
          <w14:ligatures w14:val="standardContextual"/>
        </w:rPr>
      </w:pPr>
      <w:bookmarkStart w:id="9" w:name="_Hlk211515095"/>
      <w:r w:rsidRPr="0097124A">
        <w:rPr>
          <w:rFonts w:ascii="Arial" w:hAnsi="Arial" w:cs="Arial"/>
          <w:shd w:val="clear" w:color="auto" w:fill="FFFFFF"/>
        </w:rPr>
        <w:t>Fleer, M. (2021). </w:t>
      </w:r>
      <w:r w:rsidRPr="0097124A">
        <w:rPr>
          <w:rFonts w:ascii="Arial" w:hAnsi="Arial" w:cs="Arial"/>
          <w:i/>
          <w:iCs/>
          <w:shd w:val="clear" w:color="auto" w:fill="FFFFFF"/>
        </w:rPr>
        <w:t>Play in the early years</w:t>
      </w:r>
      <w:r w:rsidRPr="0097124A">
        <w:rPr>
          <w:rFonts w:ascii="Arial" w:hAnsi="Arial" w:cs="Arial"/>
          <w:shd w:val="clear" w:color="auto" w:fill="FFFFFF"/>
        </w:rPr>
        <w:t xml:space="preserve">. Cambridge: Cambridge University Press. Available at: </w:t>
      </w:r>
      <w:hyperlink r:id="rId48" w:anchor="v=onepage&amp;q=Fleer%2C%20M.%20(2013)%20Theorising%20play%20in%20the%20early%20years.%20Cambridge%3A%20Cambridge%20University%20Press.&amp;f=false" w:history="1">
        <w:r w:rsidRPr="006951F4">
          <w:rPr>
            <w:rFonts w:ascii="Arial" w:eastAsiaTheme="minorHAnsi" w:hAnsi="Arial" w:cs="Arial"/>
            <w:color w:val="0000FF"/>
            <w:kern w:val="2"/>
            <w:u w:val="single"/>
            <w:lang w:eastAsia="en-US"/>
            <w14:ligatures w14:val="standardContextual"/>
          </w:rPr>
          <w:t>Play in the Early Years - Marilyn Fleer - Google Books</w:t>
        </w:r>
      </w:hyperlink>
      <w:r w:rsidRPr="006951F4">
        <w:rPr>
          <w:rFonts w:ascii="Arial" w:eastAsiaTheme="minorHAnsi" w:hAnsi="Arial" w:cs="Arial"/>
          <w:kern w:val="2"/>
          <w:lang w:eastAsia="en-US"/>
          <w14:ligatures w14:val="standardContextual"/>
        </w:rPr>
        <w:t xml:space="preserve"> (Accessed</w:t>
      </w:r>
      <w:r>
        <w:rPr>
          <w:rFonts w:ascii="Arial" w:eastAsiaTheme="minorHAnsi" w:hAnsi="Arial" w:cs="Arial"/>
          <w:kern w:val="2"/>
          <w:lang w:eastAsia="en-US"/>
          <w14:ligatures w14:val="standardContextual"/>
        </w:rPr>
        <w:t>:</w:t>
      </w:r>
      <w:r w:rsidRPr="006951F4">
        <w:rPr>
          <w:rFonts w:ascii="Arial" w:eastAsiaTheme="minorHAnsi" w:hAnsi="Arial" w:cs="Arial"/>
          <w:kern w:val="2"/>
          <w:lang w:eastAsia="en-US"/>
          <w14:ligatures w14:val="standardContextual"/>
        </w:rPr>
        <w:t xml:space="preserve"> 17 October 2025)</w:t>
      </w:r>
    </w:p>
    <w:bookmarkEnd w:id="9"/>
    <w:p w14:paraId="5374A649" w14:textId="77777777" w:rsidR="00AE3217" w:rsidRDefault="00AE3217" w:rsidP="00AE3217">
      <w:pPr>
        <w:pStyle w:val="NormalWeb"/>
        <w:spacing w:before="0" w:beforeAutospacing="0" w:after="180" w:afterAutospacing="0"/>
        <w:rPr>
          <w:rFonts w:ascii="Arial" w:eastAsiaTheme="minorHAnsi" w:hAnsi="Arial" w:cs="Arial"/>
          <w:kern w:val="2"/>
          <w:lang w:eastAsia="en-US"/>
          <w14:ligatures w14:val="standardContextual"/>
        </w:rPr>
      </w:pPr>
      <w:r w:rsidRPr="0046083B">
        <w:rPr>
          <w:rFonts w:ascii="Arial" w:hAnsi="Arial" w:cs="Arial"/>
          <w:shd w:val="clear" w:color="auto" w:fill="FFFFFF"/>
        </w:rPr>
        <w:t xml:space="preserve">Fleer, M., &amp; </w:t>
      </w:r>
      <w:bookmarkStart w:id="10" w:name="_Hlk211683945"/>
      <w:r w:rsidRPr="0046083B">
        <w:rPr>
          <w:rFonts w:ascii="Arial" w:hAnsi="Arial" w:cs="Arial"/>
          <w:shd w:val="clear" w:color="auto" w:fill="FFFFFF"/>
        </w:rPr>
        <w:t>Hedegaard</w:t>
      </w:r>
      <w:bookmarkEnd w:id="10"/>
      <w:r w:rsidRPr="0046083B">
        <w:rPr>
          <w:rFonts w:ascii="Arial" w:hAnsi="Arial" w:cs="Arial"/>
          <w:shd w:val="clear" w:color="auto" w:fill="FFFFFF"/>
        </w:rPr>
        <w:t>, M. (2010). </w:t>
      </w:r>
      <w:r w:rsidRPr="0046083B">
        <w:rPr>
          <w:rFonts w:ascii="Arial" w:hAnsi="Arial" w:cs="Arial"/>
          <w:i/>
          <w:iCs/>
          <w:shd w:val="clear" w:color="auto" w:fill="FFFFFF"/>
        </w:rPr>
        <w:t>Early learning and development: Cultural-historical concepts in play</w:t>
      </w:r>
      <w:r w:rsidRPr="0046083B">
        <w:rPr>
          <w:rFonts w:ascii="Arial" w:hAnsi="Arial" w:cs="Arial"/>
          <w:shd w:val="clear" w:color="auto" w:fill="FFFFFF"/>
        </w:rPr>
        <w:t xml:space="preserve">. Cambridge: Cambridge University Press. Available at: </w:t>
      </w:r>
      <w:hyperlink r:id="rId49" w:anchor="v=onepage&amp;q=Fleer%2C%20M.%20(2010)%20Early%20learning%20and%20development%3A%20Cultural-historical%20concepts%20in%20play.%20Cambridge%3A%20Cambridge%20University%20Press.&amp;f=false" w:history="1">
        <w:r w:rsidRPr="007E0CB6">
          <w:rPr>
            <w:rFonts w:ascii="Arial" w:eastAsiaTheme="minorHAnsi" w:hAnsi="Arial" w:cs="Arial"/>
            <w:color w:val="0000FF"/>
            <w:kern w:val="2"/>
            <w:u w:val="single"/>
            <w:lang w:eastAsia="en-US"/>
            <w14:ligatures w14:val="standardContextual"/>
          </w:rPr>
          <w:t>Early Learning and Development: Cultural-historical Concepts in Play - Marilyn Fleer, Mariane Hedegaard - Google Books</w:t>
        </w:r>
      </w:hyperlink>
      <w:r w:rsidRPr="007E0CB6">
        <w:rPr>
          <w:rFonts w:ascii="Arial" w:eastAsiaTheme="minorHAnsi" w:hAnsi="Arial" w:cs="Arial"/>
          <w:kern w:val="2"/>
          <w:lang w:eastAsia="en-US"/>
          <w14:ligatures w14:val="standardContextual"/>
        </w:rPr>
        <w:t xml:space="preserve"> (Accessed: 15 October 2025)</w:t>
      </w:r>
    </w:p>
    <w:p w14:paraId="3D1C1BA8" w14:textId="77777777" w:rsidR="00AE3217" w:rsidRPr="00E2518F" w:rsidRDefault="00AE3217" w:rsidP="00AE3217">
      <w:pPr>
        <w:spacing w:after="180" w:line="240" w:lineRule="auto"/>
        <w:rPr>
          <w:rFonts w:ascii="Arial" w:hAnsi="Arial" w:cs="Arial"/>
          <w:color w:val="3A3A3A"/>
          <w:shd w:val="clear" w:color="auto" w:fill="FFFFFF"/>
        </w:rPr>
      </w:pPr>
      <w:bookmarkStart w:id="11" w:name="_Hlk211251664"/>
      <w:bookmarkStart w:id="12" w:name="_Hlk211246255"/>
      <w:r w:rsidRPr="005B64AB">
        <w:rPr>
          <w:rFonts w:ascii="Arial" w:hAnsi="Arial" w:cs="Arial"/>
          <w:color w:val="3A3A3A"/>
          <w:shd w:val="clear" w:color="auto" w:fill="FFFFFF"/>
        </w:rPr>
        <w:t xml:space="preserve">Fleer, M., Mariane, M., Eriksen Ødegaard, E., and Værum Sørensen, </w:t>
      </w:r>
      <w:bookmarkEnd w:id="11"/>
      <w:r w:rsidRPr="005B64AB">
        <w:rPr>
          <w:rFonts w:ascii="Arial" w:hAnsi="Arial" w:cs="Arial"/>
          <w:color w:val="3A3A3A"/>
          <w:shd w:val="clear" w:color="auto" w:fill="FFFFFF"/>
        </w:rPr>
        <w:t>H. (2021) </w:t>
      </w:r>
      <w:r w:rsidRPr="005B64AB">
        <w:rPr>
          <w:rFonts w:ascii="Arial" w:hAnsi="Arial" w:cs="Arial"/>
          <w:i/>
          <w:iCs/>
          <w:color w:val="3A3A3A"/>
          <w:shd w:val="clear" w:color="auto" w:fill="FFFFFF"/>
        </w:rPr>
        <w:t>Qualitative studies of exploration in childhood education: cultures of play and learning in transition</w:t>
      </w:r>
      <w:r w:rsidRPr="005B64AB">
        <w:rPr>
          <w:rFonts w:ascii="Arial" w:hAnsi="Arial" w:cs="Arial"/>
          <w:color w:val="3A3A3A"/>
          <w:shd w:val="clear" w:color="auto" w:fill="FFFFFF"/>
        </w:rPr>
        <w:t xml:space="preserve">. First edition. Edited by Fleer, M. </w:t>
      </w:r>
      <w:r w:rsidRPr="005B64AB">
        <w:rPr>
          <w:rFonts w:ascii="Arial" w:hAnsi="Arial" w:cs="Arial"/>
          <w:i/>
          <w:iCs/>
          <w:color w:val="3A3A3A"/>
          <w:shd w:val="clear" w:color="auto" w:fill="FFFFFF"/>
        </w:rPr>
        <w:t>et al</w:t>
      </w:r>
      <w:r w:rsidRPr="005B64AB">
        <w:rPr>
          <w:rFonts w:ascii="Arial" w:hAnsi="Arial" w:cs="Arial"/>
          <w:color w:val="3A3A3A"/>
          <w:shd w:val="clear" w:color="auto" w:fill="FFFFFF"/>
        </w:rPr>
        <w:t xml:space="preserve">. London [England: Bloomsbury Academic. Available at: </w:t>
      </w:r>
      <w:hyperlink r:id="rId50" w:history="1">
        <w:r w:rsidRPr="005B64AB">
          <w:rPr>
            <w:rStyle w:val="Hyperlink"/>
            <w:rFonts w:ascii="Arial" w:hAnsi="Arial" w:cs="Arial"/>
            <w:shd w:val="clear" w:color="auto" w:fill="FFFFFF"/>
          </w:rPr>
          <w:t>https://doi.org/10.5040/9781350199453</w:t>
        </w:r>
      </w:hyperlink>
      <w:r w:rsidRPr="005B64AB">
        <w:rPr>
          <w:rFonts w:ascii="Arial" w:hAnsi="Arial" w:cs="Arial"/>
          <w:color w:val="3A3A3A"/>
          <w:shd w:val="clear" w:color="auto" w:fill="FFFFFF"/>
        </w:rPr>
        <w:t xml:space="preserve">. </w:t>
      </w:r>
      <w:r>
        <w:rPr>
          <w:rFonts w:ascii="Arial" w:hAnsi="Arial" w:cs="Arial"/>
          <w:color w:val="3A3A3A"/>
          <w:shd w:val="clear" w:color="auto" w:fill="FFFFFF"/>
        </w:rPr>
        <w:t>(</w:t>
      </w:r>
      <w:r>
        <w:rPr>
          <w:rFonts w:ascii="Arial" w:eastAsia="Times New Roman" w:hAnsi="Arial" w:cs="Arial"/>
          <w:spacing w:val="-6"/>
          <w:kern w:val="0"/>
          <w:lang w:eastAsia="en-GB"/>
          <w14:ligatures w14:val="none"/>
        </w:rPr>
        <w:t>Accessed: 8 October 2025)</w:t>
      </w:r>
    </w:p>
    <w:bookmarkEnd w:id="12"/>
    <w:p w14:paraId="7A5DCD66" w14:textId="77777777" w:rsidR="00AE3217" w:rsidRDefault="00AE3217" w:rsidP="00AE3217">
      <w:pPr>
        <w:pStyle w:val="NormalWeb"/>
        <w:spacing w:before="0" w:beforeAutospacing="0" w:after="180" w:afterAutospacing="0"/>
        <w:rPr>
          <w:rFonts w:ascii="Arial" w:hAnsi="Arial" w:cs="Arial"/>
          <w:shd w:val="clear" w:color="auto" w:fill="FFFFFF"/>
        </w:rPr>
      </w:pPr>
      <w:r w:rsidRPr="0097124A">
        <w:rPr>
          <w:rFonts w:ascii="Arial" w:hAnsi="Arial" w:cs="Arial"/>
          <w:shd w:val="clear" w:color="auto" w:fill="FFFFFF"/>
        </w:rPr>
        <w:t xml:space="preserve">Fleer, M., Veresov, N. (2018). </w:t>
      </w:r>
      <w:r w:rsidRPr="0097124A">
        <w:rPr>
          <w:rFonts w:ascii="Arial" w:hAnsi="Arial" w:cs="Arial"/>
          <w:i/>
          <w:iCs/>
          <w:shd w:val="clear" w:color="auto" w:fill="FFFFFF"/>
        </w:rPr>
        <w:t>Cultural-Historical and Activity Theories Informing Early Childhood Education. In: Fleer, M., van Oers, B. (eds) International Handbook of Early Childhood Education.</w:t>
      </w:r>
      <w:r w:rsidRPr="0097124A">
        <w:rPr>
          <w:rFonts w:ascii="Arial" w:hAnsi="Arial" w:cs="Arial"/>
          <w:shd w:val="clear" w:color="auto" w:fill="FFFFFF"/>
        </w:rPr>
        <w:t xml:space="preserve"> Springer International Handbooks of Education.  Dordrecht: Springer Available at:  </w:t>
      </w:r>
      <w:hyperlink r:id="rId51" w:history="1">
        <w:r w:rsidRPr="00AA7DA6">
          <w:rPr>
            <w:rStyle w:val="Hyperlink"/>
            <w:rFonts w:ascii="Arial" w:hAnsi="Arial" w:cs="Arial"/>
            <w:shd w:val="clear" w:color="auto" w:fill="FFFFFF"/>
          </w:rPr>
          <w:t>https://doi.org/10.1007/978-94-024-0927-7_3</w:t>
        </w:r>
      </w:hyperlink>
      <w:r w:rsidRPr="00AA7DA6">
        <w:rPr>
          <w:rFonts w:ascii="Arial" w:hAnsi="Arial" w:cs="Arial"/>
          <w:color w:val="222222"/>
          <w:shd w:val="clear" w:color="auto" w:fill="FFFFFF"/>
        </w:rPr>
        <w:t xml:space="preserve"> </w:t>
      </w:r>
      <w:r w:rsidRPr="0097124A">
        <w:rPr>
          <w:rFonts w:ascii="Arial" w:hAnsi="Arial" w:cs="Arial"/>
          <w:shd w:val="clear" w:color="auto" w:fill="FFFFFF"/>
        </w:rPr>
        <w:t>(Accessed</w:t>
      </w:r>
      <w:r>
        <w:rPr>
          <w:rFonts w:ascii="Arial" w:hAnsi="Arial" w:cs="Arial"/>
          <w:shd w:val="clear" w:color="auto" w:fill="FFFFFF"/>
        </w:rPr>
        <w:t>:</w:t>
      </w:r>
      <w:r w:rsidRPr="0097124A">
        <w:rPr>
          <w:rFonts w:ascii="Arial" w:hAnsi="Arial" w:cs="Arial"/>
          <w:shd w:val="clear" w:color="auto" w:fill="FFFFFF"/>
        </w:rPr>
        <w:t xml:space="preserve"> 17 October 2025)</w:t>
      </w:r>
    </w:p>
    <w:p w14:paraId="7B9DCC4B"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50744E">
        <w:rPr>
          <w:rFonts w:ascii="Arial" w:hAnsi="Arial" w:cs="Arial"/>
          <w:spacing w:val="-6"/>
        </w:rPr>
        <w:t xml:space="preserve">Forest School Association (n.d.) </w:t>
      </w:r>
      <w:r w:rsidRPr="00832344">
        <w:rPr>
          <w:rFonts w:ascii="Arial" w:hAnsi="Arial" w:cs="Arial"/>
          <w:i/>
          <w:iCs/>
          <w:spacing w:val="-6"/>
        </w:rPr>
        <w:t>What is Forest School?</w:t>
      </w:r>
      <w:r w:rsidRPr="0050744E">
        <w:rPr>
          <w:rFonts w:ascii="Arial" w:hAnsi="Arial" w:cs="Arial"/>
          <w:spacing w:val="-6"/>
        </w:rPr>
        <w:t xml:space="preserve"> Available at: </w:t>
      </w:r>
      <w:hyperlink r:id="rId52" w:history="1">
        <w:r w:rsidRPr="004F3E63">
          <w:rPr>
            <w:rStyle w:val="Hyperlink"/>
            <w:rFonts w:ascii="Arial" w:eastAsiaTheme="majorEastAsia" w:hAnsi="Arial" w:cs="Arial"/>
            <w:spacing w:val="-6"/>
          </w:rPr>
          <w:t>https://forestschoolassociation.org/what-is-forest-school/</w:t>
        </w:r>
      </w:hyperlink>
      <w:r w:rsidRPr="0050744E">
        <w:rPr>
          <w:rFonts w:ascii="Arial" w:hAnsi="Arial" w:cs="Arial"/>
          <w:spacing w:val="-6"/>
        </w:rPr>
        <w:t> (Accessed: 26 September 2025)</w:t>
      </w:r>
    </w:p>
    <w:p w14:paraId="6FB35E64" w14:textId="77777777" w:rsidR="00AE3217" w:rsidRDefault="00AE3217" w:rsidP="00AE3217">
      <w:pPr>
        <w:spacing w:after="180" w:line="240" w:lineRule="auto"/>
        <w:rPr>
          <w:rFonts w:ascii="Arial" w:hAnsi="Arial" w:cs="Arial"/>
        </w:rPr>
      </w:pPr>
      <w:r w:rsidRPr="00673609">
        <w:rPr>
          <w:rFonts w:ascii="Arial" w:hAnsi="Arial" w:cs="Arial"/>
          <w:shd w:val="clear" w:color="auto" w:fill="FFFFFF"/>
        </w:rPr>
        <w:t xml:space="preserve">Forsström, S. Nia, M., Munthe, E., Houldsworth, L., Alvarez-Galvan, J.L. </w:t>
      </w:r>
      <w:r w:rsidRPr="000B4B19">
        <w:rPr>
          <w:rFonts w:ascii="Arial" w:hAnsi="Arial" w:cs="Arial"/>
          <w:shd w:val="clear" w:color="auto" w:fill="FFFFFF"/>
        </w:rPr>
        <w:t>(2025), “Key findings and integration strategies on the impact of digital technologies on students’ learning: Results from a literature review”, </w:t>
      </w:r>
      <w:r w:rsidRPr="000B4B19">
        <w:rPr>
          <w:rFonts w:ascii="Arial" w:hAnsi="Arial" w:cs="Arial"/>
          <w:i/>
          <w:iCs/>
          <w:bdr w:val="none" w:sz="0" w:space="0" w:color="auto" w:frame="1"/>
          <w:shd w:val="clear" w:color="auto" w:fill="FFFFFF"/>
        </w:rPr>
        <w:t>OECD Education Working Papers</w:t>
      </w:r>
      <w:r w:rsidRPr="000B4B19">
        <w:rPr>
          <w:rFonts w:ascii="Arial" w:hAnsi="Arial" w:cs="Arial"/>
          <w:shd w:val="clear" w:color="auto" w:fill="FFFFFF"/>
        </w:rPr>
        <w:t>, No. 336</w:t>
      </w:r>
      <w:r>
        <w:rPr>
          <w:rFonts w:ascii="Arial" w:hAnsi="Arial" w:cs="Arial"/>
          <w:shd w:val="clear" w:color="auto" w:fill="FFFFFF"/>
        </w:rPr>
        <w:t>. Paris:</w:t>
      </w:r>
      <w:r w:rsidRPr="000B4B19">
        <w:rPr>
          <w:rFonts w:ascii="Arial" w:hAnsi="Arial" w:cs="Arial"/>
          <w:shd w:val="clear" w:color="auto" w:fill="FFFFFF"/>
        </w:rPr>
        <w:t xml:space="preserve"> OECD Publishing. Available at: </w:t>
      </w:r>
      <w:hyperlink r:id="rId53" w:history="1">
        <w:r w:rsidRPr="000B4B19">
          <w:rPr>
            <w:rFonts w:ascii="Arial" w:hAnsi="Arial" w:cs="Arial"/>
            <w:color w:val="0660EF"/>
            <w:u w:val="single"/>
            <w:bdr w:val="none" w:sz="0" w:space="0" w:color="auto" w:frame="1"/>
            <w:shd w:val="clear" w:color="auto" w:fill="FFFFFF"/>
          </w:rPr>
          <w:t>https://doi.org/10.1787/ab309c32-en</w:t>
        </w:r>
      </w:hyperlink>
      <w:r w:rsidRPr="000B4B19">
        <w:rPr>
          <w:rFonts w:ascii="Arial" w:hAnsi="Arial" w:cs="Arial"/>
          <w:color w:val="586179"/>
          <w:shd w:val="clear" w:color="auto" w:fill="FFFFFF"/>
        </w:rPr>
        <w:t>.</w:t>
      </w:r>
      <w:r>
        <w:rPr>
          <w:rFonts w:ascii="Noto Sans" w:hAnsi="Noto Sans" w:cs="Noto Sans"/>
          <w:color w:val="586179"/>
          <w:shd w:val="clear" w:color="auto" w:fill="FFFFFF"/>
        </w:rPr>
        <w:t xml:space="preserve"> </w:t>
      </w:r>
      <w:r>
        <w:rPr>
          <w:rFonts w:ascii="Arial" w:hAnsi="Arial" w:cs="Arial"/>
        </w:rPr>
        <w:t>(Accessed: 12 October 2025)</w:t>
      </w:r>
    </w:p>
    <w:p w14:paraId="4F3919FD" w14:textId="3F9F0D8F" w:rsidR="00AE3217" w:rsidRDefault="00AE3217" w:rsidP="00AE3217">
      <w:pPr>
        <w:spacing w:after="180" w:line="240" w:lineRule="auto"/>
        <w:rPr>
          <w:rFonts w:ascii="Arial" w:hAnsi="Arial" w:cs="Arial"/>
        </w:rPr>
      </w:pPr>
      <w:bookmarkStart w:id="13" w:name="_Hlk211103306"/>
      <w:r w:rsidRPr="00E24F68">
        <w:rPr>
          <w:rFonts w:ascii="Arial" w:hAnsi="Arial" w:cs="Arial"/>
          <w:color w:val="3A3A3A"/>
          <w:shd w:val="clear" w:color="auto" w:fill="FFFFFF"/>
        </w:rPr>
        <w:t xml:space="preserve">Franks, A. and Thomson, P. (2020) ‘Changing Play - writing, researching and learning in an early </w:t>
      </w:r>
      <w:r w:rsidR="00AE3B5E" w:rsidRPr="00E24F68">
        <w:rPr>
          <w:rFonts w:ascii="Arial" w:hAnsi="Arial" w:cs="Arial"/>
          <w:color w:val="3A3A3A"/>
          <w:shd w:val="clear" w:color="auto" w:fill="FFFFFF"/>
        </w:rPr>
        <w:t>year’s</w:t>
      </w:r>
      <w:r w:rsidRPr="00E24F68">
        <w:rPr>
          <w:rFonts w:ascii="Arial" w:hAnsi="Arial" w:cs="Arial"/>
          <w:color w:val="3A3A3A"/>
          <w:shd w:val="clear" w:color="auto" w:fill="FFFFFF"/>
        </w:rPr>
        <w:t xml:space="preserve"> arts project’, </w:t>
      </w:r>
      <w:r w:rsidRPr="00E24F68">
        <w:rPr>
          <w:rFonts w:ascii="Arial" w:hAnsi="Arial" w:cs="Arial"/>
          <w:i/>
          <w:iCs/>
          <w:color w:val="3A3A3A"/>
          <w:shd w:val="clear" w:color="auto" w:fill="FFFFFF"/>
        </w:rPr>
        <w:t>Ethnography and education</w:t>
      </w:r>
      <w:r w:rsidRPr="00E24F68">
        <w:rPr>
          <w:rFonts w:ascii="Arial" w:hAnsi="Arial" w:cs="Arial"/>
          <w:color w:val="3A3A3A"/>
          <w:shd w:val="clear" w:color="auto" w:fill="FFFFFF"/>
        </w:rPr>
        <w:t xml:space="preserve">, 15(2), pp. 222–237. Available at: </w:t>
      </w:r>
      <w:hyperlink r:id="rId54" w:history="1">
        <w:r w:rsidRPr="00E24F68">
          <w:rPr>
            <w:rStyle w:val="Hyperlink"/>
            <w:rFonts w:ascii="Arial" w:hAnsi="Arial" w:cs="Arial"/>
            <w:shd w:val="clear" w:color="auto" w:fill="FFFFFF"/>
          </w:rPr>
          <w:t>https://doi.org/10.1080/17457823.2019.1579659</w:t>
        </w:r>
      </w:hyperlink>
      <w:r w:rsidRPr="00E24F68">
        <w:rPr>
          <w:rFonts w:ascii="Arial" w:hAnsi="Arial" w:cs="Arial"/>
          <w:color w:val="3A3A3A"/>
          <w:shd w:val="clear" w:color="auto" w:fill="FFFFFF"/>
        </w:rPr>
        <w:t>.</w:t>
      </w:r>
      <w:r>
        <w:rPr>
          <w:rFonts w:ascii="Source Sans Pro" w:hAnsi="Source Sans Pro"/>
          <w:color w:val="3A3A3A"/>
          <w:sz w:val="23"/>
          <w:szCs w:val="23"/>
          <w:shd w:val="clear" w:color="auto" w:fill="FFFFFF"/>
        </w:rPr>
        <w:t xml:space="preserve"> </w:t>
      </w:r>
      <w:r>
        <w:rPr>
          <w:rFonts w:ascii="Arial" w:eastAsia="Times New Roman" w:hAnsi="Arial" w:cs="Arial"/>
          <w:spacing w:val="-6"/>
          <w:kern w:val="0"/>
          <w:lang w:eastAsia="en-GB"/>
          <w14:ligatures w14:val="none"/>
        </w:rPr>
        <w:t>(</w:t>
      </w:r>
      <w:r>
        <w:rPr>
          <w:rFonts w:ascii="Arial" w:hAnsi="Arial" w:cs="Arial"/>
        </w:rPr>
        <w:t>Accessed: 12 October 2025)</w:t>
      </w:r>
    </w:p>
    <w:p w14:paraId="5CA6DBE5" w14:textId="77777777" w:rsidR="00AE3217" w:rsidRDefault="00AE3217" w:rsidP="00AE3217">
      <w:pPr>
        <w:pStyle w:val="NormalWeb"/>
        <w:spacing w:before="0" w:beforeAutospacing="0" w:after="180" w:afterAutospacing="0"/>
        <w:rPr>
          <w:rFonts w:ascii="Arial" w:hAnsi="Arial" w:cs="Arial"/>
          <w:spacing w:val="-6"/>
        </w:rPr>
      </w:pPr>
      <w:bookmarkStart w:id="14" w:name="_Hlk211683340"/>
      <w:bookmarkEnd w:id="13"/>
      <w:r w:rsidRPr="0097124A">
        <w:rPr>
          <w:rFonts w:ascii="Arial" w:hAnsi="Arial" w:cs="Arial"/>
          <w:shd w:val="clear" w:color="auto" w:fill="FFFFFF"/>
        </w:rPr>
        <w:lastRenderedPageBreak/>
        <w:t xml:space="preserve">Gealy, A.-M., Tinney, G., Macdonald, N., Waters, J. (2022) </w:t>
      </w:r>
      <w:bookmarkEnd w:id="14"/>
      <w:r w:rsidRPr="0097124A">
        <w:rPr>
          <w:rFonts w:ascii="Arial" w:hAnsi="Arial" w:cs="Arial"/>
          <w:shd w:val="clear" w:color="auto" w:fill="FFFFFF"/>
        </w:rPr>
        <w:t>‘A socio-constructivist approach to developing a professional learning intervention for early childhood education and care practitioners in Wales’, </w:t>
      </w:r>
      <w:r w:rsidRPr="0097124A">
        <w:rPr>
          <w:rFonts w:ascii="Arial" w:hAnsi="Arial" w:cs="Arial"/>
          <w:i/>
          <w:iCs/>
          <w:shd w:val="clear" w:color="auto" w:fill="FFFFFF"/>
        </w:rPr>
        <w:t>Professional development in education</w:t>
      </w:r>
      <w:r w:rsidRPr="0097124A">
        <w:rPr>
          <w:rFonts w:ascii="Arial" w:hAnsi="Arial" w:cs="Arial"/>
          <w:shd w:val="clear" w:color="auto" w:fill="FFFFFF"/>
        </w:rPr>
        <w:t xml:space="preserve">, 48(2), pp. 298–314. Available at: </w:t>
      </w:r>
      <w:hyperlink r:id="rId55" w:history="1">
        <w:r w:rsidRPr="00EC188D">
          <w:rPr>
            <w:rStyle w:val="Hyperlink"/>
            <w:rFonts w:ascii="Arial" w:hAnsi="Arial" w:cs="Arial"/>
            <w:shd w:val="clear" w:color="auto" w:fill="FFFFFF"/>
          </w:rPr>
          <w:t>https://doi.org/10.1080/19415257.2020.1742187</w:t>
        </w:r>
      </w:hyperlink>
      <w:r w:rsidRPr="00EC188D">
        <w:rPr>
          <w:rFonts w:ascii="Arial" w:hAnsi="Arial" w:cs="Arial"/>
          <w:color w:val="3A3A3A"/>
          <w:shd w:val="clear" w:color="auto" w:fill="FFFFFF"/>
        </w:rPr>
        <w:t xml:space="preserve">. </w:t>
      </w:r>
      <w:r w:rsidRPr="00F472CC">
        <w:rPr>
          <w:rFonts w:ascii="Arial" w:hAnsi="Arial" w:cs="Arial"/>
          <w:spacing w:val="-6"/>
        </w:rPr>
        <w:t>(Accessed: 16 October 2025)</w:t>
      </w:r>
    </w:p>
    <w:p w14:paraId="084EC9FE" w14:textId="77777777" w:rsidR="00AE3217" w:rsidRDefault="00AE3217" w:rsidP="00AE3217">
      <w:pPr>
        <w:spacing w:after="180" w:line="240" w:lineRule="auto"/>
        <w:rPr>
          <w:rFonts w:ascii="Arial" w:hAnsi="Arial" w:cs="Arial"/>
          <w:color w:val="3A3A3A"/>
          <w:shd w:val="clear" w:color="auto" w:fill="FFFFFF"/>
        </w:rPr>
      </w:pPr>
      <w:bookmarkStart w:id="15" w:name="_Hlk211255209"/>
      <w:r w:rsidRPr="001D7A4F">
        <w:rPr>
          <w:rFonts w:ascii="Arial" w:hAnsi="Arial" w:cs="Arial"/>
          <w:color w:val="1B1B1B"/>
          <w:shd w:val="clear" w:color="auto" w:fill="FFFFFF"/>
        </w:rPr>
        <w:t>Gibson, J. L., Pritchard, E., &amp; de Lemos, C. (2021</w:t>
      </w:r>
      <w:bookmarkEnd w:id="15"/>
      <w:r w:rsidRPr="001D7A4F">
        <w:rPr>
          <w:rFonts w:ascii="Arial" w:hAnsi="Arial" w:cs="Arial"/>
          <w:color w:val="1B1B1B"/>
          <w:shd w:val="clear" w:color="auto" w:fill="FFFFFF"/>
        </w:rPr>
        <w:t>). Play-based interventions to support social and communication development in autistic children aged 2-8 years: A scoping review. </w:t>
      </w:r>
      <w:r w:rsidRPr="001D7A4F">
        <w:rPr>
          <w:rFonts w:ascii="Arial" w:hAnsi="Arial" w:cs="Arial"/>
          <w:i/>
          <w:iCs/>
          <w:color w:val="1B1B1B"/>
          <w:shd w:val="clear" w:color="auto" w:fill="FFFFFF"/>
        </w:rPr>
        <w:t>Autism &amp; developmental language impairments</w:t>
      </w:r>
      <w:r w:rsidRPr="001D7A4F">
        <w:rPr>
          <w:rFonts w:ascii="Arial" w:hAnsi="Arial" w:cs="Arial"/>
          <w:color w:val="1B1B1B"/>
          <w:shd w:val="clear" w:color="auto" w:fill="FFFFFF"/>
        </w:rPr>
        <w:t>, </w:t>
      </w:r>
      <w:r w:rsidRPr="001D7A4F">
        <w:rPr>
          <w:rFonts w:ascii="Arial" w:hAnsi="Arial" w:cs="Arial"/>
          <w:i/>
          <w:iCs/>
          <w:color w:val="1B1B1B"/>
          <w:shd w:val="clear" w:color="auto" w:fill="FFFFFF"/>
        </w:rPr>
        <w:t>6</w:t>
      </w:r>
      <w:r w:rsidRPr="001D7A4F">
        <w:rPr>
          <w:rFonts w:ascii="Arial" w:hAnsi="Arial" w:cs="Arial"/>
          <w:color w:val="1B1B1B"/>
          <w:shd w:val="clear" w:color="auto" w:fill="FFFFFF"/>
        </w:rPr>
        <w:t xml:space="preserve">, 23969415211015840. </w:t>
      </w:r>
      <w:hyperlink r:id="rId56" w:history="1">
        <w:r w:rsidRPr="001D7A4F">
          <w:rPr>
            <w:rStyle w:val="Hyperlink"/>
            <w:rFonts w:ascii="Arial" w:hAnsi="Arial" w:cs="Arial"/>
            <w:shd w:val="clear" w:color="auto" w:fill="FFFFFF"/>
          </w:rPr>
          <w:t>https://doi.org/10.1177/23969415211015840</w:t>
        </w:r>
      </w:hyperlink>
      <w:r w:rsidRPr="001D7A4F">
        <w:rPr>
          <w:rFonts w:ascii="Arial" w:hAnsi="Arial" w:cs="Arial"/>
          <w:color w:val="1B1B1B"/>
          <w:shd w:val="clear" w:color="auto" w:fill="FFFFFF"/>
        </w:rPr>
        <w:t xml:space="preserve"> </w:t>
      </w:r>
      <w:r w:rsidRPr="0059024F">
        <w:rPr>
          <w:rFonts w:ascii="Arial" w:hAnsi="Arial" w:cs="Arial"/>
          <w:color w:val="3A3A3A"/>
          <w:shd w:val="clear" w:color="auto" w:fill="FFFFFF"/>
        </w:rPr>
        <w:t>(Accessed</w:t>
      </w:r>
      <w:r>
        <w:rPr>
          <w:rFonts w:ascii="Arial" w:hAnsi="Arial" w:cs="Arial"/>
          <w:color w:val="3A3A3A"/>
          <w:shd w:val="clear" w:color="auto" w:fill="FFFFFF"/>
        </w:rPr>
        <w:t>:</w:t>
      </w:r>
      <w:r w:rsidRPr="0059024F">
        <w:rPr>
          <w:rFonts w:ascii="Arial" w:hAnsi="Arial" w:cs="Arial"/>
          <w:color w:val="3A3A3A"/>
          <w:shd w:val="clear" w:color="auto" w:fill="FFFFFF"/>
        </w:rPr>
        <w:t xml:space="preserve"> 12 October 2025)</w:t>
      </w:r>
    </w:p>
    <w:p w14:paraId="51A7DB08" w14:textId="77777777" w:rsidR="00AE3217" w:rsidRDefault="00AE3217" w:rsidP="00AE3217">
      <w:pPr>
        <w:pStyle w:val="NormalWeb"/>
        <w:spacing w:before="0" w:beforeAutospacing="0" w:after="180" w:afterAutospacing="0"/>
        <w:rPr>
          <w:rFonts w:ascii="Arial" w:hAnsi="Arial" w:cs="Arial"/>
          <w:spacing w:val="-6"/>
        </w:rPr>
      </w:pPr>
      <w:bookmarkStart w:id="16" w:name="_Hlk211683556"/>
      <w:r w:rsidRPr="0097124A">
        <w:rPr>
          <w:rFonts w:ascii="Arial" w:hAnsi="Arial" w:cs="Arial"/>
          <w:shd w:val="clear" w:color="auto" w:fill="FFFFFF"/>
        </w:rPr>
        <w:t xml:space="preserve">Gilde, J., &amp; Volman, M. (2021). </w:t>
      </w:r>
      <w:bookmarkEnd w:id="16"/>
      <w:r w:rsidRPr="0097124A">
        <w:rPr>
          <w:rFonts w:ascii="Arial" w:hAnsi="Arial" w:cs="Arial"/>
          <w:shd w:val="clear" w:color="auto" w:fill="FFFFFF"/>
        </w:rPr>
        <w:t>Finding and using students’ funds of knowledge and identity in superdiverse primary schools: a collaborative action research project. </w:t>
      </w:r>
      <w:r w:rsidRPr="0097124A">
        <w:rPr>
          <w:rFonts w:ascii="Arial" w:hAnsi="Arial" w:cs="Arial"/>
          <w:i/>
          <w:iCs/>
          <w:shd w:val="clear" w:color="auto" w:fill="FFFFFF"/>
        </w:rPr>
        <w:t>Cambridge Journal of Education</w:t>
      </w:r>
      <w:r w:rsidRPr="0097124A">
        <w:rPr>
          <w:rFonts w:ascii="Arial" w:hAnsi="Arial" w:cs="Arial"/>
          <w:shd w:val="clear" w:color="auto" w:fill="FFFFFF"/>
        </w:rPr>
        <w:t>, </w:t>
      </w:r>
      <w:r w:rsidRPr="0097124A">
        <w:rPr>
          <w:rFonts w:ascii="Arial" w:hAnsi="Arial" w:cs="Arial"/>
          <w:i/>
          <w:iCs/>
          <w:shd w:val="clear" w:color="auto" w:fill="FFFFFF"/>
        </w:rPr>
        <w:t>51</w:t>
      </w:r>
      <w:r w:rsidRPr="0097124A">
        <w:rPr>
          <w:rFonts w:ascii="Arial" w:hAnsi="Arial" w:cs="Arial"/>
          <w:shd w:val="clear" w:color="auto" w:fill="FFFFFF"/>
        </w:rPr>
        <w:t xml:space="preserve">(6), 673–692. Available at: </w:t>
      </w:r>
      <w:hyperlink r:id="rId57" w:history="1">
        <w:r w:rsidRPr="00F472CC">
          <w:rPr>
            <w:rStyle w:val="Hyperlink"/>
            <w:rFonts w:ascii="Arial" w:hAnsi="Arial" w:cs="Arial"/>
            <w:shd w:val="clear" w:color="auto" w:fill="FFFFFF"/>
          </w:rPr>
          <w:t>https://doi.org/10.1080/0305764X.2021.1906845</w:t>
        </w:r>
      </w:hyperlink>
      <w:r w:rsidRPr="00F472CC">
        <w:rPr>
          <w:rFonts w:ascii="Arial" w:hAnsi="Arial" w:cs="Arial"/>
          <w:color w:val="333333"/>
          <w:shd w:val="clear" w:color="auto" w:fill="FFFFFF"/>
        </w:rPr>
        <w:t xml:space="preserve"> </w:t>
      </w:r>
      <w:r w:rsidRPr="00F472CC">
        <w:rPr>
          <w:rFonts w:ascii="Arial" w:hAnsi="Arial" w:cs="Arial"/>
          <w:spacing w:val="-6"/>
        </w:rPr>
        <w:t>(Accessed: 16 October 2025)</w:t>
      </w:r>
    </w:p>
    <w:p w14:paraId="2F8A9FDE" w14:textId="77777777" w:rsidR="00AE3217" w:rsidRDefault="00AE3217" w:rsidP="00AE3217">
      <w:pPr>
        <w:pStyle w:val="NormalWeb"/>
        <w:spacing w:before="0" w:beforeAutospacing="0" w:after="180" w:afterAutospacing="0"/>
        <w:rPr>
          <w:rFonts w:ascii="Arial" w:hAnsi="Arial" w:cs="Arial"/>
          <w:color w:val="3A3A3A"/>
          <w:shd w:val="clear" w:color="auto" w:fill="FFFFFF"/>
        </w:rPr>
      </w:pPr>
      <w:bookmarkStart w:id="17" w:name="_Hlk211682797"/>
      <w:r w:rsidRPr="004973FD">
        <w:rPr>
          <w:rFonts w:ascii="Arial" w:hAnsi="Arial" w:cs="Arial"/>
          <w:color w:val="3A3A3A"/>
          <w:shd w:val="clear" w:color="auto" w:fill="FFFFFF"/>
        </w:rPr>
        <w:t>Glazzard, J., Chadwick, D., Webster, A., Percival, J.</w:t>
      </w:r>
      <w:r w:rsidRPr="004973FD">
        <w:rPr>
          <w:rFonts w:ascii="Arial" w:hAnsi="Arial" w:cs="Arial"/>
          <w:spacing w:val="-6"/>
        </w:rPr>
        <w:t xml:space="preserve"> </w:t>
      </w:r>
      <w:r w:rsidRPr="004973FD">
        <w:rPr>
          <w:rFonts w:ascii="Arial" w:hAnsi="Arial" w:cs="Arial"/>
          <w:color w:val="3A3A3A"/>
          <w:shd w:val="clear" w:color="auto" w:fill="FFFFFF"/>
        </w:rPr>
        <w:t>(2010</w:t>
      </w:r>
      <w:bookmarkEnd w:id="17"/>
      <w:r w:rsidRPr="004973FD">
        <w:rPr>
          <w:rFonts w:ascii="Arial" w:hAnsi="Arial" w:cs="Arial"/>
          <w:color w:val="3A3A3A"/>
          <w:shd w:val="clear" w:color="auto" w:fill="FFFFFF"/>
        </w:rPr>
        <w:t>) </w:t>
      </w:r>
      <w:r w:rsidRPr="004973FD">
        <w:rPr>
          <w:rFonts w:ascii="Arial" w:hAnsi="Arial" w:cs="Arial"/>
          <w:i/>
          <w:iCs/>
          <w:color w:val="3A3A3A"/>
          <w:shd w:val="clear" w:color="auto" w:fill="FFFFFF"/>
        </w:rPr>
        <w:t>Assessment for learning in the early years’ foundation stage</w:t>
      </w:r>
      <w:r w:rsidRPr="004973FD">
        <w:rPr>
          <w:rFonts w:ascii="Arial" w:hAnsi="Arial" w:cs="Arial"/>
          <w:color w:val="3A3A3A"/>
          <w:shd w:val="clear" w:color="auto" w:fill="FFFFFF"/>
        </w:rPr>
        <w:t xml:space="preserve">. 1st edn. London: SAGE. Available at: </w:t>
      </w:r>
      <w:hyperlink r:id="rId58" w:history="1">
        <w:r w:rsidRPr="004973FD">
          <w:rPr>
            <w:rStyle w:val="Hyperlink"/>
            <w:rFonts w:ascii="Arial" w:hAnsi="Arial" w:cs="Arial"/>
            <w:shd w:val="clear" w:color="auto" w:fill="FFFFFF"/>
          </w:rPr>
          <w:t>https://doi.org/10.4135/9781446288467</w:t>
        </w:r>
      </w:hyperlink>
      <w:r w:rsidRPr="004973FD">
        <w:rPr>
          <w:rFonts w:ascii="Arial" w:hAnsi="Arial" w:cs="Arial"/>
          <w:color w:val="3A3A3A"/>
          <w:shd w:val="clear" w:color="auto" w:fill="FFFFFF"/>
        </w:rPr>
        <w:t xml:space="preserve">. </w:t>
      </w:r>
      <w:r>
        <w:rPr>
          <w:rFonts w:ascii="Arial" w:hAnsi="Arial" w:cs="Arial"/>
          <w:color w:val="3A3A3A"/>
          <w:shd w:val="clear" w:color="auto" w:fill="FFFFFF"/>
        </w:rPr>
        <w:t>(Accessed: 17 October 2025)</w:t>
      </w:r>
    </w:p>
    <w:p w14:paraId="7423D8F1" w14:textId="77777777" w:rsidR="00AE3217" w:rsidRDefault="00AE3217" w:rsidP="00AE3217">
      <w:pPr>
        <w:spacing w:after="180" w:line="240" w:lineRule="auto"/>
        <w:rPr>
          <w:rFonts w:ascii="Arial" w:hAnsi="Arial" w:cs="Arial"/>
          <w:color w:val="3A3A3A"/>
          <w:shd w:val="clear" w:color="auto" w:fill="FFFFFF"/>
        </w:rPr>
      </w:pPr>
      <w:r w:rsidRPr="005B2DF6">
        <w:rPr>
          <w:rFonts w:ascii="Arial" w:hAnsi="Arial" w:cs="Arial"/>
          <w:color w:val="222222"/>
          <w:shd w:val="clear" w:color="auto" w:fill="FFFFFF"/>
        </w:rPr>
        <w:t xml:space="preserve">Gmitrová, V., Gmitrov, J. </w:t>
      </w:r>
      <w:r>
        <w:rPr>
          <w:rFonts w:ascii="Arial" w:hAnsi="Arial" w:cs="Arial"/>
          <w:color w:val="222222"/>
          <w:shd w:val="clear" w:color="auto" w:fill="FFFFFF"/>
        </w:rPr>
        <w:t xml:space="preserve">(2003) </w:t>
      </w:r>
      <w:r w:rsidRPr="005B2DF6">
        <w:rPr>
          <w:rFonts w:ascii="Arial" w:hAnsi="Arial" w:cs="Arial"/>
          <w:color w:val="222222"/>
          <w:shd w:val="clear" w:color="auto" w:fill="FFFFFF"/>
        </w:rPr>
        <w:t>The Impact of Teacher-Directed and Child-Directed Pretend Play on Cognitive Competence in Kindergarten Children. </w:t>
      </w:r>
      <w:r w:rsidRPr="005B2DF6">
        <w:rPr>
          <w:rFonts w:ascii="Arial" w:hAnsi="Arial" w:cs="Arial"/>
          <w:i/>
          <w:iCs/>
          <w:color w:val="222222"/>
          <w:shd w:val="clear" w:color="auto" w:fill="FFFFFF"/>
        </w:rPr>
        <w:t>Early Childhood Education Journal</w:t>
      </w:r>
      <w:r w:rsidRPr="005B2DF6">
        <w:rPr>
          <w:rFonts w:ascii="Arial" w:hAnsi="Arial" w:cs="Arial"/>
          <w:color w:val="222222"/>
          <w:shd w:val="clear" w:color="auto" w:fill="FFFFFF"/>
        </w:rPr>
        <w:t> </w:t>
      </w:r>
      <w:r w:rsidRPr="005B2DF6">
        <w:rPr>
          <w:rFonts w:ascii="Arial" w:hAnsi="Arial" w:cs="Arial"/>
          <w:b/>
          <w:bCs/>
          <w:color w:val="222222"/>
          <w:shd w:val="clear" w:color="auto" w:fill="FFFFFF"/>
        </w:rPr>
        <w:t>30</w:t>
      </w:r>
      <w:r w:rsidRPr="005B2DF6">
        <w:rPr>
          <w:rFonts w:ascii="Arial" w:hAnsi="Arial" w:cs="Arial"/>
          <w:color w:val="222222"/>
          <w:shd w:val="clear" w:color="auto" w:fill="FFFFFF"/>
        </w:rPr>
        <w:t>, 241–246.</w:t>
      </w:r>
      <w:r>
        <w:rPr>
          <w:rFonts w:ascii="Arial" w:hAnsi="Arial" w:cs="Arial"/>
          <w:color w:val="222222"/>
          <w:shd w:val="clear" w:color="auto" w:fill="FFFFFF"/>
        </w:rPr>
        <w:t xml:space="preserve"> Available at:</w:t>
      </w:r>
      <w:r w:rsidRPr="005B2DF6">
        <w:rPr>
          <w:rFonts w:ascii="Arial" w:hAnsi="Arial" w:cs="Arial"/>
          <w:color w:val="222222"/>
          <w:shd w:val="clear" w:color="auto" w:fill="FFFFFF"/>
        </w:rPr>
        <w:t xml:space="preserve"> </w:t>
      </w:r>
      <w:hyperlink r:id="rId59" w:history="1">
        <w:r w:rsidRPr="005B2DF6">
          <w:rPr>
            <w:rStyle w:val="Hyperlink"/>
            <w:rFonts w:ascii="Arial" w:hAnsi="Arial" w:cs="Arial"/>
            <w:shd w:val="clear" w:color="auto" w:fill="FFFFFF"/>
          </w:rPr>
          <w:t>https://doi.org/10.1023/A:1023339724780</w:t>
        </w:r>
      </w:hyperlink>
      <w:r w:rsidRPr="005B2DF6">
        <w:rPr>
          <w:rFonts w:ascii="Arial" w:hAnsi="Arial" w:cs="Arial"/>
          <w:color w:val="222222"/>
          <w:shd w:val="clear" w:color="auto" w:fill="FFFFFF"/>
        </w:rPr>
        <w:t xml:space="preserve"> </w:t>
      </w:r>
      <w:r w:rsidRPr="0059024F">
        <w:rPr>
          <w:rFonts w:ascii="Arial" w:hAnsi="Arial" w:cs="Arial"/>
          <w:color w:val="3A3A3A"/>
          <w:shd w:val="clear" w:color="auto" w:fill="FFFFFF"/>
        </w:rPr>
        <w:t>(Accessed</w:t>
      </w:r>
      <w:r>
        <w:rPr>
          <w:rFonts w:ascii="Arial" w:hAnsi="Arial" w:cs="Arial"/>
          <w:color w:val="3A3A3A"/>
          <w:shd w:val="clear" w:color="auto" w:fill="FFFFFF"/>
        </w:rPr>
        <w:t>:</w:t>
      </w:r>
      <w:r w:rsidRPr="0059024F">
        <w:rPr>
          <w:rFonts w:ascii="Arial" w:hAnsi="Arial" w:cs="Arial"/>
          <w:color w:val="3A3A3A"/>
          <w:shd w:val="clear" w:color="auto" w:fill="FFFFFF"/>
        </w:rPr>
        <w:t xml:space="preserve"> 12 October 2025)</w:t>
      </w:r>
    </w:p>
    <w:p w14:paraId="1E4698D4" w14:textId="77777777" w:rsidR="00AE3217" w:rsidRDefault="00AE3217" w:rsidP="00AE3217">
      <w:pPr>
        <w:spacing w:after="180" w:line="240" w:lineRule="auto"/>
        <w:rPr>
          <w:rFonts w:ascii="Arial" w:hAnsi="Arial" w:cs="Arial"/>
          <w:color w:val="3A3A3A"/>
          <w:shd w:val="clear" w:color="auto" w:fill="FFFFFF"/>
        </w:rPr>
      </w:pPr>
      <w:r w:rsidRPr="002520C1">
        <w:rPr>
          <w:rFonts w:ascii="Arial" w:eastAsia="Times New Roman" w:hAnsi="Arial" w:cs="Arial"/>
          <w:spacing w:val="-6"/>
          <w:kern w:val="0"/>
          <w:lang w:eastAsia="en-GB"/>
          <w14:ligatures w14:val="none"/>
        </w:rPr>
        <w:t xml:space="preserve">Gmitrova, V., Podhajecká, M., Gmitrov, J. (2009). Children's play preferences: Implications for the preschool education. </w:t>
      </w:r>
      <w:r w:rsidRPr="00541E66">
        <w:rPr>
          <w:rFonts w:ascii="Arial" w:eastAsia="Times New Roman" w:hAnsi="Arial" w:cs="Arial"/>
          <w:i/>
          <w:iCs/>
          <w:spacing w:val="-6"/>
          <w:kern w:val="0"/>
          <w:lang w:eastAsia="en-GB"/>
          <w14:ligatures w14:val="none"/>
        </w:rPr>
        <w:t>Early Child Development and Care.</w:t>
      </w:r>
      <w:r w:rsidRPr="002520C1">
        <w:rPr>
          <w:rFonts w:ascii="Arial" w:eastAsia="Times New Roman" w:hAnsi="Arial" w:cs="Arial"/>
          <w:spacing w:val="-6"/>
          <w:kern w:val="0"/>
          <w:lang w:eastAsia="en-GB"/>
          <w14:ligatures w14:val="none"/>
        </w:rPr>
        <w:t xml:space="preserve"> 179. 339-351. 10.1080/03004430601101883.</w:t>
      </w:r>
      <w:r w:rsidRPr="002520C1">
        <w:t xml:space="preserve"> </w:t>
      </w:r>
      <w:hyperlink r:id="rId60" w:history="1">
        <w:r w:rsidRPr="002622F9">
          <w:rPr>
            <w:rStyle w:val="Hyperlink"/>
            <w:rFonts w:ascii="Arial" w:eastAsia="Times New Roman" w:hAnsi="Arial" w:cs="Arial"/>
            <w:spacing w:val="-6"/>
            <w:kern w:val="0"/>
            <w:lang w:eastAsia="en-GB"/>
            <w14:ligatures w14:val="none"/>
          </w:rPr>
          <w:t>https://www.researchgate.net/publication/232862243_Children's_play_preferences_Implications_for_the_preschool_education</w:t>
        </w:r>
      </w:hyperlink>
      <w:r>
        <w:rPr>
          <w:rFonts w:ascii="Arial" w:eastAsia="Times New Roman" w:hAnsi="Arial" w:cs="Arial"/>
          <w:color w:val="EE0000"/>
          <w:spacing w:val="-6"/>
          <w:kern w:val="0"/>
          <w:lang w:eastAsia="en-GB"/>
          <w14:ligatures w14:val="none"/>
        </w:rPr>
        <w:t xml:space="preserve"> </w:t>
      </w:r>
      <w:bookmarkStart w:id="18" w:name="_Hlk211245879"/>
      <w:r w:rsidRPr="0059024F">
        <w:rPr>
          <w:rFonts w:ascii="Arial" w:hAnsi="Arial" w:cs="Arial"/>
          <w:color w:val="3A3A3A"/>
          <w:shd w:val="clear" w:color="auto" w:fill="FFFFFF"/>
        </w:rPr>
        <w:t>(Accessed</w:t>
      </w:r>
      <w:r>
        <w:rPr>
          <w:rFonts w:ascii="Arial" w:hAnsi="Arial" w:cs="Arial"/>
          <w:color w:val="3A3A3A"/>
          <w:shd w:val="clear" w:color="auto" w:fill="FFFFFF"/>
        </w:rPr>
        <w:t>:</w:t>
      </w:r>
      <w:r w:rsidRPr="0059024F">
        <w:rPr>
          <w:rFonts w:ascii="Arial" w:hAnsi="Arial" w:cs="Arial"/>
          <w:color w:val="3A3A3A"/>
          <w:shd w:val="clear" w:color="auto" w:fill="FFFFFF"/>
        </w:rPr>
        <w:t xml:space="preserve"> 12 October 2025)</w:t>
      </w:r>
      <w:bookmarkEnd w:id="18"/>
    </w:p>
    <w:p w14:paraId="1561B97C" w14:textId="77777777" w:rsidR="00AE3217" w:rsidRDefault="00AE3217" w:rsidP="00AE3217">
      <w:pPr>
        <w:pStyle w:val="NormalWeb"/>
        <w:spacing w:before="0" w:beforeAutospacing="0" w:after="180" w:afterAutospacing="0"/>
        <w:rPr>
          <w:rFonts w:ascii="Arial" w:hAnsi="Arial" w:cs="Arial"/>
          <w:spacing w:val="-6"/>
        </w:rPr>
      </w:pPr>
      <w:r w:rsidRPr="0097124A">
        <w:rPr>
          <w:rFonts w:ascii="Arial" w:hAnsi="Arial" w:cs="Arial"/>
          <w:spacing w:val="-6"/>
        </w:rPr>
        <w:t xml:space="preserve">Gonzalez, N., Moll, L.C., &amp; Amanti, C. (Eds.). (2005). Funds of Knowledge: Theorizing Practices in Households, Communities, and Classrooms (1st ed.). New York: Routledge. Available at: </w:t>
      </w:r>
      <w:hyperlink r:id="rId61" w:history="1">
        <w:r w:rsidRPr="00C31679">
          <w:rPr>
            <w:rStyle w:val="Hyperlink"/>
            <w:rFonts w:ascii="Arial" w:hAnsi="Arial" w:cs="Arial"/>
            <w:spacing w:val="-6"/>
          </w:rPr>
          <w:t>https://doi.org/10.4324/9781410613462</w:t>
        </w:r>
      </w:hyperlink>
      <w:r>
        <w:rPr>
          <w:rFonts w:ascii="Arial" w:hAnsi="Arial" w:cs="Arial"/>
          <w:spacing w:val="-6"/>
        </w:rPr>
        <w:t xml:space="preserve"> (Accessed: 16 October 2025)</w:t>
      </w:r>
    </w:p>
    <w:p w14:paraId="611593ED" w14:textId="77777777" w:rsidR="00AE3217" w:rsidRDefault="00AE3217" w:rsidP="00AE3217">
      <w:pPr>
        <w:spacing w:after="180" w:line="240" w:lineRule="auto"/>
        <w:rPr>
          <w:rFonts w:ascii="Arial" w:hAnsi="Arial" w:cs="Arial"/>
          <w:b/>
          <w:bCs/>
          <w:color w:val="0F1111"/>
          <w:sz w:val="18"/>
          <w:szCs w:val="18"/>
          <w:shd w:val="clear" w:color="auto" w:fill="FFFFFF"/>
        </w:rPr>
      </w:pPr>
      <w:r w:rsidRPr="007C0C7C">
        <w:rPr>
          <w:rFonts w:ascii="Arial" w:eastAsia="Times New Roman" w:hAnsi="Arial" w:cs="Arial"/>
          <w:spacing w:val="-6"/>
          <w:kern w:val="0"/>
          <w:lang w:eastAsia="en-GB"/>
          <w14:ligatures w14:val="none"/>
        </w:rPr>
        <w:t>Gopnik, A. (20</w:t>
      </w:r>
      <w:r>
        <w:rPr>
          <w:rFonts w:ascii="Arial" w:eastAsia="Times New Roman" w:hAnsi="Arial" w:cs="Arial"/>
          <w:spacing w:val="-6"/>
          <w:kern w:val="0"/>
          <w:lang w:eastAsia="en-GB"/>
          <w14:ligatures w14:val="none"/>
        </w:rPr>
        <w:t>09</w:t>
      </w:r>
      <w:r w:rsidRPr="007C0C7C">
        <w:rPr>
          <w:rFonts w:ascii="Arial" w:eastAsia="Times New Roman" w:hAnsi="Arial" w:cs="Arial"/>
          <w:spacing w:val="-6"/>
          <w:kern w:val="0"/>
          <w:lang w:eastAsia="en-GB"/>
          <w14:ligatures w14:val="none"/>
        </w:rPr>
        <w:t xml:space="preserve">) </w:t>
      </w:r>
      <w:r w:rsidRPr="008C4A23">
        <w:rPr>
          <w:rFonts w:ascii="Arial" w:eastAsia="Times New Roman" w:hAnsi="Arial" w:cs="Arial"/>
          <w:i/>
          <w:iCs/>
          <w:spacing w:val="-6"/>
          <w:kern w:val="0"/>
          <w:lang w:eastAsia="en-GB"/>
          <w14:ligatures w14:val="none"/>
        </w:rPr>
        <w:t xml:space="preserve">The philosophical baby: What children’s minds tell us about truth, love, and the meaning of life. </w:t>
      </w:r>
      <w:r>
        <w:rPr>
          <w:rFonts w:ascii="Arial" w:eastAsia="Times New Roman" w:hAnsi="Arial" w:cs="Arial"/>
          <w:spacing w:val="-6"/>
          <w:kern w:val="0"/>
          <w:lang w:eastAsia="en-GB"/>
          <w14:ligatures w14:val="none"/>
        </w:rPr>
        <w:t xml:space="preserve">New York: </w:t>
      </w:r>
      <w:r w:rsidRPr="00C16493">
        <w:rPr>
          <w:rFonts w:ascii="Arial" w:hAnsi="Arial" w:cs="Arial"/>
          <w:color w:val="0F1111"/>
          <w:shd w:val="clear" w:color="auto" w:fill="FFFFFF"/>
        </w:rPr>
        <w:t>Farrar, Straus and Giroux</w:t>
      </w:r>
      <w:r>
        <w:rPr>
          <w:rFonts w:ascii="Arial" w:hAnsi="Arial" w:cs="Arial"/>
          <w:b/>
          <w:bCs/>
          <w:color w:val="0F1111"/>
          <w:sz w:val="18"/>
          <w:szCs w:val="18"/>
          <w:shd w:val="clear" w:color="auto" w:fill="FFFFFF"/>
        </w:rPr>
        <w:t>.</w:t>
      </w:r>
    </w:p>
    <w:p w14:paraId="13D8C8B0" w14:textId="77777777" w:rsidR="00AE3217" w:rsidRDefault="00AE3217" w:rsidP="00AE3217">
      <w:pPr>
        <w:spacing w:after="180" w:line="240" w:lineRule="auto"/>
        <w:rPr>
          <w:rFonts w:ascii="Arial" w:hAnsi="Arial" w:cs="Arial"/>
          <w:shd w:val="clear" w:color="auto" w:fill="FFFFFF"/>
        </w:rPr>
      </w:pPr>
      <w:r w:rsidRPr="00953E15">
        <w:rPr>
          <w:rFonts w:ascii="Arial" w:hAnsi="Arial" w:cs="Arial"/>
          <w:shd w:val="clear" w:color="auto" w:fill="FFFFFF"/>
        </w:rPr>
        <w:t>Gopnik, A., Meltzoff, A.N. and Kuhl, P.K. (2001) </w:t>
      </w:r>
      <w:r w:rsidRPr="00953E15">
        <w:rPr>
          <w:rFonts w:ascii="Arial" w:hAnsi="Arial" w:cs="Arial"/>
          <w:i/>
          <w:iCs/>
          <w:shd w:val="clear" w:color="auto" w:fill="FFFFFF"/>
        </w:rPr>
        <w:t>The scientist in the crib: minds, brains, and how children learn</w:t>
      </w:r>
      <w:r w:rsidRPr="00953E15">
        <w:rPr>
          <w:rFonts w:ascii="Arial" w:hAnsi="Arial" w:cs="Arial"/>
          <w:shd w:val="clear" w:color="auto" w:fill="FFFFFF"/>
        </w:rPr>
        <w:t>. New York: Perennial.</w:t>
      </w:r>
    </w:p>
    <w:p w14:paraId="7E97B664" w14:textId="77777777" w:rsidR="00AE3217" w:rsidRPr="00836CB0" w:rsidRDefault="00AE3217" w:rsidP="00AE3217">
      <w:pPr>
        <w:pStyle w:val="NormalWeb"/>
        <w:spacing w:before="0" w:beforeAutospacing="0" w:after="180" w:afterAutospacing="0"/>
        <w:rPr>
          <w:rFonts w:ascii="Arial" w:eastAsiaTheme="minorHAnsi" w:hAnsi="Arial" w:cs="Arial"/>
          <w:color w:val="2A2A2A"/>
          <w:kern w:val="2"/>
          <w:bdr w:val="none" w:sz="0" w:space="0" w:color="auto" w:frame="1"/>
          <w:shd w:val="clear" w:color="auto" w:fill="FFFFFF"/>
          <w:lang w:eastAsia="en-US"/>
          <w14:ligatures w14:val="standardContextual"/>
        </w:rPr>
      </w:pPr>
      <w:r w:rsidRPr="008853FC">
        <w:rPr>
          <w:rFonts w:ascii="Arial" w:eastAsiaTheme="minorHAnsi" w:hAnsi="Arial" w:cs="Arial"/>
          <w:kern w:val="2"/>
          <w:bdr w:val="none" w:sz="0" w:space="0" w:color="auto" w:frame="1"/>
          <w:shd w:val="clear" w:color="auto" w:fill="FFFFFF"/>
          <w:lang w:eastAsia="en-US"/>
          <w14:ligatures w14:val="standardContextual"/>
        </w:rPr>
        <w:t xml:space="preserve">Gosso, </w:t>
      </w:r>
      <w:r w:rsidRPr="00E059D5">
        <w:rPr>
          <w:rFonts w:ascii="Arial" w:eastAsiaTheme="minorHAnsi" w:hAnsi="Arial" w:cs="Arial"/>
          <w:kern w:val="2"/>
          <w:bdr w:val="none" w:sz="0" w:space="0" w:color="auto" w:frame="1"/>
          <w:shd w:val="clear" w:color="auto" w:fill="FFFFFF"/>
          <w:lang w:eastAsia="en-US"/>
          <w14:ligatures w14:val="standardContextual"/>
        </w:rPr>
        <w:t xml:space="preserve">Y., and Carvalho, A. (2013). Play and Cultural Context. </w:t>
      </w:r>
      <w:r w:rsidRPr="00E059D5">
        <w:rPr>
          <w:rFonts w:ascii="Arial" w:eastAsiaTheme="minorHAnsi" w:hAnsi="Arial" w:cs="Arial"/>
          <w:i/>
          <w:iCs/>
          <w:kern w:val="2"/>
          <w:bdr w:val="none" w:sz="0" w:space="0" w:color="auto" w:frame="1"/>
          <w:shd w:val="clear" w:color="auto" w:fill="FFFFFF"/>
          <w:lang w:eastAsia="en-US"/>
          <w14:ligatures w14:val="standardContextual"/>
        </w:rPr>
        <w:t>Encyclopaedia on Early Child Development.</w:t>
      </w:r>
      <w:r w:rsidRPr="00E059D5">
        <w:rPr>
          <w:rFonts w:ascii="Arial" w:eastAsiaTheme="minorHAnsi" w:hAnsi="Arial" w:cs="Arial"/>
          <w:kern w:val="2"/>
          <w:bdr w:val="none" w:sz="0" w:space="0" w:color="auto" w:frame="1"/>
          <w:shd w:val="clear" w:color="auto" w:fill="FFFFFF"/>
          <w:lang w:eastAsia="en-US"/>
          <w14:ligatures w14:val="standardContextual"/>
        </w:rPr>
        <w:t xml:space="preserve"> Available at: </w:t>
      </w:r>
      <w:hyperlink r:id="rId62" w:history="1">
        <w:r w:rsidRPr="00C33C2D">
          <w:rPr>
            <w:rStyle w:val="Hyperlink"/>
            <w:rFonts w:ascii="Arial" w:eastAsiaTheme="minorHAnsi" w:hAnsi="Arial" w:cs="Arial"/>
            <w:kern w:val="2"/>
            <w:bdr w:val="none" w:sz="0" w:space="0" w:color="auto" w:frame="1"/>
            <w:shd w:val="clear" w:color="auto" w:fill="FFFFFF"/>
            <w:lang w:eastAsia="en-US"/>
            <w14:ligatures w14:val="standardContextual"/>
          </w:rPr>
          <w:t>https://www.researchgate.net/publication/304626147_Play_and_Cultural_Context</w:t>
        </w:r>
      </w:hyperlink>
      <w:r>
        <w:rPr>
          <w:rFonts w:ascii="Arial" w:eastAsiaTheme="minorHAnsi" w:hAnsi="Arial" w:cs="Arial"/>
          <w:color w:val="2A2A2A"/>
          <w:kern w:val="2"/>
          <w:bdr w:val="none" w:sz="0" w:space="0" w:color="auto" w:frame="1"/>
          <w:shd w:val="clear" w:color="auto" w:fill="FFFFFF"/>
          <w:lang w:eastAsia="en-US"/>
          <w14:ligatures w14:val="standardContextual"/>
        </w:rPr>
        <w:t xml:space="preserve"> </w:t>
      </w:r>
      <w:bookmarkStart w:id="19" w:name="_Hlk211418789"/>
      <w:r w:rsidRPr="00031C93">
        <w:rPr>
          <w:rFonts w:ascii="Arial" w:eastAsiaTheme="minorHAnsi" w:hAnsi="Arial" w:cs="Arial"/>
          <w:color w:val="2A2A2A"/>
          <w:kern w:val="2"/>
          <w:shd w:val="clear" w:color="auto" w:fill="FFFFFF"/>
          <w:lang w:eastAsia="en-US"/>
          <w14:ligatures w14:val="standardContextual"/>
        </w:rPr>
        <w:t>(</w:t>
      </w:r>
      <w:r w:rsidRPr="00031C93">
        <w:rPr>
          <w:rFonts w:ascii="Arial" w:eastAsiaTheme="minorHAnsi" w:hAnsi="Arial" w:cs="Arial"/>
          <w:color w:val="2A2A2A"/>
          <w:kern w:val="2"/>
          <w:bdr w:val="none" w:sz="0" w:space="0" w:color="auto" w:frame="1"/>
          <w:shd w:val="clear" w:color="auto" w:fill="FFFFFF"/>
          <w:lang w:eastAsia="en-US"/>
          <w14:ligatures w14:val="standardContextual"/>
        </w:rPr>
        <w:t>Accessed</w:t>
      </w:r>
      <w:r>
        <w:rPr>
          <w:rFonts w:ascii="Arial" w:eastAsiaTheme="minorHAnsi" w:hAnsi="Arial" w:cs="Arial"/>
          <w:color w:val="2A2A2A"/>
          <w:kern w:val="2"/>
          <w:bdr w:val="none" w:sz="0" w:space="0" w:color="auto" w:frame="1"/>
          <w:shd w:val="clear" w:color="auto" w:fill="FFFFFF"/>
          <w:lang w:eastAsia="en-US"/>
          <w14:ligatures w14:val="standardContextual"/>
        </w:rPr>
        <w:t xml:space="preserve">: </w:t>
      </w:r>
      <w:r w:rsidRPr="00031C93">
        <w:rPr>
          <w:rFonts w:ascii="Arial" w:eastAsiaTheme="minorHAnsi" w:hAnsi="Arial" w:cs="Arial"/>
          <w:color w:val="2A2A2A"/>
          <w:kern w:val="2"/>
          <w:bdr w:val="none" w:sz="0" w:space="0" w:color="auto" w:frame="1"/>
          <w:shd w:val="clear" w:color="auto" w:fill="FFFFFF"/>
          <w:lang w:eastAsia="en-US"/>
          <w14:ligatures w14:val="standardContextual"/>
        </w:rPr>
        <w:t>15 October 2025)</w:t>
      </w:r>
      <w:bookmarkEnd w:id="19"/>
    </w:p>
    <w:p w14:paraId="1D3D0BD9" w14:textId="77777777" w:rsidR="00AE3217" w:rsidRDefault="00AE3217" w:rsidP="00AE3217">
      <w:pPr>
        <w:pStyle w:val="NormalWeb"/>
        <w:spacing w:before="0" w:beforeAutospacing="0" w:after="180" w:afterAutospacing="0"/>
        <w:rPr>
          <w:rFonts w:ascii="Arial" w:hAnsi="Arial" w:cs="Arial"/>
          <w:spacing w:val="-6"/>
        </w:rPr>
      </w:pPr>
      <w:r w:rsidRPr="00F125BA">
        <w:rPr>
          <w:rFonts w:ascii="Arial" w:hAnsi="Arial" w:cs="Arial"/>
          <w:color w:val="3A3A3A"/>
          <w:shd w:val="clear" w:color="auto" w:fill="FFFFFF"/>
        </w:rPr>
        <w:t>Grindheim, L.T., Sørensen, H.V. and Rekers, A. (2021) </w:t>
      </w:r>
      <w:r w:rsidRPr="00F125BA">
        <w:rPr>
          <w:rFonts w:ascii="Arial" w:hAnsi="Arial" w:cs="Arial"/>
          <w:i/>
          <w:iCs/>
          <w:color w:val="3A3A3A"/>
          <w:shd w:val="clear" w:color="auto" w:fill="FFFFFF"/>
        </w:rPr>
        <w:t>Outdoor Learning and Play: Pedagogical Practices and Children’s Cultural Formation</w:t>
      </w:r>
      <w:r w:rsidRPr="00F125BA">
        <w:rPr>
          <w:rFonts w:ascii="Arial" w:hAnsi="Arial" w:cs="Arial"/>
          <w:color w:val="3A3A3A"/>
          <w:shd w:val="clear" w:color="auto" w:fill="FFFFFF"/>
        </w:rPr>
        <w:t xml:space="preserve">. 1st ed. 2021. Cham: Springer International Publishing. Available at: </w:t>
      </w:r>
      <w:hyperlink r:id="rId63" w:history="1">
        <w:r w:rsidRPr="00F125BA">
          <w:rPr>
            <w:rStyle w:val="Hyperlink"/>
            <w:rFonts w:ascii="Arial" w:hAnsi="Arial" w:cs="Arial"/>
            <w:shd w:val="clear" w:color="auto" w:fill="FFFFFF"/>
          </w:rPr>
          <w:t>https://doi.org/10.1007/978-3-030-72595-2</w:t>
        </w:r>
      </w:hyperlink>
      <w:r w:rsidRPr="00F125BA">
        <w:rPr>
          <w:rFonts w:ascii="Arial" w:hAnsi="Arial" w:cs="Arial"/>
          <w:color w:val="3A3A3A"/>
          <w:shd w:val="clear" w:color="auto" w:fill="FFFFFF"/>
        </w:rPr>
        <w:t xml:space="preserve">. </w:t>
      </w:r>
      <w:r w:rsidRPr="00F125BA">
        <w:rPr>
          <w:rFonts w:ascii="Arial" w:hAnsi="Arial" w:cs="Arial"/>
          <w:spacing w:val="-6"/>
        </w:rPr>
        <w:t>(Accessed</w:t>
      </w:r>
      <w:r>
        <w:rPr>
          <w:rFonts w:ascii="Arial" w:hAnsi="Arial" w:cs="Arial"/>
          <w:spacing w:val="-6"/>
        </w:rPr>
        <w:t>:</w:t>
      </w:r>
      <w:r w:rsidRPr="00F125BA">
        <w:rPr>
          <w:rFonts w:ascii="Arial" w:hAnsi="Arial" w:cs="Arial"/>
          <w:spacing w:val="-6"/>
        </w:rPr>
        <w:t xml:space="preserve"> 11 October 2025)</w:t>
      </w:r>
    </w:p>
    <w:p w14:paraId="49FC3E80"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433E80">
        <w:rPr>
          <w:rFonts w:ascii="Arial" w:hAnsi="Arial" w:cs="Arial"/>
          <w:color w:val="3A3A3A"/>
          <w:shd w:val="clear" w:color="auto" w:fill="FFFFFF"/>
        </w:rPr>
        <w:lastRenderedPageBreak/>
        <w:t>Hall, K. (ed.) (2010) </w:t>
      </w:r>
      <w:r w:rsidRPr="00433E80">
        <w:rPr>
          <w:rFonts w:ascii="Arial" w:hAnsi="Arial" w:cs="Arial"/>
          <w:i/>
          <w:iCs/>
          <w:color w:val="3A3A3A"/>
          <w:shd w:val="clear" w:color="auto" w:fill="FFFFFF"/>
        </w:rPr>
        <w:t>Loris Malaguzzi and the Reggio Emilia experience</w:t>
      </w:r>
      <w:r w:rsidRPr="00433E80">
        <w:rPr>
          <w:rFonts w:ascii="Arial" w:hAnsi="Arial" w:cs="Arial"/>
          <w:color w:val="3A3A3A"/>
          <w:shd w:val="clear" w:color="auto" w:fill="FFFFFF"/>
        </w:rPr>
        <w:t xml:space="preserve">. 1st ed. London; Continuum. Available at: </w:t>
      </w:r>
      <w:hyperlink r:id="rId64" w:history="1">
        <w:r w:rsidRPr="00433E80">
          <w:rPr>
            <w:rStyle w:val="Hyperlink"/>
            <w:rFonts w:ascii="Arial" w:hAnsi="Arial" w:cs="Arial"/>
            <w:shd w:val="clear" w:color="auto" w:fill="FFFFFF"/>
          </w:rPr>
          <w:t>https://doi.org/10.5040/9781472541208</w:t>
        </w:r>
      </w:hyperlink>
      <w:r w:rsidRPr="00433E80">
        <w:rPr>
          <w:rFonts w:ascii="Arial" w:hAnsi="Arial" w:cs="Arial"/>
          <w:color w:val="3A3A3A"/>
          <w:shd w:val="clear" w:color="auto" w:fill="FFFFFF"/>
        </w:rPr>
        <w:t xml:space="preserve">. </w:t>
      </w:r>
      <w:r>
        <w:rPr>
          <w:rFonts w:ascii="Arial" w:hAnsi="Arial" w:cs="Arial"/>
          <w:color w:val="3A3A3A"/>
          <w:shd w:val="clear" w:color="auto" w:fill="FFFFFF"/>
        </w:rPr>
        <w:t>(</w:t>
      </w:r>
      <w:r w:rsidRPr="00CD2B3A">
        <w:rPr>
          <w:rFonts w:ascii="Arial" w:eastAsia="Times New Roman" w:hAnsi="Arial" w:cs="Arial"/>
          <w:spacing w:val="-6"/>
          <w:kern w:val="0"/>
          <w:lang w:eastAsia="en-GB"/>
          <w14:ligatures w14:val="none"/>
        </w:rPr>
        <w:t>Accessed</w:t>
      </w:r>
      <w:r>
        <w:rPr>
          <w:rFonts w:ascii="Arial" w:eastAsia="Times New Roman" w:hAnsi="Arial" w:cs="Arial"/>
          <w:spacing w:val="-6"/>
          <w:kern w:val="0"/>
          <w:lang w:eastAsia="en-GB"/>
          <w14:ligatures w14:val="none"/>
        </w:rPr>
        <w:t>:</w:t>
      </w:r>
      <w:r w:rsidRPr="00CD2B3A">
        <w:rPr>
          <w:rFonts w:ascii="Arial" w:eastAsia="Times New Roman" w:hAnsi="Arial" w:cs="Arial"/>
          <w:spacing w:val="-6"/>
          <w:kern w:val="0"/>
          <w:lang w:eastAsia="en-GB"/>
          <w14:ligatures w14:val="none"/>
        </w:rPr>
        <w:t xml:space="preserve"> 11 October 2025)</w:t>
      </w:r>
    </w:p>
    <w:p w14:paraId="6CF696F4" w14:textId="77777777" w:rsidR="00AE3217" w:rsidRDefault="00AE3217" w:rsidP="00AE3217">
      <w:pPr>
        <w:pStyle w:val="NormalWeb"/>
        <w:spacing w:before="0" w:beforeAutospacing="0" w:after="180" w:afterAutospacing="0"/>
        <w:rPr>
          <w:rFonts w:ascii="Arial" w:hAnsi="Arial" w:cs="Arial"/>
          <w:spacing w:val="-6"/>
        </w:rPr>
      </w:pPr>
      <w:bookmarkStart w:id="20" w:name="_Hlk211104195"/>
      <w:r w:rsidRPr="00F125BA">
        <w:rPr>
          <w:rFonts w:ascii="Arial" w:hAnsi="Arial" w:cs="Arial"/>
          <w:color w:val="3A3A3A"/>
          <w:shd w:val="clear" w:color="auto" w:fill="FFFFFF"/>
        </w:rPr>
        <w:t>Hedges, H. and Cooper, M. (2018) ‘Relational play-based pedagogy: theorising a core practice in early childhood education’, </w:t>
      </w:r>
      <w:r w:rsidRPr="00F125BA">
        <w:rPr>
          <w:rFonts w:ascii="Arial" w:hAnsi="Arial" w:cs="Arial"/>
          <w:i/>
          <w:iCs/>
          <w:color w:val="3A3A3A"/>
          <w:shd w:val="clear" w:color="auto" w:fill="FFFFFF"/>
        </w:rPr>
        <w:t>Teachers and teaching, theory and practice</w:t>
      </w:r>
      <w:r w:rsidRPr="00F125BA">
        <w:rPr>
          <w:rFonts w:ascii="Arial" w:hAnsi="Arial" w:cs="Arial"/>
          <w:color w:val="3A3A3A"/>
          <w:shd w:val="clear" w:color="auto" w:fill="FFFFFF"/>
        </w:rPr>
        <w:t xml:space="preserve">, 24(4), pp. 369–383. Available at: </w:t>
      </w:r>
      <w:hyperlink r:id="rId65" w:history="1">
        <w:r w:rsidRPr="00F125BA">
          <w:rPr>
            <w:rStyle w:val="Hyperlink"/>
            <w:rFonts w:ascii="Arial" w:hAnsi="Arial" w:cs="Arial"/>
            <w:shd w:val="clear" w:color="auto" w:fill="FFFFFF"/>
          </w:rPr>
          <w:t>https://doi.org/10.1080/13540602.2018.1430564</w:t>
        </w:r>
      </w:hyperlink>
      <w:r w:rsidRPr="00F125BA">
        <w:rPr>
          <w:rFonts w:ascii="Arial" w:hAnsi="Arial" w:cs="Arial"/>
          <w:color w:val="3A3A3A"/>
          <w:shd w:val="clear" w:color="auto" w:fill="FFFFFF"/>
        </w:rPr>
        <w:t xml:space="preserve">. </w:t>
      </w:r>
      <w:r w:rsidRPr="00F125BA">
        <w:rPr>
          <w:rFonts w:ascii="Arial" w:hAnsi="Arial" w:cs="Arial"/>
          <w:spacing w:val="-6"/>
        </w:rPr>
        <w:t>(Accessed</w:t>
      </w:r>
      <w:r>
        <w:rPr>
          <w:rFonts w:ascii="Arial" w:hAnsi="Arial" w:cs="Arial"/>
          <w:spacing w:val="-6"/>
        </w:rPr>
        <w:t>:</w:t>
      </w:r>
      <w:r w:rsidRPr="00F125BA">
        <w:rPr>
          <w:rFonts w:ascii="Arial" w:hAnsi="Arial" w:cs="Arial"/>
          <w:spacing w:val="-6"/>
        </w:rPr>
        <w:t xml:space="preserve"> 11 October 2025)</w:t>
      </w:r>
    </w:p>
    <w:bookmarkEnd w:id="20"/>
    <w:p w14:paraId="4B0A0268"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7F1CA3">
        <w:rPr>
          <w:rFonts w:ascii="Arial" w:hAnsi="Arial" w:cs="Arial"/>
          <w:color w:val="333333"/>
          <w:shd w:val="clear" w:color="auto" w:fill="FFFFFF"/>
        </w:rPr>
        <w:t xml:space="preserve">Hepworth, A., </w:t>
      </w:r>
      <w:bookmarkStart w:id="21" w:name="_Hlk210834243"/>
      <w:r w:rsidRPr="007F1CA3">
        <w:rPr>
          <w:rFonts w:ascii="Arial" w:hAnsi="Arial" w:cs="Arial"/>
          <w:color w:val="333333"/>
          <w:shd w:val="clear" w:color="auto" w:fill="FFFFFF"/>
        </w:rPr>
        <w:t>Haddad, H., &amp; Edmonds</w:t>
      </w:r>
      <w:bookmarkEnd w:id="21"/>
      <w:r w:rsidRPr="007F1CA3">
        <w:rPr>
          <w:rFonts w:ascii="Arial" w:hAnsi="Arial" w:cs="Arial"/>
          <w:color w:val="333333"/>
          <w:shd w:val="clear" w:color="auto" w:fill="FFFFFF"/>
        </w:rPr>
        <w:t>, C. J. (2024). Attending 12 weekly sessions of Forest School sessions improves mood and cooperation in 7–8-year-old children. </w:t>
      </w:r>
      <w:r w:rsidRPr="007F1CA3">
        <w:rPr>
          <w:rFonts w:ascii="Arial" w:hAnsi="Arial" w:cs="Arial"/>
          <w:i/>
          <w:iCs/>
          <w:color w:val="333333"/>
          <w:shd w:val="clear" w:color="auto" w:fill="FFFFFF"/>
        </w:rPr>
        <w:t>Journal of Adventure Education and Outdoor Learning</w:t>
      </w:r>
      <w:r w:rsidRPr="007F1CA3">
        <w:rPr>
          <w:rFonts w:ascii="Arial" w:hAnsi="Arial" w:cs="Arial"/>
          <w:color w:val="333333"/>
          <w:shd w:val="clear" w:color="auto" w:fill="FFFFFF"/>
        </w:rPr>
        <w:t xml:space="preserve">, 1–20. Available at: </w:t>
      </w:r>
      <w:hyperlink r:id="rId66" w:history="1">
        <w:r w:rsidRPr="007F1CA3">
          <w:rPr>
            <w:rStyle w:val="Hyperlink"/>
            <w:rFonts w:ascii="Arial" w:hAnsi="Arial" w:cs="Arial"/>
            <w:shd w:val="clear" w:color="auto" w:fill="FFFFFF"/>
          </w:rPr>
          <w:t>https://doi.org/10.1080/14729679.2024.2393130</w:t>
        </w:r>
      </w:hyperlink>
      <w:r w:rsidRPr="007F1CA3">
        <w:rPr>
          <w:rFonts w:ascii="Arial" w:hAnsi="Arial" w:cs="Arial"/>
          <w:color w:val="333333"/>
          <w:shd w:val="clear" w:color="auto" w:fill="FFFFFF"/>
        </w:rPr>
        <w:t xml:space="preserve"> </w:t>
      </w:r>
      <w:r w:rsidRPr="007F1CA3">
        <w:rPr>
          <w:rFonts w:ascii="Arial" w:hAnsi="Arial" w:cs="Arial"/>
          <w:spacing w:val="-6"/>
        </w:rPr>
        <w:t>(Accessed: 1 October 2025).</w:t>
      </w:r>
    </w:p>
    <w:p w14:paraId="5A0B1BAF"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4120AA">
        <w:rPr>
          <w:rFonts w:ascii="Arial" w:hAnsi="Arial" w:cs="Arial"/>
          <w:color w:val="222222"/>
          <w:shd w:val="clear" w:color="auto" w:fill="FFFFFF"/>
        </w:rPr>
        <w:t>Hewett, V.M. (2001) Examining the Reggio Emilia Approach to Early Childhood Education. </w:t>
      </w:r>
      <w:r w:rsidRPr="004120AA">
        <w:rPr>
          <w:rFonts w:ascii="Arial" w:hAnsi="Arial" w:cs="Arial"/>
          <w:i/>
          <w:iCs/>
          <w:color w:val="222222"/>
          <w:shd w:val="clear" w:color="auto" w:fill="FFFFFF"/>
        </w:rPr>
        <w:t>Early Childhood Education Journal</w:t>
      </w:r>
      <w:r w:rsidRPr="004120AA">
        <w:rPr>
          <w:rFonts w:ascii="Arial" w:hAnsi="Arial" w:cs="Arial"/>
          <w:color w:val="222222"/>
          <w:shd w:val="clear" w:color="auto" w:fill="FFFFFF"/>
        </w:rPr>
        <w:t> </w:t>
      </w:r>
      <w:r w:rsidRPr="004120AA">
        <w:rPr>
          <w:rFonts w:ascii="Arial" w:hAnsi="Arial" w:cs="Arial"/>
          <w:b/>
          <w:bCs/>
          <w:color w:val="222222"/>
          <w:shd w:val="clear" w:color="auto" w:fill="FFFFFF"/>
        </w:rPr>
        <w:t>29</w:t>
      </w:r>
      <w:r w:rsidRPr="004120AA">
        <w:rPr>
          <w:rFonts w:ascii="Arial" w:hAnsi="Arial" w:cs="Arial"/>
          <w:color w:val="222222"/>
          <w:shd w:val="clear" w:color="auto" w:fill="FFFFFF"/>
        </w:rPr>
        <w:t xml:space="preserve">, 95–100 (2001). </w:t>
      </w:r>
      <w:r>
        <w:rPr>
          <w:rFonts w:ascii="Arial" w:hAnsi="Arial" w:cs="Arial"/>
          <w:color w:val="222222"/>
          <w:shd w:val="clear" w:color="auto" w:fill="FFFFFF"/>
        </w:rPr>
        <w:t xml:space="preserve">Available at: </w:t>
      </w:r>
      <w:hyperlink r:id="rId67" w:history="1">
        <w:r w:rsidRPr="002622F9">
          <w:rPr>
            <w:rStyle w:val="Hyperlink"/>
            <w:rFonts w:ascii="Arial" w:hAnsi="Arial" w:cs="Arial"/>
            <w:shd w:val="clear" w:color="auto" w:fill="FFFFFF"/>
          </w:rPr>
          <w:t>https://doi.org/10.1023/A:1012520828095</w:t>
        </w:r>
      </w:hyperlink>
      <w:r w:rsidRPr="004120AA">
        <w:rPr>
          <w:rFonts w:ascii="Arial" w:hAnsi="Arial" w:cs="Arial"/>
          <w:color w:val="222222"/>
          <w:shd w:val="clear" w:color="auto" w:fill="FFFFFF"/>
        </w:rPr>
        <w:t xml:space="preserve"> </w:t>
      </w:r>
      <w:r w:rsidRPr="00CD2B3A">
        <w:rPr>
          <w:rFonts w:ascii="Arial" w:eastAsia="Times New Roman" w:hAnsi="Arial" w:cs="Arial"/>
          <w:spacing w:val="-6"/>
          <w:kern w:val="0"/>
          <w:lang w:eastAsia="en-GB"/>
          <w14:ligatures w14:val="none"/>
        </w:rPr>
        <w:t>(Accessed</w:t>
      </w:r>
      <w:r>
        <w:rPr>
          <w:rFonts w:ascii="Arial" w:eastAsia="Times New Roman" w:hAnsi="Arial" w:cs="Arial"/>
          <w:spacing w:val="-6"/>
          <w:kern w:val="0"/>
          <w:lang w:eastAsia="en-GB"/>
          <w14:ligatures w14:val="none"/>
        </w:rPr>
        <w:t>:</w:t>
      </w:r>
      <w:r w:rsidRPr="00CD2B3A">
        <w:rPr>
          <w:rFonts w:ascii="Arial" w:eastAsia="Times New Roman" w:hAnsi="Arial" w:cs="Arial"/>
          <w:spacing w:val="-6"/>
          <w:kern w:val="0"/>
          <w:lang w:eastAsia="en-GB"/>
          <w14:ligatures w14:val="none"/>
        </w:rPr>
        <w:t xml:space="preserve"> 11 October 2025)</w:t>
      </w:r>
    </w:p>
    <w:p w14:paraId="7731E27C" w14:textId="77777777" w:rsidR="00AE3217" w:rsidRDefault="00AE3217" w:rsidP="00AE3217">
      <w:pPr>
        <w:pStyle w:val="NormalWeb"/>
        <w:spacing w:before="0" w:beforeAutospacing="0" w:after="180" w:afterAutospacing="0"/>
        <w:rPr>
          <w:rFonts w:ascii="Arial" w:hAnsi="Arial" w:cs="Arial"/>
          <w:spacing w:val="-6"/>
        </w:rPr>
      </w:pPr>
      <w:r w:rsidRPr="00A021FB">
        <w:rPr>
          <w:rFonts w:ascii="Arial" w:hAnsi="Arial" w:cs="Arial"/>
        </w:rPr>
        <w:t xml:space="preserve">Hyvonen, P. T. (2011). Play in the School Context? The Perspectives of Finnish Teachers. </w:t>
      </w:r>
      <w:r w:rsidRPr="007F4EC7">
        <w:rPr>
          <w:rFonts w:ascii="Arial" w:hAnsi="Arial" w:cs="Arial"/>
          <w:i/>
          <w:iCs/>
        </w:rPr>
        <w:t>Australian Journal of Teacher Education</w:t>
      </w:r>
      <w:r w:rsidRPr="00A021FB">
        <w:rPr>
          <w:rFonts w:ascii="Arial" w:hAnsi="Arial" w:cs="Arial"/>
        </w:rPr>
        <w:t xml:space="preserve">, 36(8). Available at: </w:t>
      </w:r>
      <w:hyperlink r:id="rId68" w:history="1">
        <w:r w:rsidRPr="00C31679">
          <w:rPr>
            <w:rStyle w:val="Hyperlink"/>
            <w:rFonts w:ascii="Arial" w:hAnsi="Arial" w:cs="Arial"/>
          </w:rPr>
          <w:t>https://doi.org/10.14221/ajte.2011v36n8.5</w:t>
        </w:r>
      </w:hyperlink>
      <w:r>
        <w:rPr>
          <w:rFonts w:ascii="Arial" w:hAnsi="Arial" w:cs="Arial"/>
        </w:rPr>
        <w:t xml:space="preserve"> </w:t>
      </w:r>
      <w:r w:rsidRPr="00FA192D">
        <w:rPr>
          <w:rFonts w:ascii="Arial" w:hAnsi="Arial" w:cs="Arial"/>
        </w:rPr>
        <w:t xml:space="preserve"> </w:t>
      </w:r>
      <w:hyperlink r:id="rId69" w:history="1">
        <w:r w:rsidRPr="00C31679">
          <w:rPr>
            <w:rStyle w:val="Hyperlink"/>
            <w:rFonts w:ascii="Arial" w:hAnsi="Arial" w:cs="Arial"/>
          </w:rPr>
          <w:t>https://ro.ecu.edu.au/cgi/viewcontent.cgi?article=1645&amp;context=ajte</w:t>
        </w:r>
      </w:hyperlink>
      <w:r>
        <w:rPr>
          <w:rFonts w:ascii="Arial" w:hAnsi="Arial" w:cs="Arial"/>
        </w:rPr>
        <w:t xml:space="preserve"> </w:t>
      </w:r>
      <w:r w:rsidRPr="00F472CC">
        <w:rPr>
          <w:rFonts w:ascii="Arial" w:hAnsi="Arial" w:cs="Arial"/>
          <w:spacing w:val="-6"/>
        </w:rPr>
        <w:t>(Accessed: 16 October 2025)</w:t>
      </w:r>
    </w:p>
    <w:p w14:paraId="4FCAAE0D" w14:textId="77777777" w:rsidR="00AE3217" w:rsidRPr="009647CC" w:rsidRDefault="00AE3217" w:rsidP="00AE3217">
      <w:pPr>
        <w:pStyle w:val="NormalWeb"/>
        <w:spacing w:before="0" w:beforeAutospacing="0" w:after="180" w:afterAutospacing="0"/>
        <w:rPr>
          <w:rFonts w:ascii="Arial" w:hAnsi="Arial" w:cs="Arial"/>
          <w:spacing w:val="-6"/>
        </w:rPr>
      </w:pPr>
      <w:r w:rsidRPr="00A021FB">
        <w:rPr>
          <w:rFonts w:ascii="Arial" w:hAnsi="Arial" w:cs="Arial"/>
          <w:shd w:val="clear" w:color="auto" w:fill="FFFFFF"/>
        </w:rPr>
        <w:t>Inhelder, B. and Piaget, J. (1958) </w:t>
      </w:r>
      <w:r w:rsidRPr="00A021FB">
        <w:rPr>
          <w:rFonts w:ascii="Arial" w:hAnsi="Arial" w:cs="Arial"/>
          <w:i/>
          <w:iCs/>
          <w:shd w:val="clear" w:color="auto" w:fill="FFFFFF"/>
        </w:rPr>
        <w:t>The growth of logical thinking from childhood to adolescence: an essay on the construction of formal operational structures</w:t>
      </w:r>
      <w:r w:rsidRPr="00A021FB">
        <w:rPr>
          <w:rFonts w:ascii="Arial" w:hAnsi="Arial" w:cs="Arial"/>
          <w:shd w:val="clear" w:color="auto" w:fill="FFFFFF"/>
        </w:rPr>
        <w:t>. London: Routledge &amp; Kegan Paul.</w:t>
      </w:r>
    </w:p>
    <w:p w14:paraId="2D83FE11"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712E74">
        <w:rPr>
          <w:rFonts w:ascii="Arial" w:hAnsi="Arial" w:cs="Arial"/>
          <w:color w:val="212121"/>
          <w:shd w:val="clear" w:color="auto" w:fill="FFFFFF"/>
        </w:rPr>
        <w:t>Johnstone, A., McCrorie, P., Cordovil, R., Fjørtoft, I., Iivonen, S., Jidovtseff, B., Lopes, F., Reilly, J. J., Thomson, H., Wells, V., &amp; Martin, A. (2020). Nature-based early childhood education for child health, wellbeing and development: a mixed-methods systematic review protocol. </w:t>
      </w:r>
      <w:r w:rsidRPr="00712E74">
        <w:rPr>
          <w:rFonts w:ascii="Arial" w:hAnsi="Arial" w:cs="Arial"/>
          <w:i/>
          <w:iCs/>
          <w:color w:val="212121"/>
          <w:shd w:val="clear" w:color="auto" w:fill="FFFFFF"/>
        </w:rPr>
        <w:t>Systematic reviews</w:t>
      </w:r>
      <w:r w:rsidRPr="00712E74">
        <w:rPr>
          <w:rFonts w:ascii="Arial" w:hAnsi="Arial" w:cs="Arial"/>
          <w:color w:val="212121"/>
          <w:shd w:val="clear" w:color="auto" w:fill="FFFFFF"/>
        </w:rPr>
        <w:t>, </w:t>
      </w:r>
      <w:r w:rsidRPr="00712E74">
        <w:rPr>
          <w:rFonts w:ascii="Arial" w:hAnsi="Arial" w:cs="Arial"/>
          <w:i/>
          <w:iCs/>
          <w:color w:val="212121"/>
          <w:shd w:val="clear" w:color="auto" w:fill="FFFFFF"/>
        </w:rPr>
        <w:t>9</w:t>
      </w:r>
      <w:r w:rsidRPr="00712E74">
        <w:rPr>
          <w:rFonts w:ascii="Arial" w:hAnsi="Arial" w:cs="Arial"/>
          <w:color w:val="212121"/>
          <w:shd w:val="clear" w:color="auto" w:fill="FFFFFF"/>
        </w:rPr>
        <w:t xml:space="preserve">(1), 226. Available at: </w:t>
      </w:r>
      <w:hyperlink r:id="rId70" w:history="1">
        <w:r w:rsidRPr="00712E74">
          <w:rPr>
            <w:rStyle w:val="Hyperlink"/>
            <w:rFonts w:ascii="Arial" w:hAnsi="Arial" w:cs="Arial"/>
            <w:shd w:val="clear" w:color="auto" w:fill="FFFFFF"/>
          </w:rPr>
          <w:t>https://doi.org/10.1186/s13643-020-01489-1</w:t>
        </w:r>
      </w:hyperlink>
      <w:r w:rsidRPr="00712E74">
        <w:rPr>
          <w:rFonts w:ascii="Arial" w:hAnsi="Arial" w:cs="Arial"/>
          <w:color w:val="212121"/>
          <w:shd w:val="clear" w:color="auto" w:fill="FFFFFF"/>
        </w:rPr>
        <w:t xml:space="preserve"> </w:t>
      </w:r>
      <w:r w:rsidRPr="00712E74">
        <w:rPr>
          <w:rFonts w:ascii="Arial" w:hAnsi="Arial" w:cs="Arial"/>
          <w:spacing w:val="-6"/>
        </w:rPr>
        <w:t>(Accessed</w:t>
      </w:r>
      <w:r>
        <w:rPr>
          <w:rFonts w:ascii="Arial" w:hAnsi="Arial" w:cs="Arial"/>
          <w:spacing w:val="-6"/>
        </w:rPr>
        <w:t>:</w:t>
      </w:r>
      <w:r w:rsidRPr="00712E74">
        <w:rPr>
          <w:rFonts w:ascii="Arial" w:hAnsi="Arial" w:cs="Arial"/>
          <w:spacing w:val="-6"/>
        </w:rPr>
        <w:t xml:space="preserve"> 1 October 2025).</w:t>
      </w:r>
    </w:p>
    <w:p w14:paraId="3BB6A7BF" w14:textId="77777777" w:rsidR="00AE3217" w:rsidRDefault="00AE3217" w:rsidP="00AE3217">
      <w:pPr>
        <w:pStyle w:val="NormalWeb"/>
        <w:spacing w:before="0" w:beforeAutospacing="0" w:after="180" w:afterAutospacing="0"/>
        <w:rPr>
          <w:rFonts w:ascii="Arial" w:hAnsi="Arial" w:cs="Arial"/>
          <w:spacing w:val="-6"/>
        </w:rPr>
      </w:pPr>
      <w:r w:rsidRPr="00FD71A6">
        <w:rPr>
          <w:rFonts w:ascii="Arial" w:hAnsi="Arial" w:cs="Arial"/>
          <w:spacing w:val="-6"/>
        </w:rPr>
        <w:t>Kaga, Y., Bennett, J., Moss, P., and UNESCO. (2010</w:t>
      </w:r>
      <w:r w:rsidRPr="006600D7">
        <w:rPr>
          <w:rFonts w:ascii="Arial" w:hAnsi="Arial" w:cs="Arial"/>
          <w:i/>
          <w:iCs/>
          <w:spacing w:val="-6"/>
        </w:rPr>
        <w:t>). Caring and learning together: A cross-national study on the integration of early childhood care and education within education.</w:t>
      </w:r>
      <w:r w:rsidRPr="00FD71A6">
        <w:rPr>
          <w:rFonts w:ascii="Arial" w:hAnsi="Arial" w:cs="Arial"/>
          <w:spacing w:val="-6"/>
        </w:rPr>
        <w:t xml:space="preserve"> Available at: </w:t>
      </w:r>
      <w:hyperlink r:id="rId71" w:history="1">
        <w:r w:rsidRPr="00C31679">
          <w:rPr>
            <w:rStyle w:val="Hyperlink"/>
            <w:rFonts w:ascii="Arial" w:hAnsi="Arial" w:cs="Arial"/>
            <w:spacing w:val="-6"/>
          </w:rPr>
          <w:t>http://lst-iiep.iiep-unesco.org/cgi-bin/wwwi32.exe/[in=epidoc1.in]/?t2000=028278/(100)</w:t>
        </w:r>
      </w:hyperlink>
      <w:r w:rsidRPr="00A00875">
        <w:rPr>
          <w:rFonts w:ascii="Arial" w:hAnsi="Arial" w:cs="Arial"/>
          <w:spacing w:val="-6"/>
        </w:rPr>
        <w:t>.</w:t>
      </w:r>
      <w:r>
        <w:rPr>
          <w:rFonts w:ascii="Arial" w:hAnsi="Arial" w:cs="Arial"/>
          <w:spacing w:val="-6"/>
        </w:rPr>
        <w:t xml:space="preserve"> </w:t>
      </w:r>
      <w:r w:rsidRPr="00F472CC">
        <w:rPr>
          <w:rFonts w:ascii="Arial" w:hAnsi="Arial" w:cs="Arial"/>
          <w:spacing w:val="-6"/>
        </w:rPr>
        <w:t>(Accessed: 16 October 2025)</w:t>
      </w:r>
    </w:p>
    <w:p w14:paraId="694E0E7F" w14:textId="77777777" w:rsidR="00AE3217" w:rsidRDefault="00AE3217" w:rsidP="00AE3217">
      <w:pPr>
        <w:spacing w:after="180" w:line="240" w:lineRule="auto"/>
        <w:rPr>
          <w:rFonts w:ascii="Arial" w:eastAsia="Times New Roman" w:hAnsi="Arial" w:cs="Arial"/>
          <w:spacing w:val="-6"/>
          <w:kern w:val="0"/>
          <w:lang w:eastAsia="en-GB"/>
          <w14:ligatures w14:val="none"/>
        </w:rPr>
      </w:pPr>
      <w:bookmarkStart w:id="22" w:name="_Hlk211252313"/>
      <w:r w:rsidRPr="004146C0">
        <w:rPr>
          <w:rFonts w:ascii="Arial" w:eastAsia="Times New Roman" w:hAnsi="Arial" w:cs="Arial"/>
          <w:spacing w:val="-6"/>
          <w:kern w:val="0"/>
          <w:lang w:eastAsia="en-GB"/>
          <w14:ligatures w14:val="none"/>
        </w:rPr>
        <w:t xml:space="preserve">Kakembo, Aisha &amp; Annet, &amp; Extension, Kiu Publication. (2024). </w:t>
      </w:r>
      <w:bookmarkEnd w:id="22"/>
      <w:r w:rsidRPr="00334EE8">
        <w:rPr>
          <w:rFonts w:ascii="Arial" w:eastAsia="Times New Roman" w:hAnsi="Arial" w:cs="Arial"/>
          <w:i/>
          <w:iCs/>
          <w:spacing w:val="-6"/>
          <w:kern w:val="0"/>
          <w:lang w:eastAsia="en-GB"/>
          <w14:ligatures w14:val="none"/>
        </w:rPr>
        <w:t>The Role of Play in Early Childhood Education: Balancing Fun and Learning.</w:t>
      </w:r>
      <w:r w:rsidRPr="004146C0">
        <w:rPr>
          <w:rFonts w:ascii="Arial" w:eastAsia="Times New Roman" w:hAnsi="Arial" w:cs="Arial"/>
          <w:spacing w:val="-6"/>
          <w:kern w:val="0"/>
          <w:lang w:eastAsia="en-GB"/>
          <w14:ligatures w14:val="none"/>
        </w:rPr>
        <w:t xml:space="preserve"> 5. 31-34.</w:t>
      </w:r>
      <w:r>
        <w:rPr>
          <w:rFonts w:ascii="Arial" w:eastAsia="Times New Roman" w:hAnsi="Arial" w:cs="Arial"/>
          <w:spacing w:val="-6"/>
          <w:kern w:val="0"/>
          <w:lang w:eastAsia="en-GB"/>
          <w14:ligatures w14:val="none"/>
        </w:rPr>
        <w:t xml:space="preserve"> Available at: </w:t>
      </w:r>
      <w:hyperlink r:id="rId72" w:history="1">
        <w:r w:rsidRPr="002622F9">
          <w:rPr>
            <w:rStyle w:val="Hyperlink"/>
            <w:rFonts w:ascii="Arial" w:eastAsia="Times New Roman" w:hAnsi="Arial" w:cs="Arial"/>
            <w:spacing w:val="-6"/>
            <w:kern w:val="0"/>
            <w:lang w:eastAsia="en-GB"/>
            <w14:ligatures w14:val="none"/>
          </w:rPr>
          <w:t>https://www.researchgate.net/publication/383551094_The_Role_of_Play_in_Early_Childhood_Education_Balancing_Fun_and_Learning</w:t>
        </w:r>
      </w:hyperlink>
      <w:r>
        <w:rPr>
          <w:rFonts w:ascii="Arial" w:eastAsia="Times New Roman" w:hAnsi="Arial" w:cs="Arial"/>
          <w:spacing w:val="-6"/>
          <w:kern w:val="0"/>
          <w:lang w:eastAsia="en-GB"/>
          <w14:ligatures w14:val="none"/>
        </w:rPr>
        <w:t xml:space="preserve"> </w:t>
      </w:r>
      <w:bookmarkStart w:id="23" w:name="_Hlk211093937"/>
      <w:r>
        <w:rPr>
          <w:rFonts w:ascii="Arial" w:eastAsia="Times New Roman" w:hAnsi="Arial" w:cs="Arial"/>
          <w:spacing w:val="-6"/>
          <w:kern w:val="0"/>
          <w:lang w:eastAsia="en-GB"/>
          <w14:ligatures w14:val="none"/>
        </w:rPr>
        <w:t>(Accessed: 11 October 2025)</w:t>
      </w:r>
      <w:bookmarkEnd w:id="23"/>
    </w:p>
    <w:p w14:paraId="728EFC3E"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50744E">
        <w:rPr>
          <w:rFonts w:ascii="Arial" w:hAnsi="Arial" w:cs="Arial"/>
          <w:spacing w:val="-6"/>
        </w:rPr>
        <w:t xml:space="preserve">Kaplan, S. (1995) ‘The restorative benefits of nature: Toward an integrative framework’, </w:t>
      </w:r>
      <w:r w:rsidRPr="00D10F01">
        <w:rPr>
          <w:rFonts w:ascii="Arial" w:hAnsi="Arial" w:cs="Arial"/>
          <w:i/>
          <w:iCs/>
          <w:spacing w:val="-6"/>
        </w:rPr>
        <w:t>Journal of Environmental Psychology,</w:t>
      </w:r>
      <w:r w:rsidRPr="0050744E">
        <w:rPr>
          <w:rFonts w:ascii="Arial" w:hAnsi="Arial" w:cs="Arial"/>
          <w:spacing w:val="-6"/>
        </w:rPr>
        <w:t xml:space="preserve"> 15(3), pp. 169–182.</w:t>
      </w:r>
      <w:r>
        <w:rPr>
          <w:rFonts w:ascii="Arial" w:hAnsi="Arial" w:cs="Arial"/>
          <w:spacing w:val="-6"/>
        </w:rPr>
        <w:t xml:space="preserve"> Available at:</w:t>
      </w:r>
      <w:r w:rsidRPr="0050744E">
        <w:rPr>
          <w:rFonts w:ascii="Arial" w:hAnsi="Arial" w:cs="Arial"/>
          <w:spacing w:val="-6"/>
        </w:rPr>
        <w:t xml:space="preserve"> </w:t>
      </w:r>
      <w:r>
        <w:rPr>
          <w:rFonts w:ascii="Arial" w:hAnsi="Arial" w:cs="Arial"/>
          <w:spacing w:val="-6"/>
        </w:rPr>
        <w:t xml:space="preserve"> </w:t>
      </w:r>
      <w:hyperlink r:id="rId73" w:history="1">
        <w:r w:rsidRPr="004F3E63">
          <w:rPr>
            <w:rStyle w:val="Hyperlink"/>
            <w:rFonts w:ascii="Arial" w:hAnsi="Arial" w:cs="Arial"/>
            <w:spacing w:val="-6"/>
          </w:rPr>
          <w:t>https://doi.org/10.1016/0272-4944(95)90001-2</w:t>
        </w:r>
      </w:hyperlink>
      <w:r w:rsidRPr="00211EC4">
        <w:rPr>
          <w:rFonts w:ascii="Arial" w:hAnsi="Arial" w:cs="Arial"/>
          <w:spacing w:val="-6"/>
        </w:rPr>
        <w:t>.</w:t>
      </w:r>
      <w:r>
        <w:rPr>
          <w:rFonts w:ascii="Arial" w:hAnsi="Arial" w:cs="Arial"/>
          <w:spacing w:val="-6"/>
        </w:rPr>
        <w:t xml:space="preserve"> (Accessed: 1 October 2025)</w:t>
      </w:r>
    </w:p>
    <w:p w14:paraId="726FDC1E"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E23AFF">
        <w:rPr>
          <w:rFonts w:ascii="Arial" w:hAnsi="Arial" w:cs="Arial"/>
          <w:color w:val="3A3A3A"/>
          <w:shd w:val="clear" w:color="auto" w:fill="FFFFFF"/>
        </w:rPr>
        <w:t>Keith, R.J.</w:t>
      </w:r>
      <w:r>
        <w:rPr>
          <w:rFonts w:ascii="Arial" w:hAnsi="Arial" w:cs="Arial"/>
          <w:color w:val="3A3A3A"/>
          <w:shd w:val="clear" w:color="auto" w:fill="FFFFFF"/>
        </w:rPr>
        <w:t>, Given, L.M., Martin, J.M., Hochtuli, D.F.</w:t>
      </w:r>
      <w:r w:rsidRPr="00E23AFF">
        <w:rPr>
          <w:rFonts w:ascii="Arial" w:hAnsi="Arial" w:cs="Arial"/>
          <w:color w:val="3A3A3A"/>
          <w:shd w:val="clear" w:color="auto" w:fill="FFFFFF"/>
        </w:rPr>
        <w:t> (2022) ‘Urban children and adolescents’ perspectives on the importance of nature’, </w:t>
      </w:r>
      <w:r w:rsidRPr="00E23AFF">
        <w:rPr>
          <w:rFonts w:ascii="Arial" w:hAnsi="Arial" w:cs="Arial"/>
          <w:i/>
          <w:iCs/>
          <w:color w:val="3A3A3A"/>
          <w:shd w:val="clear" w:color="auto" w:fill="FFFFFF"/>
        </w:rPr>
        <w:t>Environmental education research</w:t>
      </w:r>
      <w:r w:rsidRPr="00E23AFF">
        <w:rPr>
          <w:rFonts w:ascii="Arial" w:hAnsi="Arial" w:cs="Arial"/>
          <w:color w:val="3A3A3A"/>
          <w:shd w:val="clear" w:color="auto" w:fill="FFFFFF"/>
        </w:rPr>
        <w:t xml:space="preserve">, 28(10), pp. 1547–1563. Available at: </w:t>
      </w:r>
      <w:hyperlink r:id="rId74" w:history="1">
        <w:r w:rsidRPr="00E23AFF">
          <w:rPr>
            <w:rStyle w:val="Hyperlink"/>
            <w:rFonts w:ascii="Arial" w:hAnsi="Arial" w:cs="Arial"/>
            <w:shd w:val="clear" w:color="auto" w:fill="FFFFFF"/>
          </w:rPr>
          <w:t>https://doi.org/10.1080/13504622.2022.2080810</w:t>
        </w:r>
      </w:hyperlink>
      <w:r w:rsidRPr="00E23AFF">
        <w:rPr>
          <w:rFonts w:ascii="Arial" w:hAnsi="Arial" w:cs="Arial"/>
          <w:color w:val="3A3A3A"/>
          <w:shd w:val="clear" w:color="auto" w:fill="FFFFFF"/>
        </w:rPr>
        <w:t xml:space="preserve">. </w:t>
      </w:r>
      <w:r w:rsidRPr="00AD2E6C">
        <w:rPr>
          <w:rFonts w:ascii="Arial" w:hAnsi="Arial" w:cs="Arial"/>
          <w:spacing w:val="-6"/>
        </w:rPr>
        <w:t>(Accessed: 2 October 2025)</w:t>
      </w:r>
    </w:p>
    <w:p w14:paraId="485C6601" w14:textId="77777777" w:rsidR="00AE3217" w:rsidRDefault="00AE3217" w:rsidP="00AE3217">
      <w:pPr>
        <w:spacing w:after="180" w:line="240" w:lineRule="auto"/>
        <w:rPr>
          <w:rFonts w:ascii="Arial" w:hAnsi="Arial" w:cs="Arial"/>
          <w:color w:val="3A3A3A"/>
          <w:shd w:val="clear" w:color="auto" w:fill="FFFFFF"/>
        </w:rPr>
      </w:pPr>
      <w:r w:rsidRPr="00244F3A">
        <w:rPr>
          <w:rFonts w:ascii="Arial" w:hAnsi="Arial" w:cs="Arial"/>
          <w:color w:val="3A3A3A"/>
          <w:shd w:val="clear" w:color="auto" w:fill="FFFFFF"/>
        </w:rPr>
        <w:lastRenderedPageBreak/>
        <w:t>Kim, J.H.</w:t>
      </w:r>
      <w:r>
        <w:rPr>
          <w:rFonts w:ascii="Arial" w:hAnsi="Arial" w:cs="Arial"/>
          <w:color w:val="3A3A3A"/>
          <w:shd w:val="clear" w:color="auto" w:fill="FFFFFF"/>
        </w:rPr>
        <w:t>,</w:t>
      </w:r>
      <w:r w:rsidRPr="006D17E7">
        <w:rPr>
          <w:rFonts w:ascii="Arial" w:hAnsi="Arial" w:cs="Arial"/>
          <w:color w:val="3A3A3A"/>
          <w:shd w:val="clear" w:color="auto" w:fill="FFFFFF"/>
        </w:rPr>
        <w:t xml:space="preserve"> Hailu, B.H., Rose, P.M., Rossiter, J., Teferra, T., Woldehanna, T.</w:t>
      </w:r>
      <w:r>
        <w:rPr>
          <w:rFonts w:ascii="Arial" w:hAnsi="Arial" w:cs="Arial"/>
          <w:color w:val="3A3A3A"/>
          <w:shd w:val="clear" w:color="auto" w:fill="FFFFFF"/>
        </w:rPr>
        <w:t xml:space="preserve"> </w:t>
      </w:r>
      <w:r w:rsidRPr="00244F3A">
        <w:rPr>
          <w:rFonts w:ascii="Arial" w:hAnsi="Arial" w:cs="Arial"/>
          <w:color w:val="3A3A3A"/>
          <w:shd w:val="clear" w:color="auto" w:fill="FFFFFF"/>
        </w:rPr>
        <w:t>(2022) ‘Persistent inequalities in early years’ access and learning: evidence from large-scale expansion of pre-primary education in Ethiopia’, </w:t>
      </w:r>
      <w:r w:rsidRPr="00244F3A">
        <w:rPr>
          <w:rFonts w:ascii="Arial" w:hAnsi="Arial" w:cs="Arial"/>
          <w:i/>
          <w:iCs/>
          <w:color w:val="3A3A3A"/>
          <w:shd w:val="clear" w:color="auto" w:fill="FFFFFF"/>
        </w:rPr>
        <w:t>Early childhood research quarterly</w:t>
      </w:r>
      <w:r w:rsidRPr="00244F3A">
        <w:rPr>
          <w:rFonts w:ascii="Arial" w:hAnsi="Arial" w:cs="Arial"/>
          <w:color w:val="3A3A3A"/>
          <w:shd w:val="clear" w:color="auto" w:fill="FFFFFF"/>
        </w:rPr>
        <w:t xml:space="preserve">, 58, pp. 103–114. Available at: </w:t>
      </w:r>
      <w:hyperlink r:id="rId75" w:history="1">
        <w:r w:rsidRPr="00244F3A">
          <w:rPr>
            <w:rStyle w:val="Hyperlink"/>
            <w:rFonts w:ascii="Arial" w:hAnsi="Arial" w:cs="Arial"/>
            <w:shd w:val="clear" w:color="auto" w:fill="FFFFFF"/>
          </w:rPr>
          <w:t>https://doi.org/10.1016/j.ecresq.2021.07.006</w:t>
        </w:r>
      </w:hyperlink>
      <w:r w:rsidRPr="00244F3A">
        <w:rPr>
          <w:rFonts w:ascii="Arial" w:hAnsi="Arial" w:cs="Arial"/>
          <w:color w:val="3A3A3A"/>
          <w:shd w:val="clear" w:color="auto" w:fill="FFFFFF"/>
        </w:rPr>
        <w:t xml:space="preserve">. </w:t>
      </w:r>
      <w:r>
        <w:rPr>
          <w:rFonts w:ascii="Arial" w:hAnsi="Arial" w:cs="Arial"/>
          <w:color w:val="3A3A3A"/>
          <w:shd w:val="clear" w:color="auto" w:fill="FFFFFF"/>
        </w:rPr>
        <w:t>(Accessed: 12 October 2025)</w:t>
      </w:r>
    </w:p>
    <w:p w14:paraId="1BC21EFD" w14:textId="77777777" w:rsidR="00AE3217" w:rsidRDefault="00AE3217" w:rsidP="00AE3217">
      <w:pPr>
        <w:pStyle w:val="NormalWeb"/>
        <w:spacing w:before="0" w:beforeAutospacing="0" w:after="180" w:afterAutospacing="0"/>
        <w:rPr>
          <w:rFonts w:ascii="Arial" w:hAnsi="Arial" w:cs="Arial"/>
          <w:color w:val="3A3A3A"/>
          <w:shd w:val="clear" w:color="auto" w:fill="FFFFFF"/>
        </w:rPr>
      </w:pPr>
      <w:bookmarkStart w:id="24" w:name="_Hlk211255062"/>
      <w:r w:rsidRPr="00224DCD">
        <w:rPr>
          <w:rFonts w:ascii="Arial" w:hAnsi="Arial" w:cs="Arial"/>
          <w:color w:val="3A3A3A"/>
          <w:shd w:val="clear" w:color="auto" w:fill="FFFFFF"/>
        </w:rPr>
        <w:t>King, P. and Sturrock, G. (2020</w:t>
      </w:r>
      <w:bookmarkEnd w:id="24"/>
      <w:r w:rsidRPr="00224DCD">
        <w:rPr>
          <w:rFonts w:ascii="Arial" w:hAnsi="Arial" w:cs="Arial"/>
          <w:color w:val="3A3A3A"/>
          <w:shd w:val="clear" w:color="auto" w:fill="FFFFFF"/>
        </w:rPr>
        <w:t>) </w:t>
      </w:r>
      <w:r w:rsidRPr="00224DCD">
        <w:rPr>
          <w:rFonts w:ascii="Arial" w:hAnsi="Arial" w:cs="Arial"/>
          <w:i/>
          <w:iCs/>
          <w:color w:val="3A3A3A"/>
          <w:shd w:val="clear" w:color="auto" w:fill="FFFFFF"/>
        </w:rPr>
        <w:t>Play cycle: theory, research and application</w:t>
      </w:r>
      <w:r w:rsidRPr="00224DCD">
        <w:rPr>
          <w:rFonts w:ascii="Arial" w:hAnsi="Arial" w:cs="Arial"/>
          <w:color w:val="3A3A3A"/>
          <w:shd w:val="clear" w:color="auto" w:fill="FFFFFF"/>
        </w:rPr>
        <w:t>. 1st ed. Abingdon, Oxon; Routledge.</w:t>
      </w:r>
    </w:p>
    <w:p w14:paraId="012B9599"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E11C6F">
        <w:rPr>
          <w:rFonts w:ascii="Arial" w:hAnsi="Arial" w:cs="Arial"/>
        </w:rPr>
        <w:t xml:space="preserve">Kiviranta, L., Lindfors, E., Rönkkö, M.L., and Luukka, E. (2024) Outdoor learning in early childhood education: exploring benefits and challenges, </w:t>
      </w:r>
      <w:r w:rsidRPr="00932AA2">
        <w:rPr>
          <w:rFonts w:ascii="Arial" w:hAnsi="Arial" w:cs="Arial"/>
          <w:i/>
          <w:iCs/>
        </w:rPr>
        <w:t>Educational Research,</w:t>
      </w:r>
      <w:r w:rsidRPr="00E11C6F">
        <w:rPr>
          <w:rFonts w:ascii="Arial" w:hAnsi="Arial" w:cs="Arial"/>
        </w:rPr>
        <w:t xml:space="preserve"> 66:1, 102-119,  Available at: </w:t>
      </w:r>
      <w:hyperlink r:id="rId76" w:history="1">
        <w:r w:rsidRPr="00E11C6F">
          <w:rPr>
            <w:rStyle w:val="Hyperlink"/>
            <w:rFonts w:ascii="Arial" w:hAnsi="Arial" w:cs="Arial"/>
          </w:rPr>
          <w:t>https://doi.org/10.1080/00131881.2023.2285762</w:t>
        </w:r>
      </w:hyperlink>
      <w:r w:rsidRPr="00E11C6F">
        <w:rPr>
          <w:rFonts w:ascii="Arial" w:hAnsi="Arial" w:cs="Arial"/>
        </w:rPr>
        <w:t xml:space="preserve"> </w:t>
      </w:r>
      <w:r>
        <w:rPr>
          <w:rFonts w:ascii="Arial" w:hAnsi="Arial" w:cs="Arial"/>
          <w:spacing w:val="-6"/>
        </w:rPr>
        <w:t>(Accessed: 1 October 2025)</w:t>
      </w:r>
    </w:p>
    <w:p w14:paraId="0016BF37"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37302E">
        <w:rPr>
          <w:rFonts w:ascii="Arial" w:hAnsi="Arial" w:cs="Arial"/>
          <w:color w:val="212121"/>
          <w:shd w:val="clear" w:color="auto" w:fill="FFFFFF"/>
        </w:rPr>
        <w:t>Kondo, M. C., Fluehr, J. M., McKeon, T., &amp; Branas, C. C. (2018). Urban Green Space and Its Impact on Human Health. </w:t>
      </w:r>
      <w:r w:rsidRPr="0037302E">
        <w:rPr>
          <w:rFonts w:ascii="Arial" w:hAnsi="Arial" w:cs="Arial"/>
          <w:i/>
          <w:iCs/>
          <w:color w:val="212121"/>
          <w:shd w:val="clear" w:color="auto" w:fill="FFFFFF"/>
        </w:rPr>
        <w:t>International journal of environmental research and public health</w:t>
      </w:r>
      <w:r w:rsidRPr="0037302E">
        <w:rPr>
          <w:rFonts w:ascii="Arial" w:hAnsi="Arial" w:cs="Arial"/>
          <w:color w:val="212121"/>
          <w:shd w:val="clear" w:color="auto" w:fill="FFFFFF"/>
        </w:rPr>
        <w:t>, </w:t>
      </w:r>
      <w:r w:rsidRPr="0037302E">
        <w:rPr>
          <w:rFonts w:ascii="Arial" w:hAnsi="Arial" w:cs="Arial"/>
          <w:i/>
          <w:iCs/>
          <w:color w:val="212121"/>
          <w:shd w:val="clear" w:color="auto" w:fill="FFFFFF"/>
        </w:rPr>
        <w:t>15</w:t>
      </w:r>
      <w:r w:rsidRPr="0037302E">
        <w:rPr>
          <w:rFonts w:ascii="Arial" w:hAnsi="Arial" w:cs="Arial"/>
          <w:color w:val="212121"/>
          <w:shd w:val="clear" w:color="auto" w:fill="FFFFFF"/>
        </w:rPr>
        <w:t xml:space="preserve">(3), 445. Available at: </w:t>
      </w:r>
      <w:hyperlink r:id="rId77" w:history="1">
        <w:r w:rsidRPr="0037302E">
          <w:rPr>
            <w:rStyle w:val="Hyperlink"/>
            <w:rFonts w:ascii="Arial" w:hAnsi="Arial" w:cs="Arial"/>
            <w:shd w:val="clear" w:color="auto" w:fill="FFFFFF"/>
          </w:rPr>
          <w:t>https://doi.org/10.3390/ijerph15030445</w:t>
        </w:r>
      </w:hyperlink>
      <w:r w:rsidRPr="0037302E">
        <w:rPr>
          <w:rFonts w:ascii="Arial" w:hAnsi="Arial" w:cs="Arial"/>
          <w:color w:val="212121"/>
          <w:shd w:val="clear" w:color="auto" w:fill="FFFFFF"/>
        </w:rPr>
        <w:t xml:space="preserve"> </w:t>
      </w:r>
      <w:r w:rsidRPr="0037302E">
        <w:rPr>
          <w:rFonts w:ascii="Arial" w:hAnsi="Arial" w:cs="Arial"/>
          <w:spacing w:val="-6"/>
        </w:rPr>
        <w:t>(Accessed: 1 October 2025)</w:t>
      </w:r>
    </w:p>
    <w:p w14:paraId="03B2500A" w14:textId="77777777" w:rsidR="00AE3217" w:rsidRDefault="00AE3217" w:rsidP="00AE3217">
      <w:pPr>
        <w:spacing w:after="180" w:line="240" w:lineRule="auto"/>
        <w:rPr>
          <w:rFonts w:ascii="Arial" w:hAnsi="Arial" w:cs="Arial"/>
          <w:color w:val="3A3A3A"/>
          <w:shd w:val="clear" w:color="auto" w:fill="FFFFFF"/>
        </w:rPr>
      </w:pPr>
      <w:bookmarkStart w:id="25" w:name="_Hlk211255227"/>
      <w:r w:rsidRPr="0059024F">
        <w:rPr>
          <w:rFonts w:ascii="Arial" w:hAnsi="Arial" w:cs="Arial"/>
          <w:color w:val="3A3A3A"/>
          <w:shd w:val="clear" w:color="auto" w:fill="FFFFFF"/>
        </w:rPr>
        <w:t xml:space="preserve">Li, Y., Coplan, R. J., Wang, Y., Yin, J., Zhu, J., Gao, Z., Li, L. (2016) </w:t>
      </w:r>
      <w:bookmarkEnd w:id="25"/>
      <w:r w:rsidRPr="0059024F">
        <w:rPr>
          <w:rFonts w:ascii="Arial" w:hAnsi="Arial" w:cs="Arial"/>
          <w:color w:val="3A3A3A"/>
          <w:shd w:val="clear" w:color="auto" w:fill="FFFFFF"/>
        </w:rPr>
        <w:t>‘Preliminary Evaluation of a Social Skills Training and Facilitated Play Early Intervention Programme for Extremely Shy Young Children in China’, </w:t>
      </w:r>
      <w:r w:rsidRPr="0059024F">
        <w:rPr>
          <w:rFonts w:ascii="Arial" w:hAnsi="Arial" w:cs="Arial"/>
          <w:i/>
          <w:iCs/>
          <w:color w:val="3A3A3A"/>
          <w:shd w:val="clear" w:color="auto" w:fill="FFFFFF"/>
        </w:rPr>
        <w:t>Infant and child development</w:t>
      </w:r>
      <w:r w:rsidRPr="0059024F">
        <w:rPr>
          <w:rFonts w:ascii="Arial" w:hAnsi="Arial" w:cs="Arial"/>
          <w:color w:val="3A3A3A"/>
          <w:shd w:val="clear" w:color="auto" w:fill="FFFFFF"/>
        </w:rPr>
        <w:t xml:space="preserve">, 25(6), pp. 565–574. Available at: </w:t>
      </w:r>
      <w:hyperlink r:id="rId78" w:history="1">
        <w:r w:rsidRPr="0059024F">
          <w:rPr>
            <w:rStyle w:val="Hyperlink"/>
            <w:rFonts w:ascii="Arial" w:hAnsi="Arial" w:cs="Arial"/>
            <w:shd w:val="clear" w:color="auto" w:fill="FFFFFF"/>
          </w:rPr>
          <w:t>https://doi.org/10.1002/icd.1959</w:t>
        </w:r>
      </w:hyperlink>
      <w:r w:rsidRPr="0059024F">
        <w:rPr>
          <w:rFonts w:ascii="Arial" w:hAnsi="Arial" w:cs="Arial"/>
          <w:color w:val="3A3A3A"/>
          <w:shd w:val="clear" w:color="auto" w:fill="FFFFFF"/>
        </w:rPr>
        <w:t xml:space="preserve">. </w:t>
      </w:r>
      <w:bookmarkStart w:id="26" w:name="_Hlk211107389"/>
      <w:r w:rsidRPr="0059024F">
        <w:rPr>
          <w:rFonts w:ascii="Arial" w:hAnsi="Arial" w:cs="Arial"/>
          <w:color w:val="3A3A3A"/>
          <w:shd w:val="clear" w:color="auto" w:fill="FFFFFF"/>
        </w:rPr>
        <w:t>(Accessed</w:t>
      </w:r>
      <w:r>
        <w:rPr>
          <w:rFonts w:ascii="Arial" w:hAnsi="Arial" w:cs="Arial"/>
          <w:color w:val="3A3A3A"/>
          <w:shd w:val="clear" w:color="auto" w:fill="FFFFFF"/>
        </w:rPr>
        <w:t>:</w:t>
      </w:r>
      <w:r w:rsidRPr="0059024F">
        <w:rPr>
          <w:rFonts w:ascii="Arial" w:hAnsi="Arial" w:cs="Arial"/>
          <w:color w:val="3A3A3A"/>
          <w:shd w:val="clear" w:color="auto" w:fill="FFFFFF"/>
        </w:rPr>
        <w:t xml:space="preserve"> 12 October 2025)</w:t>
      </w:r>
      <w:bookmarkEnd w:id="26"/>
    </w:p>
    <w:p w14:paraId="6AB5514E"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12249D">
        <w:rPr>
          <w:rFonts w:ascii="Arial" w:hAnsi="Arial" w:cs="Arial"/>
          <w:color w:val="3A3A3A"/>
          <w:shd w:val="clear" w:color="auto" w:fill="FFFFFF"/>
        </w:rPr>
        <w:t>Lin, Z., Yang, F. and Yang, D. (2025) ‘How Environment Features Affect Children’s Emotions in Natural Playgrounds: A Context-Specific Case Study in China’, </w:t>
      </w:r>
      <w:r w:rsidRPr="0012249D">
        <w:rPr>
          <w:rFonts w:ascii="Arial" w:hAnsi="Arial" w:cs="Arial"/>
          <w:i/>
          <w:iCs/>
          <w:color w:val="3A3A3A"/>
          <w:shd w:val="clear" w:color="auto" w:fill="FFFFFF"/>
        </w:rPr>
        <w:t>Buildings (Basel)</w:t>
      </w:r>
      <w:r w:rsidRPr="0012249D">
        <w:rPr>
          <w:rFonts w:ascii="Arial" w:hAnsi="Arial" w:cs="Arial"/>
          <w:color w:val="3A3A3A"/>
          <w:shd w:val="clear" w:color="auto" w:fill="FFFFFF"/>
        </w:rPr>
        <w:t xml:space="preserve">, 15(17), p. 3245. Available at: </w:t>
      </w:r>
      <w:hyperlink r:id="rId79" w:history="1">
        <w:r w:rsidRPr="0012249D">
          <w:rPr>
            <w:rStyle w:val="Hyperlink"/>
            <w:rFonts w:ascii="Arial" w:hAnsi="Arial" w:cs="Arial"/>
            <w:shd w:val="clear" w:color="auto" w:fill="FFFFFF"/>
          </w:rPr>
          <w:t>https://doi.org/10.3390/buildings15173245</w:t>
        </w:r>
      </w:hyperlink>
      <w:r w:rsidRPr="0012249D">
        <w:rPr>
          <w:rFonts w:ascii="Arial" w:hAnsi="Arial" w:cs="Arial"/>
          <w:color w:val="3A3A3A"/>
          <w:shd w:val="clear" w:color="auto" w:fill="FFFFFF"/>
        </w:rPr>
        <w:t xml:space="preserve">. </w:t>
      </w:r>
      <w:r w:rsidRPr="00AD2E6C">
        <w:rPr>
          <w:rFonts w:ascii="Arial" w:hAnsi="Arial" w:cs="Arial"/>
          <w:spacing w:val="-6"/>
        </w:rPr>
        <w:t>(Accessed: 2 October 2025)</w:t>
      </w:r>
    </w:p>
    <w:p w14:paraId="48FCFD7F" w14:textId="77777777" w:rsidR="00AE3217" w:rsidRDefault="00AE3217" w:rsidP="00AE3217">
      <w:pPr>
        <w:pStyle w:val="NormalWeb"/>
        <w:spacing w:before="0" w:beforeAutospacing="0" w:after="180" w:afterAutospacing="0"/>
        <w:rPr>
          <w:rFonts w:ascii="Arial" w:hAnsi="Arial" w:cs="Arial"/>
          <w:shd w:val="clear" w:color="auto" w:fill="FFFFFF"/>
        </w:rPr>
      </w:pPr>
      <w:r w:rsidRPr="00FC2C9B">
        <w:rPr>
          <w:rFonts w:ascii="Arial" w:hAnsi="Arial" w:cs="Arial"/>
          <w:shd w:val="clear" w:color="auto" w:fill="FFFFFF"/>
        </w:rPr>
        <w:t>Lincoln</w:t>
      </w:r>
      <w:r>
        <w:rPr>
          <w:rFonts w:ascii="Arial" w:hAnsi="Arial" w:cs="Arial"/>
          <w:shd w:val="clear" w:color="auto" w:fill="FFFFFF"/>
        </w:rPr>
        <w:t>, M.</w:t>
      </w:r>
      <w:r w:rsidRPr="00FC2C9B">
        <w:rPr>
          <w:rFonts w:ascii="Arial" w:hAnsi="Arial" w:cs="Arial"/>
          <w:shd w:val="clear" w:color="auto" w:fill="FFFFFF"/>
        </w:rPr>
        <w:t xml:space="preserve"> and Cooper</w:t>
      </w:r>
      <w:r>
        <w:rPr>
          <w:rFonts w:ascii="Arial" w:hAnsi="Arial" w:cs="Arial"/>
          <w:shd w:val="clear" w:color="auto" w:fill="FFFFFF"/>
        </w:rPr>
        <w:t>, M.</w:t>
      </w:r>
      <w:r w:rsidRPr="00FC2C9B">
        <w:rPr>
          <w:rFonts w:ascii="Arial" w:hAnsi="Arial" w:cs="Arial"/>
          <w:shd w:val="clear" w:color="auto" w:fill="FFFFFF"/>
        </w:rPr>
        <w:t xml:space="preserve"> (2017) ‘Enacting shared vision through distributive leadership: Pedagogical change in the early years of schooling’, </w:t>
      </w:r>
      <w:r w:rsidRPr="00FC2C9B">
        <w:rPr>
          <w:rFonts w:ascii="Arial" w:hAnsi="Arial" w:cs="Arial"/>
          <w:i/>
          <w:iCs/>
          <w:shd w:val="clear" w:color="auto" w:fill="FFFFFF"/>
        </w:rPr>
        <w:t>The Australian educational leader</w:t>
      </w:r>
      <w:r w:rsidRPr="00FC2C9B">
        <w:rPr>
          <w:rFonts w:ascii="Arial" w:hAnsi="Arial" w:cs="Arial"/>
          <w:shd w:val="clear" w:color="auto" w:fill="FFFFFF"/>
        </w:rPr>
        <w:t>, 39(2), pp. 16–19.</w:t>
      </w:r>
    </w:p>
    <w:p w14:paraId="2C95D41E" w14:textId="77777777" w:rsidR="00AE3217" w:rsidRDefault="00AE3217" w:rsidP="00AE3217">
      <w:pPr>
        <w:spacing w:after="180" w:line="240" w:lineRule="auto"/>
        <w:rPr>
          <w:rFonts w:ascii="Arial" w:hAnsi="Arial" w:cs="Arial"/>
          <w:shd w:val="clear" w:color="auto" w:fill="FFFFFF"/>
        </w:rPr>
      </w:pPr>
      <w:r w:rsidRPr="00200065">
        <w:rPr>
          <w:rFonts w:ascii="Arial" w:hAnsi="Arial" w:cs="Arial"/>
          <w:shd w:val="clear" w:color="auto" w:fill="FFFFFF"/>
        </w:rPr>
        <w:t>Lindsay, G. (2015) ‘Reflections in the Mirror of Reggio Emilia’s Soul: John Dewey’s Foundational Influence on Pedagogy in the Italian Educational Project’, </w:t>
      </w:r>
      <w:r w:rsidRPr="00200065">
        <w:rPr>
          <w:rFonts w:ascii="Arial" w:hAnsi="Arial" w:cs="Arial"/>
          <w:i/>
          <w:iCs/>
          <w:shd w:val="clear" w:color="auto" w:fill="FFFFFF"/>
        </w:rPr>
        <w:t>Early childhood education journal</w:t>
      </w:r>
      <w:r w:rsidRPr="00200065">
        <w:rPr>
          <w:rFonts w:ascii="Arial" w:hAnsi="Arial" w:cs="Arial"/>
          <w:shd w:val="clear" w:color="auto" w:fill="FFFFFF"/>
        </w:rPr>
        <w:t xml:space="preserve">, 43(6), pp. 447–457. Available at: </w:t>
      </w:r>
      <w:hyperlink r:id="rId80" w:history="1">
        <w:r w:rsidRPr="00586834">
          <w:rPr>
            <w:rStyle w:val="Hyperlink"/>
            <w:rFonts w:ascii="Arial" w:hAnsi="Arial" w:cs="Arial"/>
            <w:shd w:val="clear" w:color="auto" w:fill="FFFFFF"/>
          </w:rPr>
          <w:t>https://doi.org/10.1007/s10643-015-0692-7</w:t>
        </w:r>
      </w:hyperlink>
      <w:r w:rsidRPr="00586834">
        <w:rPr>
          <w:rFonts w:ascii="Arial" w:hAnsi="Arial" w:cs="Arial"/>
          <w:color w:val="3A3A3A"/>
          <w:shd w:val="clear" w:color="auto" w:fill="FFFFFF"/>
        </w:rPr>
        <w:t xml:space="preserve">. </w:t>
      </w:r>
      <w:r w:rsidRPr="00200065">
        <w:rPr>
          <w:rFonts w:ascii="Arial" w:hAnsi="Arial" w:cs="Arial"/>
          <w:shd w:val="clear" w:color="auto" w:fill="FFFFFF"/>
        </w:rPr>
        <w:t>(Accessed</w:t>
      </w:r>
      <w:r>
        <w:rPr>
          <w:rFonts w:ascii="Arial" w:hAnsi="Arial" w:cs="Arial"/>
          <w:shd w:val="clear" w:color="auto" w:fill="FFFFFF"/>
        </w:rPr>
        <w:t>:</w:t>
      </w:r>
      <w:r w:rsidRPr="00200065">
        <w:rPr>
          <w:rFonts w:ascii="Arial" w:hAnsi="Arial" w:cs="Arial"/>
          <w:shd w:val="clear" w:color="auto" w:fill="FFFFFF"/>
        </w:rPr>
        <w:t xml:space="preserve"> 14 October 2025)</w:t>
      </w:r>
    </w:p>
    <w:p w14:paraId="0AF75AB8"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FD71A6">
        <w:rPr>
          <w:rFonts w:ascii="Arial" w:hAnsi="Arial" w:cs="Arial"/>
          <w:shd w:val="clear" w:color="auto" w:fill="FFFFFF"/>
        </w:rPr>
        <w:t>Lonigan, C.J. (2006) ‘Development, Assessment, and Promotion of Preliteracy Skills’, </w:t>
      </w:r>
      <w:r w:rsidRPr="00FD71A6">
        <w:rPr>
          <w:rFonts w:ascii="Arial" w:hAnsi="Arial" w:cs="Arial"/>
          <w:i/>
          <w:iCs/>
          <w:shd w:val="clear" w:color="auto" w:fill="FFFFFF"/>
        </w:rPr>
        <w:t>Early education and development</w:t>
      </w:r>
      <w:r w:rsidRPr="00FD71A6">
        <w:rPr>
          <w:rFonts w:ascii="Arial" w:hAnsi="Arial" w:cs="Arial"/>
          <w:shd w:val="clear" w:color="auto" w:fill="FFFFFF"/>
        </w:rPr>
        <w:t xml:space="preserve">, 17(1), pp. 91–114. Available at: </w:t>
      </w:r>
      <w:hyperlink r:id="rId81" w:history="1">
        <w:r w:rsidRPr="00475214">
          <w:rPr>
            <w:rStyle w:val="Hyperlink"/>
            <w:rFonts w:ascii="Arial" w:hAnsi="Arial" w:cs="Arial"/>
            <w:shd w:val="clear" w:color="auto" w:fill="FFFFFF"/>
          </w:rPr>
          <w:t>https://doi.org/10.1207/s15566935eed1701_5</w:t>
        </w:r>
      </w:hyperlink>
      <w:r w:rsidRPr="00475214">
        <w:rPr>
          <w:rFonts w:ascii="Arial" w:hAnsi="Arial" w:cs="Arial"/>
          <w:color w:val="3A3A3A"/>
          <w:shd w:val="clear" w:color="auto" w:fill="FFFFFF"/>
        </w:rPr>
        <w:t xml:space="preserve">. </w:t>
      </w:r>
      <w:r>
        <w:rPr>
          <w:rFonts w:ascii="Arial" w:hAnsi="Arial" w:cs="Arial"/>
          <w:color w:val="3A3A3A"/>
          <w:shd w:val="clear" w:color="auto" w:fill="FFFFFF"/>
        </w:rPr>
        <w:t>(Accessed: 17 October 2025)</w:t>
      </w:r>
    </w:p>
    <w:p w14:paraId="4E5FF3D3" w14:textId="77777777" w:rsidR="00AE3217" w:rsidRDefault="00AE3217" w:rsidP="00AE3217">
      <w:pPr>
        <w:pStyle w:val="NormalWeb"/>
        <w:spacing w:before="0" w:beforeAutospacing="0" w:after="180" w:afterAutospacing="0"/>
        <w:rPr>
          <w:rFonts w:ascii="Arial" w:hAnsi="Arial" w:cs="Arial"/>
          <w:spacing w:val="-6"/>
        </w:rPr>
      </w:pPr>
      <w:bookmarkStart w:id="27" w:name="_Hlk211683215"/>
      <w:r w:rsidRPr="0097124A">
        <w:rPr>
          <w:rFonts w:ascii="Arial" w:hAnsi="Arial" w:cs="Arial"/>
          <w:shd w:val="clear" w:color="auto" w:fill="FFFFFF"/>
        </w:rPr>
        <w:t>Lowthian, E., Moore, G., </w:t>
      </w:r>
      <w:r w:rsidRPr="0097124A">
        <w:rPr>
          <w:rFonts w:ascii="Arial" w:hAnsi="Arial" w:cs="Arial"/>
        </w:rPr>
        <w:t>Evans</w:t>
      </w:r>
      <w:r w:rsidRPr="0097124A">
        <w:rPr>
          <w:rFonts w:ascii="Arial" w:hAnsi="Arial" w:cs="Arial"/>
          <w:shd w:val="clear" w:color="auto" w:fill="FFFFFF"/>
        </w:rPr>
        <w:t>, A., Anthony, R., Rahman, M. A., Daniel, R., Brophy, S., Scourfield, J., Taylor, C., Paranjothy, S., Long, S.</w:t>
      </w:r>
      <w:r w:rsidRPr="0097124A">
        <w:rPr>
          <w:rFonts w:ascii="Arial" w:hAnsi="Arial" w:cs="Arial"/>
          <w:spacing w:val="-6"/>
        </w:rPr>
        <w:t xml:space="preserve"> </w:t>
      </w:r>
      <w:r w:rsidRPr="0097124A">
        <w:rPr>
          <w:rFonts w:ascii="Arial" w:hAnsi="Arial" w:cs="Arial"/>
          <w:shd w:val="clear" w:color="auto" w:fill="FFFFFF"/>
        </w:rPr>
        <w:t xml:space="preserve">(2024) </w:t>
      </w:r>
      <w:bookmarkEnd w:id="27"/>
      <w:r w:rsidRPr="0097124A">
        <w:rPr>
          <w:rFonts w:ascii="Arial" w:hAnsi="Arial" w:cs="Arial"/>
          <w:shd w:val="clear" w:color="auto" w:fill="FFFFFF"/>
        </w:rPr>
        <w:t>‘Receipt of social services intervention in childhood, educational attainment and emergency hospital admissions: longitudinal analyses of national administrative health, social care, and education data in Wales, UK’, </w:t>
      </w:r>
      <w:r w:rsidRPr="0097124A">
        <w:rPr>
          <w:rFonts w:ascii="Arial" w:hAnsi="Arial" w:cs="Arial"/>
          <w:i/>
          <w:iCs/>
          <w:shd w:val="clear" w:color="auto" w:fill="FFFFFF"/>
        </w:rPr>
        <w:t>BMC public health</w:t>
      </w:r>
      <w:r w:rsidRPr="0097124A">
        <w:rPr>
          <w:rFonts w:ascii="Arial" w:hAnsi="Arial" w:cs="Arial"/>
          <w:shd w:val="clear" w:color="auto" w:fill="FFFFFF"/>
        </w:rPr>
        <w:t xml:space="preserve">, 24(1). Available at: </w:t>
      </w:r>
      <w:hyperlink r:id="rId82" w:history="1">
        <w:r w:rsidRPr="00D12FBA">
          <w:rPr>
            <w:rStyle w:val="Hyperlink"/>
            <w:rFonts w:ascii="Arial" w:hAnsi="Arial" w:cs="Arial"/>
            <w:shd w:val="clear" w:color="auto" w:fill="FFFFFF"/>
          </w:rPr>
          <w:t>https://doi.org/10.1186/s12889-024-20204-6</w:t>
        </w:r>
      </w:hyperlink>
      <w:r w:rsidRPr="00D12FBA">
        <w:rPr>
          <w:rFonts w:ascii="Arial" w:hAnsi="Arial" w:cs="Arial"/>
          <w:color w:val="3A3A3A"/>
          <w:shd w:val="clear" w:color="auto" w:fill="FFFFFF"/>
        </w:rPr>
        <w:t xml:space="preserve">. </w:t>
      </w:r>
      <w:r w:rsidRPr="00F472CC">
        <w:rPr>
          <w:rFonts w:ascii="Arial" w:hAnsi="Arial" w:cs="Arial"/>
          <w:spacing w:val="-6"/>
        </w:rPr>
        <w:t>(Accessed: 16 October 2025)</w:t>
      </w:r>
    </w:p>
    <w:p w14:paraId="5219BB38" w14:textId="77777777" w:rsidR="00AE3217" w:rsidRDefault="00AE3217" w:rsidP="00AE3217">
      <w:pPr>
        <w:spacing w:after="180" w:line="240" w:lineRule="auto"/>
        <w:rPr>
          <w:rFonts w:ascii="Arial" w:hAnsi="Arial" w:cs="Arial"/>
          <w:color w:val="3A3A3A"/>
          <w:shd w:val="clear" w:color="auto" w:fill="FFFFFF"/>
        </w:rPr>
      </w:pPr>
      <w:r w:rsidRPr="00C04BE5">
        <w:rPr>
          <w:rFonts w:ascii="Arial" w:hAnsi="Arial" w:cs="Arial"/>
          <w:color w:val="3A3A3A"/>
          <w:shd w:val="clear" w:color="auto" w:fill="FFFFFF"/>
        </w:rPr>
        <w:t>Lunga, P., Esterhuizen, S. and Koen, M. (2022) ‘Play-based pedagogy: An approach to advance young children’s holistic development’, </w:t>
      </w:r>
      <w:r w:rsidRPr="00C04BE5">
        <w:rPr>
          <w:rFonts w:ascii="Arial" w:hAnsi="Arial" w:cs="Arial"/>
          <w:i/>
          <w:iCs/>
          <w:color w:val="3A3A3A"/>
          <w:shd w:val="clear" w:color="auto" w:fill="FFFFFF"/>
        </w:rPr>
        <w:t>South African journal of childhood education</w:t>
      </w:r>
      <w:r w:rsidRPr="00C04BE5">
        <w:rPr>
          <w:rFonts w:ascii="Arial" w:hAnsi="Arial" w:cs="Arial"/>
          <w:color w:val="3A3A3A"/>
          <w:shd w:val="clear" w:color="auto" w:fill="FFFFFF"/>
        </w:rPr>
        <w:t xml:space="preserve">, 12(1), pp. 1–12. Available at: </w:t>
      </w:r>
      <w:hyperlink r:id="rId83" w:history="1">
        <w:r w:rsidRPr="00C04BE5">
          <w:rPr>
            <w:rStyle w:val="Hyperlink"/>
            <w:rFonts w:ascii="Arial" w:hAnsi="Arial" w:cs="Arial"/>
            <w:shd w:val="clear" w:color="auto" w:fill="FFFFFF"/>
          </w:rPr>
          <w:t>https://doi.org/10.4102/sajce.v12i1.1133</w:t>
        </w:r>
      </w:hyperlink>
      <w:r w:rsidRPr="00C04BE5">
        <w:rPr>
          <w:rFonts w:ascii="Arial" w:hAnsi="Arial" w:cs="Arial"/>
          <w:color w:val="3A3A3A"/>
          <w:shd w:val="clear" w:color="auto" w:fill="FFFFFF"/>
        </w:rPr>
        <w:t xml:space="preserve">. </w:t>
      </w:r>
      <w:r w:rsidRPr="0059024F">
        <w:rPr>
          <w:rFonts w:ascii="Arial" w:hAnsi="Arial" w:cs="Arial"/>
          <w:color w:val="3A3A3A"/>
          <w:shd w:val="clear" w:color="auto" w:fill="FFFFFF"/>
        </w:rPr>
        <w:t>(Accessed</w:t>
      </w:r>
      <w:r>
        <w:rPr>
          <w:rFonts w:ascii="Arial" w:hAnsi="Arial" w:cs="Arial"/>
          <w:color w:val="3A3A3A"/>
          <w:shd w:val="clear" w:color="auto" w:fill="FFFFFF"/>
        </w:rPr>
        <w:t>:</w:t>
      </w:r>
      <w:r w:rsidRPr="0059024F">
        <w:rPr>
          <w:rFonts w:ascii="Arial" w:hAnsi="Arial" w:cs="Arial"/>
          <w:color w:val="3A3A3A"/>
          <w:shd w:val="clear" w:color="auto" w:fill="FFFFFF"/>
        </w:rPr>
        <w:t xml:space="preserve"> 12 October 2025)</w:t>
      </w:r>
    </w:p>
    <w:p w14:paraId="40303DD1"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C225A9">
        <w:rPr>
          <w:rFonts w:ascii="Arial" w:hAnsi="Arial" w:cs="Arial"/>
          <w:color w:val="333333"/>
          <w:shd w:val="clear" w:color="auto" w:fill="FFFFFF"/>
        </w:rPr>
        <w:lastRenderedPageBreak/>
        <w:t>Luo, W., Yang, W., &amp; Berson, I. R. (2023). Digital Transformations in Early Learning: From Touch Interactions to AI Conversations. </w:t>
      </w:r>
      <w:r w:rsidRPr="00C225A9">
        <w:rPr>
          <w:rFonts w:ascii="Arial" w:hAnsi="Arial" w:cs="Arial"/>
          <w:i/>
          <w:iCs/>
          <w:color w:val="333333"/>
          <w:shd w:val="clear" w:color="auto" w:fill="FFFFFF"/>
        </w:rPr>
        <w:t>Early Education and Development</w:t>
      </w:r>
      <w:r w:rsidRPr="00C225A9">
        <w:rPr>
          <w:rFonts w:ascii="Arial" w:hAnsi="Arial" w:cs="Arial"/>
          <w:color w:val="333333"/>
          <w:shd w:val="clear" w:color="auto" w:fill="FFFFFF"/>
        </w:rPr>
        <w:t>, </w:t>
      </w:r>
      <w:r w:rsidRPr="00C225A9">
        <w:rPr>
          <w:rFonts w:ascii="Arial" w:hAnsi="Arial" w:cs="Arial"/>
          <w:i/>
          <w:iCs/>
          <w:color w:val="333333"/>
          <w:shd w:val="clear" w:color="auto" w:fill="FFFFFF"/>
        </w:rPr>
        <w:t>35</w:t>
      </w:r>
      <w:r w:rsidRPr="00C225A9">
        <w:rPr>
          <w:rFonts w:ascii="Arial" w:hAnsi="Arial" w:cs="Arial"/>
          <w:color w:val="333333"/>
          <w:shd w:val="clear" w:color="auto" w:fill="FFFFFF"/>
        </w:rPr>
        <w:t xml:space="preserve">(1), 3–9. Available at: </w:t>
      </w:r>
      <w:hyperlink r:id="rId84" w:history="1">
        <w:r w:rsidRPr="00C225A9">
          <w:rPr>
            <w:rStyle w:val="Hyperlink"/>
            <w:rFonts w:ascii="Arial" w:hAnsi="Arial" w:cs="Arial"/>
            <w:shd w:val="clear" w:color="auto" w:fill="FFFFFF"/>
          </w:rPr>
          <w:t>https://doi.org/10.1080/10409289.2023.2280819</w:t>
        </w:r>
      </w:hyperlink>
      <w:r w:rsidRPr="00C225A9">
        <w:rPr>
          <w:rFonts w:ascii="Arial" w:hAnsi="Arial" w:cs="Arial"/>
          <w:color w:val="333333"/>
          <w:shd w:val="clear" w:color="auto" w:fill="FFFFFF"/>
        </w:rPr>
        <w:t xml:space="preserve"> </w:t>
      </w:r>
      <w:r>
        <w:rPr>
          <w:rFonts w:ascii="Arial" w:hAnsi="Arial" w:cs="Arial"/>
          <w:color w:val="3A3A3A"/>
          <w:shd w:val="clear" w:color="auto" w:fill="FFFFFF"/>
        </w:rPr>
        <w:t>(Accessed: 17 October 2025)</w:t>
      </w:r>
    </w:p>
    <w:p w14:paraId="15C0590A" w14:textId="77777777" w:rsidR="00AE3217" w:rsidRDefault="00AE3217" w:rsidP="00AE3217">
      <w:pPr>
        <w:spacing w:after="180" w:line="240" w:lineRule="auto"/>
        <w:rPr>
          <w:rFonts w:ascii="Arial" w:hAnsi="Arial" w:cs="Arial"/>
          <w:color w:val="232323"/>
          <w:shd w:val="clear" w:color="auto" w:fill="FFFFFF"/>
        </w:rPr>
      </w:pPr>
      <w:r w:rsidRPr="00433E80">
        <w:rPr>
          <w:rFonts w:ascii="Arial" w:hAnsi="Arial" w:cs="Arial"/>
          <w:color w:val="232323"/>
          <w:shd w:val="clear" w:color="auto" w:fill="FFFFFF"/>
        </w:rPr>
        <w:t xml:space="preserve">Malaguzzi, L. (1996). </w:t>
      </w:r>
      <w:r w:rsidRPr="002D6317">
        <w:rPr>
          <w:rFonts w:ascii="Arial" w:hAnsi="Arial" w:cs="Arial"/>
          <w:i/>
          <w:iCs/>
          <w:color w:val="232323"/>
          <w:shd w:val="clear" w:color="auto" w:fill="FFFFFF"/>
        </w:rPr>
        <w:t xml:space="preserve">The Hundred Languages of Children: The Reggio Emilia Approach to Early Childhood Education. </w:t>
      </w:r>
      <w:r w:rsidRPr="00433E80">
        <w:rPr>
          <w:rFonts w:ascii="Arial" w:hAnsi="Arial" w:cs="Arial"/>
          <w:color w:val="232323"/>
          <w:shd w:val="clear" w:color="auto" w:fill="FFFFFF"/>
        </w:rPr>
        <w:t>New Jersey: Ablex Publishing Corporation.</w:t>
      </w:r>
    </w:p>
    <w:p w14:paraId="0F248D82"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154DE7">
        <w:rPr>
          <w:rFonts w:ascii="Arial" w:hAnsi="Arial" w:cs="Arial"/>
          <w:color w:val="222222"/>
          <w:shd w:val="clear" w:color="auto" w:fill="FFFFFF"/>
        </w:rPr>
        <w:t xml:space="preserve">Manera, L. (2022). </w:t>
      </w:r>
      <w:r w:rsidRPr="002D6317">
        <w:rPr>
          <w:rFonts w:ascii="Arial" w:hAnsi="Arial" w:cs="Arial"/>
          <w:i/>
          <w:iCs/>
          <w:color w:val="222222"/>
          <w:shd w:val="clear" w:color="auto" w:fill="FFFFFF"/>
        </w:rPr>
        <w:t xml:space="preserve">The Reggio Emilia Approach to Early Childhood Education. An Analysis to Its Inclusive Perspectives and Their Relationships to Aesthetic Aspects. In: Postiglione, E. (eds) Fostering Inclusion in Education. </w:t>
      </w:r>
      <w:r w:rsidRPr="00154DE7">
        <w:rPr>
          <w:rFonts w:ascii="Arial" w:hAnsi="Arial" w:cs="Arial"/>
          <w:color w:val="222222"/>
          <w:shd w:val="clear" w:color="auto" w:fill="FFFFFF"/>
        </w:rPr>
        <w:t xml:space="preserve">Palgrave Macmillan, Cham. </w:t>
      </w:r>
      <w:r>
        <w:rPr>
          <w:rFonts w:ascii="Arial" w:hAnsi="Arial" w:cs="Arial"/>
          <w:color w:val="222222"/>
          <w:shd w:val="clear" w:color="auto" w:fill="FFFFFF"/>
        </w:rPr>
        <w:t xml:space="preserve">Available at: </w:t>
      </w:r>
      <w:hyperlink r:id="rId85" w:history="1">
        <w:r w:rsidRPr="002622F9">
          <w:rPr>
            <w:rStyle w:val="Hyperlink"/>
            <w:rFonts w:ascii="Arial" w:hAnsi="Arial" w:cs="Arial"/>
            <w:shd w:val="clear" w:color="auto" w:fill="FFFFFF"/>
          </w:rPr>
          <w:t>https://doi.org/10.1007/978-3-031-07492-9_7</w:t>
        </w:r>
      </w:hyperlink>
      <w:r w:rsidRPr="00154DE7">
        <w:rPr>
          <w:rFonts w:ascii="Arial" w:hAnsi="Arial" w:cs="Arial"/>
          <w:color w:val="222222"/>
          <w:shd w:val="clear" w:color="auto" w:fill="FFFFFF"/>
        </w:rPr>
        <w:t xml:space="preserve"> </w:t>
      </w:r>
      <w:r w:rsidRPr="00CD2B3A">
        <w:rPr>
          <w:rFonts w:ascii="Arial" w:eastAsia="Times New Roman" w:hAnsi="Arial" w:cs="Arial"/>
          <w:spacing w:val="-6"/>
          <w:kern w:val="0"/>
          <w:lang w:eastAsia="en-GB"/>
          <w14:ligatures w14:val="none"/>
        </w:rPr>
        <w:t>(Accessed</w:t>
      </w:r>
      <w:r>
        <w:rPr>
          <w:rFonts w:ascii="Arial" w:eastAsia="Times New Roman" w:hAnsi="Arial" w:cs="Arial"/>
          <w:spacing w:val="-6"/>
          <w:kern w:val="0"/>
          <w:lang w:eastAsia="en-GB"/>
          <w14:ligatures w14:val="none"/>
        </w:rPr>
        <w:t>:</w:t>
      </w:r>
      <w:r w:rsidRPr="00CD2B3A">
        <w:rPr>
          <w:rFonts w:ascii="Arial" w:eastAsia="Times New Roman" w:hAnsi="Arial" w:cs="Arial"/>
          <w:spacing w:val="-6"/>
          <w:kern w:val="0"/>
          <w:lang w:eastAsia="en-GB"/>
          <w14:ligatures w14:val="none"/>
        </w:rPr>
        <w:t xml:space="preserve"> 11 October 2025)</w:t>
      </w:r>
    </w:p>
    <w:p w14:paraId="08556289"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D95CAC">
        <w:rPr>
          <w:rFonts w:ascii="Arial" w:hAnsi="Arial" w:cs="Arial"/>
          <w:color w:val="212121"/>
          <w:shd w:val="clear" w:color="auto" w:fill="FFFFFF"/>
        </w:rPr>
        <w:t>Mann, J., Gray, T., Truong, S., Brymer, E., Passy, R., Ho, S., Sahlberg, P., Ward, K., Bentsen, P., Curry, C., &amp; Cowper, R. (2022). Getting Out of the Classroom and Into Nature: A Systematic Review of Nature-Specific Outdoor Learning on School Children's Learning and Development. </w:t>
      </w:r>
      <w:r w:rsidRPr="00D95CAC">
        <w:rPr>
          <w:rFonts w:ascii="Arial" w:hAnsi="Arial" w:cs="Arial"/>
          <w:i/>
          <w:iCs/>
          <w:color w:val="212121"/>
          <w:shd w:val="clear" w:color="auto" w:fill="FFFFFF"/>
        </w:rPr>
        <w:t>Frontiers in public health</w:t>
      </w:r>
      <w:r w:rsidRPr="00D95CAC">
        <w:rPr>
          <w:rFonts w:ascii="Arial" w:hAnsi="Arial" w:cs="Arial"/>
          <w:color w:val="212121"/>
          <w:shd w:val="clear" w:color="auto" w:fill="FFFFFF"/>
        </w:rPr>
        <w:t>, </w:t>
      </w:r>
      <w:r w:rsidRPr="00D95CAC">
        <w:rPr>
          <w:rFonts w:ascii="Arial" w:hAnsi="Arial" w:cs="Arial"/>
          <w:i/>
          <w:iCs/>
          <w:color w:val="212121"/>
          <w:shd w:val="clear" w:color="auto" w:fill="FFFFFF"/>
        </w:rPr>
        <w:t>10</w:t>
      </w:r>
      <w:r w:rsidRPr="00D95CAC">
        <w:rPr>
          <w:rFonts w:ascii="Arial" w:hAnsi="Arial" w:cs="Arial"/>
          <w:color w:val="212121"/>
          <w:shd w:val="clear" w:color="auto" w:fill="FFFFFF"/>
        </w:rPr>
        <w:t xml:space="preserve">, 877058. Available at: </w:t>
      </w:r>
      <w:hyperlink r:id="rId86" w:history="1">
        <w:r w:rsidRPr="00D95CAC">
          <w:rPr>
            <w:rStyle w:val="Hyperlink"/>
            <w:rFonts w:ascii="Arial" w:hAnsi="Arial" w:cs="Arial"/>
            <w:shd w:val="clear" w:color="auto" w:fill="FFFFFF"/>
          </w:rPr>
          <w:t>https://doi.org/10.3389/fpubh.2022.877058</w:t>
        </w:r>
      </w:hyperlink>
      <w:r w:rsidRPr="00D95CAC">
        <w:rPr>
          <w:rFonts w:ascii="Arial" w:hAnsi="Arial" w:cs="Arial"/>
          <w:color w:val="212121"/>
          <w:shd w:val="clear" w:color="auto" w:fill="FFFFFF"/>
        </w:rPr>
        <w:t xml:space="preserve"> </w:t>
      </w:r>
      <w:r w:rsidRPr="00D95CAC">
        <w:rPr>
          <w:rFonts w:ascii="Arial" w:hAnsi="Arial" w:cs="Arial"/>
          <w:color w:val="3A3A3A"/>
          <w:shd w:val="clear" w:color="auto" w:fill="FFFFFF"/>
        </w:rPr>
        <w:t xml:space="preserve"> </w:t>
      </w:r>
      <w:r w:rsidRPr="00D95CAC">
        <w:rPr>
          <w:rFonts w:ascii="Arial" w:hAnsi="Arial" w:cs="Arial"/>
          <w:spacing w:val="-6"/>
        </w:rPr>
        <w:t>(Accessed: 1 October 2025)</w:t>
      </w:r>
    </w:p>
    <w:p w14:paraId="4EB1DEFC" w14:textId="77777777" w:rsidR="00AE3217" w:rsidRDefault="00AE3217" w:rsidP="00AE3217">
      <w:pPr>
        <w:pStyle w:val="NormalWeb"/>
        <w:shd w:val="clear" w:color="auto" w:fill="FFFFFF"/>
        <w:spacing w:before="0" w:beforeAutospacing="0" w:after="180" w:afterAutospacing="0"/>
        <w:rPr>
          <w:rFonts w:ascii="Arial" w:hAnsi="Arial" w:cs="Arial"/>
          <w:color w:val="222222"/>
          <w:shd w:val="clear" w:color="auto" w:fill="FFFFFF"/>
        </w:rPr>
      </w:pPr>
      <w:r w:rsidRPr="00090CA4">
        <w:rPr>
          <w:rFonts w:ascii="Arial" w:hAnsi="Arial" w:cs="Arial"/>
          <w:color w:val="333333"/>
          <w:shd w:val="clear" w:color="auto" w:fill="FFFFFF"/>
        </w:rPr>
        <w:t>McCree, M., Cutting, R., &amp; Sherwin, D. (2018). The Hare and the Tortoise go to Forest School: taking the scenic route to academic attainment via emotional wellbeing outdoors. </w:t>
      </w:r>
      <w:r w:rsidRPr="00090CA4">
        <w:rPr>
          <w:rFonts w:ascii="Arial" w:hAnsi="Arial" w:cs="Arial"/>
          <w:i/>
          <w:iCs/>
          <w:color w:val="333333"/>
          <w:shd w:val="clear" w:color="auto" w:fill="FFFFFF"/>
        </w:rPr>
        <w:t>Early Child Development and Care</w:t>
      </w:r>
      <w:r w:rsidRPr="00090CA4">
        <w:rPr>
          <w:rFonts w:ascii="Arial" w:hAnsi="Arial" w:cs="Arial"/>
          <w:color w:val="333333"/>
          <w:shd w:val="clear" w:color="auto" w:fill="FFFFFF"/>
        </w:rPr>
        <w:t>, </w:t>
      </w:r>
      <w:r w:rsidRPr="00090CA4">
        <w:rPr>
          <w:rFonts w:ascii="Arial" w:hAnsi="Arial" w:cs="Arial"/>
          <w:i/>
          <w:iCs/>
          <w:color w:val="333333"/>
          <w:shd w:val="clear" w:color="auto" w:fill="FFFFFF"/>
        </w:rPr>
        <w:t>188</w:t>
      </w:r>
      <w:r w:rsidRPr="00090CA4">
        <w:rPr>
          <w:rFonts w:ascii="Arial" w:hAnsi="Arial" w:cs="Arial"/>
          <w:color w:val="333333"/>
          <w:shd w:val="clear" w:color="auto" w:fill="FFFFFF"/>
        </w:rPr>
        <w:t xml:space="preserve">(7), 980–996. </w:t>
      </w:r>
      <w:r>
        <w:rPr>
          <w:rFonts w:ascii="Arial" w:hAnsi="Arial" w:cs="Arial"/>
          <w:color w:val="333333"/>
          <w:shd w:val="clear" w:color="auto" w:fill="FFFFFF"/>
        </w:rPr>
        <w:t xml:space="preserve">Available at: </w:t>
      </w:r>
      <w:hyperlink r:id="rId87" w:history="1">
        <w:r w:rsidRPr="003F7BDD">
          <w:rPr>
            <w:rStyle w:val="Hyperlink"/>
            <w:rFonts w:ascii="Arial" w:hAnsi="Arial" w:cs="Arial"/>
            <w:shd w:val="clear" w:color="auto" w:fill="FFFFFF"/>
          </w:rPr>
          <w:t>https://doi.org/10.1080/03004430.2018.1446430</w:t>
        </w:r>
      </w:hyperlink>
      <w:r w:rsidRPr="00090CA4">
        <w:rPr>
          <w:rFonts w:ascii="Arial" w:hAnsi="Arial" w:cs="Arial"/>
          <w:color w:val="333333"/>
          <w:shd w:val="clear" w:color="auto" w:fill="FFFFFF"/>
        </w:rPr>
        <w:t xml:space="preserve"> </w:t>
      </w:r>
      <w:r>
        <w:rPr>
          <w:rFonts w:ascii="Arial" w:hAnsi="Arial" w:cs="Arial"/>
          <w:color w:val="222222"/>
          <w:shd w:val="clear" w:color="auto" w:fill="FFFFFF"/>
        </w:rPr>
        <w:t>(Accessed: 29 September 2025)</w:t>
      </w:r>
    </w:p>
    <w:p w14:paraId="18C452C0"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EF377A">
        <w:rPr>
          <w:rFonts w:ascii="Arial" w:hAnsi="Arial" w:cs="Arial"/>
          <w:color w:val="3A3A3A"/>
          <w:shd w:val="clear" w:color="auto" w:fill="FFFFFF"/>
        </w:rPr>
        <w:t>McNally, S.A. and Slutsky, R. (2017) ‘Key elements of the Reggio Emilia approach and how they are interconnected to create the highly regarded system of early childhood education’, </w:t>
      </w:r>
      <w:r w:rsidRPr="00EF377A">
        <w:rPr>
          <w:rFonts w:ascii="Arial" w:hAnsi="Arial" w:cs="Arial"/>
          <w:i/>
          <w:iCs/>
          <w:color w:val="3A3A3A"/>
          <w:shd w:val="clear" w:color="auto" w:fill="FFFFFF"/>
        </w:rPr>
        <w:t>Early child development and care</w:t>
      </w:r>
      <w:r w:rsidRPr="00EF377A">
        <w:rPr>
          <w:rFonts w:ascii="Arial" w:hAnsi="Arial" w:cs="Arial"/>
          <w:color w:val="3A3A3A"/>
          <w:shd w:val="clear" w:color="auto" w:fill="FFFFFF"/>
        </w:rPr>
        <w:t xml:space="preserve">, 187(12), pp. 1925–1937. Available at: </w:t>
      </w:r>
      <w:hyperlink r:id="rId88" w:history="1">
        <w:r w:rsidRPr="00EF377A">
          <w:rPr>
            <w:rStyle w:val="Hyperlink"/>
            <w:rFonts w:ascii="Arial" w:hAnsi="Arial" w:cs="Arial"/>
            <w:shd w:val="clear" w:color="auto" w:fill="FFFFFF"/>
          </w:rPr>
          <w:t>https://doi.org/10.1080/03004430.2016.1197920</w:t>
        </w:r>
      </w:hyperlink>
      <w:r w:rsidRPr="00EF377A">
        <w:rPr>
          <w:rFonts w:ascii="Arial" w:hAnsi="Arial" w:cs="Arial"/>
          <w:color w:val="3A3A3A"/>
          <w:shd w:val="clear" w:color="auto" w:fill="FFFFFF"/>
        </w:rPr>
        <w:t xml:space="preserve">. </w:t>
      </w:r>
      <w:r>
        <w:rPr>
          <w:rFonts w:ascii="Arial" w:hAnsi="Arial" w:cs="Arial"/>
          <w:color w:val="3A3A3A"/>
          <w:shd w:val="clear" w:color="auto" w:fill="FFFFFF"/>
        </w:rPr>
        <w:t>(</w:t>
      </w:r>
      <w:r w:rsidRPr="00CD2B3A">
        <w:rPr>
          <w:rFonts w:ascii="Arial" w:eastAsia="Times New Roman" w:hAnsi="Arial" w:cs="Arial"/>
          <w:spacing w:val="-6"/>
          <w:kern w:val="0"/>
          <w:lang w:eastAsia="en-GB"/>
          <w14:ligatures w14:val="none"/>
        </w:rPr>
        <w:t>Accessed 11 October 2025)</w:t>
      </w:r>
      <w:r>
        <w:rPr>
          <w:rFonts w:ascii="Arial" w:eastAsia="Times New Roman" w:hAnsi="Arial" w:cs="Arial"/>
          <w:spacing w:val="-6"/>
          <w:kern w:val="0"/>
          <w:lang w:eastAsia="en-GB"/>
          <w14:ligatures w14:val="none"/>
        </w:rPr>
        <w:t xml:space="preserve"> </w:t>
      </w:r>
    </w:p>
    <w:p w14:paraId="3EA74420" w14:textId="77777777" w:rsidR="00AE3217" w:rsidRDefault="00AE3217" w:rsidP="00AE3217">
      <w:pPr>
        <w:pStyle w:val="NormalWeb"/>
        <w:shd w:val="clear" w:color="auto" w:fill="FFFFFF"/>
        <w:spacing w:before="0" w:beforeAutospacing="0" w:after="180" w:afterAutospacing="0"/>
        <w:rPr>
          <w:rFonts w:ascii="Arial" w:hAnsi="Arial" w:cs="Arial"/>
          <w:spacing w:val="-6"/>
        </w:rPr>
      </w:pPr>
      <w:r>
        <w:rPr>
          <w:rFonts w:ascii="Arial" w:hAnsi="Arial" w:cs="Arial"/>
          <w:color w:val="232323"/>
          <w:shd w:val="clear" w:color="auto" w:fill="FFFFFF"/>
        </w:rPr>
        <w:t xml:space="preserve">Meidenbauer, K. L., Stenfors, C.U.D., Gross, J.J., Choe, K.W., and Berman, M. (2020) The affective benefits of nature exposure: What’s nature got to do with it? </w:t>
      </w:r>
      <w:r w:rsidRPr="000D4E0E">
        <w:rPr>
          <w:rFonts w:ascii="Arial" w:hAnsi="Arial" w:cs="Arial"/>
          <w:i/>
          <w:iCs/>
          <w:color w:val="232323"/>
          <w:shd w:val="clear" w:color="auto" w:fill="FFFFFF"/>
        </w:rPr>
        <w:t>Journal of environmental Psychology</w:t>
      </w:r>
      <w:r>
        <w:rPr>
          <w:rFonts w:ascii="Arial" w:hAnsi="Arial" w:cs="Arial"/>
          <w:color w:val="232323"/>
          <w:shd w:val="clear" w:color="auto" w:fill="FFFFFF"/>
        </w:rPr>
        <w:t xml:space="preserve">, 72, 101498. </w:t>
      </w:r>
      <w:hyperlink r:id="rId89" w:history="1">
        <w:r w:rsidRPr="004F3E63">
          <w:rPr>
            <w:rStyle w:val="Hyperlink"/>
            <w:rFonts w:ascii="Arial" w:hAnsi="Arial" w:cs="Arial"/>
            <w:shd w:val="clear" w:color="auto" w:fill="FFFFFF"/>
          </w:rPr>
          <w:t>https://doi.org/10.1016/j.jenvp.2020.101498</w:t>
        </w:r>
      </w:hyperlink>
      <w:r>
        <w:rPr>
          <w:rFonts w:ascii="Arial" w:hAnsi="Arial" w:cs="Arial"/>
          <w:color w:val="232323"/>
          <w:shd w:val="clear" w:color="auto" w:fill="FFFFFF"/>
        </w:rPr>
        <w:t xml:space="preserve">. </w:t>
      </w:r>
      <w:r w:rsidRPr="00AD2E6C">
        <w:rPr>
          <w:rFonts w:ascii="Arial" w:hAnsi="Arial" w:cs="Arial"/>
          <w:spacing w:val="-6"/>
        </w:rPr>
        <w:t>(Accessed: 2 October 2025)</w:t>
      </w:r>
    </w:p>
    <w:p w14:paraId="31ED5831" w14:textId="77777777" w:rsidR="00AE3217" w:rsidRDefault="00AE3217" w:rsidP="00AE3217">
      <w:pPr>
        <w:pStyle w:val="NormalWeb"/>
        <w:spacing w:before="0" w:beforeAutospacing="0" w:after="180" w:afterAutospacing="0"/>
        <w:rPr>
          <w:rFonts w:ascii="Arial" w:hAnsi="Arial" w:cs="Arial"/>
          <w:shd w:val="clear" w:color="auto" w:fill="FFFFFF"/>
        </w:rPr>
      </w:pPr>
      <w:bookmarkStart w:id="28" w:name="_Hlk211682057"/>
      <w:r w:rsidRPr="00FC2C9B">
        <w:rPr>
          <w:rFonts w:ascii="Arial" w:hAnsi="Arial" w:cs="Arial"/>
          <w:shd w:val="clear" w:color="auto" w:fill="FFFFFF"/>
        </w:rPr>
        <w:t xml:space="preserve">Melhuish, E., Howard, S.J.,   </w:t>
      </w:r>
      <w:r w:rsidRPr="00FC2C9B">
        <w:rPr>
          <w:rFonts w:ascii="Arial" w:hAnsi="Arial" w:cs="Arial"/>
        </w:rPr>
        <w:t>Siraj</w:t>
      </w:r>
      <w:r w:rsidRPr="00FC2C9B">
        <w:rPr>
          <w:rFonts w:ascii="Arial" w:hAnsi="Arial" w:cs="Arial"/>
          <w:shd w:val="clear" w:color="auto" w:fill="FFFFFF"/>
        </w:rPr>
        <w:t>, </w:t>
      </w:r>
      <w:r w:rsidRPr="00FC2C9B">
        <w:rPr>
          <w:rFonts w:ascii="Arial" w:hAnsi="Arial" w:cs="Arial"/>
        </w:rPr>
        <w:t>I.,</w:t>
      </w:r>
      <w:r w:rsidRPr="00FC2C9B">
        <w:rPr>
          <w:rFonts w:ascii="Arial" w:hAnsi="Arial" w:cs="Arial"/>
          <w:shd w:val="clear" w:color="auto" w:fill="FFFFFF"/>
        </w:rPr>
        <w:t xml:space="preserve"> Neilsen-Hewett, C., Kingston, D., de Rosnay, M., Duursma, E., Luu, B.</w:t>
      </w:r>
      <w:r w:rsidRPr="00FC2C9B">
        <w:rPr>
          <w:rFonts w:ascii="Arial" w:hAnsi="Arial" w:cs="Arial"/>
          <w:spacing w:val="-6"/>
        </w:rPr>
        <w:t xml:space="preserve"> </w:t>
      </w:r>
      <w:r w:rsidRPr="00FC2C9B">
        <w:rPr>
          <w:rFonts w:ascii="Arial" w:hAnsi="Arial" w:cs="Arial"/>
          <w:shd w:val="clear" w:color="auto" w:fill="FFFFFF"/>
        </w:rPr>
        <w:t xml:space="preserve">(2016) </w:t>
      </w:r>
      <w:bookmarkEnd w:id="28"/>
      <w:r w:rsidRPr="00FC2C9B">
        <w:rPr>
          <w:rFonts w:ascii="Arial" w:hAnsi="Arial" w:cs="Arial"/>
          <w:shd w:val="clear" w:color="auto" w:fill="FFFFFF"/>
        </w:rPr>
        <w:t>‘Fostering Effective Early Learning (FEEL) through a professional development programme for early childhood educators to improve professional practice and child outcomes in the year before formal schooling: study protocol for a cluster randomised controlled trial’, </w:t>
      </w:r>
      <w:r w:rsidRPr="00FC2C9B">
        <w:rPr>
          <w:rFonts w:ascii="Arial" w:hAnsi="Arial" w:cs="Arial"/>
          <w:i/>
          <w:iCs/>
          <w:shd w:val="clear" w:color="auto" w:fill="FFFFFF"/>
        </w:rPr>
        <w:t>Current controlled trials in cardiovascular medicine</w:t>
      </w:r>
      <w:r w:rsidRPr="00FC2C9B">
        <w:rPr>
          <w:rFonts w:ascii="Arial" w:hAnsi="Arial" w:cs="Arial"/>
          <w:shd w:val="clear" w:color="auto" w:fill="FFFFFF"/>
        </w:rPr>
        <w:t xml:space="preserve">, 17(1). Available at: </w:t>
      </w:r>
      <w:hyperlink r:id="rId90" w:history="1">
        <w:r w:rsidRPr="001513AF">
          <w:rPr>
            <w:rStyle w:val="Hyperlink"/>
            <w:rFonts w:ascii="Arial" w:hAnsi="Arial" w:cs="Arial"/>
            <w:shd w:val="clear" w:color="auto" w:fill="FFFFFF"/>
          </w:rPr>
          <w:t>https://doi.org/10.1186/s13063-016-1742-1</w:t>
        </w:r>
      </w:hyperlink>
      <w:r w:rsidRPr="001513AF">
        <w:rPr>
          <w:rFonts w:ascii="Arial" w:hAnsi="Arial" w:cs="Arial"/>
          <w:color w:val="3A3A3A"/>
          <w:shd w:val="clear" w:color="auto" w:fill="FFFFFF"/>
        </w:rPr>
        <w:t xml:space="preserve">. </w:t>
      </w:r>
      <w:r w:rsidRPr="00FC2C9B">
        <w:rPr>
          <w:rFonts w:ascii="Arial" w:hAnsi="Arial" w:cs="Arial"/>
          <w:shd w:val="clear" w:color="auto" w:fill="FFFFFF"/>
        </w:rPr>
        <w:t>(Accessed: 13 October 2025)</w:t>
      </w:r>
    </w:p>
    <w:p w14:paraId="795D1E19" w14:textId="77777777" w:rsidR="00AE3217" w:rsidRDefault="00AE3217" w:rsidP="00AE3217">
      <w:pPr>
        <w:pStyle w:val="NormalWeb"/>
        <w:spacing w:before="0" w:beforeAutospacing="0" w:after="180" w:afterAutospacing="0"/>
        <w:rPr>
          <w:rFonts w:ascii="Arial" w:hAnsi="Arial" w:cs="Arial"/>
          <w:shd w:val="clear" w:color="auto" w:fill="FFFFFF"/>
        </w:rPr>
      </w:pPr>
      <w:r w:rsidRPr="00775177">
        <w:rPr>
          <w:rFonts w:ascii="Arial" w:hAnsi="Arial" w:cs="Arial"/>
          <w:color w:val="3A3A3A"/>
          <w:shd w:val="clear" w:color="auto" w:fill="FFFFFF"/>
        </w:rPr>
        <w:t>Mengoni, S.E. and Oates, J. (2014) ‘A tool to record and support the early development of children including those with special educational needs or disabilities’, </w:t>
      </w:r>
      <w:r w:rsidRPr="00775177">
        <w:rPr>
          <w:rFonts w:ascii="Arial" w:hAnsi="Arial" w:cs="Arial"/>
          <w:i/>
          <w:iCs/>
          <w:color w:val="3A3A3A"/>
          <w:shd w:val="clear" w:color="auto" w:fill="FFFFFF"/>
        </w:rPr>
        <w:t>Support for learning</w:t>
      </w:r>
      <w:r w:rsidRPr="00775177">
        <w:rPr>
          <w:rFonts w:ascii="Arial" w:hAnsi="Arial" w:cs="Arial"/>
          <w:color w:val="3A3A3A"/>
          <w:shd w:val="clear" w:color="auto" w:fill="FFFFFF"/>
        </w:rPr>
        <w:t xml:space="preserve">, 29(4), pp. 339–358. Available at: </w:t>
      </w:r>
      <w:hyperlink r:id="rId91" w:history="1">
        <w:r w:rsidRPr="00775177">
          <w:rPr>
            <w:rStyle w:val="Hyperlink"/>
            <w:rFonts w:ascii="Arial" w:hAnsi="Arial" w:cs="Arial"/>
            <w:shd w:val="clear" w:color="auto" w:fill="FFFFFF"/>
          </w:rPr>
          <w:t>https://doi.org/10.1111/1467-9604.12068</w:t>
        </w:r>
      </w:hyperlink>
      <w:r w:rsidRPr="00775177">
        <w:rPr>
          <w:rFonts w:ascii="Arial" w:hAnsi="Arial" w:cs="Arial"/>
          <w:color w:val="3A3A3A"/>
          <w:shd w:val="clear" w:color="auto" w:fill="FFFFFF"/>
        </w:rPr>
        <w:t xml:space="preserve">. </w:t>
      </w:r>
      <w:r w:rsidRPr="007E3AAD">
        <w:rPr>
          <w:rFonts w:ascii="Arial" w:hAnsi="Arial" w:cs="Arial"/>
          <w:shd w:val="clear" w:color="auto" w:fill="FFFFFF"/>
        </w:rPr>
        <w:t>(Accessed: 18 October 2025)</w:t>
      </w:r>
    </w:p>
    <w:p w14:paraId="04589E2C" w14:textId="77777777" w:rsidR="00AE3217" w:rsidRDefault="00AE3217" w:rsidP="00AE3217">
      <w:pPr>
        <w:pStyle w:val="NormalWeb"/>
        <w:spacing w:before="0" w:beforeAutospacing="0" w:after="180" w:afterAutospacing="0"/>
        <w:rPr>
          <w:rFonts w:ascii="Arial" w:eastAsiaTheme="minorHAnsi" w:hAnsi="Arial" w:cs="Arial"/>
          <w:color w:val="2A2A2A"/>
          <w:kern w:val="2"/>
          <w:bdr w:val="none" w:sz="0" w:space="0" w:color="auto" w:frame="1"/>
          <w:shd w:val="clear" w:color="auto" w:fill="FFFFFF"/>
          <w:lang w:eastAsia="en-US"/>
          <w14:ligatures w14:val="standardContextual"/>
        </w:rPr>
      </w:pPr>
      <w:r w:rsidRPr="00E059D5">
        <w:rPr>
          <w:rFonts w:ascii="Arial" w:hAnsi="Arial" w:cs="Arial"/>
          <w:shd w:val="clear" w:color="auto" w:fill="FFFFFF"/>
        </w:rPr>
        <w:t>Miller, E. and Almon, J., (2009) Crisis in the kindergarten: Why children need to play in school.</w:t>
      </w:r>
      <w:r w:rsidRPr="00E059D5">
        <w:rPr>
          <w:rFonts w:ascii="Arial" w:hAnsi="Arial" w:cs="Arial"/>
        </w:rPr>
        <w:t xml:space="preserve"> College Park, MD:</w:t>
      </w:r>
      <w:r w:rsidRPr="00E059D5">
        <w:rPr>
          <w:rFonts w:ascii="Arial" w:hAnsi="Arial" w:cs="Arial"/>
          <w:shd w:val="clear" w:color="auto" w:fill="FFFFFF"/>
        </w:rPr>
        <w:t> </w:t>
      </w:r>
      <w:r w:rsidRPr="00E059D5">
        <w:rPr>
          <w:rFonts w:ascii="Arial" w:hAnsi="Arial" w:cs="Arial"/>
          <w:i/>
          <w:iCs/>
          <w:shd w:val="clear" w:color="auto" w:fill="FFFFFF"/>
        </w:rPr>
        <w:t>Alliance for childhood (NJ3a)</w:t>
      </w:r>
      <w:r w:rsidRPr="00E059D5">
        <w:rPr>
          <w:rFonts w:ascii="Arial" w:hAnsi="Arial" w:cs="Arial"/>
          <w:shd w:val="clear" w:color="auto" w:fill="FFFFFF"/>
        </w:rPr>
        <w:t>. Available at:</w:t>
      </w:r>
      <w:r w:rsidRPr="00E059D5">
        <w:rPr>
          <w:rFonts w:asciiTheme="minorHAnsi" w:eastAsiaTheme="minorHAnsi" w:hAnsiTheme="minorHAnsi" w:cstheme="minorBidi"/>
          <w:kern w:val="2"/>
          <w:lang w:eastAsia="en-US"/>
          <w14:ligatures w14:val="standardContextual"/>
        </w:rPr>
        <w:t xml:space="preserve"> </w:t>
      </w:r>
      <w:hyperlink r:id="rId92" w:history="1">
        <w:r w:rsidRPr="000E66EF">
          <w:rPr>
            <w:rFonts w:asciiTheme="minorHAnsi" w:eastAsiaTheme="minorHAnsi" w:hAnsiTheme="minorHAnsi" w:cstheme="minorBidi"/>
            <w:color w:val="0000FF"/>
            <w:kern w:val="2"/>
            <w:u w:val="single"/>
            <w:lang w:eastAsia="en-US"/>
            <w14:ligatures w14:val="standardContextual"/>
          </w:rPr>
          <w:t>KindergartenReport_finalforpdf.indd</w:t>
        </w:r>
      </w:hyperlink>
      <w:r>
        <w:rPr>
          <w:rFonts w:asciiTheme="minorHAnsi" w:eastAsiaTheme="minorHAnsi" w:hAnsiTheme="minorHAnsi" w:cstheme="minorBidi"/>
          <w:kern w:val="2"/>
          <w:lang w:eastAsia="en-US"/>
          <w14:ligatures w14:val="standardContextual"/>
        </w:rPr>
        <w:t xml:space="preserve">  </w:t>
      </w:r>
      <w:r w:rsidRPr="00031C93">
        <w:rPr>
          <w:rFonts w:ascii="Arial" w:eastAsiaTheme="minorHAnsi" w:hAnsi="Arial" w:cs="Arial"/>
          <w:color w:val="2A2A2A"/>
          <w:kern w:val="2"/>
          <w:shd w:val="clear" w:color="auto" w:fill="FFFFFF"/>
          <w:lang w:eastAsia="en-US"/>
          <w14:ligatures w14:val="standardContextual"/>
        </w:rPr>
        <w:t>(</w:t>
      </w:r>
      <w:r w:rsidRPr="00031C93">
        <w:rPr>
          <w:rFonts w:ascii="Arial" w:eastAsiaTheme="minorHAnsi" w:hAnsi="Arial" w:cs="Arial"/>
          <w:color w:val="2A2A2A"/>
          <w:kern w:val="2"/>
          <w:bdr w:val="none" w:sz="0" w:space="0" w:color="auto" w:frame="1"/>
          <w:shd w:val="clear" w:color="auto" w:fill="FFFFFF"/>
          <w:lang w:eastAsia="en-US"/>
          <w14:ligatures w14:val="standardContextual"/>
        </w:rPr>
        <w:t>Accessed 15 October 2025)</w:t>
      </w:r>
    </w:p>
    <w:p w14:paraId="56B89F7A" w14:textId="77777777" w:rsidR="00AE3217" w:rsidRDefault="00AE3217" w:rsidP="00AE3217">
      <w:pPr>
        <w:pStyle w:val="NormalWeb"/>
        <w:spacing w:before="0" w:beforeAutospacing="0" w:after="180" w:afterAutospacing="0"/>
        <w:rPr>
          <w:rFonts w:ascii="Arial" w:hAnsi="Arial" w:cs="Arial"/>
          <w:color w:val="3A3A3A"/>
          <w:shd w:val="clear" w:color="auto" w:fill="FFFFFF"/>
        </w:rPr>
      </w:pPr>
      <w:bookmarkStart w:id="29" w:name="_Hlk211682903"/>
      <w:r w:rsidRPr="00710F4E">
        <w:rPr>
          <w:rFonts w:ascii="Arial" w:hAnsi="Arial" w:cs="Arial"/>
          <w:color w:val="3A3A3A"/>
          <w:shd w:val="clear" w:color="auto" w:fill="FFFFFF"/>
        </w:rPr>
        <w:lastRenderedPageBreak/>
        <w:t>Mills, K., Unsworth, L. and Scholes, L. (2023) </w:t>
      </w:r>
      <w:bookmarkEnd w:id="29"/>
      <w:r w:rsidRPr="00710F4E">
        <w:rPr>
          <w:rFonts w:ascii="Arial" w:hAnsi="Arial" w:cs="Arial"/>
          <w:i/>
          <w:iCs/>
          <w:color w:val="3A3A3A"/>
          <w:shd w:val="clear" w:color="auto" w:fill="FFFFFF"/>
        </w:rPr>
        <w:t>Literacy for digital futures: mind, body, text</w:t>
      </w:r>
      <w:r w:rsidRPr="00710F4E">
        <w:rPr>
          <w:rFonts w:ascii="Arial" w:hAnsi="Arial" w:cs="Arial"/>
          <w:color w:val="3A3A3A"/>
          <w:shd w:val="clear" w:color="auto" w:fill="FFFFFF"/>
        </w:rPr>
        <w:t>. 1 ed. New York, New York: Routledge.</w:t>
      </w:r>
    </w:p>
    <w:p w14:paraId="03CAEC95" w14:textId="77777777" w:rsidR="00AE3217" w:rsidRDefault="00AE3217" w:rsidP="00AE3217">
      <w:pPr>
        <w:spacing w:after="180" w:line="240" w:lineRule="auto"/>
        <w:rPr>
          <w:rFonts w:ascii="Arial" w:hAnsi="Arial" w:cs="Arial"/>
          <w:color w:val="3A3A3A"/>
          <w:shd w:val="clear" w:color="auto" w:fill="FFFFFF"/>
        </w:rPr>
      </w:pPr>
      <w:r w:rsidRPr="007F11ED">
        <w:rPr>
          <w:rFonts w:ascii="Arial" w:hAnsi="Arial" w:cs="Arial"/>
          <w:color w:val="3A3A3A"/>
          <w:shd w:val="clear" w:color="auto" w:fill="FFFFFF"/>
        </w:rPr>
        <w:t>Montoya-Fernández, C.</w:t>
      </w:r>
      <w:r>
        <w:rPr>
          <w:rFonts w:ascii="Arial" w:hAnsi="Arial" w:cs="Arial"/>
          <w:color w:val="3A3A3A"/>
          <w:shd w:val="clear" w:color="auto" w:fill="FFFFFF"/>
        </w:rPr>
        <w:t>,</w:t>
      </w:r>
      <w:r w:rsidRPr="00122F83">
        <w:rPr>
          <w:rFonts w:ascii="Arial" w:hAnsi="Arial" w:cs="Arial"/>
          <w:color w:val="3A3A3A"/>
          <w:shd w:val="clear" w:color="auto" w:fill="FFFFFF"/>
        </w:rPr>
        <w:t xml:space="preserve"> </w:t>
      </w:r>
      <w:r w:rsidRPr="00787FB7">
        <w:rPr>
          <w:rFonts w:ascii="Arial" w:hAnsi="Arial" w:cs="Arial"/>
          <w:color w:val="3A3A3A"/>
          <w:shd w:val="clear" w:color="auto" w:fill="FFFFFF"/>
        </w:rPr>
        <w:t>Gil-Madrona, P., Losada-Puente, L., Gómez-Barreto, I.M.</w:t>
      </w:r>
      <w:r>
        <w:rPr>
          <w:rFonts w:ascii="Arial" w:hAnsi="Arial" w:cs="Arial"/>
          <w:color w:val="3A3A3A"/>
          <w:shd w:val="clear" w:color="auto" w:fill="FFFFFF"/>
        </w:rPr>
        <w:t xml:space="preserve"> </w:t>
      </w:r>
      <w:r w:rsidRPr="007F11ED">
        <w:rPr>
          <w:rFonts w:ascii="Arial" w:hAnsi="Arial" w:cs="Arial"/>
          <w:color w:val="3A3A3A"/>
          <w:shd w:val="clear" w:color="auto" w:fill="FFFFFF"/>
        </w:rPr>
        <w:t>(2024) ‘Play-Based Assessment: Psychometric Properties of an Early Childhood Learning and Development Assessment Battery’, </w:t>
      </w:r>
      <w:r w:rsidRPr="007F11ED">
        <w:rPr>
          <w:rFonts w:ascii="Arial" w:hAnsi="Arial" w:cs="Arial"/>
          <w:i/>
          <w:iCs/>
          <w:color w:val="3A3A3A"/>
          <w:shd w:val="clear" w:color="auto" w:fill="FFFFFF"/>
        </w:rPr>
        <w:t>Education sciences</w:t>
      </w:r>
      <w:r w:rsidRPr="007F11ED">
        <w:rPr>
          <w:rFonts w:ascii="Arial" w:hAnsi="Arial" w:cs="Arial"/>
          <w:color w:val="3A3A3A"/>
          <w:shd w:val="clear" w:color="auto" w:fill="FFFFFF"/>
        </w:rPr>
        <w:t xml:space="preserve">, 14(11), p. 1240. Available at: </w:t>
      </w:r>
      <w:hyperlink r:id="rId93" w:history="1">
        <w:r w:rsidRPr="007F11ED">
          <w:rPr>
            <w:rStyle w:val="Hyperlink"/>
            <w:rFonts w:ascii="Arial" w:hAnsi="Arial" w:cs="Arial"/>
            <w:shd w:val="clear" w:color="auto" w:fill="FFFFFF"/>
          </w:rPr>
          <w:t>https://doi.org/10.3390/educsci14111240</w:t>
        </w:r>
      </w:hyperlink>
      <w:r w:rsidRPr="007F11ED">
        <w:rPr>
          <w:rFonts w:ascii="Arial" w:hAnsi="Arial" w:cs="Arial"/>
          <w:color w:val="3A3A3A"/>
          <w:shd w:val="clear" w:color="auto" w:fill="FFFFFF"/>
        </w:rPr>
        <w:t xml:space="preserve">. </w:t>
      </w:r>
      <w:bookmarkStart w:id="30" w:name="_Hlk211183854"/>
      <w:r>
        <w:rPr>
          <w:rFonts w:ascii="Arial" w:hAnsi="Arial" w:cs="Arial"/>
          <w:color w:val="3A3A3A"/>
          <w:shd w:val="clear" w:color="auto" w:fill="FFFFFF"/>
        </w:rPr>
        <w:t>(Accessed: 12 October 2025)</w:t>
      </w:r>
      <w:bookmarkEnd w:id="30"/>
    </w:p>
    <w:p w14:paraId="1AE2BAC4" w14:textId="77777777" w:rsidR="00AE3217" w:rsidRDefault="00AE3217" w:rsidP="00AE3217">
      <w:pPr>
        <w:spacing w:after="180" w:line="240" w:lineRule="auto"/>
        <w:rPr>
          <w:rFonts w:ascii="Arial" w:hAnsi="Arial" w:cs="Arial"/>
          <w:color w:val="3A3A3A"/>
          <w:shd w:val="clear" w:color="auto" w:fill="FFFFFF"/>
        </w:rPr>
      </w:pPr>
      <w:r w:rsidRPr="00891AC2">
        <w:rPr>
          <w:rFonts w:ascii="Arial" w:hAnsi="Arial" w:cs="Arial"/>
          <w:color w:val="333333"/>
          <w:shd w:val="clear" w:color="auto" w:fill="FFFFFF"/>
        </w:rPr>
        <w:t>Montoya-Fernández, C., Losada-Puente, L., Gómez-Barreto, I. M., &amp; Gil-Madrona, P. (2024). Developmental play-based assessment in early childhood education: a systematic review. </w:t>
      </w:r>
      <w:r w:rsidRPr="00891AC2">
        <w:rPr>
          <w:rFonts w:ascii="Arial" w:hAnsi="Arial" w:cs="Arial"/>
          <w:i/>
          <w:iCs/>
          <w:color w:val="333333"/>
          <w:shd w:val="clear" w:color="auto" w:fill="FFFFFF"/>
        </w:rPr>
        <w:t>European Early Childhood Education Research Journal</w:t>
      </w:r>
      <w:r w:rsidRPr="00891AC2">
        <w:rPr>
          <w:rFonts w:ascii="Arial" w:hAnsi="Arial" w:cs="Arial"/>
          <w:color w:val="333333"/>
          <w:shd w:val="clear" w:color="auto" w:fill="FFFFFF"/>
        </w:rPr>
        <w:t>, </w:t>
      </w:r>
      <w:r w:rsidRPr="00891AC2">
        <w:rPr>
          <w:rFonts w:ascii="Arial" w:hAnsi="Arial" w:cs="Arial"/>
          <w:i/>
          <w:iCs/>
          <w:color w:val="333333"/>
          <w:shd w:val="clear" w:color="auto" w:fill="FFFFFF"/>
        </w:rPr>
        <w:t>32</w:t>
      </w:r>
      <w:r w:rsidRPr="00891AC2">
        <w:rPr>
          <w:rFonts w:ascii="Arial" w:hAnsi="Arial" w:cs="Arial"/>
          <w:color w:val="333333"/>
          <w:shd w:val="clear" w:color="auto" w:fill="FFFFFF"/>
        </w:rPr>
        <w:t xml:space="preserve">(5), 788–813. </w:t>
      </w:r>
      <w:hyperlink r:id="rId94" w:history="1">
        <w:r w:rsidRPr="00891AC2">
          <w:rPr>
            <w:rStyle w:val="Hyperlink"/>
            <w:rFonts w:ascii="Arial" w:hAnsi="Arial" w:cs="Arial"/>
            <w:shd w:val="clear" w:color="auto" w:fill="FFFFFF"/>
          </w:rPr>
          <w:t>https://doi.org/10.1080/1350293X.2024.2311100</w:t>
        </w:r>
      </w:hyperlink>
      <w:r w:rsidRPr="00891AC2">
        <w:rPr>
          <w:rFonts w:ascii="Arial" w:hAnsi="Arial" w:cs="Arial"/>
          <w:color w:val="333333"/>
          <w:shd w:val="clear" w:color="auto" w:fill="FFFFFF"/>
        </w:rPr>
        <w:t xml:space="preserve"> </w:t>
      </w:r>
      <w:r>
        <w:rPr>
          <w:rFonts w:ascii="Arial" w:hAnsi="Arial" w:cs="Arial"/>
          <w:color w:val="3A3A3A"/>
          <w:shd w:val="clear" w:color="auto" w:fill="FFFFFF"/>
        </w:rPr>
        <w:t>(Accessed: 12 October 2025)</w:t>
      </w:r>
    </w:p>
    <w:p w14:paraId="0723B23F"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9E133A">
        <w:rPr>
          <w:rFonts w:ascii="Arial" w:hAnsi="Arial" w:cs="Arial"/>
          <w:color w:val="3A3A3A"/>
          <w:shd w:val="clear" w:color="auto" w:fill="FFFFFF"/>
        </w:rPr>
        <w:t>Moss, P. (2016) ‘Loris Malaguzzi and the schools of Reggio Emilia: Provocation and hope for a renewed public education’, </w:t>
      </w:r>
      <w:r w:rsidRPr="009E133A">
        <w:rPr>
          <w:rFonts w:ascii="Arial" w:hAnsi="Arial" w:cs="Arial"/>
          <w:i/>
          <w:iCs/>
          <w:color w:val="3A3A3A"/>
          <w:shd w:val="clear" w:color="auto" w:fill="FFFFFF"/>
        </w:rPr>
        <w:t>Improving schools</w:t>
      </w:r>
      <w:r w:rsidRPr="009E133A">
        <w:rPr>
          <w:rFonts w:ascii="Arial" w:hAnsi="Arial" w:cs="Arial"/>
          <w:color w:val="3A3A3A"/>
          <w:shd w:val="clear" w:color="auto" w:fill="FFFFFF"/>
        </w:rPr>
        <w:t xml:space="preserve">, 19(2), pp. 167–176. Available at: </w:t>
      </w:r>
      <w:hyperlink r:id="rId95" w:history="1">
        <w:r w:rsidRPr="009E133A">
          <w:rPr>
            <w:rStyle w:val="Hyperlink"/>
            <w:rFonts w:ascii="Arial" w:hAnsi="Arial" w:cs="Arial"/>
            <w:shd w:val="clear" w:color="auto" w:fill="FFFFFF"/>
          </w:rPr>
          <w:t>https://doi.org/10.1177/1365480216651521</w:t>
        </w:r>
      </w:hyperlink>
      <w:r w:rsidRPr="009E133A">
        <w:rPr>
          <w:rFonts w:ascii="Arial" w:hAnsi="Arial" w:cs="Arial"/>
          <w:color w:val="3A3A3A"/>
          <w:shd w:val="clear" w:color="auto" w:fill="FFFFFF"/>
        </w:rPr>
        <w:t xml:space="preserve">. </w:t>
      </w:r>
      <w:r>
        <w:rPr>
          <w:rFonts w:ascii="Arial" w:hAnsi="Arial" w:cs="Arial"/>
          <w:color w:val="3A3A3A"/>
          <w:shd w:val="clear" w:color="auto" w:fill="FFFFFF"/>
        </w:rPr>
        <w:t>(</w:t>
      </w:r>
      <w:r w:rsidRPr="00CD2B3A">
        <w:rPr>
          <w:rFonts w:ascii="Arial" w:eastAsia="Times New Roman" w:hAnsi="Arial" w:cs="Arial"/>
          <w:spacing w:val="-6"/>
          <w:kern w:val="0"/>
          <w:lang w:eastAsia="en-GB"/>
          <w14:ligatures w14:val="none"/>
        </w:rPr>
        <w:t>Accessed 11 October 2025)</w:t>
      </w:r>
      <w:r>
        <w:rPr>
          <w:rFonts w:ascii="Arial" w:eastAsia="Times New Roman" w:hAnsi="Arial" w:cs="Arial"/>
          <w:spacing w:val="-6"/>
          <w:kern w:val="0"/>
          <w:lang w:eastAsia="en-GB"/>
          <w14:ligatures w14:val="none"/>
        </w:rPr>
        <w:t xml:space="preserve"> </w:t>
      </w:r>
    </w:p>
    <w:p w14:paraId="7F79C179" w14:textId="77777777" w:rsidR="00AE3217" w:rsidRDefault="00AE3217" w:rsidP="00AE3217">
      <w:pPr>
        <w:spacing w:after="180" w:line="240" w:lineRule="auto"/>
        <w:rPr>
          <w:rFonts w:ascii="Arial" w:hAnsi="Arial" w:cs="Arial"/>
          <w:color w:val="3A3A3A"/>
          <w:shd w:val="clear" w:color="auto" w:fill="FFFFFF"/>
        </w:rPr>
      </w:pPr>
      <w:r w:rsidRPr="003D30B7">
        <w:rPr>
          <w:rFonts w:ascii="Arial" w:hAnsi="Arial" w:cs="Arial"/>
          <w:color w:val="3A3A3A"/>
          <w:shd w:val="clear" w:color="auto" w:fill="FFFFFF"/>
        </w:rPr>
        <w:t>Moss, P. (2019) </w:t>
      </w:r>
      <w:r w:rsidRPr="003D30B7">
        <w:rPr>
          <w:rFonts w:ascii="Arial" w:hAnsi="Arial" w:cs="Arial"/>
          <w:i/>
          <w:iCs/>
          <w:color w:val="3A3A3A"/>
          <w:shd w:val="clear" w:color="auto" w:fill="FFFFFF"/>
        </w:rPr>
        <w:t>Alternative narratives in early childhood: an introduction for students and practitioners</w:t>
      </w:r>
      <w:r w:rsidRPr="003D30B7">
        <w:rPr>
          <w:rFonts w:ascii="Arial" w:hAnsi="Arial" w:cs="Arial"/>
          <w:color w:val="3A3A3A"/>
          <w:shd w:val="clear" w:color="auto" w:fill="FFFFFF"/>
        </w:rPr>
        <w:t>. Abingdon, Oxon</w:t>
      </w:r>
      <w:r>
        <w:rPr>
          <w:rFonts w:ascii="Arial" w:hAnsi="Arial" w:cs="Arial"/>
          <w:color w:val="3A3A3A"/>
          <w:shd w:val="clear" w:color="auto" w:fill="FFFFFF"/>
        </w:rPr>
        <w:t>:</w:t>
      </w:r>
      <w:r w:rsidRPr="003D30B7">
        <w:rPr>
          <w:rFonts w:ascii="Arial" w:hAnsi="Arial" w:cs="Arial"/>
          <w:color w:val="3A3A3A"/>
          <w:shd w:val="clear" w:color="auto" w:fill="FFFFFF"/>
        </w:rPr>
        <w:t xml:space="preserve"> Routledge.</w:t>
      </w:r>
    </w:p>
    <w:p w14:paraId="7D002DB3" w14:textId="77777777" w:rsidR="00AE3217" w:rsidRDefault="00AE3217" w:rsidP="00AE3217">
      <w:pPr>
        <w:pStyle w:val="NormalWeb"/>
        <w:spacing w:before="0" w:beforeAutospacing="0" w:after="180" w:afterAutospacing="0"/>
        <w:rPr>
          <w:rFonts w:ascii="Arial" w:hAnsi="Arial" w:cs="Arial"/>
          <w:shd w:val="clear" w:color="auto" w:fill="FFFFFF"/>
        </w:rPr>
      </w:pPr>
      <w:r w:rsidRPr="000B207C">
        <w:rPr>
          <w:rFonts w:ascii="Arial" w:hAnsi="Arial" w:cs="Arial"/>
          <w:shd w:val="clear" w:color="auto" w:fill="FFFFFF"/>
        </w:rPr>
        <w:t>Moss, P. and Balduzzi, L. (eds) (2013) </w:t>
      </w:r>
      <w:r w:rsidRPr="000B207C">
        <w:rPr>
          <w:rFonts w:ascii="Arial" w:hAnsi="Arial" w:cs="Arial"/>
          <w:i/>
          <w:iCs/>
          <w:shd w:val="clear" w:color="auto" w:fill="FFFFFF"/>
        </w:rPr>
        <w:t>Early childhood and compulsory education: reconceptualising the relationship</w:t>
      </w:r>
      <w:r w:rsidRPr="000B207C">
        <w:rPr>
          <w:rFonts w:ascii="Arial" w:hAnsi="Arial" w:cs="Arial"/>
          <w:shd w:val="clear" w:color="auto" w:fill="FFFFFF"/>
        </w:rPr>
        <w:t xml:space="preserve">. 1st ed. London: Routledge. Available at: </w:t>
      </w:r>
      <w:hyperlink r:id="rId96" w:history="1">
        <w:r w:rsidRPr="00C2358F">
          <w:rPr>
            <w:rStyle w:val="Hyperlink"/>
            <w:rFonts w:ascii="Arial" w:hAnsi="Arial" w:cs="Arial"/>
            <w:shd w:val="clear" w:color="auto" w:fill="FFFFFF"/>
          </w:rPr>
          <w:t>https://doi.org/10.4324/9780203080757</w:t>
        </w:r>
      </w:hyperlink>
      <w:r w:rsidRPr="00C2358F">
        <w:rPr>
          <w:rFonts w:ascii="Arial" w:hAnsi="Arial" w:cs="Arial"/>
          <w:color w:val="3A3A3A"/>
          <w:shd w:val="clear" w:color="auto" w:fill="FFFFFF"/>
        </w:rPr>
        <w:t xml:space="preserve">. </w:t>
      </w:r>
      <w:r w:rsidRPr="007E3AAD">
        <w:rPr>
          <w:rFonts w:ascii="Arial" w:hAnsi="Arial" w:cs="Arial"/>
          <w:shd w:val="clear" w:color="auto" w:fill="FFFFFF"/>
        </w:rPr>
        <w:t>(Accessed: 18 October 2025)</w:t>
      </w:r>
    </w:p>
    <w:p w14:paraId="0AE617DA" w14:textId="77777777" w:rsidR="00AE3217" w:rsidRDefault="00AE3217" w:rsidP="00AE3217">
      <w:pPr>
        <w:spacing w:after="180" w:line="240" w:lineRule="auto"/>
        <w:rPr>
          <w:rFonts w:ascii="Arial" w:hAnsi="Arial" w:cs="Arial"/>
          <w:spacing w:val="-6"/>
        </w:rPr>
      </w:pPr>
      <w:r w:rsidRPr="00C753CB">
        <w:rPr>
          <w:rFonts w:ascii="Arial" w:hAnsi="Arial" w:cs="Arial"/>
          <w:spacing w:val="-6"/>
        </w:rPr>
        <w:t>Moyles, J</w:t>
      </w:r>
      <w:r>
        <w:rPr>
          <w:rFonts w:ascii="Arial" w:hAnsi="Arial" w:cs="Arial"/>
          <w:spacing w:val="-6"/>
        </w:rPr>
        <w:t>.,</w:t>
      </w:r>
      <w:r w:rsidRPr="00C753CB">
        <w:rPr>
          <w:rFonts w:ascii="Arial" w:hAnsi="Arial" w:cs="Arial"/>
          <w:spacing w:val="-6"/>
        </w:rPr>
        <w:t xml:space="preserve"> &amp; Adams, S</w:t>
      </w:r>
      <w:r>
        <w:rPr>
          <w:rFonts w:ascii="Arial" w:hAnsi="Arial" w:cs="Arial"/>
          <w:spacing w:val="-6"/>
        </w:rPr>
        <w:t xml:space="preserve">., </w:t>
      </w:r>
      <w:r w:rsidRPr="00C753CB">
        <w:rPr>
          <w:rFonts w:ascii="Arial" w:hAnsi="Arial" w:cs="Arial"/>
          <w:spacing w:val="-6"/>
        </w:rPr>
        <w:t xml:space="preserve">Musgrove, A. (2002). </w:t>
      </w:r>
      <w:r w:rsidRPr="00025F06">
        <w:rPr>
          <w:rFonts w:ascii="Arial" w:hAnsi="Arial" w:cs="Arial"/>
          <w:i/>
          <w:iCs/>
          <w:spacing w:val="-6"/>
        </w:rPr>
        <w:t>SPEEL Study of Pedagogical Effectiveness in Early Learning</w:t>
      </w:r>
      <w:r w:rsidRPr="00C753CB">
        <w:rPr>
          <w:rFonts w:ascii="Arial" w:hAnsi="Arial" w:cs="Arial"/>
          <w:spacing w:val="-6"/>
        </w:rPr>
        <w:t>.</w:t>
      </w:r>
      <w:r>
        <w:rPr>
          <w:rFonts w:ascii="Arial" w:hAnsi="Arial" w:cs="Arial"/>
          <w:spacing w:val="-6"/>
        </w:rPr>
        <w:t xml:space="preserve"> Available at: </w:t>
      </w:r>
      <w:hyperlink r:id="rId97" w:history="1">
        <w:r w:rsidRPr="009D6C14">
          <w:rPr>
            <w:rStyle w:val="Hyperlink"/>
            <w:rFonts w:ascii="Arial" w:hAnsi="Arial" w:cs="Arial"/>
            <w:spacing w:val="-6"/>
          </w:rPr>
          <w:t>https://www.researchgate.net/publication/267265074_SPEEL_Study_of_Pedagogical_Effectiveness_in_Early_Learning</w:t>
        </w:r>
      </w:hyperlink>
      <w:r>
        <w:rPr>
          <w:rFonts w:ascii="Arial" w:hAnsi="Arial" w:cs="Arial"/>
          <w:spacing w:val="-6"/>
        </w:rPr>
        <w:t xml:space="preserve"> (Accessed 14 October 2025)</w:t>
      </w:r>
    </w:p>
    <w:p w14:paraId="382DC85C" w14:textId="77777777" w:rsidR="00AE3217" w:rsidRDefault="00AE3217" w:rsidP="00AE3217">
      <w:pPr>
        <w:pStyle w:val="NormalWeb"/>
        <w:spacing w:before="0" w:beforeAutospacing="0" w:after="180" w:afterAutospacing="0"/>
        <w:rPr>
          <w:rFonts w:ascii="Arial" w:hAnsi="Arial" w:cs="Arial"/>
          <w:spacing w:val="-6"/>
        </w:rPr>
      </w:pPr>
      <w:bookmarkStart w:id="31" w:name="_Hlk211253825"/>
      <w:r w:rsidRPr="00433E80">
        <w:rPr>
          <w:rFonts w:ascii="Arial" w:hAnsi="Arial" w:cs="Arial"/>
          <w:color w:val="3A3A3A"/>
          <w:shd w:val="clear" w:color="auto" w:fill="FFFFFF"/>
        </w:rPr>
        <w:t>Mphahlele</w:t>
      </w:r>
      <w:bookmarkEnd w:id="31"/>
      <w:r w:rsidRPr="00433E80">
        <w:rPr>
          <w:rFonts w:ascii="Arial" w:hAnsi="Arial" w:cs="Arial"/>
          <w:color w:val="3A3A3A"/>
          <w:shd w:val="clear" w:color="auto" w:fill="FFFFFF"/>
        </w:rPr>
        <w:t>, R.S.S. (2019) ‘Exploring the role of Malaguzzi’s “Hundred Languages of Children” in early childhood education’, </w:t>
      </w:r>
      <w:r w:rsidRPr="00433E80">
        <w:rPr>
          <w:rFonts w:ascii="Arial" w:hAnsi="Arial" w:cs="Arial"/>
          <w:i/>
          <w:iCs/>
          <w:color w:val="3A3A3A"/>
          <w:shd w:val="clear" w:color="auto" w:fill="FFFFFF"/>
        </w:rPr>
        <w:t>South African journal of childhood education</w:t>
      </w:r>
      <w:r w:rsidRPr="00433E80">
        <w:rPr>
          <w:rFonts w:ascii="Arial" w:hAnsi="Arial" w:cs="Arial"/>
          <w:color w:val="3A3A3A"/>
          <w:shd w:val="clear" w:color="auto" w:fill="FFFFFF"/>
        </w:rPr>
        <w:t xml:space="preserve">, 9(1), pp. 1–10. Available at: </w:t>
      </w:r>
      <w:hyperlink r:id="rId98" w:history="1">
        <w:r w:rsidRPr="00433E80">
          <w:rPr>
            <w:rStyle w:val="Hyperlink"/>
            <w:rFonts w:ascii="Arial" w:hAnsi="Arial" w:cs="Arial"/>
            <w:shd w:val="clear" w:color="auto" w:fill="FFFFFF"/>
          </w:rPr>
          <w:t>https://doi.org/10.4102/sajce.v9i1.757</w:t>
        </w:r>
      </w:hyperlink>
      <w:r w:rsidRPr="00433E80">
        <w:rPr>
          <w:rFonts w:ascii="Arial" w:hAnsi="Arial" w:cs="Arial"/>
          <w:color w:val="3A3A3A"/>
          <w:shd w:val="clear" w:color="auto" w:fill="FFFFFF"/>
        </w:rPr>
        <w:t xml:space="preserve">. </w:t>
      </w:r>
      <w:r>
        <w:rPr>
          <w:rFonts w:ascii="Arial" w:hAnsi="Arial" w:cs="Arial"/>
          <w:color w:val="3A3A3A"/>
          <w:shd w:val="clear" w:color="auto" w:fill="FFFFFF"/>
        </w:rPr>
        <w:t>(</w:t>
      </w:r>
      <w:r w:rsidRPr="00CD2B3A">
        <w:rPr>
          <w:rFonts w:ascii="Arial" w:hAnsi="Arial" w:cs="Arial"/>
          <w:spacing w:val="-6"/>
        </w:rPr>
        <w:t>Accessed 11 October 2025)</w:t>
      </w:r>
    </w:p>
    <w:p w14:paraId="4F6C33CF"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3C721A">
        <w:rPr>
          <w:rFonts w:ascii="Arial" w:hAnsi="Arial" w:cs="Arial"/>
          <w:color w:val="333333"/>
          <w:shd w:val="clear" w:color="auto" w:fill="FFFFFF"/>
        </w:rPr>
        <w:t>Murray, J. (2025). Premature schoolification during early childhood hinders later academic success and productivity. </w:t>
      </w:r>
      <w:r w:rsidRPr="003C721A">
        <w:rPr>
          <w:rFonts w:ascii="Arial" w:hAnsi="Arial" w:cs="Arial"/>
          <w:i/>
          <w:iCs/>
          <w:color w:val="333333"/>
          <w:shd w:val="clear" w:color="auto" w:fill="FFFFFF"/>
        </w:rPr>
        <w:t>International Journal of Early Years Education</w:t>
      </w:r>
      <w:r w:rsidRPr="003C721A">
        <w:rPr>
          <w:rFonts w:ascii="Arial" w:hAnsi="Arial" w:cs="Arial"/>
          <w:color w:val="333333"/>
          <w:shd w:val="clear" w:color="auto" w:fill="FFFFFF"/>
        </w:rPr>
        <w:t>, </w:t>
      </w:r>
      <w:r w:rsidRPr="003C721A">
        <w:rPr>
          <w:rFonts w:ascii="Arial" w:hAnsi="Arial" w:cs="Arial"/>
          <w:i/>
          <w:iCs/>
          <w:color w:val="333333"/>
          <w:shd w:val="clear" w:color="auto" w:fill="FFFFFF"/>
        </w:rPr>
        <w:t>33</w:t>
      </w:r>
      <w:r w:rsidRPr="003C721A">
        <w:rPr>
          <w:rFonts w:ascii="Arial" w:hAnsi="Arial" w:cs="Arial"/>
          <w:color w:val="333333"/>
          <w:shd w:val="clear" w:color="auto" w:fill="FFFFFF"/>
        </w:rPr>
        <w:t>(1), 1–7.</w:t>
      </w:r>
      <w:r>
        <w:rPr>
          <w:rFonts w:ascii="Arial" w:hAnsi="Arial" w:cs="Arial"/>
          <w:color w:val="333333"/>
          <w:shd w:val="clear" w:color="auto" w:fill="FFFFFF"/>
        </w:rPr>
        <w:t xml:space="preserve"> Available at:</w:t>
      </w:r>
      <w:r w:rsidRPr="003C721A">
        <w:rPr>
          <w:rFonts w:ascii="Arial" w:hAnsi="Arial" w:cs="Arial"/>
          <w:color w:val="333333"/>
          <w:shd w:val="clear" w:color="auto" w:fill="FFFFFF"/>
        </w:rPr>
        <w:t xml:space="preserve"> </w:t>
      </w:r>
      <w:hyperlink r:id="rId99" w:history="1">
        <w:r w:rsidRPr="003C721A">
          <w:rPr>
            <w:rStyle w:val="Hyperlink"/>
            <w:rFonts w:ascii="Arial" w:hAnsi="Arial" w:cs="Arial"/>
            <w:shd w:val="clear" w:color="auto" w:fill="FFFFFF"/>
          </w:rPr>
          <w:t>https://doi.org/10.1080/09669760.2025.2481759</w:t>
        </w:r>
      </w:hyperlink>
      <w:r w:rsidRPr="003C721A">
        <w:rPr>
          <w:rFonts w:ascii="Arial" w:hAnsi="Arial" w:cs="Arial"/>
          <w:color w:val="333333"/>
          <w:shd w:val="clear" w:color="auto" w:fill="FFFFFF"/>
        </w:rPr>
        <w:t xml:space="preserve"> </w:t>
      </w:r>
      <w:r>
        <w:rPr>
          <w:rFonts w:ascii="Arial" w:eastAsia="Times New Roman" w:hAnsi="Arial" w:cs="Arial"/>
          <w:spacing w:val="-6"/>
          <w:kern w:val="0"/>
          <w:lang w:eastAsia="en-GB"/>
          <w14:ligatures w14:val="none"/>
        </w:rPr>
        <w:t>(Accessed: 11 October 2025)</w:t>
      </w:r>
    </w:p>
    <w:p w14:paraId="050C637F" w14:textId="77777777" w:rsidR="00AE3217" w:rsidRDefault="00AE3217" w:rsidP="00AE3217">
      <w:pPr>
        <w:pStyle w:val="NormalWeb"/>
        <w:spacing w:before="0" w:beforeAutospacing="0" w:after="180" w:afterAutospacing="0"/>
        <w:rPr>
          <w:rFonts w:ascii="Arial" w:hAnsi="Arial" w:cs="Arial"/>
          <w:shd w:val="clear" w:color="auto" w:fill="FFFFFF"/>
        </w:rPr>
      </w:pPr>
      <w:r w:rsidRPr="00420542">
        <w:rPr>
          <w:rFonts w:ascii="Arial" w:hAnsi="Arial" w:cs="Arial"/>
          <w:spacing w:val="-6"/>
        </w:rPr>
        <w:t xml:space="preserve">NAEYC (National Association for the Education of Young Children) (2020) </w:t>
      </w:r>
      <w:r w:rsidRPr="00407FF8">
        <w:rPr>
          <w:rFonts w:ascii="Arial" w:hAnsi="Arial" w:cs="Arial"/>
          <w:i/>
          <w:iCs/>
          <w:spacing w:val="-6"/>
        </w:rPr>
        <w:t xml:space="preserve">Developmentally appropriate practice: </w:t>
      </w:r>
      <w:r w:rsidRPr="00407FF8">
        <w:rPr>
          <w:rFonts w:ascii="Arial" w:hAnsi="Arial" w:cs="Arial"/>
          <w:i/>
          <w:iCs/>
        </w:rPr>
        <w:t xml:space="preserve"> A Position Statement of the National Association for the Education of Young Children</w:t>
      </w:r>
      <w:r w:rsidRPr="00420542">
        <w:rPr>
          <w:rFonts w:ascii="Arial" w:hAnsi="Arial" w:cs="Arial"/>
        </w:rPr>
        <w:t>.</w:t>
      </w:r>
      <w:r>
        <w:rPr>
          <w:rFonts w:ascii="Arial" w:hAnsi="Arial" w:cs="Arial"/>
        </w:rPr>
        <w:t xml:space="preserve"> Available at: </w:t>
      </w:r>
      <w:hyperlink r:id="rId100" w:history="1">
        <w:r w:rsidRPr="00C31679">
          <w:rPr>
            <w:rStyle w:val="Hyperlink"/>
            <w:rFonts w:ascii="Arial" w:hAnsi="Arial" w:cs="Arial"/>
          </w:rPr>
          <w:t>https://www.naeyc.org/sites/default/files/globally-shared/downloads/PDFs/resources/position-statements/dap-statement_0.pdf</w:t>
        </w:r>
      </w:hyperlink>
      <w:r>
        <w:rPr>
          <w:rFonts w:ascii="Arial" w:hAnsi="Arial" w:cs="Arial"/>
        </w:rPr>
        <w:t xml:space="preserve"> </w:t>
      </w:r>
      <w:bookmarkStart w:id="32" w:name="_Hlk211516217"/>
      <w:r w:rsidRPr="007E3AAD">
        <w:rPr>
          <w:rFonts w:ascii="Arial" w:hAnsi="Arial" w:cs="Arial"/>
          <w:shd w:val="clear" w:color="auto" w:fill="FFFFFF"/>
        </w:rPr>
        <w:t>(Accessed: 18 October 2025)</w:t>
      </w:r>
      <w:bookmarkEnd w:id="32"/>
    </w:p>
    <w:p w14:paraId="4751A3B4" w14:textId="77777777" w:rsidR="00AE3217" w:rsidRDefault="00AE3217" w:rsidP="00AE3217">
      <w:pPr>
        <w:pStyle w:val="NormalWeb"/>
        <w:spacing w:before="0" w:beforeAutospacing="0" w:after="180" w:afterAutospacing="0"/>
        <w:rPr>
          <w:rFonts w:ascii="Arial" w:hAnsi="Arial" w:cs="Arial"/>
          <w:shd w:val="clear" w:color="auto" w:fill="FFFFFF"/>
        </w:rPr>
      </w:pPr>
      <w:bookmarkStart w:id="33" w:name="_Hlk211682633"/>
      <w:r w:rsidRPr="00626801">
        <w:rPr>
          <w:rFonts w:ascii="Arial" w:hAnsi="Arial" w:cs="Arial"/>
          <w:color w:val="3A3A3A"/>
          <w:shd w:val="clear" w:color="auto" w:fill="FFFFFF"/>
        </w:rPr>
        <w:t>Nganga, L., Sisson, J., Thapa, S., Kambutu, J., Madrid Akpovo, S.</w:t>
      </w:r>
      <w:r w:rsidRPr="00626801">
        <w:rPr>
          <w:rFonts w:ascii="Arial" w:hAnsi="Arial" w:cs="Arial"/>
          <w:spacing w:val="-6"/>
        </w:rPr>
        <w:t xml:space="preserve"> </w:t>
      </w:r>
      <w:r w:rsidRPr="00626801">
        <w:rPr>
          <w:rFonts w:ascii="Arial" w:hAnsi="Arial" w:cs="Arial"/>
          <w:color w:val="3A3A3A"/>
          <w:shd w:val="clear" w:color="auto" w:fill="FFFFFF"/>
        </w:rPr>
        <w:t> (2024) ‘</w:t>
      </w:r>
      <w:bookmarkEnd w:id="33"/>
      <w:r w:rsidRPr="00626801">
        <w:rPr>
          <w:rFonts w:ascii="Arial" w:hAnsi="Arial" w:cs="Arial"/>
          <w:color w:val="3A3A3A"/>
          <w:shd w:val="clear" w:color="auto" w:fill="FFFFFF"/>
        </w:rPr>
        <w:t>Deconstructing the 2022 National Association for the Education of Young Children (NAEYC) standards: A cross-cultural analysis of developmentally appropriate practices in Australia, Kenya and Nepal’, </w:t>
      </w:r>
      <w:r w:rsidRPr="00626801">
        <w:rPr>
          <w:rFonts w:ascii="Arial" w:hAnsi="Arial" w:cs="Arial"/>
          <w:i/>
          <w:iCs/>
          <w:color w:val="3A3A3A"/>
          <w:shd w:val="clear" w:color="auto" w:fill="FFFFFF"/>
        </w:rPr>
        <w:t>International journal of early years education</w:t>
      </w:r>
      <w:r w:rsidRPr="00626801">
        <w:rPr>
          <w:rFonts w:ascii="Arial" w:hAnsi="Arial" w:cs="Arial"/>
          <w:color w:val="3A3A3A"/>
          <w:shd w:val="clear" w:color="auto" w:fill="FFFFFF"/>
        </w:rPr>
        <w:t xml:space="preserve">, 32(3), pp. 696–719. Available at: </w:t>
      </w:r>
      <w:hyperlink r:id="rId101" w:history="1">
        <w:r w:rsidRPr="00626801">
          <w:rPr>
            <w:rStyle w:val="Hyperlink"/>
            <w:rFonts w:ascii="Arial" w:hAnsi="Arial" w:cs="Arial"/>
            <w:shd w:val="clear" w:color="auto" w:fill="FFFFFF"/>
          </w:rPr>
          <w:t>https://doi.org/10.1080/09669760.2024.2342352</w:t>
        </w:r>
      </w:hyperlink>
      <w:r w:rsidRPr="00626801">
        <w:rPr>
          <w:rFonts w:ascii="Arial" w:hAnsi="Arial" w:cs="Arial"/>
          <w:color w:val="3A3A3A"/>
          <w:shd w:val="clear" w:color="auto" w:fill="FFFFFF"/>
        </w:rPr>
        <w:t xml:space="preserve">. </w:t>
      </w:r>
      <w:r w:rsidRPr="007E3AAD">
        <w:rPr>
          <w:rFonts w:ascii="Arial" w:hAnsi="Arial" w:cs="Arial"/>
          <w:shd w:val="clear" w:color="auto" w:fill="FFFFFF"/>
        </w:rPr>
        <w:t>(Accessed: 18 October 2025)</w:t>
      </w:r>
    </w:p>
    <w:p w14:paraId="2201FC72" w14:textId="77777777" w:rsidR="00AE3217" w:rsidRDefault="00AE3217" w:rsidP="00AE3217">
      <w:pPr>
        <w:pStyle w:val="NormalWeb"/>
        <w:shd w:val="clear" w:color="auto" w:fill="FFFFFF"/>
        <w:rPr>
          <w:rFonts w:ascii="Arial" w:hAnsi="Arial" w:cs="Arial"/>
          <w:shd w:val="clear" w:color="auto" w:fill="FFFFFF"/>
        </w:rPr>
      </w:pPr>
      <w:r w:rsidRPr="006325B0">
        <w:rPr>
          <w:rFonts w:ascii="Arial" w:hAnsi="Arial" w:cs="Arial"/>
          <w:spacing w:val="-6"/>
        </w:rPr>
        <w:lastRenderedPageBreak/>
        <w:t>Nguyen,</w:t>
      </w:r>
      <w:r>
        <w:rPr>
          <w:rFonts w:ascii="Arial" w:hAnsi="Arial" w:cs="Arial"/>
          <w:spacing w:val="-6"/>
        </w:rPr>
        <w:t xml:space="preserve"> L.,</w:t>
      </w:r>
      <w:r w:rsidRPr="006325B0">
        <w:rPr>
          <w:rFonts w:ascii="Arial" w:hAnsi="Arial" w:cs="Arial"/>
          <w:spacing w:val="-6"/>
        </w:rPr>
        <w:t xml:space="preserve"> Walters,</w:t>
      </w:r>
      <w:r>
        <w:rPr>
          <w:rFonts w:ascii="Arial" w:hAnsi="Arial" w:cs="Arial"/>
          <w:spacing w:val="-6"/>
        </w:rPr>
        <w:t xml:space="preserve"> J. (2024) </w:t>
      </w:r>
      <w:r w:rsidRPr="006325B0">
        <w:rPr>
          <w:rFonts w:ascii="Arial" w:hAnsi="Arial" w:cs="Arial"/>
          <w:spacing w:val="-6"/>
        </w:rPr>
        <w:t>Benefits of nature exposure on cognitive functioning in children and adolescents: A systematic review and meta-analysis,</w:t>
      </w:r>
      <w:r>
        <w:rPr>
          <w:rFonts w:ascii="Arial" w:hAnsi="Arial" w:cs="Arial"/>
          <w:spacing w:val="-6"/>
        </w:rPr>
        <w:t xml:space="preserve"> </w:t>
      </w:r>
      <w:r w:rsidRPr="007D2654">
        <w:rPr>
          <w:rFonts w:ascii="Arial" w:hAnsi="Arial" w:cs="Arial"/>
          <w:i/>
          <w:iCs/>
          <w:spacing w:val="-6"/>
        </w:rPr>
        <w:t>Journal of Environmental Psychology,</w:t>
      </w:r>
      <w:r>
        <w:rPr>
          <w:rFonts w:ascii="Arial" w:hAnsi="Arial" w:cs="Arial"/>
          <w:spacing w:val="-6"/>
        </w:rPr>
        <w:t xml:space="preserve"> 96 available at: </w:t>
      </w:r>
      <w:hyperlink r:id="rId102" w:history="1">
        <w:r w:rsidRPr="004F3E63">
          <w:rPr>
            <w:rStyle w:val="Hyperlink"/>
            <w:rFonts w:ascii="Arial" w:hAnsi="Arial" w:cs="Arial"/>
            <w:spacing w:val="-6"/>
          </w:rPr>
          <w:t>https://doi.org/10.1016/j.jenvp.2024.102336</w:t>
        </w:r>
      </w:hyperlink>
      <w:r w:rsidRPr="006325B0">
        <w:rPr>
          <w:rFonts w:ascii="Arial" w:hAnsi="Arial" w:cs="Arial"/>
          <w:spacing w:val="-6"/>
        </w:rPr>
        <w:t>.</w:t>
      </w:r>
      <w:r>
        <w:rPr>
          <w:rFonts w:ascii="Arial" w:hAnsi="Arial" w:cs="Arial"/>
          <w:spacing w:val="-6"/>
        </w:rPr>
        <w:t xml:space="preserve"> </w:t>
      </w:r>
      <w:r w:rsidRPr="00552579">
        <w:rPr>
          <w:rFonts w:ascii="Arial" w:hAnsi="Arial" w:cs="Arial"/>
          <w:shd w:val="clear" w:color="auto" w:fill="FFFFFF"/>
        </w:rPr>
        <w:t>(Accessed: 1 October 2025)</w:t>
      </w:r>
    </w:p>
    <w:p w14:paraId="413E62E7" w14:textId="77777777" w:rsidR="00AE3217" w:rsidRDefault="00AE3217" w:rsidP="00AE3217">
      <w:pPr>
        <w:spacing w:after="180" w:line="240" w:lineRule="auto"/>
        <w:rPr>
          <w:rFonts w:ascii="Arial" w:eastAsia="Times New Roman" w:hAnsi="Arial" w:cs="Arial"/>
          <w:spacing w:val="-6"/>
          <w:kern w:val="0"/>
          <w:lang w:eastAsia="en-GB"/>
          <w14:ligatures w14:val="none"/>
        </w:rPr>
      </w:pPr>
      <w:bookmarkStart w:id="34" w:name="_Hlk211095789"/>
      <w:r w:rsidRPr="00260885">
        <w:rPr>
          <w:rFonts w:ascii="Arial" w:eastAsia="Times New Roman" w:hAnsi="Arial" w:cs="Arial"/>
          <w:spacing w:val="-6"/>
          <w:kern w:val="0"/>
          <w:lang w:eastAsia="en-GB"/>
          <w14:ligatures w14:val="none"/>
        </w:rPr>
        <w:t xml:space="preserve">Nutbrown, C. (2012) </w:t>
      </w:r>
      <w:r w:rsidRPr="00573399">
        <w:rPr>
          <w:rFonts w:ascii="Arial" w:eastAsia="Times New Roman" w:hAnsi="Arial" w:cs="Arial"/>
          <w:i/>
          <w:iCs/>
          <w:spacing w:val="-6"/>
          <w:kern w:val="0"/>
          <w:lang w:eastAsia="en-GB"/>
          <w14:ligatures w14:val="none"/>
        </w:rPr>
        <w:t>Foundations for quality: The independent review of early education and childcare qualifications.</w:t>
      </w:r>
      <w:r w:rsidRPr="00260885">
        <w:rPr>
          <w:rFonts w:ascii="Arial" w:eastAsia="Times New Roman" w:hAnsi="Arial" w:cs="Arial"/>
          <w:spacing w:val="-6"/>
          <w:kern w:val="0"/>
          <w:lang w:eastAsia="en-GB"/>
          <w14:ligatures w14:val="none"/>
        </w:rPr>
        <w:t xml:space="preserve"> Runcorn, Cheshire: DfE. Available at</w:t>
      </w:r>
      <w:r w:rsidRPr="00B700A0">
        <w:rPr>
          <w:rFonts w:ascii="Arial" w:eastAsia="Times New Roman" w:hAnsi="Arial" w:cs="Arial"/>
          <w:spacing w:val="-6"/>
          <w:kern w:val="0"/>
          <w:lang w:eastAsia="en-GB"/>
          <w14:ligatures w14:val="none"/>
        </w:rPr>
        <w:t xml:space="preserve">: </w:t>
      </w:r>
      <w:hyperlink r:id="rId103" w:history="1">
        <w:r w:rsidRPr="00B700A0">
          <w:rPr>
            <w:rFonts w:ascii="Arial" w:hAnsi="Arial" w:cs="Arial"/>
            <w:color w:val="0000FF"/>
            <w:u w:val="single"/>
          </w:rPr>
          <w:t>FINAL REPORT draft v2.8</w:t>
        </w:r>
      </w:hyperlink>
      <w:r>
        <w:t xml:space="preserve"> </w:t>
      </w:r>
      <w:r>
        <w:rPr>
          <w:rFonts w:ascii="Arial" w:eastAsia="Times New Roman" w:hAnsi="Arial" w:cs="Arial"/>
          <w:spacing w:val="-6"/>
          <w:kern w:val="0"/>
          <w:lang w:eastAsia="en-GB"/>
          <w14:ligatures w14:val="none"/>
        </w:rPr>
        <w:t>(Accessed: 8 October 2025)</w:t>
      </w:r>
    </w:p>
    <w:p w14:paraId="11650852" w14:textId="77777777" w:rsidR="00AE3217" w:rsidRDefault="00AE3217" w:rsidP="00AE3217">
      <w:pPr>
        <w:pStyle w:val="NormalWeb"/>
        <w:spacing w:before="0" w:beforeAutospacing="0" w:after="180" w:afterAutospacing="0"/>
        <w:rPr>
          <w:rFonts w:ascii="Arial" w:eastAsiaTheme="minorHAnsi" w:hAnsi="Arial" w:cs="Arial"/>
          <w:kern w:val="2"/>
          <w:lang w:eastAsia="en-US"/>
          <w14:ligatures w14:val="standardContextual"/>
        </w:rPr>
      </w:pPr>
      <w:bookmarkStart w:id="35" w:name="_Hlk211684025"/>
      <w:bookmarkEnd w:id="34"/>
      <w:r w:rsidRPr="0097124A">
        <w:rPr>
          <w:rFonts w:ascii="Arial" w:hAnsi="Arial" w:cs="Arial"/>
          <w:shd w:val="clear" w:color="auto" w:fill="FFFFFF"/>
        </w:rPr>
        <w:t xml:space="preserve">O.V. Rubtsova and O.V. Salomatova (2022) </w:t>
      </w:r>
      <w:bookmarkEnd w:id="35"/>
      <w:r w:rsidRPr="0097124A">
        <w:rPr>
          <w:rFonts w:ascii="Arial" w:hAnsi="Arial" w:cs="Arial"/>
          <w:shd w:val="clear" w:color="auto" w:fill="FFFFFF"/>
        </w:rPr>
        <w:t>‘Children’s Play in the Context of Digital Transformation: Cultural and Historical Perspective (Part 2)’</w:t>
      </w:r>
      <w:r w:rsidRPr="008D33CA">
        <w:rPr>
          <w:rFonts w:ascii="Arial" w:hAnsi="Arial" w:cs="Arial"/>
          <w:i/>
          <w:iCs/>
          <w:shd w:val="clear" w:color="auto" w:fill="FFFFFF"/>
        </w:rPr>
        <w:t>, Kulʹturno-istoricheska</w:t>
      </w:r>
      <w:r w:rsidRPr="008D33CA">
        <w:rPr>
          <w:rStyle w:val="combined-half-mark"/>
          <w:rFonts w:ascii="Arial" w:eastAsiaTheme="majorEastAsia" w:hAnsi="Arial" w:cs="Arial"/>
          <w:i/>
          <w:iCs/>
          <w:shd w:val="clear" w:color="auto" w:fill="FFFFFF"/>
        </w:rPr>
        <w:t>i͡a</w:t>
      </w:r>
      <w:r w:rsidRPr="008D33CA">
        <w:rPr>
          <w:rFonts w:ascii="Arial" w:hAnsi="Arial" w:cs="Arial"/>
          <w:i/>
          <w:iCs/>
          <w:shd w:val="clear" w:color="auto" w:fill="FFFFFF"/>
        </w:rPr>
        <w:t>︡ psikhologi</w:t>
      </w:r>
      <w:r w:rsidRPr="008D33CA">
        <w:rPr>
          <w:rStyle w:val="combined-half-mark"/>
          <w:rFonts w:ascii="Arial" w:eastAsiaTheme="majorEastAsia" w:hAnsi="Arial" w:cs="Arial"/>
          <w:i/>
          <w:iCs/>
          <w:shd w:val="clear" w:color="auto" w:fill="FFFFFF"/>
        </w:rPr>
        <w:t>i͡a</w:t>
      </w:r>
      <w:r w:rsidRPr="008D33CA">
        <w:rPr>
          <w:rFonts w:ascii="Arial" w:hAnsi="Arial" w:cs="Arial"/>
          <w:i/>
          <w:iCs/>
          <w:shd w:val="clear" w:color="auto" w:fill="FFFFFF"/>
        </w:rPr>
        <w:t>,</w:t>
      </w:r>
      <w:r w:rsidRPr="0097124A">
        <w:rPr>
          <w:rFonts w:ascii="Arial" w:hAnsi="Arial" w:cs="Arial"/>
          <w:shd w:val="clear" w:color="auto" w:fill="FFFFFF"/>
        </w:rPr>
        <w:t xml:space="preserve"> 18(4), pp. 15–26. Available at: </w:t>
      </w:r>
      <w:hyperlink r:id="rId104" w:history="1">
        <w:r w:rsidRPr="001151F9">
          <w:rPr>
            <w:rStyle w:val="Hyperlink"/>
            <w:rFonts w:ascii="Arial" w:hAnsi="Arial" w:cs="Arial"/>
            <w:shd w:val="clear" w:color="auto" w:fill="FFFFFF"/>
          </w:rPr>
          <w:t>https://doi.org/10.17759/chp.2022180402</w:t>
        </w:r>
      </w:hyperlink>
      <w:r w:rsidRPr="001151F9">
        <w:rPr>
          <w:rFonts w:ascii="Arial" w:hAnsi="Arial" w:cs="Arial"/>
          <w:color w:val="3A3A3A"/>
          <w:shd w:val="clear" w:color="auto" w:fill="FFFFFF"/>
        </w:rPr>
        <w:t xml:space="preserve">. </w:t>
      </w:r>
      <w:bookmarkStart w:id="36" w:name="_Hlk211433577"/>
      <w:r w:rsidRPr="001151F9">
        <w:rPr>
          <w:rFonts w:ascii="Arial" w:eastAsiaTheme="minorHAnsi" w:hAnsi="Arial" w:cs="Arial"/>
          <w:kern w:val="2"/>
          <w:lang w:eastAsia="en-US"/>
          <w14:ligatures w14:val="standardContextual"/>
        </w:rPr>
        <w:t>(Accessed</w:t>
      </w:r>
      <w:r>
        <w:rPr>
          <w:rFonts w:ascii="Arial" w:eastAsiaTheme="minorHAnsi" w:hAnsi="Arial" w:cs="Arial"/>
          <w:kern w:val="2"/>
          <w:lang w:eastAsia="en-US"/>
          <w14:ligatures w14:val="standardContextual"/>
        </w:rPr>
        <w:t>:</w:t>
      </w:r>
      <w:r w:rsidRPr="001151F9">
        <w:rPr>
          <w:rFonts w:ascii="Arial" w:eastAsiaTheme="minorHAnsi" w:hAnsi="Arial" w:cs="Arial"/>
          <w:kern w:val="2"/>
          <w:lang w:eastAsia="en-US"/>
          <w14:ligatures w14:val="standardContextual"/>
        </w:rPr>
        <w:t xml:space="preserve"> 17 October 2025)</w:t>
      </w:r>
      <w:bookmarkEnd w:id="36"/>
    </w:p>
    <w:p w14:paraId="6BFCE171" w14:textId="77777777" w:rsidR="00AE3217" w:rsidRDefault="00AE3217" w:rsidP="00AE3217">
      <w:pPr>
        <w:pStyle w:val="Heading1"/>
        <w:shd w:val="clear" w:color="auto" w:fill="FFFFFF"/>
        <w:rPr>
          <w:rFonts w:ascii="Arial" w:eastAsiaTheme="minorHAnsi" w:hAnsi="Arial" w:cs="Arial"/>
          <w:color w:val="auto"/>
          <w:sz w:val="24"/>
          <w:szCs w:val="24"/>
        </w:rPr>
      </w:pPr>
      <w:r w:rsidRPr="004A5F1F">
        <w:rPr>
          <w:rFonts w:ascii="Arial" w:hAnsi="Arial" w:cs="Arial"/>
          <w:color w:val="auto"/>
          <w:spacing w:val="-6"/>
          <w:sz w:val="24"/>
          <w:szCs w:val="24"/>
        </w:rPr>
        <w:t>O’Brien, L. (2025) Forest</w:t>
      </w:r>
      <w:r w:rsidRPr="004A5F1F">
        <w:rPr>
          <w:rFonts w:ascii="Arial" w:eastAsia="Times New Roman" w:hAnsi="Arial" w:cs="Arial"/>
          <w:color w:val="auto"/>
          <w:kern w:val="36"/>
          <w:sz w:val="24"/>
          <w:szCs w:val="24"/>
          <w:lang w:eastAsia="en-GB"/>
          <w14:ligatures w14:val="none"/>
        </w:rPr>
        <w:t xml:space="preserve"> Schools: impact on young children in England and Wales. </w:t>
      </w:r>
      <w:r w:rsidRPr="004A5F1F">
        <w:rPr>
          <w:rFonts w:ascii="Arial" w:eastAsia="Times New Roman" w:hAnsi="Arial" w:cs="Arial"/>
          <w:i/>
          <w:iCs/>
          <w:color w:val="auto"/>
          <w:kern w:val="36"/>
          <w:sz w:val="24"/>
          <w:szCs w:val="24"/>
          <w:lang w:eastAsia="en-GB"/>
          <w14:ligatures w14:val="none"/>
        </w:rPr>
        <w:t xml:space="preserve">Forest Research </w:t>
      </w:r>
      <w:r w:rsidRPr="004A5F1F">
        <w:rPr>
          <w:rFonts w:ascii="Arial" w:eastAsia="Times New Roman" w:hAnsi="Arial" w:cs="Arial"/>
          <w:color w:val="auto"/>
          <w:kern w:val="36"/>
          <w:sz w:val="24"/>
          <w:szCs w:val="24"/>
          <w:lang w:eastAsia="en-GB"/>
          <w14:ligatures w14:val="none"/>
        </w:rPr>
        <w:t xml:space="preserve">Available at: </w:t>
      </w:r>
      <w:hyperlink r:id="rId105" w:history="1">
        <w:r w:rsidRPr="004A5F1F">
          <w:rPr>
            <w:rFonts w:ascii="Arial" w:eastAsiaTheme="minorHAnsi" w:hAnsi="Arial" w:cs="Arial"/>
            <w:color w:val="0000FF"/>
            <w:sz w:val="24"/>
            <w:szCs w:val="24"/>
            <w:u w:val="single"/>
          </w:rPr>
          <w:t>Forest Schools: impact on young children in England and Wales - Forest Research</w:t>
        </w:r>
      </w:hyperlink>
      <w:r>
        <w:rPr>
          <w:rFonts w:ascii="Arial" w:eastAsiaTheme="minorHAnsi" w:hAnsi="Arial" w:cs="Arial"/>
          <w:color w:val="auto"/>
          <w:sz w:val="24"/>
          <w:szCs w:val="24"/>
        </w:rPr>
        <w:t xml:space="preserve"> (Accessed: 1 October 2025)</w:t>
      </w:r>
    </w:p>
    <w:p w14:paraId="5F6199F8" w14:textId="77777777" w:rsidR="00AE3217" w:rsidRDefault="00AE3217" w:rsidP="00AE3217">
      <w:pPr>
        <w:spacing w:after="180" w:line="240" w:lineRule="auto"/>
        <w:rPr>
          <w:rFonts w:ascii="Arial" w:hAnsi="Arial" w:cs="Arial"/>
          <w:color w:val="3A3A3A"/>
          <w:shd w:val="clear" w:color="auto" w:fill="FFFFFF"/>
        </w:rPr>
      </w:pPr>
      <w:r w:rsidRPr="00B0491E">
        <w:rPr>
          <w:rFonts w:ascii="Arial" w:hAnsi="Arial" w:cs="Arial"/>
          <w:color w:val="3A3A3A"/>
          <w:shd w:val="clear" w:color="auto" w:fill="FFFFFF"/>
        </w:rPr>
        <w:t>Ochs, E. (2014) ‘Children Learning by Observing and Pitching In: Commentary’, </w:t>
      </w:r>
      <w:r w:rsidRPr="00B0491E">
        <w:rPr>
          <w:rFonts w:ascii="Arial" w:hAnsi="Arial" w:cs="Arial"/>
          <w:i/>
          <w:iCs/>
          <w:color w:val="3A3A3A"/>
          <w:shd w:val="clear" w:color="auto" w:fill="FFFFFF"/>
        </w:rPr>
        <w:t>Human development</w:t>
      </w:r>
      <w:r w:rsidRPr="00B0491E">
        <w:rPr>
          <w:rFonts w:ascii="Arial" w:hAnsi="Arial" w:cs="Arial"/>
          <w:color w:val="3A3A3A"/>
          <w:shd w:val="clear" w:color="auto" w:fill="FFFFFF"/>
        </w:rPr>
        <w:t xml:space="preserve">, 57(2/3), pp. 162–170. Available at: </w:t>
      </w:r>
      <w:hyperlink r:id="rId106" w:history="1">
        <w:r w:rsidRPr="00B0491E">
          <w:rPr>
            <w:rStyle w:val="Hyperlink"/>
            <w:rFonts w:ascii="Arial" w:hAnsi="Arial" w:cs="Arial"/>
            <w:shd w:val="clear" w:color="auto" w:fill="FFFFFF"/>
          </w:rPr>
          <w:t>https://doi.org/10.1159/000359915</w:t>
        </w:r>
      </w:hyperlink>
      <w:r w:rsidRPr="00B0491E">
        <w:rPr>
          <w:rFonts w:ascii="Arial" w:hAnsi="Arial" w:cs="Arial"/>
          <w:color w:val="3A3A3A"/>
          <w:shd w:val="clear" w:color="auto" w:fill="FFFFFF"/>
        </w:rPr>
        <w:t xml:space="preserve">. </w:t>
      </w:r>
      <w:r>
        <w:rPr>
          <w:rFonts w:ascii="Arial" w:hAnsi="Arial" w:cs="Arial"/>
          <w:color w:val="3A3A3A"/>
          <w:shd w:val="clear" w:color="auto" w:fill="FFFFFF"/>
        </w:rPr>
        <w:t>(Accessed: 11 October2025)</w:t>
      </w:r>
    </w:p>
    <w:p w14:paraId="3E5CAAEA" w14:textId="77777777" w:rsidR="00AE3217" w:rsidRDefault="00AE3217" w:rsidP="00AE3217">
      <w:pPr>
        <w:spacing w:after="180" w:line="240" w:lineRule="auto"/>
        <w:rPr>
          <w:rFonts w:ascii="Arial" w:hAnsi="Arial" w:cs="Arial"/>
          <w:shd w:val="clear" w:color="auto" w:fill="FFFFFF"/>
        </w:rPr>
      </w:pPr>
      <w:r w:rsidRPr="00AA187F">
        <w:rPr>
          <w:rFonts w:ascii="Arial" w:hAnsi="Arial" w:cs="Arial"/>
          <w:shd w:val="clear" w:color="auto" w:fill="FFFFFF"/>
        </w:rPr>
        <w:t>OECD (2021), </w:t>
      </w:r>
      <w:r w:rsidRPr="00AA187F">
        <w:rPr>
          <w:rFonts w:ascii="Arial" w:hAnsi="Arial" w:cs="Arial"/>
          <w:i/>
          <w:iCs/>
          <w:bdr w:val="none" w:sz="0" w:space="0" w:color="auto" w:frame="1"/>
          <w:shd w:val="clear" w:color="auto" w:fill="FFFFFF"/>
        </w:rPr>
        <w:t>Starting Strong VI: Supporting Meaningful Interactions in Early Childhood Education and Care</w:t>
      </w:r>
      <w:r w:rsidRPr="00AA187F">
        <w:rPr>
          <w:rFonts w:ascii="Arial" w:hAnsi="Arial" w:cs="Arial"/>
          <w:shd w:val="clear" w:color="auto" w:fill="FFFFFF"/>
        </w:rPr>
        <w:t xml:space="preserve">, Starting Strong. Paris: OECD Publishing. Available </w:t>
      </w:r>
      <w:r w:rsidRPr="00AA187F">
        <w:rPr>
          <w:rFonts w:ascii="Arial" w:hAnsi="Arial" w:cs="Arial"/>
          <w:color w:val="586179"/>
          <w:shd w:val="clear" w:color="auto" w:fill="FFFFFF"/>
        </w:rPr>
        <w:t>at:  </w:t>
      </w:r>
      <w:hyperlink r:id="rId107" w:history="1">
        <w:r w:rsidRPr="00AA187F">
          <w:rPr>
            <w:rFonts w:ascii="Arial" w:hAnsi="Arial" w:cs="Arial"/>
            <w:color w:val="0660EF"/>
            <w:u w:val="single"/>
            <w:bdr w:val="none" w:sz="0" w:space="0" w:color="auto" w:frame="1"/>
            <w:shd w:val="clear" w:color="auto" w:fill="FFFFFF"/>
          </w:rPr>
          <w:t>https://doi.org/10.1787/f47a06ae-en</w:t>
        </w:r>
      </w:hyperlink>
      <w:r w:rsidRPr="00AA187F">
        <w:rPr>
          <w:rFonts w:ascii="Arial" w:hAnsi="Arial" w:cs="Arial"/>
          <w:color w:val="586179"/>
          <w:shd w:val="clear" w:color="auto" w:fill="FFFFFF"/>
        </w:rPr>
        <w:t xml:space="preserve">. </w:t>
      </w:r>
      <w:r w:rsidRPr="00AA187F">
        <w:rPr>
          <w:rFonts w:ascii="Arial" w:hAnsi="Arial" w:cs="Arial"/>
          <w:shd w:val="clear" w:color="auto" w:fill="FFFFFF"/>
        </w:rPr>
        <w:t>(Accessed: 12 October 2025)</w:t>
      </w:r>
    </w:p>
    <w:p w14:paraId="0415BB76" w14:textId="77777777" w:rsidR="00AE3217" w:rsidRDefault="00AE3217" w:rsidP="00AE3217">
      <w:pPr>
        <w:pStyle w:val="NormalWeb"/>
        <w:spacing w:before="0" w:beforeAutospacing="0" w:after="180" w:afterAutospacing="0"/>
        <w:rPr>
          <w:rFonts w:ascii="Arial" w:eastAsiaTheme="minorHAnsi" w:hAnsi="Arial" w:cs="Arial"/>
          <w:kern w:val="2"/>
          <w:shd w:val="clear" w:color="auto" w:fill="FFFFFF"/>
          <w:lang w:eastAsia="en-US"/>
          <w14:ligatures w14:val="standardContextual"/>
        </w:rPr>
      </w:pPr>
      <w:r w:rsidRPr="00826D61">
        <w:rPr>
          <w:rFonts w:ascii="Arial" w:eastAsiaTheme="minorHAnsi" w:hAnsi="Arial" w:cs="Arial"/>
          <w:kern w:val="2"/>
          <w:shd w:val="clear" w:color="auto" w:fill="FFFFFF"/>
          <w:lang w:eastAsia="en-US"/>
          <w14:ligatures w14:val="standardContextual"/>
        </w:rPr>
        <w:t>OECD (2025), </w:t>
      </w:r>
      <w:r w:rsidRPr="00826D61">
        <w:rPr>
          <w:rFonts w:ascii="Arial" w:eastAsiaTheme="minorHAnsi" w:hAnsi="Arial" w:cs="Arial"/>
          <w:i/>
          <w:iCs/>
          <w:kern w:val="2"/>
          <w:bdr w:val="none" w:sz="0" w:space="0" w:color="auto" w:frame="1"/>
          <w:shd w:val="clear" w:color="auto" w:fill="FFFFFF"/>
          <w:lang w:eastAsia="en-US"/>
          <w14:ligatures w14:val="standardContextual"/>
        </w:rPr>
        <w:t>Reducing Inequalities by Investing in Early Childhood Education and Care</w:t>
      </w:r>
      <w:r w:rsidRPr="00826D61">
        <w:rPr>
          <w:rFonts w:ascii="Arial" w:eastAsiaTheme="minorHAnsi" w:hAnsi="Arial" w:cs="Arial"/>
          <w:kern w:val="2"/>
          <w:shd w:val="clear" w:color="auto" w:fill="FFFFFF"/>
          <w:lang w:eastAsia="en-US"/>
          <w14:ligatures w14:val="standardContextual"/>
        </w:rPr>
        <w:t xml:space="preserve">, Starting Strong, Paris: OECD Publishing. Available </w:t>
      </w:r>
      <w:r w:rsidRPr="00DC6CF5">
        <w:rPr>
          <w:rFonts w:ascii="Arial" w:eastAsiaTheme="minorHAnsi" w:hAnsi="Arial" w:cs="Arial"/>
          <w:kern w:val="2"/>
          <w:shd w:val="clear" w:color="auto" w:fill="FFFFFF"/>
          <w:lang w:eastAsia="en-US"/>
          <w14:ligatures w14:val="standardContextual"/>
        </w:rPr>
        <w:t>at: </w:t>
      </w:r>
      <w:hyperlink r:id="rId108" w:history="1">
        <w:r w:rsidRPr="00B44EB8">
          <w:rPr>
            <w:rFonts w:ascii="Arial" w:eastAsiaTheme="minorHAnsi" w:hAnsi="Arial" w:cs="Arial"/>
            <w:color w:val="0000FF"/>
            <w:kern w:val="2"/>
            <w:u w:val="single"/>
            <w:bdr w:val="none" w:sz="0" w:space="0" w:color="auto" w:frame="1"/>
            <w:shd w:val="clear" w:color="auto" w:fill="FFFFFF"/>
            <w:lang w:eastAsia="en-US"/>
            <w14:ligatures w14:val="standardContextual"/>
          </w:rPr>
          <w:t>https://doi.org/10.1787/b78f8b25-en</w:t>
        </w:r>
      </w:hyperlink>
      <w:r w:rsidRPr="00B44EB8">
        <w:rPr>
          <w:rFonts w:ascii="Arial" w:eastAsiaTheme="minorHAnsi" w:hAnsi="Arial" w:cs="Arial"/>
          <w:color w:val="586179"/>
          <w:kern w:val="2"/>
          <w:shd w:val="clear" w:color="auto" w:fill="FFFFFF"/>
          <w:lang w:eastAsia="en-US"/>
          <w14:ligatures w14:val="standardContextual"/>
        </w:rPr>
        <w:t>. </w:t>
      </w:r>
      <w:r w:rsidRPr="00826D61">
        <w:rPr>
          <w:rFonts w:ascii="Arial" w:eastAsiaTheme="minorHAnsi" w:hAnsi="Arial" w:cs="Arial"/>
          <w:kern w:val="2"/>
          <w:shd w:val="clear" w:color="auto" w:fill="FFFFFF"/>
          <w:lang w:eastAsia="en-US"/>
          <w14:ligatures w14:val="standardContextual"/>
        </w:rPr>
        <w:t>(Accessed: 18 October 2025)</w:t>
      </w:r>
    </w:p>
    <w:p w14:paraId="50C55949" w14:textId="77777777" w:rsidR="00AE3217" w:rsidRDefault="00AE3217" w:rsidP="00AE3217">
      <w:pPr>
        <w:pStyle w:val="NormalWeb"/>
        <w:spacing w:before="0" w:beforeAutospacing="0" w:after="180" w:afterAutospacing="0"/>
        <w:rPr>
          <w:rFonts w:ascii="Arial" w:hAnsi="Arial" w:cs="Arial"/>
          <w:spacing w:val="-6"/>
        </w:rPr>
      </w:pPr>
      <w:r w:rsidRPr="00E4673C">
        <w:rPr>
          <w:rFonts w:ascii="Arial" w:hAnsi="Arial" w:cs="Arial"/>
          <w:spacing w:val="-6"/>
        </w:rPr>
        <w:t xml:space="preserve">O'Farrelly, C., Hennessy, E. (2013). Understanding Transitions Within Early Childhood Care and Educations Settings: The Perspectives of Professionals. </w:t>
      </w:r>
      <w:r w:rsidRPr="00E4673C">
        <w:rPr>
          <w:rFonts w:ascii="Arial" w:hAnsi="Arial" w:cs="Arial"/>
          <w:i/>
          <w:iCs/>
          <w:spacing w:val="-6"/>
        </w:rPr>
        <w:t>International Journal of Transitions in Childhood.</w:t>
      </w:r>
      <w:r w:rsidRPr="00E4673C">
        <w:rPr>
          <w:rFonts w:ascii="Arial" w:hAnsi="Arial" w:cs="Arial"/>
          <w:spacing w:val="-6"/>
        </w:rPr>
        <w:t xml:space="preserve"> 6.</w:t>
      </w:r>
      <w:r w:rsidRPr="00E4673C">
        <w:rPr>
          <w:rFonts w:ascii="Arial" w:hAnsi="Arial" w:cs="Arial"/>
        </w:rPr>
        <w:t xml:space="preserve"> Available at: </w:t>
      </w:r>
      <w:hyperlink r:id="rId109" w:history="1">
        <w:r w:rsidRPr="009D6C14">
          <w:rPr>
            <w:rStyle w:val="Hyperlink"/>
            <w:rFonts w:ascii="Arial" w:hAnsi="Arial" w:cs="Arial"/>
            <w:spacing w:val="-6"/>
          </w:rPr>
          <w:t>https://www.researchgate.net/publication/301346303_UNDERSTANDING_TRANSITIONS_WITHIN_EARLY_CHILDHOOD_CARE_AND_EDUCATION_SETTINGS_THE_PERSPECTIVES_OF_PROFESSIONALS</w:t>
        </w:r>
      </w:hyperlink>
      <w:r>
        <w:rPr>
          <w:rFonts w:ascii="Arial" w:hAnsi="Arial" w:cs="Arial"/>
          <w:spacing w:val="-6"/>
        </w:rPr>
        <w:t xml:space="preserve"> </w:t>
      </w:r>
      <w:bookmarkStart w:id="37" w:name="_Hlk211270397"/>
      <w:r>
        <w:rPr>
          <w:rFonts w:ascii="Arial" w:hAnsi="Arial" w:cs="Arial"/>
          <w:spacing w:val="-6"/>
        </w:rPr>
        <w:t>(Accessed: 14 October 2025)</w:t>
      </w:r>
      <w:bookmarkEnd w:id="37"/>
    </w:p>
    <w:p w14:paraId="3DFF20EF"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691C87">
        <w:rPr>
          <w:rFonts w:ascii="Arial" w:hAnsi="Arial" w:cs="Arial"/>
          <w:color w:val="3A3A3A"/>
          <w:shd w:val="clear" w:color="auto" w:fill="FFFFFF"/>
        </w:rPr>
        <w:t>Pascal, C. and Bertram, T. (2012) ‘Praxis, ethics and power: developing praxeology as a participatory paradigm for early childhood research’, </w:t>
      </w:r>
      <w:r w:rsidRPr="00691C87">
        <w:rPr>
          <w:rFonts w:ascii="Arial" w:hAnsi="Arial" w:cs="Arial"/>
          <w:i/>
          <w:iCs/>
          <w:color w:val="3A3A3A"/>
          <w:shd w:val="clear" w:color="auto" w:fill="FFFFFF"/>
        </w:rPr>
        <w:t>European early childhood education research journal</w:t>
      </w:r>
      <w:r w:rsidRPr="00691C87">
        <w:rPr>
          <w:rFonts w:ascii="Arial" w:hAnsi="Arial" w:cs="Arial"/>
          <w:color w:val="3A3A3A"/>
          <w:shd w:val="clear" w:color="auto" w:fill="FFFFFF"/>
        </w:rPr>
        <w:t xml:space="preserve">, 20(4), pp. 477–492. Available at: </w:t>
      </w:r>
      <w:hyperlink r:id="rId110" w:history="1">
        <w:r w:rsidRPr="00691C87">
          <w:rPr>
            <w:rStyle w:val="Hyperlink"/>
            <w:rFonts w:ascii="Arial" w:hAnsi="Arial" w:cs="Arial"/>
            <w:shd w:val="clear" w:color="auto" w:fill="FFFFFF"/>
          </w:rPr>
          <w:t>https://doi.org/10.1080/1350293X.2012.737236</w:t>
        </w:r>
      </w:hyperlink>
      <w:r w:rsidRPr="00691C87">
        <w:rPr>
          <w:rFonts w:ascii="Arial" w:hAnsi="Arial" w:cs="Arial"/>
          <w:color w:val="3A3A3A"/>
          <w:shd w:val="clear" w:color="auto" w:fill="FFFFFF"/>
        </w:rPr>
        <w:t xml:space="preserve">. </w:t>
      </w:r>
      <w:r>
        <w:rPr>
          <w:rFonts w:ascii="Arial" w:hAnsi="Arial" w:cs="Arial"/>
          <w:color w:val="3A3A3A"/>
          <w:shd w:val="clear" w:color="auto" w:fill="FFFFFF"/>
        </w:rPr>
        <w:t>(Accessed: 12 October 2025)</w:t>
      </w:r>
    </w:p>
    <w:p w14:paraId="7F9F3B60"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B37066">
        <w:rPr>
          <w:rFonts w:ascii="Arial" w:eastAsia="Times New Roman" w:hAnsi="Arial" w:cs="Arial"/>
          <w:spacing w:val="-6"/>
          <w:kern w:val="0"/>
          <w:lang w:eastAsia="en-GB"/>
          <w14:ligatures w14:val="none"/>
        </w:rPr>
        <w:t xml:space="preserve">Piaget, J, (1951). </w:t>
      </w:r>
      <w:r w:rsidRPr="00C56ED2">
        <w:rPr>
          <w:rFonts w:ascii="Arial" w:eastAsia="Times New Roman" w:hAnsi="Arial" w:cs="Arial"/>
          <w:i/>
          <w:iCs/>
          <w:spacing w:val="-6"/>
          <w:kern w:val="0"/>
          <w:lang w:eastAsia="en-GB"/>
          <w14:ligatures w14:val="none"/>
        </w:rPr>
        <w:t>Play, Dreams and Imitation in Childhood</w:t>
      </w:r>
      <w:r w:rsidRPr="00B37066">
        <w:rPr>
          <w:rFonts w:ascii="Arial" w:eastAsia="Times New Roman" w:hAnsi="Arial" w:cs="Arial"/>
          <w:spacing w:val="-6"/>
          <w:kern w:val="0"/>
          <w:lang w:eastAsia="en-GB"/>
          <w14:ligatures w14:val="none"/>
        </w:rPr>
        <w:t xml:space="preserve"> (1st ed.).</w:t>
      </w:r>
      <w:r>
        <w:rPr>
          <w:rFonts w:ascii="Arial" w:eastAsia="Times New Roman" w:hAnsi="Arial" w:cs="Arial"/>
          <w:spacing w:val="-6"/>
          <w:kern w:val="0"/>
          <w:lang w:eastAsia="en-GB"/>
          <w14:ligatures w14:val="none"/>
        </w:rPr>
        <w:t xml:space="preserve"> London:</w:t>
      </w:r>
      <w:r w:rsidRPr="00B37066">
        <w:rPr>
          <w:rFonts w:ascii="Arial" w:eastAsia="Times New Roman" w:hAnsi="Arial" w:cs="Arial"/>
          <w:spacing w:val="-6"/>
          <w:kern w:val="0"/>
          <w:lang w:eastAsia="en-GB"/>
          <w14:ligatures w14:val="none"/>
        </w:rPr>
        <w:t xml:space="preserve"> Routledge. </w:t>
      </w:r>
      <w:r>
        <w:rPr>
          <w:rFonts w:ascii="Arial" w:eastAsia="Times New Roman" w:hAnsi="Arial" w:cs="Arial"/>
          <w:spacing w:val="-6"/>
          <w:kern w:val="0"/>
          <w:lang w:eastAsia="en-GB"/>
          <w14:ligatures w14:val="none"/>
        </w:rPr>
        <w:t xml:space="preserve">Available at: </w:t>
      </w:r>
      <w:hyperlink r:id="rId111" w:history="1">
        <w:r w:rsidRPr="006E0A3E">
          <w:rPr>
            <w:rStyle w:val="Hyperlink"/>
            <w:rFonts w:ascii="Arial" w:eastAsia="Times New Roman" w:hAnsi="Arial" w:cs="Arial"/>
            <w:spacing w:val="-6"/>
            <w:kern w:val="0"/>
            <w:lang w:eastAsia="en-GB"/>
            <w14:ligatures w14:val="none"/>
          </w:rPr>
          <w:t>https://doi.org/10.4324/9781315009698</w:t>
        </w:r>
      </w:hyperlink>
      <w:r>
        <w:rPr>
          <w:rFonts w:ascii="Arial" w:eastAsia="Times New Roman" w:hAnsi="Arial" w:cs="Arial"/>
          <w:spacing w:val="-6"/>
          <w:kern w:val="0"/>
          <w:lang w:eastAsia="en-GB"/>
          <w14:ligatures w14:val="none"/>
        </w:rPr>
        <w:t xml:space="preserve"> </w:t>
      </w:r>
      <w:bookmarkStart w:id="38" w:name="_Hlk210906405"/>
      <w:r>
        <w:rPr>
          <w:rFonts w:ascii="Arial" w:eastAsia="Times New Roman" w:hAnsi="Arial" w:cs="Arial"/>
          <w:spacing w:val="-6"/>
          <w:kern w:val="0"/>
          <w:lang w:eastAsia="en-GB"/>
          <w14:ligatures w14:val="none"/>
        </w:rPr>
        <w:t>(Accessed: 10 October 2025)</w:t>
      </w:r>
      <w:bookmarkEnd w:id="38"/>
    </w:p>
    <w:p w14:paraId="1AB5C7D1" w14:textId="77777777" w:rsidR="00AE3217" w:rsidRDefault="00AE3217" w:rsidP="00AE3217">
      <w:pPr>
        <w:pStyle w:val="NormalWeb"/>
        <w:spacing w:before="0" w:beforeAutospacing="0" w:after="180" w:afterAutospacing="0"/>
        <w:rPr>
          <w:rFonts w:ascii="Arial" w:hAnsi="Arial" w:cs="Arial"/>
          <w:spacing w:val="-6"/>
        </w:rPr>
      </w:pPr>
      <w:r w:rsidRPr="00D85487">
        <w:rPr>
          <w:rFonts w:ascii="Arial" w:hAnsi="Arial" w:cs="Arial"/>
          <w:spacing w:val="-6"/>
        </w:rPr>
        <w:t xml:space="preserve">Piaget, J. (1952) </w:t>
      </w:r>
      <w:r w:rsidRPr="00A15FBF">
        <w:rPr>
          <w:rFonts w:ascii="Arial" w:hAnsi="Arial" w:cs="Arial"/>
          <w:i/>
          <w:iCs/>
          <w:spacing w:val="-6"/>
        </w:rPr>
        <w:t>The origins of intelligence in children.</w:t>
      </w:r>
      <w:r w:rsidRPr="00D85487">
        <w:rPr>
          <w:rFonts w:ascii="Arial" w:hAnsi="Arial" w:cs="Arial"/>
          <w:spacing w:val="-6"/>
        </w:rPr>
        <w:t xml:space="preserve"> New York: International Universities Press.</w:t>
      </w:r>
    </w:p>
    <w:p w14:paraId="4ABF4CCE" w14:textId="77777777" w:rsidR="00AE3217" w:rsidRPr="00C81425" w:rsidRDefault="00AE3217" w:rsidP="00AE3217">
      <w:pPr>
        <w:shd w:val="clear" w:color="auto" w:fill="FFFFFF"/>
        <w:spacing w:after="0" w:line="0" w:lineRule="auto"/>
        <w:rPr>
          <w:rFonts w:ascii="ff3" w:eastAsia="Times New Roman" w:hAnsi="ff3" w:cs="Times New Roman"/>
          <w:color w:val="000000"/>
          <w:kern w:val="0"/>
          <w:sz w:val="78"/>
          <w:szCs w:val="78"/>
          <w:lang w:eastAsia="en-GB"/>
          <w14:ligatures w14:val="none"/>
        </w:rPr>
      </w:pPr>
      <w:r w:rsidRPr="00C81425">
        <w:rPr>
          <w:rFonts w:ascii="ff3" w:eastAsia="Times New Roman" w:hAnsi="ff3" w:cs="Times New Roman"/>
          <w:color w:val="000000"/>
          <w:kern w:val="0"/>
          <w:sz w:val="78"/>
          <w:szCs w:val="78"/>
          <w:lang w:eastAsia="en-GB"/>
          <w14:ligatures w14:val="none"/>
        </w:rPr>
        <w:t>Pirkko T. Hyvonen</w:t>
      </w:r>
    </w:p>
    <w:p w14:paraId="27F2574D" w14:textId="77777777" w:rsidR="00AE3217" w:rsidRPr="00C81425" w:rsidRDefault="00AE3217" w:rsidP="00AE3217">
      <w:pPr>
        <w:shd w:val="clear" w:color="auto" w:fill="FFFFFF"/>
        <w:spacing w:after="0" w:line="0" w:lineRule="auto"/>
        <w:rPr>
          <w:rFonts w:ascii="ff3" w:eastAsia="Times New Roman" w:hAnsi="ff3" w:cs="Times New Roman"/>
          <w:color w:val="000000"/>
          <w:kern w:val="0"/>
          <w:sz w:val="156"/>
          <w:szCs w:val="156"/>
          <w:lang w:eastAsia="en-GB"/>
          <w14:ligatures w14:val="none"/>
        </w:rPr>
      </w:pPr>
      <w:r w:rsidRPr="00C81425">
        <w:rPr>
          <w:rFonts w:ascii="ff3" w:eastAsia="Times New Roman" w:hAnsi="ff3" w:cs="Times New Roman"/>
          <w:color w:val="000000"/>
          <w:kern w:val="0"/>
          <w:sz w:val="156"/>
          <w:szCs w:val="156"/>
          <w:lang w:eastAsia="en-GB"/>
          <w14:ligatures w14:val="none"/>
        </w:rPr>
        <w:t>Play in the School Context? The Perspectives of</w:t>
      </w:r>
    </w:p>
    <w:p w14:paraId="170BDDFF"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7C0C7C">
        <w:rPr>
          <w:rFonts w:ascii="Arial" w:eastAsia="Times New Roman" w:hAnsi="Arial" w:cs="Arial"/>
          <w:spacing w:val="-6"/>
          <w:kern w:val="0"/>
          <w:lang w:eastAsia="en-GB"/>
          <w14:ligatures w14:val="none"/>
        </w:rPr>
        <w:t>Play Wales (202</w:t>
      </w:r>
      <w:r>
        <w:rPr>
          <w:rFonts w:ascii="Arial" w:eastAsia="Times New Roman" w:hAnsi="Arial" w:cs="Arial"/>
          <w:spacing w:val="-6"/>
          <w:kern w:val="0"/>
          <w:lang w:eastAsia="en-GB"/>
          <w14:ligatures w14:val="none"/>
        </w:rPr>
        <w:t>2</w:t>
      </w:r>
      <w:r w:rsidRPr="007C0C7C">
        <w:rPr>
          <w:rFonts w:ascii="Arial" w:eastAsia="Times New Roman" w:hAnsi="Arial" w:cs="Arial"/>
          <w:spacing w:val="-6"/>
          <w:kern w:val="0"/>
          <w:lang w:eastAsia="en-GB"/>
          <w14:ligatures w14:val="none"/>
        </w:rPr>
        <w:t xml:space="preserve">) </w:t>
      </w:r>
      <w:r w:rsidRPr="0004509C">
        <w:rPr>
          <w:rFonts w:ascii="Arial" w:hAnsi="Arial" w:cs="Arial"/>
          <w:i/>
          <w:iCs/>
        </w:rPr>
        <w:t>Rationale for a national play policy for Wales.</w:t>
      </w:r>
      <w:r w:rsidRPr="0004509C">
        <w:rPr>
          <w:rFonts w:ascii="Arial" w:eastAsia="Times New Roman" w:hAnsi="Arial" w:cs="Arial"/>
          <w:i/>
          <w:iCs/>
          <w:spacing w:val="-6"/>
          <w:kern w:val="0"/>
          <w:lang w:eastAsia="en-GB"/>
          <w14:ligatures w14:val="none"/>
        </w:rPr>
        <w:t xml:space="preserve"> </w:t>
      </w:r>
      <w:r w:rsidRPr="007C0C7C">
        <w:rPr>
          <w:rFonts w:ascii="Arial" w:eastAsia="Times New Roman" w:hAnsi="Arial" w:cs="Arial"/>
          <w:spacing w:val="-6"/>
          <w:kern w:val="0"/>
          <w:lang w:eastAsia="en-GB"/>
          <w14:ligatures w14:val="none"/>
        </w:rPr>
        <w:t>Cardiff: Play Wales.</w:t>
      </w:r>
      <w:r>
        <w:rPr>
          <w:rFonts w:ascii="Arial" w:eastAsia="Times New Roman" w:hAnsi="Arial" w:cs="Arial"/>
          <w:spacing w:val="-6"/>
          <w:kern w:val="0"/>
          <w:lang w:eastAsia="en-GB"/>
          <w14:ligatures w14:val="none"/>
        </w:rPr>
        <w:t xml:space="preserve"> Available at: </w:t>
      </w:r>
      <w:hyperlink r:id="rId112" w:history="1">
        <w:r w:rsidRPr="002622F9">
          <w:rPr>
            <w:rStyle w:val="Hyperlink"/>
            <w:rFonts w:ascii="Arial" w:eastAsia="Times New Roman" w:hAnsi="Arial" w:cs="Arial"/>
            <w:spacing w:val="-6"/>
            <w:kern w:val="0"/>
            <w:lang w:eastAsia="en-GB"/>
            <w14:ligatures w14:val="none"/>
          </w:rPr>
          <w:t>https://play.wales/wp-content/uploads/2023/02/Play-Policy-Rationale.pdf</w:t>
        </w:r>
      </w:hyperlink>
      <w:r>
        <w:rPr>
          <w:rFonts w:ascii="Arial" w:eastAsia="Times New Roman" w:hAnsi="Arial" w:cs="Arial"/>
          <w:spacing w:val="-6"/>
          <w:kern w:val="0"/>
          <w:lang w:eastAsia="en-GB"/>
          <w14:ligatures w14:val="none"/>
        </w:rPr>
        <w:t xml:space="preserve"> (Accessed: 11 October 2025)</w:t>
      </w:r>
    </w:p>
    <w:p w14:paraId="3D503BE1" w14:textId="77777777" w:rsidR="00AE3217" w:rsidRDefault="00AE3217" w:rsidP="00AE3217">
      <w:pPr>
        <w:spacing w:after="180" w:line="240" w:lineRule="auto"/>
        <w:rPr>
          <w:rFonts w:ascii="Arial" w:hAnsi="Arial" w:cs="Arial"/>
          <w:color w:val="3A3A3A"/>
          <w:shd w:val="clear" w:color="auto" w:fill="FFFFFF"/>
        </w:rPr>
      </w:pPr>
      <w:r w:rsidRPr="00C62A9C">
        <w:rPr>
          <w:rFonts w:ascii="Arial" w:hAnsi="Arial" w:cs="Arial"/>
          <w:color w:val="3A3A3A"/>
          <w:shd w:val="clear" w:color="auto" w:fill="FFFFFF"/>
        </w:rPr>
        <w:lastRenderedPageBreak/>
        <w:t>Pramling, N., Wallerstedt, C., Lagerlof, P., Bjorklund, C., Kultti, A., Palmer, H., Magnusson, M., Thulin, S., Jonsson, A., Pramling Samuelson, I. (2019) </w:t>
      </w:r>
      <w:r w:rsidRPr="00C62A9C">
        <w:rPr>
          <w:rFonts w:ascii="Arial" w:hAnsi="Arial" w:cs="Arial"/>
          <w:i/>
          <w:iCs/>
          <w:color w:val="3A3A3A"/>
          <w:shd w:val="clear" w:color="auto" w:fill="FFFFFF"/>
        </w:rPr>
        <w:t>Play-Responsive Teaching in Early Childhood Education</w:t>
      </w:r>
      <w:r w:rsidRPr="00C62A9C">
        <w:rPr>
          <w:rFonts w:ascii="Arial" w:hAnsi="Arial" w:cs="Arial"/>
          <w:color w:val="3A3A3A"/>
          <w:shd w:val="clear" w:color="auto" w:fill="FFFFFF"/>
        </w:rPr>
        <w:t xml:space="preserve">. 1st ed. 2019. Cham: Springer International Publishing. Available at: </w:t>
      </w:r>
      <w:hyperlink r:id="rId113" w:history="1">
        <w:r w:rsidRPr="00C62A9C">
          <w:rPr>
            <w:rStyle w:val="Hyperlink"/>
            <w:rFonts w:ascii="Arial" w:hAnsi="Arial" w:cs="Arial"/>
            <w:shd w:val="clear" w:color="auto" w:fill="FFFFFF"/>
          </w:rPr>
          <w:t>https://doi.org/10.1007/978-3-030-15958-0</w:t>
        </w:r>
      </w:hyperlink>
      <w:r w:rsidRPr="00C62A9C">
        <w:rPr>
          <w:rFonts w:ascii="Arial" w:hAnsi="Arial" w:cs="Arial"/>
          <w:color w:val="3A3A3A"/>
          <w:shd w:val="clear" w:color="auto" w:fill="FFFFFF"/>
        </w:rPr>
        <w:t xml:space="preserve">. </w:t>
      </w:r>
      <w:r>
        <w:rPr>
          <w:rFonts w:ascii="Arial" w:hAnsi="Arial" w:cs="Arial"/>
          <w:color w:val="3A3A3A"/>
          <w:shd w:val="clear" w:color="auto" w:fill="FFFFFF"/>
        </w:rPr>
        <w:t>(Accessed: 11 October 2025)</w:t>
      </w:r>
    </w:p>
    <w:p w14:paraId="4A160213" w14:textId="77777777" w:rsidR="00AE3217" w:rsidRDefault="00AE3217" w:rsidP="00AE3217">
      <w:pPr>
        <w:pStyle w:val="NormalWeb"/>
        <w:shd w:val="clear" w:color="auto" w:fill="FFFFFF"/>
        <w:rPr>
          <w:rFonts w:ascii="Arial" w:hAnsi="Arial" w:cs="Arial"/>
          <w:color w:val="222222"/>
          <w:shd w:val="clear" w:color="auto" w:fill="FFFFFF"/>
        </w:rPr>
      </w:pPr>
      <w:r w:rsidRPr="00576364">
        <w:rPr>
          <w:rFonts w:ascii="Arial" w:hAnsi="Arial" w:cs="Arial"/>
          <w:color w:val="3A3A3A"/>
          <w:shd w:val="clear" w:color="auto" w:fill="FFFFFF"/>
        </w:rPr>
        <w:t>Prins</w:t>
      </w:r>
      <w:r>
        <w:rPr>
          <w:rFonts w:ascii="Arial" w:hAnsi="Arial" w:cs="Arial"/>
          <w:color w:val="3A3A3A"/>
          <w:shd w:val="clear" w:color="auto" w:fill="FFFFFF"/>
        </w:rPr>
        <w:t>,</w:t>
      </w:r>
      <w:r w:rsidRPr="00576364">
        <w:rPr>
          <w:rFonts w:ascii="Arial" w:hAnsi="Arial" w:cs="Arial"/>
          <w:color w:val="3A3A3A"/>
          <w:shd w:val="clear" w:color="auto" w:fill="FFFFFF"/>
        </w:rPr>
        <w:t xml:space="preserve"> J.,</w:t>
      </w:r>
      <w:r>
        <w:rPr>
          <w:rFonts w:ascii="Arial" w:hAnsi="Arial" w:cs="Arial"/>
          <w:color w:val="3A3A3A"/>
          <w:shd w:val="clear" w:color="auto" w:fill="FFFFFF"/>
        </w:rPr>
        <w:t xml:space="preserve"> Van Der Wilt, F., Van Der Veen, C., and Hovinga, D. </w:t>
      </w:r>
      <w:r w:rsidRPr="00576364">
        <w:rPr>
          <w:rFonts w:ascii="Arial" w:hAnsi="Arial" w:cs="Arial"/>
          <w:color w:val="3A3A3A"/>
          <w:shd w:val="clear" w:color="auto" w:fill="FFFFFF"/>
        </w:rPr>
        <w:t>(2022) ‘Nature play in early childhood education: A systematic review and meta ethnography of qualitative research’, </w:t>
      </w:r>
      <w:r w:rsidRPr="00576364">
        <w:rPr>
          <w:rFonts w:ascii="Arial" w:hAnsi="Arial" w:cs="Arial"/>
          <w:i/>
          <w:iCs/>
          <w:color w:val="3A3A3A"/>
          <w:shd w:val="clear" w:color="auto" w:fill="FFFFFF"/>
        </w:rPr>
        <w:t>Frontiers in psychology</w:t>
      </w:r>
      <w:r w:rsidRPr="00576364">
        <w:rPr>
          <w:rFonts w:ascii="Arial" w:hAnsi="Arial" w:cs="Arial"/>
          <w:color w:val="3A3A3A"/>
          <w:shd w:val="clear" w:color="auto" w:fill="FFFFFF"/>
        </w:rPr>
        <w:t xml:space="preserve">, 13. Available at: </w:t>
      </w:r>
      <w:hyperlink r:id="rId114" w:history="1">
        <w:r w:rsidRPr="00576364">
          <w:rPr>
            <w:rStyle w:val="Hyperlink"/>
            <w:rFonts w:ascii="Arial" w:hAnsi="Arial" w:cs="Arial"/>
            <w:shd w:val="clear" w:color="auto" w:fill="FFFFFF"/>
          </w:rPr>
          <w:t>https://doi.org/10.3389/fpsyg.2022.995164</w:t>
        </w:r>
      </w:hyperlink>
      <w:r w:rsidRPr="00576364">
        <w:rPr>
          <w:rFonts w:ascii="Arial" w:hAnsi="Arial" w:cs="Arial"/>
          <w:color w:val="3A3A3A"/>
          <w:shd w:val="clear" w:color="auto" w:fill="FFFFFF"/>
        </w:rPr>
        <w:t xml:space="preserve">.  </w:t>
      </w:r>
      <w:r w:rsidRPr="00576364">
        <w:rPr>
          <w:rFonts w:ascii="Arial" w:hAnsi="Arial" w:cs="Arial"/>
          <w:color w:val="222222"/>
          <w:shd w:val="clear" w:color="auto" w:fill="FFFFFF"/>
        </w:rPr>
        <w:t>(Accessed: 1 October 2025)</w:t>
      </w:r>
    </w:p>
    <w:p w14:paraId="495A7CDA" w14:textId="77777777" w:rsidR="00AE3217" w:rsidRDefault="00AE3217" w:rsidP="00AE3217">
      <w:pPr>
        <w:pStyle w:val="NormalWeb"/>
        <w:spacing w:before="0" w:beforeAutospacing="0" w:after="180" w:afterAutospacing="0"/>
        <w:rPr>
          <w:rFonts w:ascii="Arial" w:hAnsi="Arial" w:cs="Arial"/>
          <w:shd w:val="clear" w:color="auto" w:fill="FFFFFF"/>
        </w:rPr>
      </w:pPr>
      <w:r w:rsidRPr="002563DB">
        <w:rPr>
          <w:rFonts w:ascii="Arial" w:hAnsi="Arial" w:cs="Arial"/>
          <w:shd w:val="clear" w:color="auto" w:fill="FFFFFF"/>
        </w:rPr>
        <w:t>Pugh, G. and Duffy, B. (eds) (2014) </w:t>
      </w:r>
      <w:r w:rsidRPr="002563DB">
        <w:rPr>
          <w:rFonts w:ascii="Arial" w:hAnsi="Arial" w:cs="Arial"/>
          <w:i/>
          <w:iCs/>
          <w:shd w:val="clear" w:color="auto" w:fill="FFFFFF"/>
        </w:rPr>
        <w:t>Contemporary issues in the early years</w:t>
      </w:r>
      <w:r w:rsidRPr="002563DB">
        <w:rPr>
          <w:rFonts w:ascii="Arial" w:hAnsi="Arial" w:cs="Arial"/>
          <w:shd w:val="clear" w:color="auto" w:fill="FFFFFF"/>
        </w:rPr>
        <w:t>. 6th edition. London: SAGE.</w:t>
      </w:r>
    </w:p>
    <w:p w14:paraId="2F748AE4"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B47025">
        <w:rPr>
          <w:rFonts w:ascii="Arial" w:hAnsi="Arial" w:cs="Arial"/>
          <w:shd w:val="clear" w:color="auto" w:fill="FFFFFF"/>
        </w:rPr>
        <w:t>Pyle, A., &amp; Danniels, E. (2017). A continuum of play-based learning: The role of the teacher in play-based pedagogy and the fear of hijacking play. </w:t>
      </w:r>
      <w:r w:rsidRPr="00B47025">
        <w:rPr>
          <w:rFonts w:ascii="Arial" w:hAnsi="Arial" w:cs="Arial"/>
          <w:i/>
          <w:iCs/>
          <w:shd w:val="clear" w:color="auto" w:fill="FFFFFF"/>
        </w:rPr>
        <w:t>Early Education and Development, 28</w:t>
      </w:r>
      <w:r w:rsidRPr="00B47025">
        <w:rPr>
          <w:rFonts w:ascii="Arial" w:hAnsi="Arial" w:cs="Arial"/>
          <w:shd w:val="clear" w:color="auto" w:fill="FFFFFF"/>
        </w:rPr>
        <w:t xml:space="preserve">(3), 274–289. Available </w:t>
      </w:r>
      <w:r>
        <w:rPr>
          <w:rFonts w:ascii="Arial" w:hAnsi="Arial" w:cs="Arial"/>
          <w:color w:val="333333"/>
          <w:shd w:val="clear" w:color="auto" w:fill="FFFFFF"/>
        </w:rPr>
        <w:t>at:</w:t>
      </w:r>
      <w:r w:rsidRPr="006F6F12">
        <w:rPr>
          <w:rFonts w:ascii="Arial" w:hAnsi="Arial" w:cs="Arial"/>
          <w:color w:val="333333"/>
          <w:shd w:val="clear" w:color="auto" w:fill="FFFFFF"/>
        </w:rPr>
        <w:t> </w:t>
      </w:r>
      <w:hyperlink r:id="rId115" w:tgtFrame="_blank" w:history="1">
        <w:r w:rsidRPr="006F6F12">
          <w:rPr>
            <w:rFonts w:ascii="Arial" w:hAnsi="Arial" w:cs="Arial"/>
            <w:color w:val="23527C"/>
            <w:u w:val="single"/>
            <w:shd w:val="clear" w:color="auto" w:fill="FFFFFF"/>
          </w:rPr>
          <w:t>https://doi.org/10.1080/10409289.2016.1220771</w:t>
        </w:r>
      </w:hyperlink>
      <w:r w:rsidRPr="006F6F12">
        <w:rPr>
          <w:rFonts w:ascii="Arial" w:hAnsi="Arial" w:cs="Arial"/>
        </w:rPr>
        <w:t xml:space="preserve"> </w:t>
      </w:r>
      <w:r w:rsidRPr="002C5C9B">
        <w:rPr>
          <w:rFonts w:ascii="Arial" w:hAnsi="Arial" w:cs="Arial"/>
          <w:color w:val="3A3A3A"/>
          <w:shd w:val="clear" w:color="auto" w:fill="FFFFFF"/>
        </w:rPr>
        <w:t xml:space="preserve">. </w:t>
      </w:r>
      <w:r>
        <w:rPr>
          <w:rFonts w:ascii="Arial" w:eastAsia="Times New Roman" w:hAnsi="Arial" w:cs="Arial"/>
          <w:spacing w:val="-6"/>
          <w:kern w:val="0"/>
          <w:lang w:eastAsia="en-GB"/>
          <w14:ligatures w14:val="none"/>
        </w:rPr>
        <w:t>(Accessed: 11 October 2025)</w:t>
      </w:r>
    </w:p>
    <w:p w14:paraId="2501228C"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2C5C9B">
        <w:rPr>
          <w:rFonts w:ascii="Arial" w:hAnsi="Arial" w:cs="Arial"/>
          <w:color w:val="3A3A3A"/>
          <w:shd w:val="clear" w:color="auto" w:fill="FFFFFF"/>
        </w:rPr>
        <w:t>Pyle, A.</w:t>
      </w:r>
      <w:r>
        <w:rPr>
          <w:rFonts w:ascii="Arial" w:hAnsi="Arial" w:cs="Arial"/>
          <w:color w:val="3A3A3A"/>
          <w:shd w:val="clear" w:color="auto" w:fill="FFFFFF"/>
        </w:rPr>
        <w:t>, DeLuca, C., Wickstrom, H., Danniels, E., Fesseha, E.</w:t>
      </w:r>
      <w:r w:rsidRPr="002C5C9B">
        <w:rPr>
          <w:rFonts w:ascii="Arial" w:hAnsi="Arial" w:cs="Arial"/>
          <w:color w:val="3A3A3A"/>
          <w:shd w:val="clear" w:color="auto" w:fill="FFFFFF"/>
        </w:rPr>
        <w:t>  (2023) ‘Play-based learning and assessment practices in early years: methodological explorations’, </w:t>
      </w:r>
      <w:r w:rsidRPr="002C5C9B">
        <w:rPr>
          <w:rFonts w:ascii="Arial" w:hAnsi="Arial" w:cs="Arial"/>
          <w:i/>
          <w:iCs/>
          <w:color w:val="3A3A3A"/>
          <w:shd w:val="clear" w:color="auto" w:fill="FFFFFF"/>
        </w:rPr>
        <w:t>Educational research (Windsor)</w:t>
      </w:r>
      <w:r w:rsidRPr="002C5C9B">
        <w:rPr>
          <w:rFonts w:ascii="Arial" w:hAnsi="Arial" w:cs="Arial"/>
          <w:color w:val="3A3A3A"/>
          <w:shd w:val="clear" w:color="auto" w:fill="FFFFFF"/>
        </w:rPr>
        <w:t xml:space="preserve">, 65(2), pp. 248–266. Available at: </w:t>
      </w:r>
      <w:hyperlink r:id="rId116" w:history="1">
        <w:r w:rsidRPr="002C5C9B">
          <w:rPr>
            <w:rStyle w:val="Hyperlink"/>
            <w:rFonts w:ascii="Arial" w:hAnsi="Arial" w:cs="Arial"/>
            <w:shd w:val="clear" w:color="auto" w:fill="FFFFFF"/>
          </w:rPr>
          <w:t>https://doi.org/10.1080/00131881.2023.2181201</w:t>
        </w:r>
      </w:hyperlink>
      <w:r w:rsidRPr="002C5C9B">
        <w:rPr>
          <w:rFonts w:ascii="Arial" w:hAnsi="Arial" w:cs="Arial"/>
          <w:color w:val="3A3A3A"/>
          <w:shd w:val="clear" w:color="auto" w:fill="FFFFFF"/>
        </w:rPr>
        <w:t xml:space="preserve">. </w:t>
      </w:r>
      <w:r>
        <w:rPr>
          <w:rFonts w:ascii="Arial" w:eastAsia="Times New Roman" w:hAnsi="Arial" w:cs="Arial"/>
          <w:spacing w:val="-6"/>
          <w:kern w:val="0"/>
          <w:lang w:eastAsia="en-GB"/>
          <w14:ligatures w14:val="none"/>
        </w:rPr>
        <w:t>(Accessed: 11 October 2025)</w:t>
      </w:r>
    </w:p>
    <w:p w14:paraId="379726E8" w14:textId="77777777" w:rsidR="00AE3217" w:rsidRDefault="00AE3217" w:rsidP="00AE3217">
      <w:pPr>
        <w:pStyle w:val="NormalWeb"/>
        <w:spacing w:before="0" w:beforeAutospacing="0" w:after="180" w:afterAutospacing="0"/>
        <w:rPr>
          <w:rFonts w:ascii="Arial" w:hAnsi="Arial" w:cs="Arial"/>
          <w:spacing w:val="-6"/>
        </w:rPr>
      </w:pPr>
      <w:bookmarkStart w:id="39" w:name="_Hlk211683150"/>
      <w:r w:rsidRPr="00A021FB">
        <w:rPr>
          <w:rFonts w:ascii="Arial" w:hAnsi="Arial" w:cs="Arial"/>
          <w:shd w:val="clear" w:color="auto" w:fill="FFFFFF"/>
        </w:rPr>
        <w:t xml:space="preserve">Pyle, A., Poliszczuk, D. and Danniels, E. (2018) </w:t>
      </w:r>
      <w:bookmarkEnd w:id="39"/>
      <w:r w:rsidRPr="00A021FB">
        <w:rPr>
          <w:rFonts w:ascii="Arial" w:hAnsi="Arial" w:cs="Arial"/>
          <w:shd w:val="clear" w:color="auto" w:fill="FFFFFF"/>
        </w:rPr>
        <w:t>‘The Challenges of Promoting Literacy Integration Within a Play-Based Learning Kindergarten Program: Teacher Perspectives and Implementation’, </w:t>
      </w:r>
      <w:r w:rsidRPr="00A021FB">
        <w:rPr>
          <w:rFonts w:ascii="Arial" w:hAnsi="Arial" w:cs="Arial"/>
          <w:i/>
          <w:iCs/>
          <w:shd w:val="clear" w:color="auto" w:fill="FFFFFF"/>
        </w:rPr>
        <w:t>Journal of research in childhood education</w:t>
      </w:r>
      <w:r w:rsidRPr="00A021FB">
        <w:rPr>
          <w:rFonts w:ascii="Arial" w:hAnsi="Arial" w:cs="Arial"/>
          <w:shd w:val="clear" w:color="auto" w:fill="FFFFFF"/>
        </w:rPr>
        <w:t xml:space="preserve">, 32(2), pp. 219–233. Available at: </w:t>
      </w:r>
      <w:hyperlink r:id="rId117" w:history="1">
        <w:r w:rsidRPr="00B71C7F">
          <w:rPr>
            <w:rStyle w:val="Hyperlink"/>
            <w:rFonts w:ascii="Arial" w:hAnsi="Arial" w:cs="Arial"/>
            <w:shd w:val="clear" w:color="auto" w:fill="FFFFFF"/>
          </w:rPr>
          <w:t>https://doi.org/10.1080/02568543.2017.1416006</w:t>
        </w:r>
      </w:hyperlink>
      <w:r w:rsidRPr="00B71C7F">
        <w:rPr>
          <w:rFonts w:ascii="Arial" w:hAnsi="Arial" w:cs="Arial"/>
          <w:color w:val="3A3A3A"/>
          <w:shd w:val="clear" w:color="auto" w:fill="FFFFFF"/>
        </w:rPr>
        <w:t xml:space="preserve">. </w:t>
      </w:r>
      <w:r w:rsidRPr="00D12FBA">
        <w:rPr>
          <w:rFonts w:ascii="Arial" w:hAnsi="Arial" w:cs="Arial"/>
          <w:color w:val="3A3A3A"/>
          <w:shd w:val="clear" w:color="auto" w:fill="FFFFFF"/>
        </w:rPr>
        <w:t xml:space="preserve"> </w:t>
      </w:r>
      <w:r w:rsidRPr="00F472CC">
        <w:rPr>
          <w:rFonts w:ascii="Arial" w:hAnsi="Arial" w:cs="Arial"/>
          <w:spacing w:val="-6"/>
        </w:rPr>
        <w:t>(Accessed: 16 October 2025)</w:t>
      </w:r>
    </w:p>
    <w:p w14:paraId="3CBC6826"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CE7FD4">
        <w:rPr>
          <w:rFonts w:ascii="Arial" w:hAnsi="Arial" w:cs="Arial"/>
          <w:shd w:val="clear" w:color="auto" w:fill="FFFFFF"/>
        </w:rPr>
        <w:t>Reynolds, A.J., Ou, S.R., Mondi, C.F., Giovanelli, A. (2019) ‘Reducing Poverty and Inequality Through Preschool-to-Third-Grade Prevention Services’, </w:t>
      </w:r>
      <w:r w:rsidRPr="00CE7FD4">
        <w:rPr>
          <w:rFonts w:ascii="Arial" w:hAnsi="Arial" w:cs="Arial"/>
          <w:i/>
          <w:iCs/>
          <w:shd w:val="clear" w:color="auto" w:fill="FFFFFF"/>
        </w:rPr>
        <w:t>The American psychologist</w:t>
      </w:r>
      <w:r w:rsidRPr="00CE7FD4">
        <w:rPr>
          <w:rFonts w:ascii="Arial" w:hAnsi="Arial" w:cs="Arial"/>
          <w:shd w:val="clear" w:color="auto" w:fill="FFFFFF"/>
        </w:rPr>
        <w:t xml:space="preserve">, 74(6), pp. 653–672. Available at: </w:t>
      </w:r>
      <w:hyperlink r:id="rId118" w:history="1">
        <w:r w:rsidRPr="00570476">
          <w:rPr>
            <w:rStyle w:val="Hyperlink"/>
            <w:rFonts w:ascii="Arial" w:hAnsi="Arial" w:cs="Arial"/>
            <w:shd w:val="clear" w:color="auto" w:fill="FFFFFF"/>
          </w:rPr>
          <w:t>https://doi.org/10.1037/amp0000537</w:t>
        </w:r>
      </w:hyperlink>
      <w:r w:rsidRPr="00570476">
        <w:rPr>
          <w:rFonts w:ascii="Arial" w:hAnsi="Arial" w:cs="Arial"/>
          <w:color w:val="3A3A3A"/>
          <w:shd w:val="clear" w:color="auto" w:fill="FFFFFF"/>
        </w:rPr>
        <w:t xml:space="preserve">. </w:t>
      </w:r>
      <w:r>
        <w:rPr>
          <w:rFonts w:ascii="Arial" w:eastAsia="Times New Roman" w:hAnsi="Arial" w:cs="Arial"/>
          <w:spacing w:val="-6"/>
          <w:kern w:val="0"/>
          <w:lang w:eastAsia="en-GB"/>
          <w14:ligatures w14:val="none"/>
        </w:rPr>
        <w:t>(Accessed: 8 October 2025)</w:t>
      </w:r>
    </w:p>
    <w:p w14:paraId="22F459CA" w14:textId="77777777" w:rsidR="00AE3217" w:rsidRDefault="00AE3217" w:rsidP="00AE3217">
      <w:pPr>
        <w:spacing w:after="180" w:line="240" w:lineRule="auto"/>
        <w:rPr>
          <w:rFonts w:ascii="Arial" w:hAnsi="Arial" w:cs="Arial"/>
          <w:color w:val="3A3A3A"/>
          <w:shd w:val="clear" w:color="auto" w:fill="FFFFFF"/>
        </w:rPr>
      </w:pPr>
      <w:r w:rsidRPr="0065533B">
        <w:rPr>
          <w:rFonts w:ascii="Arial" w:hAnsi="Arial" w:cs="Arial"/>
          <w:color w:val="222222"/>
          <w:shd w:val="clear" w:color="auto" w:fill="FFFFFF"/>
        </w:rPr>
        <w:t xml:space="preserve">Ridgway, A., Quiñones, G., Li, L. (2015). </w:t>
      </w:r>
      <w:r w:rsidRPr="00F25F93">
        <w:rPr>
          <w:rFonts w:ascii="Arial" w:hAnsi="Arial" w:cs="Arial"/>
          <w:i/>
          <w:iCs/>
          <w:color w:val="222222"/>
          <w:shd w:val="clear" w:color="auto" w:fill="FFFFFF"/>
        </w:rPr>
        <w:t xml:space="preserve">Re-theorising Play as Pedagogical. In: Early Childhood Pedagogical Play. </w:t>
      </w:r>
      <w:r w:rsidRPr="0065533B">
        <w:rPr>
          <w:rFonts w:ascii="Arial" w:hAnsi="Arial" w:cs="Arial"/>
          <w:color w:val="222222"/>
          <w:shd w:val="clear" w:color="auto" w:fill="FFFFFF"/>
        </w:rPr>
        <w:t xml:space="preserve">Springer, Singapore. </w:t>
      </w:r>
      <w:hyperlink r:id="rId119" w:history="1">
        <w:r w:rsidRPr="0065533B">
          <w:rPr>
            <w:rStyle w:val="Hyperlink"/>
            <w:rFonts w:ascii="Arial" w:hAnsi="Arial" w:cs="Arial"/>
            <w:shd w:val="clear" w:color="auto" w:fill="FFFFFF"/>
          </w:rPr>
          <w:t>https://doi.org/10.1007/978-981-287-475-7_2</w:t>
        </w:r>
      </w:hyperlink>
      <w:r w:rsidRPr="0065533B">
        <w:rPr>
          <w:rFonts w:ascii="Arial" w:hAnsi="Arial" w:cs="Arial"/>
          <w:color w:val="222222"/>
          <w:shd w:val="clear" w:color="auto" w:fill="FFFFFF"/>
        </w:rPr>
        <w:t xml:space="preserve"> </w:t>
      </w:r>
      <w:bookmarkStart w:id="40" w:name="_Hlk211191400"/>
      <w:r>
        <w:rPr>
          <w:rFonts w:ascii="Arial" w:hAnsi="Arial" w:cs="Arial"/>
          <w:color w:val="3A3A3A"/>
          <w:shd w:val="clear" w:color="auto" w:fill="FFFFFF"/>
        </w:rPr>
        <w:t>(Accessed: 14 October 2025)</w:t>
      </w:r>
      <w:bookmarkEnd w:id="40"/>
    </w:p>
    <w:p w14:paraId="13256803" w14:textId="77777777" w:rsidR="00AE3217" w:rsidRDefault="00AE3217" w:rsidP="00AE3217">
      <w:pPr>
        <w:spacing w:after="180" w:line="240" w:lineRule="auto"/>
        <w:rPr>
          <w:rFonts w:ascii="Arial" w:hAnsi="Arial" w:cs="Arial"/>
          <w:shd w:val="clear" w:color="auto" w:fill="FFFFFF"/>
        </w:rPr>
      </w:pPr>
      <w:r w:rsidRPr="00197C69">
        <w:rPr>
          <w:rFonts w:ascii="Arial" w:hAnsi="Arial" w:cs="Arial"/>
          <w:shd w:val="clear" w:color="auto" w:fill="FFFFFF"/>
        </w:rPr>
        <w:t>Rinaldi, C. (2021) </w:t>
      </w:r>
      <w:r w:rsidRPr="00197C69">
        <w:rPr>
          <w:rFonts w:ascii="Arial" w:hAnsi="Arial" w:cs="Arial"/>
          <w:i/>
          <w:iCs/>
          <w:shd w:val="clear" w:color="auto" w:fill="FFFFFF"/>
        </w:rPr>
        <w:t>In dialogue with Reggio Emilia: listening, researching and learning</w:t>
      </w:r>
      <w:r w:rsidRPr="00197C69">
        <w:rPr>
          <w:rFonts w:ascii="Arial" w:hAnsi="Arial" w:cs="Arial"/>
          <w:shd w:val="clear" w:color="auto" w:fill="FFFFFF"/>
        </w:rPr>
        <w:t>. Second edition. London, England; Routledge.</w:t>
      </w:r>
    </w:p>
    <w:p w14:paraId="1D13F576" w14:textId="77777777" w:rsidR="00AE3217" w:rsidRDefault="00AE3217" w:rsidP="00AE3217">
      <w:pPr>
        <w:pStyle w:val="NormalWeb"/>
        <w:shd w:val="clear" w:color="auto" w:fill="FFFFFF"/>
        <w:spacing w:after="180"/>
        <w:rPr>
          <w:rFonts w:ascii="Arial" w:hAnsi="Arial" w:cs="Arial"/>
          <w:color w:val="222222"/>
          <w:shd w:val="clear" w:color="auto" w:fill="FFFFFF"/>
        </w:rPr>
      </w:pPr>
      <w:r w:rsidRPr="00A412F7">
        <w:rPr>
          <w:rFonts w:ascii="Arial" w:hAnsi="Arial" w:cs="Arial"/>
          <w:color w:val="000000" w:themeColor="text1"/>
          <w:shd w:val="clear" w:color="auto" w:fill="FFFFFF"/>
        </w:rPr>
        <w:t>Roberts, H.,</w:t>
      </w:r>
      <w:r w:rsidRPr="00A412F7">
        <w:rPr>
          <w:rFonts w:ascii="Arial" w:hAnsi="Arial" w:cs="Arial"/>
          <w:color w:val="000000" w:themeColor="text1"/>
          <w:spacing w:val="-6"/>
        </w:rPr>
        <w:t xml:space="preserve"> Van Lissa, C., Hagedoorn, P., Kellar, I. and Helbich, M.</w:t>
      </w:r>
      <w:r w:rsidRPr="00A412F7">
        <w:rPr>
          <w:rFonts w:ascii="Arial" w:hAnsi="Arial" w:cs="Arial"/>
          <w:color w:val="000000" w:themeColor="text1"/>
          <w:shd w:val="clear" w:color="auto" w:fill="FFFFFF"/>
        </w:rPr>
        <w:t> (2019) ‘The effect of short-term exposure to the natural environment on depressive mood: A systematic review and meta-analysis’.,</w:t>
      </w:r>
      <w:r w:rsidRPr="00A412F7">
        <w:rPr>
          <w:rFonts w:ascii="Arial" w:hAnsi="Arial" w:cs="Arial"/>
          <w:color w:val="000000" w:themeColor="text1"/>
          <w:spacing w:val="-6"/>
        </w:rPr>
        <w:t xml:space="preserve"> </w:t>
      </w:r>
      <w:r w:rsidRPr="00A34EF9">
        <w:rPr>
          <w:rFonts w:ascii="Arial" w:hAnsi="Arial" w:cs="Arial"/>
          <w:i/>
          <w:iCs/>
          <w:spacing w:val="-6"/>
        </w:rPr>
        <w:t>Environmental Research,</w:t>
      </w:r>
      <w:r w:rsidRPr="00383F4A">
        <w:rPr>
          <w:rFonts w:ascii="Arial" w:hAnsi="Arial" w:cs="Arial"/>
          <w:spacing w:val="-6"/>
        </w:rPr>
        <w:t xml:space="preserve"> 177, 108606</w:t>
      </w:r>
      <w:r>
        <w:rPr>
          <w:rFonts w:ascii="Arial" w:hAnsi="Arial" w:cs="Arial"/>
          <w:spacing w:val="-6"/>
        </w:rPr>
        <w:t xml:space="preserve">. </w:t>
      </w:r>
      <w:r w:rsidRPr="00A412F7">
        <w:rPr>
          <w:rFonts w:ascii="Arial" w:hAnsi="Arial" w:cs="Arial"/>
          <w:shd w:val="clear" w:color="auto" w:fill="FFFFFF"/>
        </w:rPr>
        <w:t xml:space="preserve">Available at: </w:t>
      </w:r>
      <w:hyperlink r:id="rId120" w:history="1">
        <w:r w:rsidRPr="008E0162">
          <w:rPr>
            <w:rStyle w:val="Hyperlink"/>
            <w:rFonts w:ascii="Arial" w:hAnsi="Arial" w:cs="Arial"/>
            <w:shd w:val="clear" w:color="auto" w:fill="FFFFFF"/>
          </w:rPr>
          <w:t>https://doi.org/10.1016/j.envres.2019.108606</w:t>
        </w:r>
      </w:hyperlink>
      <w:r w:rsidRPr="008E0162">
        <w:rPr>
          <w:rFonts w:ascii="Arial" w:hAnsi="Arial" w:cs="Arial"/>
          <w:color w:val="3A3A3A"/>
          <w:shd w:val="clear" w:color="auto" w:fill="FFFFFF"/>
        </w:rPr>
        <w:t xml:space="preserve">. </w:t>
      </w:r>
      <w:r w:rsidRPr="007460E8">
        <w:rPr>
          <w:rFonts w:ascii="Arial" w:hAnsi="Arial" w:cs="Arial"/>
          <w:color w:val="222222"/>
          <w:shd w:val="clear" w:color="auto" w:fill="FFFFFF"/>
        </w:rPr>
        <w:t>(Accessed: 1 October 2025)</w:t>
      </w:r>
    </w:p>
    <w:p w14:paraId="21BC7674" w14:textId="77777777" w:rsidR="00AE3217" w:rsidRDefault="00AE3217" w:rsidP="00AE3217">
      <w:pPr>
        <w:pStyle w:val="NormalWeb"/>
        <w:shd w:val="clear" w:color="auto" w:fill="FFFFFF"/>
        <w:rPr>
          <w:rFonts w:ascii="Arial" w:hAnsi="Arial" w:cs="Arial"/>
          <w:color w:val="222222"/>
          <w:shd w:val="clear" w:color="auto" w:fill="FFFFFF"/>
        </w:rPr>
      </w:pPr>
      <w:bookmarkStart w:id="41" w:name="_Hlk210293139"/>
      <w:r w:rsidRPr="007460E8">
        <w:rPr>
          <w:rFonts w:ascii="Arial" w:hAnsi="Arial" w:cs="Arial"/>
          <w:color w:val="222222"/>
          <w:shd w:val="clear" w:color="auto" w:fill="FFFFFF"/>
        </w:rPr>
        <w:t>Robertshaw, L., Becker, S. (2025). If you go down in the woods today. How does forest school influence children’s wellbeing? Parents’ perspectives. </w:t>
      </w:r>
      <w:r w:rsidRPr="007460E8">
        <w:rPr>
          <w:rFonts w:ascii="Arial" w:hAnsi="Arial" w:cs="Arial"/>
          <w:i/>
          <w:iCs/>
          <w:color w:val="222222"/>
          <w:shd w:val="clear" w:color="auto" w:fill="FFFFFF"/>
        </w:rPr>
        <w:t>Operant Subjectivity</w:t>
      </w:r>
      <w:r w:rsidRPr="007460E8">
        <w:rPr>
          <w:rFonts w:ascii="Arial" w:hAnsi="Arial" w:cs="Arial"/>
          <w:color w:val="222222"/>
          <w:shd w:val="clear" w:color="auto" w:fill="FFFFFF"/>
        </w:rPr>
        <w:t>, </w:t>
      </w:r>
      <w:r w:rsidRPr="007460E8">
        <w:rPr>
          <w:rFonts w:ascii="Arial" w:hAnsi="Arial" w:cs="Arial"/>
          <w:i/>
          <w:iCs/>
          <w:color w:val="222222"/>
          <w:shd w:val="clear" w:color="auto" w:fill="FFFFFF"/>
        </w:rPr>
        <w:t>46</w:t>
      </w:r>
      <w:r w:rsidRPr="007460E8">
        <w:rPr>
          <w:rFonts w:ascii="Arial" w:hAnsi="Arial" w:cs="Arial"/>
          <w:color w:val="222222"/>
          <w:shd w:val="clear" w:color="auto" w:fill="FFFFFF"/>
        </w:rPr>
        <w:t xml:space="preserve">, 1–28. Available at:  </w:t>
      </w:r>
      <w:hyperlink r:id="rId121" w:history="1">
        <w:r w:rsidRPr="007460E8">
          <w:rPr>
            <w:rStyle w:val="Hyperlink"/>
            <w:rFonts w:ascii="Arial" w:hAnsi="Arial" w:cs="Arial"/>
            <w:shd w:val="clear" w:color="auto" w:fill="FFFFFF"/>
          </w:rPr>
          <w:t>https://doi.org/10.22488/okstate.24.100501</w:t>
        </w:r>
      </w:hyperlink>
      <w:r w:rsidRPr="007460E8">
        <w:rPr>
          <w:rFonts w:ascii="Arial" w:hAnsi="Arial" w:cs="Arial"/>
          <w:color w:val="222222"/>
          <w:shd w:val="clear" w:color="auto" w:fill="FFFFFF"/>
        </w:rPr>
        <w:t>. (Accessed: 1 October 2025)</w:t>
      </w:r>
    </w:p>
    <w:bookmarkEnd w:id="41"/>
    <w:p w14:paraId="5618F7A9"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5C22DF">
        <w:rPr>
          <w:rFonts w:ascii="Arial" w:hAnsi="Arial" w:cs="Arial"/>
          <w:color w:val="3A3A3A"/>
          <w:shd w:val="clear" w:color="auto" w:fill="FFFFFF"/>
        </w:rPr>
        <w:lastRenderedPageBreak/>
        <w:t>Roberts-Holmes, G. (2015) ‘The “datafication” of early years pedagogy: “if the teaching is good, the data should be good and if there’s bad teaching, there is bad data”’, </w:t>
      </w:r>
      <w:r w:rsidRPr="005C22DF">
        <w:rPr>
          <w:rFonts w:ascii="Arial" w:hAnsi="Arial" w:cs="Arial"/>
          <w:i/>
          <w:iCs/>
          <w:color w:val="3A3A3A"/>
          <w:shd w:val="clear" w:color="auto" w:fill="FFFFFF"/>
        </w:rPr>
        <w:t>Journal of education policy</w:t>
      </w:r>
      <w:r w:rsidRPr="005C22DF">
        <w:rPr>
          <w:rFonts w:ascii="Arial" w:hAnsi="Arial" w:cs="Arial"/>
          <w:color w:val="3A3A3A"/>
          <w:shd w:val="clear" w:color="auto" w:fill="FFFFFF"/>
        </w:rPr>
        <w:t xml:space="preserve">, 30(3), pp. 302–315. Available at: </w:t>
      </w:r>
      <w:hyperlink r:id="rId122" w:history="1">
        <w:r w:rsidRPr="005C22DF">
          <w:rPr>
            <w:rStyle w:val="Hyperlink"/>
            <w:rFonts w:ascii="Arial" w:hAnsi="Arial" w:cs="Arial"/>
            <w:shd w:val="clear" w:color="auto" w:fill="FFFFFF"/>
          </w:rPr>
          <w:t>https://doi.org/10.1080/02680939.2014.924561</w:t>
        </w:r>
      </w:hyperlink>
      <w:r w:rsidRPr="005C22DF">
        <w:rPr>
          <w:rFonts w:ascii="Arial" w:hAnsi="Arial" w:cs="Arial"/>
          <w:color w:val="3A3A3A"/>
          <w:shd w:val="clear" w:color="auto" w:fill="FFFFFF"/>
        </w:rPr>
        <w:t>.</w:t>
      </w:r>
      <w:r>
        <w:rPr>
          <w:rFonts w:ascii="Source Sans Pro" w:hAnsi="Source Sans Pro"/>
          <w:color w:val="3A3A3A"/>
          <w:sz w:val="23"/>
          <w:szCs w:val="23"/>
          <w:shd w:val="clear" w:color="auto" w:fill="FFFFFF"/>
        </w:rPr>
        <w:t xml:space="preserve"> </w:t>
      </w:r>
      <w:r>
        <w:rPr>
          <w:rFonts w:ascii="Arial" w:hAnsi="Arial" w:cs="Arial"/>
          <w:color w:val="3A3A3A"/>
          <w:shd w:val="clear" w:color="auto" w:fill="FFFFFF"/>
        </w:rPr>
        <w:t>(Accessed: 12 October 2025)</w:t>
      </w:r>
    </w:p>
    <w:p w14:paraId="16E1FF17" w14:textId="77777777" w:rsidR="00AE3217" w:rsidRDefault="00AE3217" w:rsidP="00AE3217">
      <w:pPr>
        <w:pStyle w:val="NormalWeb"/>
        <w:spacing w:before="0" w:beforeAutospacing="0" w:after="180" w:afterAutospacing="0"/>
        <w:rPr>
          <w:rFonts w:ascii="Arial" w:hAnsi="Arial" w:cs="Arial"/>
          <w:color w:val="3A3A3A"/>
          <w:shd w:val="clear" w:color="auto" w:fill="FFFFFF"/>
        </w:rPr>
      </w:pPr>
      <w:bookmarkStart w:id="42" w:name="_Hlk210290903"/>
      <w:bookmarkStart w:id="43" w:name="_Hlk211519282"/>
      <w:r w:rsidRPr="005539FE">
        <w:rPr>
          <w:rFonts w:ascii="Arial" w:hAnsi="Arial" w:cs="Arial"/>
          <w:color w:val="3A3A3A"/>
          <w:shd w:val="clear" w:color="auto" w:fill="FFFFFF"/>
        </w:rPr>
        <w:t>Roberts-Holmes, G. and Bradbury, A. (2016) ‘Governance, accountability and the datafication of early years education in England’, </w:t>
      </w:r>
      <w:r w:rsidRPr="005539FE">
        <w:rPr>
          <w:rFonts w:ascii="Arial" w:hAnsi="Arial" w:cs="Arial"/>
          <w:i/>
          <w:iCs/>
          <w:color w:val="3A3A3A"/>
          <w:shd w:val="clear" w:color="auto" w:fill="FFFFFF"/>
        </w:rPr>
        <w:t>British educational research journal</w:t>
      </w:r>
      <w:r w:rsidRPr="005539FE">
        <w:rPr>
          <w:rFonts w:ascii="Arial" w:hAnsi="Arial" w:cs="Arial"/>
          <w:color w:val="3A3A3A"/>
          <w:shd w:val="clear" w:color="auto" w:fill="FFFFFF"/>
        </w:rPr>
        <w:t xml:space="preserve">, 42(4), pp. 600–613. Available at: </w:t>
      </w:r>
      <w:hyperlink r:id="rId123" w:history="1">
        <w:r w:rsidRPr="005539FE">
          <w:rPr>
            <w:rStyle w:val="Hyperlink"/>
            <w:rFonts w:ascii="Arial" w:hAnsi="Arial" w:cs="Arial"/>
            <w:shd w:val="clear" w:color="auto" w:fill="FFFFFF"/>
          </w:rPr>
          <w:t>https://doi.org/10.1002/berj.3221</w:t>
        </w:r>
      </w:hyperlink>
      <w:r w:rsidRPr="005539FE">
        <w:rPr>
          <w:rFonts w:ascii="Arial" w:hAnsi="Arial" w:cs="Arial"/>
          <w:color w:val="3A3A3A"/>
          <w:shd w:val="clear" w:color="auto" w:fill="FFFFFF"/>
        </w:rPr>
        <w:t xml:space="preserve">. </w:t>
      </w:r>
      <w:r>
        <w:rPr>
          <w:rFonts w:ascii="Arial" w:hAnsi="Arial" w:cs="Arial"/>
          <w:color w:val="3A3A3A"/>
          <w:shd w:val="clear" w:color="auto" w:fill="FFFFFF"/>
        </w:rPr>
        <w:t>(Accessed: 12 October 2025)</w:t>
      </w:r>
    </w:p>
    <w:bookmarkEnd w:id="42"/>
    <w:bookmarkEnd w:id="43"/>
    <w:p w14:paraId="7703D005" w14:textId="77777777" w:rsidR="00AE3217" w:rsidRDefault="00AE3217" w:rsidP="00AE3217">
      <w:pPr>
        <w:pStyle w:val="NormalWeb"/>
        <w:shd w:val="clear" w:color="auto" w:fill="FFFFFF"/>
        <w:spacing w:after="180"/>
        <w:rPr>
          <w:rFonts w:ascii="Arial" w:hAnsi="Arial" w:cs="Arial"/>
          <w:color w:val="222222"/>
          <w:shd w:val="clear" w:color="auto" w:fill="FFFFFF"/>
        </w:rPr>
      </w:pPr>
      <w:r w:rsidRPr="00277174">
        <w:rPr>
          <w:rFonts w:ascii="Arial" w:hAnsi="Arial" w:cs="Arial"/>
          <w:color w:val="3A3A3A"/>
          <w:shd w:val="clear" w:color="auto" w:fill="FFFFFF"/>
        </w:rPr>
        <w:t>Roe, J. and Aspinall, P. (2011) ‘The restorative outcomes of forest school and conventional school in young people with good and poor behaviour’, </w:t>
      </w:r>
      <w:r w:rsidRPr="00277174">
        <w:rPr>
          <w:rFonts w:ascii="Arial" w:hAnsi="Arial" w:cs="Arial"/>
          <w:i/>
          <w:iCs/>
          <w:color w:val="3A3A3A"/>
          <w:shd w:val="clear" w:color="auto" w:fill="FFFFFF"/>
        </w:rPr>
        <w:t>Urban forestry &amp; urban greening</w:t>
      </w:r>
      <w:r w:rsidRPr="00277174">
        <w:rPr>
          <w:rFonts w:ascii="Arial" w:hAnsi="Arial" w:cs="Arial"/>
          <w:color w:val="3A3A3A"/>
          <w:shd w:val="clear" w:color="auto" w:fill="FFFFFF"/>
        </w:rPr>
        <w:t xml:space="preserve">, 10(3), pp. 205–212. Available at: </w:t>
      </w:r>
      <w:hyperlink r:id="rId124" w:history="1">
        <w:r w:rsidRPr="00277174">
          <w:rPr>
            <w:rStyle w:val="Hyperlink"/>
            <w:rFonts w:ascii="Arial" w:hAnsi="Arial" w:cs="Arial"/>
            <w:shd w:val="clear" w:color="auto" w:fill="FFFFFF"/>
          </w:rPr>
          <w:t>https://doi.org/10.1016/j.ufug.2011.03.003</w:t>
        </w:r>
      </w:hyperlink>
      <w:r w:rsidRPr="00277174">
        <w:rPr>
          <w:rFonts w:ascii="Arial" w:hAnsi="Arial" w:cs="Arial"/>
          <w:color w:val="3A3A3A"/>
          <w:shd w:val="clear" w:color="auto" w:fill="FFFFFF"/>
        </w:rPr>
        <w:t xml:space="preserve">. </w:t>
      </w:r>
      <w:r w:rsidRPr="007460E8">
        <w:rPr>
          <w:rFonts w:ascii="Arial" w:hAnsi="Arial" w:cs="Arial"/>
          <w:color w:val="222222"/>
          <w:shd w:val="clear" w:color="auto" w:fill="FFFFFF"/>
        </w:rPr>
        <w:t>(Accessed: 1 October 2025)</w:t>
      </w:r>
    </w:p>
    <w:p w14:paraId="685058A2" w14:textId="77777777" w:rsidR="00AE3217" w:rsidRDefault="00AE3217" w:rsidP="00AE3217">
      <w:pPr>
        <w:pStyle w:val="NormalWeb"/>
        <w:spacing w:before="0" w:beforeAutospacing="0" w:after="180" w:afterAutospacing="0"/>
        <w:rPr>
          <w:rFonts w:ascii="Arial" w:hAnsi="Arial" w:cs="Arial"/>
          <w:spacing w:val="-6"/>
        </w:rPr>
      </w:pPr>
      <w:r w:rsidRPr="00D85487">
        <w:rPr>
          <w:rFonts w:ascii="Arial" w:hAnsi="Arial" w:cs="Arial"/>
          <w:spacing w:val="-6"/>
        </w:rPr>
        <w:t xml:space="preserve">Rogoff, B. (2003) </w:t>
      </w:r>
      <w:r w:rsidRPr="00706656">
        <w:rPr>
          <w:rFonts w:ascii="Arial" w:hAnsi="Arial" w:cs="Arial"/>
          <w:i/>
          <w:iCs/>
          <w:spacing w:val="-6"/>
        </w:rPr>
        <w:t>The cultural nature of human development.</w:t>
      </w:r>
      <w:r w:rsidRPr="00D85487">
        <w:rPr>
          <w:rFonts w:ascii="Arial" w:hAnsi="Arial" w:cs="Arial"/>
          <w:spacing w:val="-6"/>
        </w:rPr>
        <w:t xml:space="preserve"> Oxford: Oxford University Press.</w:t>
      </w:r>
    </w:p>
    <w:p w14:paraId="6D6532C3" w14:textId="77777777" w:rsidR="00AE3217" w:rsidRDefault="00AE3217" w:rsidP="00AE3217">
      <w:pPr>
        <w:pStyle w:val="NormalWeb"/>
        <w:spacing w:before="0" w:beforeAutospacing="0" w:after="180" w:afterAutospacing="0"/>
        <w:rPr>
          <w:rFonts w:ascii="Arial" w:eastAsiaTheme="minorHAnsi" w:hAnsi="Arial" w:cs="Arial"/>
          <w:color w:val="2A2A2A"/>
          <w:kern w:val="2"/>
          <w:bdr w:val="none" w:sz="0" w:space="0" w:color="auto" w:frame="1"/>
          <w:shd w:val="clear" w:color="auto" w:fill="FFFFFF"/>
          <w:lang w:eastAsia="en-US"/>
          <w14:ligatures w14:val="standardContextual"/>
        </w:rPr>
      </w:pPr>
      <w:bookmarkStart w:id="44" w:name="_Hlk211603250"/>
      <w:bookmarkStart w:id="45" w:name="_Hlk210305362"/>
      <w:bookmarkStart w:id="46" w:name="_Hlk210291256"/>
      <w:r w:rsidRPr="00E059D5">
        <w:rPr>
          <w:rFonts w:ascii="Arial" w:eastAsiaTheme="minorHAnsi" w:hAnsi="Arial" w:cs="Arial"/>
          <w:kern w:val="2"/>
          <w:bdr w:val="none" w:sz="0" w:space="0" w:color="auto" w:frame="1"/>
          <w:shd w:val="clear" w:color="auto" w:fill="FFFFFF"/>
          <w:lang w:eastAsia="en-US"/>
          <w14:ligatures w14:val="standardContextual"/>
        </w:rPr>
        <w:t>Roopnarine, J</w:t>
      </w:r>
      <w:r>
        <w:rPr>
          <w:rFonts w:ascii="Arial" w:eastAsiaTheme="minorHAnsi" w:hAnsi="Arial" w:cs="Arial"/>
          <w:kern w:val="2"/>
          <w:bdr w:val="none" w:sz="0" w:space="0" w:color="auto" w:frame="1"/>
          <w:shd w:val="clear" w:color="auto" w:fill="FFFFFF"/>
          <w:lang w:eastAsia="en-US"/>
          <w14:ligatures w14:val="standardContextual"/>
        </w:rPr>
        <w:t>.</w:t>
      </w:r>
      <w:r w:rsidRPr="00E059D5">
        <w:rPr>
          <w:rFonts w:ascii="Arial" w:eastAsiaTheme="minorHAnsi" w:hAnsi="Arial" w:cs="Arial"/>
          <w:kern w:val="2"/>
          <w:bdr w:val="none" w:sz="0" w:space="0" w:color="auto" w:frame="1"/>
          <w:shd w:val="clear" w:color="auto" w:fill="FFFFFF"/>
          <w:lang w:eastAsia="en-US"/>
          <w14:ligatures w14:val="standardContextual"/>
        </w:rPr>
        <w:t xml:space="preserve"> L. (2012) </w:t>
      </w:r>
      <w:bookmarkEnd w:id="44"/>
      <w:r w:rsidRPr="00E059D5">
        <w:rPr>
          <w:rFonts w:ascii="Arial" w:eastAsiaTheme="minorHAnsi" w:hAnsi="Arial" w:cs="Arial"/>
          <w:kern w:val="2"/>
          <w:bdr w:val="none" w:sz="0" w:space="0" w:color="auto" w:frame="1"/>
          <w:shd w:val="clear" w:color="auto" w:fill="FFFFFF"/>
          <w:lang w:eastAsia="en-US"/>
          <w14:ligatures w14:val="standardContextual"/>
        </w:rPr>
        <w:t>' Cultural Variations in Beliefs about Play, Parent–Child Play, and Children’s Play: Meaning for Childhood Development'</w:t>
      </w:r>
      <w:r w:rsidRPr="00E059D5">
        <w:rPr>
          <w:rFonts w:ascii="Arial" w:eastAsiaTheme="minorHAnsi" w:hAnsi="Arial" w:cs="Arial"/>
          <w:kern w:val="2"/>
          <w:shd w:val="clear" w:color="auto" w:fill="FFFFFF"/>
          <w:lang w:eastAsia="en-US"/>
          <w14:ligatures w14:val="standardContextual"/>
        </w:rPr>
        <w:t>,</w:t>
      </w:r>
      <w:r w:rsidRPr="00E059D5">
        <w:rPr>
          <w:rFonts w:ascii="Arial" w:eastAsiaTheme="minorHAnsi" w:hAnsi="Arial" w:cs="Arial"/>
          <w:kern w:val="2"/>
          <w:bdr w:val="none" w:sz="0" w:space="0" w:color="auto" w:frame="1"/>
          <w:shd w:val="clear" w:color="auto" w:fill="FFFFFF"/>
          <w:lang w:eastAsia="en-US"/>
          <w14:ligatures w14:val="standardContextual"/>
        </w:rPr>
        <w:t> in Peter Nathan, and Anthony D. Pellegrini (eds)</w:t>
      </w:r>
      <w:r w:rsidRPr="00E059D5">
        <w:rPr>
          <w:rFonts w:ascii="Arial" w:eastAsiaTheme="minorHAnsi" w:hAnsi="Arial" w:cs="Arial"/>
          <w:kern w:val="2"/>
          <w:shd w:val="clear" w:color="auto" w:fill="FFFFFF"/>
          <w:lang w:eastAsia="en-US"/>
          <w14:ligatures w14:val="standardContextual"/>
        </w:rPr>
        <w:t>, </w:t>
      </w:r>
      <w:r w:rsidRPr="00E059D5">
        <w:rPr>
          <w:rFonts w:ascii="Arial" w:eastAsiaTheme="minorHAnsi" w:hAnsi="Arial" w:cs="Arial"/>
          <w:i/>
          <w:iCs/>
          <w:kern w:val="2"/>
          <w:bdr w:val="none" w:sz="0" w:space="0" w:color="auto" w:frame="1"/>
          <w:shd w:val="clear" w:color="auto" w:fill="FFFFFF"/>
          <w:lang w:eastAsia="en-US"/>
          <w14:ligatures w14:val="standardContextual"/>
        </w:rPr>
        <w:t>The Oxford Handbook of the Development of Play</w:t>
      </w:r>
      <w:r w:rsidRPr="00E059D5">
        <w:rPr>
          <w:rFonts w:ascii="Arial" w:eastAsiaTheme="minorHAnsi" w:hAnsi="Arial" w:cs="Arial"/>
          <w:kern w:val="2"/>
          <w:bdr w:val="none" w:sz="0" w:space="0" w:color="auto" w:frame="1"/>
          <w:shd w:val="clear" w:color="auto" w:fill="FFFFFF"/>
          <w:lang w:eastAsia="en-US"/>
          <w14:ligatures w14:val="standardContextual"/>
        </w:rPr>
        <w:t>, Oxford Library of Psychology</w:t>
      </w:r>
      <w:r w:rsidRPr="00E059D5">
        <w:rPr>
          <w:rFonts w:ascii="Arial" w:eastAsiaTheme="minorHAnsi" w:hAnsi="Arial" w:cs="Arial"/>
          <w:kern w:val="2"/>
          <w:shd w:val="clear" w:color="auto" w:fill="FFFFFF"/>
          <w:lang w:eastAsia="en-US"/>
          <w14:ligatures w14:val="standardContextual"/>
        </w:rPr>
        <w:t xml:space="preserve">. Oxford, New York: </w:t>
      </w:r>
      <w:r w:rsidRPr="00E059D5">
        <w:rPr>
          <w:rFonts w:ascii="Arial" w:eastAsiaTheme="minorHAnsi" w:hAnsi="Arial" w:cs="Arial"/>
          <w:kern w:val="2"/>
          <w:bdr w:val="none" w:sz="0" w:space="0" w:color="auto" w:frame="1"/>
          <w:shd w:val="clear" w:color="auto" w:fill="FFFFFF"/>
          <w:lang w:eastAsia="en-US"/>
          <w14:ligatures w14:val="standardContextual"/>
        </w:rPr>
        <w:t>Oxford Academic. Available at:</w:t>
      </w:r>
      <w:r w:rsidRPr="00E059D5">
        <w:rPr>
          <w:rFonts w:ascii="Arial" w:eastAsiaTheme="minorHAnsi" w:hAnsi="Arial" w:cs="Arial"/>
          <w:kern w:val="2"/>
          <w:shd w:val="clear" w:color="auto" w:fill="FFFFFF"/>
          <w:lang w:eastAsia="en-US"/>
          <w14:ligatures w14:val="standardContextual"/>
        </w:rPr>
        <w:t> </w:t>
      </w:r>
      <w:hyperlink r:id="rId125" w:history="1">
        <w:r w:rsidRPr="00031C93">
          <w:rPr>
            <w:rFonts w:ascii="Arial" w:eastAsiaTheme="minorHAnsi" w:hAnsi="Arial" w:cs="Arial"/>
            <w:color w:val="006FB7"/>
            <w:kern w:val="2"/>
            <w:u w:val="single"/>
            <w:bdr w:val="none" w:sz="0" w:space="0" w:color="auto" w:frame="1"/>
            <w:shd w:val="clear" w:color="auto" w:fill="FFFFFF"/>
            <w:lang w:eastAsia="en-US"/>
            <w14:ligatures w14:val="standardContextual"/>
          </w:rPr>
          <w:t>https://doi.org/10.1093/oxfordhb/9780195393002.013.0003</w:t>
        </w:r>
      </w:hyperlink>
      <w:r w:rsidRPr="00031C93">
        <w:rPr>
          <w:rFonts w:ascii="Arial" w:eastAsiaTheme="minorHAnsi" w:hAnsi="Arial" w:cs="Arial"/>
          <w:color w:val="2A2A2A"/>
          <w:kern w:val="2"/>
          <w:shd w:val="clear" w:color="auto" w:fill="FFFFFF"/>
          <w:lang w:eastAsia="en-US"/>
          <w14:ligatures w14:val="standardContextual"/>
        </w:rPr>
        <w:t>, (</w:t>
      </w:r>
      <w:r w:rsidRPr="00031C93">
        <w:rPr>
          <w:rFonts w:ascii="Arial" w:eastAsiaTheme="minorHAnsi" w:hAnsi="Arial" w:cs="Arial"/>
          <w:color w:val="2A2A2A"/>
          <w:kern w:val="2"/>
          <w:bdr w:val="none" w:sz="0" w:space="0" w:color="auto" w:frame="1"/>
          <w:shd w:val="clear" w:color="auto" w:fill="FFFFFF"/>
          <w:lang w:eastAsia="en-US"/>
          <w14:ligatures w14:val="standardContextual"/>
        </w:rPr>
        <w:t>Accessed</w:t>
      </w:r>
      <w:r>
        <w:rPr>
          <w:rFonts w:ascii="Arial" w:eastAsiaTheme="minorHAnsi" w:hAnsi="Arial" w:cs="Arial"/>
          <w:color w:val="2A2A2A"/>
          <w:kern w:val="2"/>
          <w:bdr w:val="none" w:sz="0" w:space="0" w:color="auto" w:frame="1"/>
          <w:shd w:val="clear" w:color="auto" w:fill="FFFFFF"/>
          <w:lang w:eastAsia="en-US"/>
          <w14:ligatures w14:val="standardContextual"/>
        </w:rPr>
        <w:t>:</w:t>
      </w:r>
      <w:r w:rsidRPr="00031C93">
        <w:rPr>
          <w:rFonts w:ascii="Arial" w:eastAsiaTheme="minorHAnsi" w:hAnsi="Arial" w:cs="Arial"/>
          <w:color w:val="2A2A2A"/>
          <w:kern w:val="2"/>
          <w:bdr w:val="none" w:sz="0" w:space="0" w:color="auto" w:frame="1"/>
          <w:shd w:val="clear" w:color="auto" w:fill="FFFFFF"/>
          <w:lang w:eastAsia="en-US"/>
          <w14:ligatures w14:val="standardContextual"/>
        </w:rPr>
        <w:t xml:space="preserve"> 15 October 2025)</w:t>
      </w:r>
    </w:p>
    <w:p w14:paraId="5E5962F7" w14:textId="77777777" w:rsidR="00AE3217" w:rsidRDefault="00AE3217" w:rsidP="00AE3217">
      <w:pPr>
        <w:pStyle w:val="NormalWeb"/>
        <w:spacing w:before="0" w:beforeAutospacing="0" w:after="180" w:afterAutospacing="0"/>
        <w:rPr>
          <w:rFonts w:ascii="Arial" w:hAnsi="Arial" w:cs="Arial"/>
        </w:rPr>
      </w:pPr>
      <w:bookmarkStart w:id="47" w:name="_Hlk211603223"/>
      <w:bookmarkEnd w:id="45"/>
      <w:bookmarkEnd w:id="46"/>
      <w:r w:rsidRPr="00E059D5">
        <w:rPr>
          <w:rFonts w:ascii="Arial" w:hAnsi="Arial" w:cs="Arial"/>
          <w:shd w:val="clear" w:color="auto" w:fill="FFFFFF"/>
        </w:rPr>
        <w:t xml:space="preserve">Roopnarine, J.L., Patte, M., Johnson, J., Kuschner, D. (2015). </w:t>
      </w:r>
      <w:bookmarkEnd w:id="47"/>
      <w:r w:rsidRPr="00E059D5">
        <w:rPr>
          <w:rFonts w:ascii="Arial" w:hAnsi="Arial" w:cs="Arial"/>
          <w:shd w:val="clear" w:color="auto" w:fill="FFFFFF"/>
        </w:rPr>
        <w:t>Play as culturally situated: Diverse perspectives on its meaning and significance. </w:t>
      </w:r>
      <w:r w:rsidRPr="00E059D5">
        <w:rPr>
          <w:rFonts w:ascii="Arial" w:hAnsi="Arial" w:cs="Arial"/>
          <w:i/>
          <w:iCs/>
          <w:shd w:val="clear" w:color="auto" w:fill="FFFFFF"/>
        </w:rPr>
        <w:t>International perspectives on children’s play</w:t>
      </w:r>
      <w:r w:rsidRPr="00E059D5">
        <w:rPr>
          <w:rFonts w:ascii="Arial" w:hAnsi="Arial" w:cs="Arial"/>
          <w:shd w:val="clear" w:color="auto" w:fill="FFFFFF"/>
        </w:rPr>
        <w:t>, pp.1-7. New York:</w:t>
      </w:r>
      <w:r w:rsidRPr="00E059D5">
        <w:rPr>
          <w:rFonts w:ascii="Arial" w:hAnsi="Arial" w:cs="Arial"/>
        </w:rPr>
        <w:t xml:space="preserve"> </w:t>
      </w:r>
      <w:r w:rsidRPr="00425E25">
        <w:rPr>
          <w:rFonts w:ascii="Arial" w:hAnsi="Arial" w:cs="Arial"/>
        </w:rPr>
        <w:t>McGraw-Hill Education</w:t>
      </w:r>
    </w:p>
    <w:p w14:paraId="26368EF3" w14:textId="77777777" w:rsidR="00AE3217" w:rsidRDefault="00AE3217" w:rsidP="00AE3217">
      <w:pPr>
        <w:pStyle w:val="NormalWeb"/>
        <w:spacing w:before="0" w:beforeAutospacing="0" w:after="180" w:afterAutospacing="0"/>
        <w:rPr>
          <w:rFonts w:ascii="Arial" w:hAnsi="Arial" w:cs="Arial"/>
          <w:spacing w:val="-6"/>
        </w:rPr>
      </w:pPr>
      <w:bookmarkStart w:id="48" w:name="_Hlk211683613"/>
      <w:r w:rsidRPr="0097124A">
        <w:rPr>
          <w:rFonts w:ascii="Arial" w:eastAsiaTheme="minorHAnsi" w:hAnsi="Arial" w:cs="Arial"/>
          <w:kern w:val="2"/>
          <w:shd w:val="clear" w:color="auto" w:fill="FFFFFF"/>
          <w:lang w:eastAsia="en-US"/>
          <w14:ligatures w14:val="standardContextual"/>
        </w:rPr>
        <w:t>Ruscoe, A., Lavina, L., Barblett, L., &amp; Boylan, F. (2025). </w:t>
      </w:r>
      <w:bookmarkEnd w:id="48"/>
      <w:r w:rsidRPr="0097124A">
        <w:rPr>
          <w:rFonts w:ascii="Arial" w:eastAsiaTheme="minorHAnsi" w:hAnsi="Arial" w:cs="Arial"/>
          <w:kern w:val="2"/>
          <w:shd w:val="clear" w:color="auto" w:fill="FFFFFF"/>
          <w:lang w:eastAsia="en-US"/>
          <w14:ligatures w14:val="standardContextual"/>
        </w:rPr>
        <w:t>Funds of knowledge and the transition to school: A scoping review. </w:t>
      </w:r>
      <w:r w:rsidRPr="0097124A">
        <w:rPr>
          <w:rFonts w:ascii="Arial" w:eastAsiaTheme="minorHAnsi" w:hAnsi="Arial" w:cs="Arial"/>
          <w:i/>
          <w:iCs/>
          <w:kern w:val="2"/>
          <w:shd w:val="clear" w:color="auto" w:fill="FFFFFF"/>
          <w:lang w:eastAsia="en-US"/>
          <w14:ligatures w14:val="standardContextual"/>
        </w:rPr>
        <w:t>Review of Education</w:t>
      </w:r>
      <w:r w:rsidRPr="0097124A">
        <w:rPr>
          <w:rFonts w:ascii="Arial" w:eastAsiaTheme="minorHAnsi" w:hAnsi="Arial" w:cs="Arial"/>
          <w:kern w:val="2"/>
          <w:shd w:val="clear" w:color="auto" w:fill="FFFFFF"/>
          <w:lang w:eastAsia="en-US"/>
          <w14:ligatures w14:val="standardContextual"/>
        </w:rPr>
        <w:t>, 13, e70092. Available at: </w:t>
      </w:r>
      <w:hyperlink r:id="rId126" w:history="1">
        <w:r w:rsidRPr="00FA453B">
          <w:rPr>
            <w:rFonts w:ascii="Arial" w:eastAsiaTheme="minorHAnsi" w:hAnsi="Arial" w:cs="Arial"/>
            <w:color w:val="081D4D"/>
            <w:kern w:val="2"/>
            <w:u w:val="single"/>
            <w:shd w:val="clear" w:color="auto" w:fill="FFFFFF"/>
            <w:lang w:eastAsia="en-US"/>
            <w14:ligatures w14:val="standardContextual"/>
          </w:rPr>
          <w:t>https://doi.org/10.1002/rev3.70092</w:t>
        </w:r>
      </w:hyperlink>
      <w:r w:rsidRPr="00FA453B">
        <w:rPr>
          <w:rFonts w:ascii="Arial" w:eastAsiaTheme="minorHAnsi" w:hAnsi="Arial" w:cs="Arial"/>
          <w:kern w:val="2"/>
          <w:lang w:eastAsia="en-US"/>
          <w14:ligatures w14:val="standardContextual"/>
        </w:rPr>
        <w:t xml:space="preserve"> </w:t>
      </w:r>
      <w:bookmarkStart w:id="49" w:name="_Hlk211503524"/>
      <w:r w:rsidRPr="00F472CC">
        <w:rPr>
          <w:rFonts w:ascii="Arial" w:hAnsi="Arial" w:cs="Arial"/>
          <w:spacing w:val="-6"/>
        </w:rPr>
        <w:t>(Accessed: 16 October 2025)</w:t>
      </w:r>
      <w:bookmarkEnd w:id="49"/>
    </w:p>
    <w:p w14:paraId="1616C55D" w14:textId="77777777" w:rsidR="00AE3217" w:rsidRDefault="00AE3217" w:rsidP="00AE3217">
      <w:pPr>
        <w:pStyle w:val="NormalWeb"/>
        <w:spacing w:before="0" w:beforeAutospacing="0" w:after="180" w:afterAutospacing="0"/>
        <w:rPr>
          <w:rFonts w:ascii="Arial" w:hAnsi="Arial" w:cs="Arial"/>
          <w:color w:val="222222"/>
          <w:shd w:val="clear" w:color="auto" w:fill="FFFFFF"/>
        </w:rPr>
      </w:pPr>
      <w:bookmarkStart w:id="50" w:name="_Hlk211250626"/>
      <w:r w:rsidRPr="00F3696F">
        <w:rPr>
          <w:rFonts w:ascii="Arial" w:hAnsi="Arial" w:cs="Arial"/>
          <w:color w:val="222222"/>
          <w:shd w:val="clear" w:color="auto" w:fill="FFFFFF"/>
        </w:rPr>
        <w:t>Sadownik, A.R. and Višnjić Jevtić, A., 2023</w:t>
      </w:r>
      <w:r>
        <w:rPr>
          <w:rFonts w:ascii="Arial" w:hAnsi="Arial" w:cs="Arial"/>
          <w:color w:val="222222"/>
          <w:shd w:val="clear" w:color="auto" w:fill="FFFFFF"/>
        </w:rPr>
        <w:t>)</w:t>
      </w:r>
      <w:r w:rsidRPr="00F3696F">
        <w:rPr>
          <w:rFonts w:ascii="Arial" w:hAnsi="Arial" w:cs="Arial"/>
          <w:color w:val="222222"/>
          <w:shd w:val="clear" w:color="auto" w:fill="FFFFFF"/>
        </w:rPr>
        <w:t> </w:t>
      </w:r>
      <w:bookmarkEnd w:id="50"/>
      <w:r w:rsidRPr="00F3696F">
        <w:rPr>
          <w:rFonts w:ascii="Arial" w:hAnsi="Arial" w:cs="Arial"/>
          <w:i/>
          <w:iCs/>
          <w:color w:val="222222"/>
          <w:shd w:val="clear" w:color="auto" w:fill="FFFFFF"/>
        </w:rPr>
        <w:t>(Re) theorising more-than-parental involvement in early childhood education and care</w:t>
      </w:r>
      <w:r w:rsidRPr="00F3696F">
        <w:rPr>
          <w:rFonts w:ascii="Arial" w:hAnsi="Arial" w:cs="Arial"/>
          <w:color w:val="222222"/>
          <w:shd w:val="clear" w:color="auto" w:fill="FFFFFF"/>
        </w:rPr>
        <w:t> (p. 203). Springer Nature.</w:t>
      </w:r>
    </w:p>
    <w:p w14:paraId="029E4666" w14:textId="77777777" w:rsidR="00AE3217" w:rsidRDefault="00AE3217" w:rsidP="00AE3217">
      <w:pPr>
        <w:pStyle w:val="NormalWeb"/>
        <w:shd w:val="clear" w:color="auto" w:fill="FFFFFF"/>
        <w:spacing w:after="180"/>
        <w:rPr>
          <w:rFonts w:ascii="Arial" w:hAnsi="Arial" w:cs="Arial"/>
          <w:color w:val="222222"/>
          <w:shd w:val="clear" w:color="auto" w:fill="FFFFFF"/>
        </w:rPr>
      </w:pPr>
      <w:r w:rsidRPr="004F500B">
        <w:rPr>
          <w:rFonts w:ascii="Arial" w:hAnsi="Arial" w:cs="Arial"/>
          <w:shd w:val="clear" w:color="auto" w:fill="FFFFFF"/>
        </w:rPr>
        <w:t>Sando, O.J. (2019) ‘The outdoor environment and children’s health: a multilevel approach’, </w:t>
      </w:r>
      <w:r w:rsidRPr="004F500B">
        <w:rPr>
          <w:rFonts w:ascii="Arial" w:hAnsi="Arial" w:cs="Arial"/>
          <w:i/>
          <w:iCs/>
          <w:shd w:val="clear" w:color="auto" w:fill="FFFFFF"/>
        </w:rPr>
        <w:t>International journal of play</w:t>
      </w:r>
      <w:r w:rsidRPr="004F500B">
        <w:rPr>
          <w:rFonts w:ascii="Arial" w:hAnsi="Arial" w:cs="Arial"/>
          <w:shd w:val="clear" w:color="auto" w:fill="FFFFFF"/>
        </w:rPr>
        <w:t xml:space="preserve">, 8(1), pp. 39–52. Available at: </w:t>
      </w:r>
      <w:hyperlink r:id="rId127" w:history="1">
        <w:r w:rsidRPr="00DC080D">
          <w:rPr>
            <w:rStyle w:val="Hyperlink"/>
            <w:rFonts w:ascii="Arial" w:hAnsi="Arial" w:cs="Arial"/>
            <w:shd w:val="clear" w:color="auto" w:fill="FFFFFF"/>
          </w:rPr>
          <w:t>https://doi.org/10.1080/21594937.2019.1580336</w:t>
        </w:r>
      </w:hyperlink>
      <w:r w:rsidRPr="00DC080D">
        <w:rPr>
          <w:rFonts w:ascii="Arial" w:hAnsi="Arial" w:cs="Arial"/>
          <w:color w:val="3A3A3A"/>
          <w:shd w:val="clear" w:color="auto" w:fill="FFFFFF"/>
        </w:rPr>
        <w:t xml:space="preserve">. </w:t>
      </w:r>
      <w:r w:rsidRPr="007460E8">
        <w:rPr>
          <w:rFonts w:ascii="Arial" w:hAnsi="Arial" w:cs="Arial"/>
          <w:color w:val="222222"/>
          <w:shd w:val="clear" w:color="auto" w:fill="FFFFFF"/>
        </w:rPr>
        <w:t>(Accessed: 1 October 2025)</w:t>
      </w:r>
    </w:p>
    <w:p w14:paraId="0CFF60B8" w14:textId="77777777" w:rsidR="00AE3217" w:rsidRDefault="00AE3217" w:rsidP="00AE3217">
      <w:pPr>
        <w:pStyle w:val="NormalWeb"/>
        <w:spacing w:before="0" w:beforeAutospacing="0" w:after="180" w:afterAutospacing="0"/>
        <w:rPr>
          <w:rFonts w:ascii="Arial" w:hAnsi="Arial" w:cs="Arial"/>
          <w:shd w:val="clear" w:color="auto" w:fill="FFFFFF"/>
        </w:rPr>
      </w:pPr>
      <w:r w:rsidRPr="006F3851">
        <w:rPr>
          <w:rFonts w:ascii="Arial" w:hAnsi="Arial" w:cs="Arial"/>
          <w:shd w:val="clear" w:color="auto" w:fill="FFFFFF"/>
        </w:rPr>
        <w:t>Sands, L. and Lee, W. (2024) ‘Teacher inquiry and learning stories: a site for pedagogical change’, </w:t>
      </w:r>
      <w:r w:rsidRPr="006F3851">
        <w:rPr>
          <w:rFonts w:ascii="Arial" w:hAnsi="Arial" w:cs="Arial"/>
          <w:i/>
          <w:iCs/>
          <w:shd w:val="clear" w:color="auto" w:fill="FFFFFF"/>
        </w:rPr>
        <w:t>European early childhood education research journal</w:t>
      </w:r>
      <w:r w:rsidRPr="006F3851">
        <w:rPr>
          <w:rFonts w:ascii="Arial" w:hAnsi="Arial" w:cs="Arial"/>
          <w:shd w:val="clear" w:color="auto" w:fill="FFFFFF"/>
        </w:rPr>
        <w:t xml:space="preserve">, 32(6), pp. 1029–1045. Available at: </w:t>
      </w:r>
      <w:hyperlink r:id="rId128" w:history="1">
        <w:r w:rsidRPr="00D7603D">
          <w:rPr>
            <w:rStyle w:val="Hyperlink"/>
            <w:rFonts w:ascii="Arial" w:hAnsi="Arial" w:cs="Arial"/>
            <w:shd w:val="clear" w:color="auto" w:fill="FFFFFF"/>
          </w:rPr>
          <w:t>https://doi.org/10.1080/1350293X.2024.2381118</w:t>
        </w:r>
      </w:hyperlink>
      <w:r w:rsidRPr="00D7603D">
        <w:rPr>
          <w:rFonts w:ascii="Arial" w:hAnsi="Arial" w:cs="Arial"/>
          <w:color w:val="3A3A3A"/>
          <w:shd w:val="clear" w:color="auto" w:fill="FFFFFF"/>
        </w:rPr>
        <w:t xml:space="preserve">. </w:t>
      </w:r>
      <w:r w:rsidRPr="00661468">
        <w:rPr>
          <w:rFonts w:ascii="Arial" w:hAnsi="Arial" w:cs="Arial"/>
          <w:shd w:val="clear" w:color="auto" w:fill="FFFFFF"/>
        </w:rPr>
        <w:t>(Accessed</w:t>
      </w:r>
      <w:r>
        <w:rPr>
          <w:rFonts w:ascii="Arial" w:hAnsi="Arial" w:cs="Arial"/>
          <w:shd w:val="clear" w:color="auto" w:fill="FFFFFF"/>
        </w:rPr>
        <w:t>:</w:t>
      </w:r>
      <w:r w:rsidRPr="00661468">
        <w:rPr>
          <w:rFonts w:ascii="Arial" w:hAnsi="Arial" w:cs="Arial"/>
          <w:shd w:val="clear" w:color="auto" w:fill="FFFFFF"/>
        </w:rPr>
        <w:t xml:space="preserve"> 16 October 2025)</w:t>
      </w:r>
    </w:p>
    <w:p w14:paraId="3C2E2606" w14:textId="77777777" w:rsidR="00AE3217" w:rsidRDefault="00AE3217" w:rsidP="00AE3217">
      <w:pPr>
        <w:pStyle w:val="NormalWeb"/>
        <w:shd w:val="clear" w:color="auto" w:fill="FFFFFF"/>
        <w:spacing w:after="180"/>
        <w:rPr>
          <w:rFonts w:ascii="Arial" w:hAnsi="Arial" w:cs="Arial"/>
          <w:color w:val="222222"/>
          <w:shd w:val="clear" w:color="auto" w:fill="FFFFFF"/>
        </w:rPr>
      </w:pPr>
      <w:r w:rsidRPr="00CB2B69">
        <w:rPr>
          <w:rFonts w:ascii="Arial" w:hAnsi="Arial" w:cs="Arial"/>
          <w:shd w:val="clear" w:color="auto" w:fill="FFFFFF"/>
        </w:rPr>
        <w:t xml:space="preserve">Sella, E., </w:t>
      </w:r>
      <w:r w:rsidRPr="00CB2B69">
        <w:rPr>
          <w:rFonts w:ascii="Arial" w:hAnsi="Arial" w:cs="Arial"/>
          <w:spacing w:val="-6"/>
        </w:rPr>
        <w:t>Bolognesi, M., Bergamini, E., Mason, L. and Pazzaglia, F.</w:t>
      </w:r>
      <w:r w:rsidRPr="00CB2B69">
        <w:rPr>
          <w:rFonts w:ascii="Arial" w:hAnsi="Arial" w:cs="Arial"/>
          <w:shd w:val="clear" w:color="auto" w:fill="FFFFFF"/>
        </w:rPr>
        <w:t> (2023) ‘Psychological Benefits of Attending Forest School for Preschool Children: A Systematic Review’, </w:t>
      </w:r>
      <w:r w:rsidRPr="00CB2B69">
        <w:rPr>
          <w:rFonts w:ascii="Arial" w:hAnsi="Arial" w:cs="Arial"/>
          <w:i/>
          <w:iCs/>
          <w:shd w:val="clear" w:color="auto" w:fill="FFFFFF"/>
        </w:rPr>
        <w:t>Educational psychology review</w:t>
      </w:r>
      <w:r w:rsidRPr="00CB2B69">
        <w:rPr>
          <w:rFonts w:ascii="Arial" w:hAnsi="Arial" w:cs="Arial"/>
          <w:shd w:val="clear" w:color="auto" w:fill="FFFFFF"/>
        </w:rPr>
        <w:t xml:space="preserve">, 35(1). Available at: </w:t>
      </w:r>
      <w:hyperlink r:id="rId129" w:history="1">
        <w:r w:rsidRPr="004811DF">
          <w:rPr>
            <w:rStyle w:val="Hyperlink"/>
            <w:rFonts w:ascii="Arial" w:hAnsi="Arial" w:cs="Arial"/>
            <w:shd w:val="clear" w:color="auto" w:fill="FFFFFF"/>
          </w:rPr>
          <w:t>https://doi.org/10.1007/s10648-023-09750-4</w:t>
        </w:r>
      </w:hyperlink>
      <w:r w:rsidRPr="004811DF">
        <w:rPr>
          <w:rFonts w:ascii="Arial" w:hAnsi="Arial" w:cs="Arial"/>
          <w:color w:val="3A3A3A"/>
          <w:shd w:val="clear" w:color="auto" w:fill="FFFFFF"/>
        </w:rPr>
        <w:t xml:space="preserve">. </w:t>
      </w:r>
      <w:r w:rsidRPr="007460E8">
        <w:rPr>
          <w:rFonts w:ascii="Arial" w:hAnsi="Arial" w:cs="Arial"/>
          <w:color w:val="222222"/>
          <w:shd w:val="clear" w:color="auto" w:fill="FFFFFF"/>
        </w:rPr>
        <w:t>(Accessed: 1 October 2025)</w:t>
      </w:r>
    </w:p>
    <w:p w14:paraId="517580F9" w14:textId="77777777" w:rsidR="00AE3217" w:rsidRDefault="00AE3217" w:rsidP="00AE3217">
      <w:pPr>
        <w:pStyle w:val="NormalWeb"/>
        <w:shd w:val="clear" w:color="auto" w:fill="FFFFFF"/>
        <w:spacing w:after="180"/>
        <w:rPr>
          <w:rFonts w:ascii="Arial" w:hAnsi="Arial" w:cs="Arial"/>
          <w:color w:val="222222"/>
          <w:shd w:val="clear" w:color="auto" w:fill="FFFFFF"/>
        </w:rPr>
      </w:pPr>
    </w:p>
    <w:p w14:paraId="23E1A1FB"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460B80">
        <w:rPr>
          <w:rFonts w:ascii="Arial" w:hAnsi="Arial" w:cs="Arial"/>
          <w:color w:val="3A3A3A"/>
          <w:shd w:val="clear" w:color="auto" w:fill="FFFFFF"/>
        </w:rPr>
        <w:lastRenderedPageBreak/>
        <w:t>Senent, I.G., Kelley, K. and Abo-Zena, M.M. (2021) ‘Sustaining curiosity: Reggio-Emilia inspired learning’, </w:t>
      </w:r>
      <w:r w:rsidRPr="00460B80">
        <w:rPr>
          <w:rFonts w:ascii="Arial" w:hAnsi="Arial" w:cs="Arial"/>
          <w:i/>
          <w:iCs/>
          <w:color w:val="3A3A3A"/>
          <w:shd w:val="clear" w:color="auto" w:fill="FFFFFF"/>
        </w:rPr>
        <w:t>Early child development and care</w:t>
      </w:r>
      <w:r w:rsidRPr="00460B80">
        <w:rPr>
          <w:rFonts w:ascii="Arial" w:hAnsi="Arial" w:cs="Arial"/>
          <w:color w:val="3A3A3A"/>
          <w:shd w:val="clear" w:color="auto" w:fill="FFFFFF"/>
        </w:rPr>
        <w:t xml:space="preserve">, 191(7–8), pp. 1247–1258. Available at: </w:t>
      </w:r>
      <w:hyperlink r:id="rId130" w:history="1">
        <w:r w:rsidRPr="00460B80">
          <w:rPr>
            <w:rStyle w:val="Hyperlink"/>
            <w:rFonts w:ascii="Arial" w:hAnsi="Arial" w:cs="Arial"/>
            <w:shd w:val="clear" w:color="auto" w:fill="FFFFFF"/>
          </w:rPr>
          <w:t>https://doi.org/10.1080/03004430.2021.1900835</w:t>
        </w:r>
      </w:hyperlink>
      <w:r w:rsidRPr="00460B80">
        <w:rPr>
          <w:rFonts w:ascii="Arial" w:hAnsi="Arial" w:cs="Arial"/>
          <w:color w:val="3A3A3A"/>
          <w:shd w:val="clear" w:color="auto" w:fill="FFFFFF"/>
        </w:rPr>
        <w:t xml:space="preserve">. </w:t>
      </w:r>
      <w:r>
        <w:rPr>
          <w:rFonts w:ascii="Arial" w:hAnsi="Arial" w:cs="Arial"/>
          <w:color w:val="3A3A3A"/>
          <w:shd w:val="clear" w:color="auto" w:fill="FFFFFF"/>
        </w:rPr>
        <w:t>(</w:t>
      </w:r>
      <w:r w:rsidRPr="00CD2B3A">
        <w:rPr>
          <w:rFonts w:ascii="Arial" w:eastAsia="Times New Roman" w:hAnsi="Arial" w:cs="Arial"/>
          <w:spacing w:val="-6"/>
          <w:kern w:val="0"/>
          <w:lang w:eastAsia="en-GB"/>
          <w14:ligatures w14:val="none"/>
        </w:rPr>
        <w:t>Accessed</w:t>
      </w:r>
      <w:r>
        <w:rPr>
          <w:rFonts w:ascii="Arial" w:eastAsia="Times New Roman" w:hAnsi="Arial" w:cs="Arial"/>
          <w:spacing w:val="-6"/>
          <w:kern w:val="0"/>
          <w:lang w:eastAsia="en-GB"/>
          <w14:ligatures w14:val="none"/>
        </w:rPr>
        <w:t>:</w:t>
      </w:r>
      <w:r w:rsidRPr="00CD2B3A">
        <w:rPr>
          <w:rFonts w:ascii="Arial" w:eastAsia="Times New Roman" w:hAnsi="Arial" w:cs="Arial"/>
          <w:spacing w:val="-6"/>
          <w:kern w:val="0"/>
          <w:lang w:eastAsia="en-GB"/>
          <w14:ligatures w14:val="none"/>
        </w:rPr>
        <w:t xml:space="preserve"> 11 October 2025)</w:t>
      </w:r>
      <w:r>
        <w:rPr>
          <w:rFonts w:ascii="Arial" w:eastAsia="Times New Roman" w:hAnsi="Arial" w:cs="Arial"/>
          <w:spacing w:val="-6"/>
          <w:kern w:val="0"/>
          <w:lang w:eastAsia="en-GB"/>
          <w14:ligatures w14:val="none"/>
        </w:rPr>
        <w:t xml:space="preserve"> </w:t>
      </w:r>
    </w:p>
    <w:p w14:paraId="220FE5A3" w14:textId="77777777" w:rsidR="00AE3217" w:rsidRDefault="00AE3217" w:rsidP="00AE3217">
      <w:pPr>
        <w:spacing w:after="180" w:line="240" w:lineRule="auto"/>
        <w:rPr>
          <w:rFonts w:ascii="Arial" w:eastAsia="Times New Roman" w:hAnsi="Arial" w:cs="Arial"/>
          <w:spacing w:val="-6"/>
          <w:kern w:val="0"/>
          <w:lang w:eastAsia="en-GB"/>
          <w14:ligatures w14:val="none"/>
        </w:rPr>
      </w:pPr>
    </w:p>
    <w:p w14:paraId="56E974AE" w14:textId="77777777" w:rsidR="00AE3217" w:rsidRDefault="00AE3217" w:rsidP="00AE3217">
      <w:pPr>
        <w:spacing w:after="180" w:line="240" w:lineRule="auto"/>
        <w:rPr>
          <w:rFonts w:ascii="Arial" w:eastAsia="Times New Roman" w:hAnsi="Arial" w:cs="Arial"/>
          <w:spacing w:val="-6"/>
          <w:kern w:val="0"/>
          <w:lang w:eastAsia="en-GB"/>
          <w14:ligatures w14:val="none"/>
        </w:rPr>
      </w:pPr>
    </w:p>
    <w:p w14:paraId="552E2894" w14:textId="77777777" w:rsidR="00AE3217" w:rsidRDefault="00AE3217" w:rsidP="00AE3217">
      <w:pPr>
        <w:pStyle w:val="NormalWeb"/>
        <w:spacing w:before="0" w:beforeAutospacing="0" w:after="180" w:afterAutospacing="0"/>
        <w:rPr>
          <w:rFonts w:ascii="Arial" w:eastAsiaTheme="minorHAnsi" w:hAnsi="Arial" w:cs="Arial"/>
          <w:kern w:val="2"/>
          <w:bdr w:val="none" w:sz="0" w:space="0" w:color="auto" w:frame="1"/>
          <w:shd w:val="clear" w:color="auto" w:fill="FFFFFF"/>
          <w:lang w:eastAsia="en-US"/>
          <w14:ligatures w14:val="standardContextual"/>
        </w:rPr>
      </w:pPr>
      <w:r w:rsidRPr="00903493">
        <w:rPr>
          <w:rFonts w:ascii="Arial" w:hAnsi="Arial" w:cs="Arial"/>
          <w:color w:val="222222"/>
          <w:shd w:val="clear" w:color="auto" w:fill="FFFFFF"/>
        </w:rPr>
        <w:t xml:space="preserve">Shaik, N., Moodley, T. (2024). Exploring Teachers Understandings of Democratic Pedagogies in Early Childhood Education: A South African Perspective. In: Shaik, N., Moodley, T. (eds) Towards a Transformative Pedagogy for Early Childhood Care and Education. </w:t>
      </w:r>
      <w:r w:rsidRPr="0038482B">
        <w:rPr>
          <w:rFonts w:ascii="Arial" w:hAnsi="Arial" w:cs="Arial"/>
          <w:i/>
          <w:iCs/>
          <w:color w:val="222222"/>
          <w:shd w:val="clear" w:color="auto" w:fill="FFFFFF"/>
        </w:rPr>
        <w:t>International Perspectives on Early Childhood Education and Development,</w:t>
      </w:r>
      <w:r w:rsidRPr="00903493">
        <w:rPr>
          <w:rFonts w:ascii="Arial" w:hAnsi="Arial" w:cs="Arial"/>
          <w:color w:val="222222"/>
          <w:shd w:val="clear" w:color="auto" w:fill="FFFFFF"/>
        </w:rPr>
        <w:t xml:space="preserve"> vol 43. Springer, Cham. </w:t>
      </w:r>
      <w:hyperlink r:id="rId131" w:history="1">
        <w:r w:rsidRPr="00903493">
          <w:rPr>
            <w:rStyle w:val="Hyperlink"/>
            <w:rFonts w:ascii="Arial" w:hAnsi="Arial" w:cs="Arial"/>
            <w:shd w:val="clear" w:color="auto" w:fill="FFFFFF"/>
          </w:rPr>
          <w:t>https://doi.org/10.1007/978-3-031-59648-3_2</w:t>
        </w:r>
      </w:hyperlink>
      <w:r w:rsidRPr="00903493">
        <w:rPr>
          <w:rFonts w:ascii="Arial" w:hAnsi="Arial" w:cs="Arial"/>
          <w:color w:val="222222"/>
          <w:shd w:val="clear" w:color="auto" w:fill="FFFFFF"/>
        </w:rPr>
        <w:t xml:space="preserve"> </w:t>
      </w:r>
      <w:r w:rsidRPr="001A5A7D">
        <w:rPr>
          <w:rFonts w:ascii="Arial" w:eastAsiaTheme="minorHAnsi" w:hAnsi="Arial" w:cs="Arial"/>
          <w:kern w:val="2"/>
          <w:shd w:val="clear" w:color="auto" w:fill="FFFFFF"/>
          <w:lang w:eastAsia="en-US"/>
          <w14:ligatures w14:val="standardContextual"/>
        </w:rPr>
        <w:t>(</w:t>
      </w:r>
      <w:r w:rsidRPr="001A5A7D">
        <w:rPr>
          <w:rFonts w:ascii="Arial" w:eastAsiaTheme="minorHAnsi" w:hAnsi="Arial" w:cs="Arial"/>
          <w:kern w:val="2"/>
          <w:bdr w:val="none" w:sz="0" w:space="0" w:color="auto" w:frame="1"/>
          <w:shd w:val="clear" w:color="auto" w:fill="FFFFFF"/>
          <w:lang w:eastAsia="en-US"/>
          <w14:ligatures w14:val="standardContextual"/>
        </w:rPr>
        <w:t>Accessed</w:t>
      </w:r>
      <w:r>
        <w:rPr>
          <w:rFonts w:ascii="Arial" w:eastAsiaTheme="minorHAnsi" w:hAnsi="Arial" w:cs="Arial"/>
          <w:kern w:val="2"/>
          <w:bdr w:val="none" w:sz="0" w:space="0" w:color="auto" w:frame="1"/>
          <w:shd w:val="clear" w:color="auto" w:fill="FFFFFF"/>
          <w:lang w:eastAsia="en-US"/>
          <w14:ligatures w14:val="standardContextual"/>
        </w:rPr>
        <w:t>:</w:t>
      </w:r>
      <w:r w:rsidRPr="001A5A7D">
        <w:rPr>
          <w:rFonts w:ascii="Arial" w:eastAsiaTheme="minorHAnsi" w:hAnsi="Arial" w:cs="Arial"/>
          <w:kern w:val="2"/>
          <w:bdr w:val="none" w:sz="0" w:space="0" w:color="auto" w:frame="1"/>
          <w:shd w:val="clear" w:color="auto" w:fill="FFFFFF"/>
          <w:lang w:eastAsia="en-US"/>
          <w14:ligatures w14:val="standardContextual"/>
        </w:rPr>
        <w:t xml:space="preserve"> 16 October 2025)</w:t>
      </w:r>
    </w:p>
    <w:p w14:paraId="66D788C9" w14:textId="77777777" w:rsidR="00AE3217" w:rsidRDefault="00AE3217" w:rsidP="00AE3217">
      <w:pPr>
        <w:spacing w:after="180" w:line="240" w:lineRule="auto"/>
        <w:rPr>
          <w:rFonts w:ascii="Arial" w:eastAsia="Times New Roman" w:hAnsi="Arial" w:cs="Arial"/>
          <w:spacing w:val="-6"/>
          <w:kern w:val="0"/>
          <w:lang w:eastAsia="en-GB"/>
          <w14:ligatures w14:val="none"/>
        </w:rPr>
      </w:pPr>
      <w:bookmarkStart w:id="51" w:name="_Hlk211251724"/>
      <w:r w:rsidRPr="00CC7624">
        <w:rPr>
          <w:rFonts w:ascii="Arial" w:eastAsia="Times New Roman" w:hAnsi="Arial" w:cs="Arial"/>
          <w:spacing w:val="-6"/>
          <w:kern w:val="0"/>
          <w:lang w:eastAsia="en-GB"/>
          <w14:ligatures w14:val="none"/>
        </w:rPr>
        <w:t>Sheridan, M., Howard, J., &amp; Alderson, D. (2010</w:t>
      </w:r>
      <w:r w:rsidRPr="00F77231">
        <w:rPr>
          <w:rFonts w:ascii="Arial" w:eastAsia="Times New Roman" w:hAnsi="Arial" w:cs="Arial"/>
          <w:i/>
          <w:iCs/>
          <w:spacing w:val="-6"/>
          <w:kern w:val="0"/>
          <w:lang w:eastAsia="en-GB"/>
          <w14:ligatures w14:val="none"/>
        </w:rPr>
        <w:t xml:space="preserve">). </w:t>
      </w:r>
      <w:bookmarkEnd w:id="51"/>
      <w:r w:rsidRPr="00F77231">
        <w:rPr>
          <w:rFonts w:ascii="Arial" w:eastAsia="Times New Roman" w:hAnsi="Arial" w:cs="Arial"/>
          <w:i/>
          <w:iCs/>
          <w:spacing w:val="-6"/>
          <w:kern w:val="0"/>
          <w:lang w:eastAsia="en-GB"/>
          <w14:ligatures w14:val="none"/>
        </w:rPr>
        <w:t>Play in Early Childhood: From Birth to Six Years</w:t>
      </w:r>
      <w:r w:rsidRPr="00CC7624">
        <w:rPr>
          <w:rFonts w:ascii="Arial" w:eastAsia="Times New Roman" w:hAnsi="Arial" w:cs="Arial"/>
          <w:spacing w:val="-6"/>
          <w:kern w:val="0"/>
          <w:lang w:eastAsia="en-GB"/>
          <w14:ligatures w14:val="none"/>
        </w:rPr>
        <w:t xml:space="preserve"> (3rd ed.). </w:t>
      </w:r>
      <w:r>
        <w:rPr>
          <w:rFonts w:ascii="Arial" w:eastAsia="Times New Roman" w:hAnsi="Arial" w:cs="Arial"/>
          <w:spacing w:val="-6"/>
          <w:kern w:val="0"/>
          <w:lang w:eastAsia="en-GB"/>
          <w14:ligatures w14:val="none"/>
        </w:rPr>
        <w:t xml:space="preserve">London: </w:t>
      </w:r>
      <w:r w:rsidRPr="00CC7624">
        <w:rPr>
          <w:rFonts w:ascii="Arial" w:eastAsia="Times New Roman" w:hAnsi="Arial" w:cs="Arial"/>
          <w:spacing w:val="-6"/>
          <w:kern w:val="0"/>
          <w:lang w:eastAsia="en-GB"/>
          <w14:ligatures w14:val="none"/>
        </w:rPr>
        <w:t>Routledge.</w:t>
      </w:r>
      <w:r>
        <w:rPr>
          <w:rFonts w:ascii="Arial" w:eastAsia="Times New Roman" w:hAnsi="Arial" w:cs="Arial"/>
          <w:spacing w:val="-6"/>
          <w:kern w:val="0"/>
          <w:lang w:eastAsia="en-GB"/>
          <w14:ligatures w14:val="none"/>
        </w:rPr>
        <w:t xml:space="preserve"> Available at: </w:t>
      </w:r>
      <w:hyperlink r:id="rId132" w:history="1">
        <w:r w:rsidRPr="009D6C14">
          <w:rPr>
            <w:rStyle w:val="Hyperlink"/>
            <w:rFonts w:ascii="Arial" w:eastAsia="Times New Roman" w:hAnsi="Arial" w:cs="Arial"/>
            <w:spacing w:val="-6"/>
            <w:kern w:val="0"/>
            <w:lang w:eastAsia="en-GB"/>
            <w14:ligatures w14:val="none"/>
          </w:rPr>
          <w:t>https://doi.org/10.4324/9780203832608</w:t>
        </w:r>
      </w:hyperlink>
      <w:r>
        <w:rPr>
          <w:rFonts w:ascii="Arial" w:eastAsia="Times New Roman" w:hAnsi="Arial" w:cs="Arial"/>
          <w:spacing w:val="-6"/>
          <w:kern w:val="0"/>
          <w:lang w:eastAsia="en-GB"/>
          <w14:ligatures w14:val="none"/>
        </w:rPr>
        <w:t xml:space="preserve"> </w:t>
      </w:r>
      <w:bookmarkStart w:id="52" w:name="_Hlk211188809"/>
      <w:r>
        <w:rPr>
          <w:rFonts w:ascii="Arial" w:eastAsia="Times New Roman" w:hAnsi="Arial" w:cs="Arial"/>
          <w:spacing w:val="-6"/>
          <w:kern w:val="0"/>
          <w:lang w:eastAsia="en-GB"/>
          <w14:ligatures w14:val="none"/>
        </w:rPr>
        <w:t>(</w:t>
      </w:r>
      <w:bookmarkStart w:id="53" w:name="_Hlk211188394"/>
      <w:r>
        <w:rPr>
          <w:rFonts w:ascii="Arial" w:eastAsia="Times New Roman" w:hAnsi="Arial" w:cs="Arial"/>
          <w:spacing w:val="-6"/>
          <w:kern w:val="0"/>
          <w:lang w:eastAsia="en-GB"/>
          <w14:ligatures w14:val="none"/>
        </w:rPr>
        <w:t>Accessed: 8 October 2025)</w:t>
      </w:r>
      <w:bookmarkEnd w:id="52"/>
      <w:bookmarkEnd w:id="53"/>
    </w:p>
    <w:p w14:paraId="75A76ABF" w14:textId="77777777" w:rsidR="00AE3217" w:rsidRDefault="00AE3217" w:rsidP="00AE3217">
      <w:pPr>
        <w:pStyle w:val="NormalWeb"/>
        <w:spacing w:before="0" w:beforeAutospacing="0" w:after="180" w:afterAutospacing="0"/>
        <w:rPr>
          <w:rFonts w:ascii="Arial" w:hAnsi="Arial" w:cs="Arial"/>
          <w:shd w:val="clear" w:color="auto" w:fill="FFFFFF"/>
        </w:rPr>
      </w:pPr>
      <w:r w:rsidRPr="00B86E04">
        <w:rPr>
          <w:rFonts w:ascii="Arial" w:hAnsi="Arial" w:cs="Arial"/>
          <w:shd w:val="clear" w:color="auto" w:fill="FFFFFF"/>
        </w:rPr>
        <w:t>Sheridan, M.D., Alderson, D. and Howard, J. (2011) </w:t>
      </w:r>
      <w:r w:rsidRPr="00B86E04">
        <w:rPr>
          <w:rFonts w:ascii="Arial" w:hAnsi="Arial" w:cs="Arial"/>
          <w:i/>
          <w:iCs/>
          <w:shd w:val="clear" w:color="auto" w:fill="FFFFFF"/>
        </w:rPr>
        <w:t>Play in early childhood: from birth to six years</w:t>
      </w:r>
      <w:r w:rsidRPr="00B86E04">
        <w:rPr>
          <w:rFonts w:ascii="Arial" w:hAnsi="Arial" w:cs="Arial"/>
          <w:shd w:val="clear" w:color="auto" w:fill="FFFFFF"/>
        </w:rPr>
        <w:t>. (3rd edn.) rev. updated / by Justine Howard and Dawn Alderson. London: Routledge.</w:t>
      </w:r>
    </w:p>
    <w:p w14:paraId="32B71886" w14:textId="77777777" w:rsidR="00AE3217" w:rsidRDefault="00AE3217" w:rsidP="00AE3217">
      <w:pPr>
        <w:pStyle w:val="NormalWeb"/>
        <w:spacing w:before="0" w:beforeAutospacing="0" w:after="180" w:afterAutospacing="0"/>
        <w:rPr>
          <w:rFonts w:ascii="Arial" w:hAnsi="Arial" w:cs="Arial"/>
          <w:spacing w:val="-6"/>
        </w:rPr>
      </w:pPr>
      <w:r w:rsidRPr="00857D8A">
        <w:rPr>
          <w:rFonts w:ascii="Arial" w:hAnsi="Arial" w:cs="Arial"/>
          <w:spacing w:val="-6"/>
        </w:rPr>
        <w:t xml:space="preserve">Siklander, </w:t>
      </w:r>
      <w:r w:rsidRPr="00A021FB">
        <w:rPr>
          <w:rFonts w:ascii="Arial" w:hAnsi="Arial" w:cs="Arial"/>
          <w:spacing w:val="-6"/>
        </w:rPr>
        <w:t xml:space="preserve">P. (2011). Play in the School Context? The Perspectives of Finnish Teachers. </w:t>
      </w:r>
      <w:r w:rsidRPr="000D260F">
        <w:rPr>
          <w:rFonts w:ascii="Arial" w:hAnsi="Arial" w:cs="Arial"/>
          <w:i/>
          <w:iCs/>
          <w:spacing w:val="-6"/>
        </w:rPr>
        <w:t>Australian Journal of Teacher Education</w:t>
      </w:r>
      <w:r w:rsidRPr="00A021FB">
        <w:rPr>
          <w:rFonts w:ascii="Arial" w:hAnsi="Arial" w:cs="Arial"/>
          <w:spacing w:val="-6"/>
        </w:rPr>
        <w:t>. 36. Article 5. 10.14221/ajte.2011v36n8.5.</w:t>
      </w:r>
      <w:r w:rsidRPr="00A021FB">
        <w:t xml:space="preserve"> </w:t>
      </w:r>
      <w:hyperlink r:id="rId133" w:history="1">
        <w:r w:rsidRPr="00C31679">
          <w:rPr>
            <w:rStyle w:val="Hyperlink"/>
            <w:rFonts w:ascii="Arial" w:hAnsi="Arial" w:cs="Arial"/>
            <w:spacing w:val="-6"/>
          </w:rPr>
          <w:t>https://www.researchgate.net/publication/231338061_Play_in_the_School_Context_The_Perspectives_of_Finnish_Teachers</w:t>
        </w:r>
      </w:hyperlink>
      <w:r>
        <w:rPr>
          <w:rFonts w:ascii="Arial" w:hAnsi="Arial" w:cs="Arial"/>
          <w:spacing w:val="-6"/>
        </w:rPr>
        <w:t xml:space="preserve"> </w:t>
      </w:r>
      <w:bookmarkStart w:id="54" w:name="_Hlk211508730"/>
      <w:r w:rsidRPr="00F472CC">
        <w:rPr>
          <w:rFonts w:ascii="Arial" w:hAnsi="Arial" w:cs="Arial"/>
          <w:spacing w:val="-6"/>
        </w:rPr>
        <w:t>(Accessed: 16 October 2025)</w:t>
      </w:r>
      <w:bookmarkEnd w:id="54"/>
    </w:p>
    <w:p w14:paraId="35349F54" w14:textId="77777777" w:rsidR="00AE3217" w:rsidRDefault="00AE3217" w:rsidP="00AE3217">
      <w:pPr>
        <w:pStyle w:val="NormalWeb"/>
        <w:spacing w:before="0" w:beforeAutospacing="0" w:after="180" w:afterAutospacing="0"/>
        <w:rPr>
          <w:rFonts w:ascii="Arial" w:hAnsi="Arial" w:cs="Arial"/>
          <w:color w:val="3A3A3A"/>
          <w:shd w:val="clear" w:color="auto" w:fill="FFFFFF"/>
        </w:rPr>
      </w:pPr>
      <w:bookmarkStart w:id="55" w:name="_Hlk211681818"/>
      <w:bookmarkStart w:id="56" w:name="_Hlk211682300"/>
      <w:r w:rsidRPr="00BE4CC9">
        <w:rPr>
          <w:rFonts w:ascii="Arial" w:hAnsi="Arial" w:cs="Arial"/>
          <w:color w:val="3A3A3A"/>
          <w:shd w:val="clear" w:color="auto" w:fill="FFFFFF"/>
        </w:rPr>
        <w:t>Siraj-Blatchford, I., Taggart, B., Sylva, K., Sammons, P., Melhuish, E.</w:t>
      </w:r>
      <w:r w:rsidRPr="00B33920">
        <w:rPr>
          <w:rFonts w:ascii="Arial" w:hAnsi="Arial" w:cs="Arial"/>
          <w:color w:val="3A3A3A"/>
          <w:shd w:val="clear" w:color="auto" w:fill="FFFFFF"/>
        </w:rPr>
        <w:t xml:space="preserve"> (2008) </w:t>
      </w:r>
      <w:bookmarkEnd w:id="55"/>
      <w:r w:rsidRPr="00B33920">
        <w:rPr>
          <w:rFonts w:ascii="Arial" w:hAnsi="Arial" w:cs="Arial"/>
          <w:color w:val="3A3A3A"/>
          <w:shd w:val="clear" w:color="auto" w:fill="FFFFFF"/>
        </w:rPr>
        <w:t>‘</w:t>
      </w:r>
      <w:bookmarkEnd w:id="56"/>
      <w:r w:rsidRPr="00B33920">
        <w:rPr>
          <w:rFonts w:ascii="Arial" w:hAnsi="Arial" w:cs="Arial"/>
          <w:color w:val="3A3A3A"/>
          <w:shd w:val="clear" w:color="auto" w:fill="FFFFFF"/>
        </w:rPr>
        <w:t>Towards the transformation of practice in early childhood education: the effective provision of pre-school education (EPPE) project’, </w:t>
      </w:r>
      <w:r w:rsidRPr="00B33920">
        <w:rPr>
          <w:rFonts w:ascii="Arial" w:hAnsi="Arial" w:cs="Arial"/>
          <w:i/>
          <w:iCs/>
          <w:color w:val="3A3A3A"/>
          <w:shd w:val="clear" w:color="auto" w:fill="FFFFFF"/>
        </w:rPr>
        <w:t>Cambridge journal of education</w:t>
      </w:r>
      <w:r w:rsidRPr="00B33920">
        <w:rPr>
          <w:rFonts w:ascii="Arial" w:hAnsi="Arial" w:cs="Arial"/>
          <w:color w:val="3A3A3A"/>
          <w:shd w:val="clear" w:color="auto" w:fill="FFFFFF"/>
        </w:rPr>
        <w:t xml:space="preserve">, 38(1), pp. 23–36. Available at: </w:t>
      </w:r>
      <w:hyperlink r:id="rId134" w:history="1">
        <w:r w:rsidRPr="00B33920">
          <w:rPr>
            <w:rStyle w:val="Hyperlink"/>
            <w:rFonts w:ascii="Arial" w:hAnsi="Arial" w:cs="Arial"/>
            <w:shd w:val="clear" w:color="auto" w:fill="FFFFFF"/>
          </w:rPr>
          <w:t>https://doi.org/10.1080/03057640801889956</w:t>
        </w:r>
      </w:hyperlink>
      <w:r w:rsidRPr="00B33920">
        <w:rPr>
          <w:rFonts w:ascii="Arial" w:hAnsi="Arial" w:cs="Arial"/>
          <w:color w:val="3A3A3A"/>
          <w:shd w:val="clear" w:color="auto" w:fill="FFFFFF"/>
        </w:rPr>
        <w:t xml:space="preserve">. </w:t>
      </w:r>
      <w:r>
        <w:rPr>
          <w:rFonts w:ascii="Arial" w:hAnsi="Arial" w:cs="Arial"/>
          <w:color w:val="3A3A3A"/>
          <w:shd w:val="clear" w:color="auto" w:fill="FFFFFF"/>
        </w:rPr>
        <w:t>(Accessed: 17 October 2025)</w:t>
      </w:r>
    </w:p>
    <w:p w14:paraId="3ED11A67" w14:textId="77777777" w:rsidR="00AE3217" w:rsidRDefault="00AE3217" w:rsidP="00AE3217">
      <w:pPr>
        <w:spacing w:after="180" w:line="240" w:lineRule="auto"/>
        <w:rPr>
          <w:rFonts w:ascii="Arial" w:hAnsi="Arial" w:cs="Arial"/>
        </w:rPr>
      </w:pPr>
      <w:bookmarkStart w:id="57" w:name="_Hlk211257096"/>
      <w:r w:rsidRPr="00804AD2">
        <w:rPr>
          <w:rFonts w:ascii="Arial" w:eastAsia="Times New Roman" w:hAnsi="Arial" w:cs="Arial"/>
          <w:spacing w:val="-6"/>
          <w:kern w:val="0"/>
          <w:lang w:eastAsia="en-GB"/>
          <w14:ligatures w14:val="none"/>
        </w:rPr>
        <w:t>Siraj</w:t>
      </w:r>
      <w:r>
        <w:rPr>
          <w:rFonts w:ascii="Arial" w:eastAsia="Times New Roman" w:hAnsi="Arial" w:cs="Arial"/>
          <w:spacing w:val="-6"/>
          <w:kern w:val="0"/>
          <w:lang w:eastAsia="en-GB"/>
          <w14:ligatures w14:val="none"/>
        </w:rPr>
        <w:t>-Blatchford</w:t>
      </w:r>
      <w:r w:rsidRPr="00804AD2">
        <w:rPr>
          <w:rFonts w:ascii="Arial" w:eastAsia="Times New Roman" w:hAnsi="Arial" w:cs="Arial"/>
          <w:spacing w:val="-6"/>
          <w:kern w:val="0"/>
          <w:lang w:eastAsia="en-GB"/>
          <w14:ligatures w14:val="none"/>
        </w:rPr>
        <w:t>, I</w:t>
      </w:r>
      <w:r>
        <w:rPr>
          <w:rFonts w:ascii="Arial" w:eastAsia="Times New Roman" w:hAnsi="Arial" w:cs="Arial"/>
          <w:spacing w:val="-6"/>
          <w:kern w:val="0"/>
          <w:lang w:eastAsia="en-GB"/>
          <w14:ligatures w14:val="none"/>
        </w:rPr>
        <w:t>.,</w:t>
      </w:r>
      <w:r w:rsidRPr="00804AD2">
        <w:rPr>
          <w:rFonts w:ascii="Arial" w:eastAsia="Times New Roman" w:hAnsi="Arial" w:cs="Arial"/>
          <w:spacing w:val="-6"/>
          <w:kern w:val="0"/>
          <w:lang w:eastAsia="en-GB"/>
          <w14:ligatures w14:val="none"/>
        </w:rPr>
        <w:t xml:space="preserve"> Woodhead, M. (2009). </w:t>
      </w:r>
      <w:bookmarkEnd w:id="57"/>
      <w:r w:rsidRPr="00F77231">
        <w:rPr>
          <w:rFonts w:ascii="Arial" w:eastAsia="Times New Roman" w:hAnsi="Arial" w:cs="Arial"/>
          <w:i/>
          <w:iCs/>
          <w:spacing w:val="-6"/>
          <w:kern w:val="0"/>
          <w:lang w:eastAsia="en-GB"/>
          <w14:ligatures w14:val="none"/>
        </w:rPr>
        <w:t>Effective Early Childhood Programmes.</w:t>
      </w:r>
      <w:r>
        <w:rPr>
          <w:rFonts w:ascii="Arial" w:eastAsia="Times New Roman" w:hAnsi="Arial" w:cs="Arial"/>
          <w:spacing w:val="-6"/>
          <w:kern w:val="0"/>
          <w:lang w:eastAsia="en-GB"/>
          <w14:ligatures w14:val="none"/>
        </w:rPr>
        <w:t xml:space="preserve"> Milton Keynes: The Open University. Available at: </w:t>
      </w:r>
      <w:hyperlink r:id="rId135" w:history="1">
        <w:r w:rsidRPr="009D6C14">
          <w:rPr>
            <w:rStyle w:val="Hyperlink"/>
            <w:rFonts w:ascii="Arial" w:eastAsia="Times New Roman" w:hAnsi="Arial" w:cs="Arial"/>
            <w:spacing w:val="-6"/>
            <w:kern w:val="0"/>
            <w:lang w:eastAsia="en-GB"/>
            <w14:ligatures w14:val="none"/>
          </w:rPr>
          <w:t>https://www.researchgate.net/publication/279506158_Effective_Early_Childhood_Programmes</w:t>
        </w:r>
      </w:hyperlink>
      <w:r>
        <w:rPr>
          <w:rFonts w:ascii="Arial" w:eastAsia="Times New Roman" w:hAnsi="Arial" w:cs="Arial"/>
          <w:spacing w:val="-6"/>
          <w:kern w:val="0"/>
          <w:lang w:eastAsia="en-GB"/>
          <w14:ligatures w14:val="none"/>
        </w:rPr>
        <w:t xml:space="preserve"> (</w:t>
      </w:r>
      <w:r>
        <w:rPr>
          <w:rFonts w:ascii="Arial" w:hAnsi="Arial" w:cs="Arial"/>
        </w:rPr>
        <w:t>Accessed: 12 October 2025)</w:t>
      </w:r>
    </w:p>
    <w:p w14:paraId="76EEC6CB" w14:textId="77777777" w:rsidR="00AE3217" w:rsidRDefault="00AE3217" w:rsidP="00AE3217">
      <w:pPr>
        <w:spacing w:after="0" w:line="240" w:lineRule="auto"/>
        <w:rPr>
          <w:rFonts w:ascii="Arial" w:eastAsia="Times New Roman" w:hAnsi="Arial" w:cs="Arial"/>
          <w:kern w:val="0"/>
          <w:lang w:eastAsia="en-GB"/>
          <w14:ligatures w14:val="none"/>
        </w:rPr>
      </w:pPr>
      <w:bookmarkStart w:id="58" w:name="_Hlk210909470"/>
      <w:r w:rsidRPr="00824658">
        <w:rPr>
          <w:rFonts w:ascii="Arial" w:hAnsi="Arial" w:cs="Arial"/>
          <w:color w:val="3A3A3A"/>
          <w:shd w:val="clear" w:color="auto" w:fill="FFFFFF"/>
        </w:rPr>
        <w:t>Smagorinsky, P. (2020) </w:t>
      </w:r>
      <w:bookmarkEnd w:id="58"/>
      <w:r w:rsidRPr="00824658">
        <w:rPr>
          <w:rFonts w:ascii="Arial" w:hAnsi="Arial" w:cs="Arial"/>
          <w:i/>
          <w:iCs/>
          <w:color w:val="3A3A3A"/>
          <w:shd w:val="clear" w:color="auto" w:fill="FFFFFF"/>
        </w:rPr>
        <w:t>Learning to teach English and the language arts: a Vygotskian perspective on beginning teachers’ pedagogical concept development</w:t>
      </w:r>
      <w:r w:rsidRPr="00824658">
        <w:rPr>
          <w:rFonts w:ascii="Arial" w:hAnsi="Arial" w:cs="Arial"/>
          <w:color w:val="3A3A3A"/>
          <w:shd w:val="clear" w:color="auto" w:fill="FFFFFF"/>
        </w:rPr>
        <w:t xml:space="preserve">. First edition. London, England: Bloomsbury Academic. Available at: </w:t>
      </w:r>
      <w:hyperlink r:id="rId136" w:history="1">
        <w:r w:rsidRPr="009D6C14">
          <w:rPr>
            <w:rStyle w:val="Hyperlink"/>
            <w:rFonts w:ascii="Arial" w:hAnsi="Arial" w:cs="Arial"/>
            <w:shd w:val="clear" w:color="auto" w:fill="FFFFFF"/>
          </w:rPr>
          <w:t>https://doi.org/10.5040/9781350142923</w:t>
        </w:r>
      </w:hyperlink>
      <w:r w:rsidRPr="00824658">
        <w:rPr>
          <w:rFonts w:ascii="Arial" w:hAnsi="Arial" w:cs="Arial"/>
          <w:color w:val="3A3A3A"/>
          <w:shd w:val="clear" w:color="auto" w:fill="FFFFFF"/>
        </w:rPr>
        <w:t>.</w:t>
      </w:r>
      <w:r>
        <w:rPr>
          <w:rFonts w:ascii="Arial" w:hAnsi="Arial" w:cs="Arial"/>
          <w:color w:val="3A3A3A"/>
          <w:shd w:val="clear" w:color="auto" w:fill="FFFFFF"/>
        </w:rPr>
        <w:t xml:space="preserve"> </w:t>
      </w:r>
      <w:r w:rsidRPr="008D07B5">
        <w:rPr>
          <w:rFonts w:ascii="Arial" w:eastAsia="Times New Roman" w:hAnsi="Arial" w:cs="Arial"/>
          <w:kern w:val="0"/>
          <w:lang w:eastAsia="en-GB"/>
          <w14:ligatures w14:val="none"/>
        </w:rPr>
        <w:t>(</w:t>
      </w:r>
      <w:r>
        <w:rPr>
          <w:rFonts w:ascii="Arial" w:eastAsia="Times New Roman" w:hAnsi="Arial" w:cs="Arial"/>
          <w:kern w:val="0"/>
          <w:lang w:eastAsia="en-GB"/>
          <w14:ligatures w14:val="none"/>
        </w:rPr>
        <w:t>Accessed: 12 October 2025)</w:t>
      </w:r>
    </w:p>
    <w:p w14:paraId="414D50BC" w14:textId="77777777" w:rsidR="00AE3217" w:rsidRDefault="00AE3217" w:rsidP="00AE3217">
      <w:pPr>
        <w:spacing w:after="0" w:line="240" w:lineRule="auto"/>
        <w:rPr>
          <w:rFonts w:ascii="Arial" w:eastAsia="Times New Roman" w:hAnsi="Arial" w:cs="Arial"/>
          <w:kern w:val="0"/>
          <w:lang w:eastAsia="en-GB"/>
          <w14:ligatures w14:val="none"/>
        </w:rPr>
      </w:pPr>
    </w:p>
    <w:p w14:paraId="4E1F00DB" w14:textId="77777777" w:rsidR="00AE3217" w:rsidRDefault="00AE3217" w:rsidP="00AE3217">
      <w:pPr>
        <w:pStyle w:val="NormalWeb"/>
        <w:shd w:val="clear" w:color="auto" w:fill="FFFFFF"/>
        <w:spacing w:before="0" w:beforeAutospacing="0" w:after="180" w:afterAutospacing="0"/>
        <w:rPr>
          <w:rFonts w:ascii="Arial" w:hAnsi="Arial" w:cs="Arial"/>
          <w:color w:val="222222"/>
          <w:shd w:val="clear" w:color="auto" w:fill="FFFFFF"/>
        </w:rPr>
      </w:pPr>
      <w:r w:rsidRPr="00A460B2">
        <w:rPr>
          <w:rFonts w:ascii="Arial" w:hAnsi="Arial" w:cs="Arial"/>
          <w:color w:val="222222"/>
          <w:shd w:val="clear" w:color="auto" w:fill="FFFFFF"/>
        </w:rPr>
        <w:t>Smedsrud, T. M., Kleppe, R., Lenes, R., &amp; Moser, T. (2024). Early Childhood Teachers’ Support of Children’s Play in Nature-Based Outdoor Spaces—A Systematic Review. </w:t>
      </w:r>
      <w:r w:rsidRPr="00A460B2">
        <w:rPr>
          <w:rStyle w:val="Emphasis"/>
          <w:rFonts w:ascii="Arial" w:eastAsiaTheme="majorEastAsia" w:hAnsi="Arial" w:cs="Arial"/>
          <w:color w:val="222222"/>
          <w:shd w:val="clear" w:color="auto" w:fill="FFFFFF"/>
        </w:rPr>
        <w:t>Education Sciences</w:t>
      </w:r>
      <w:r w:rsidRPr="00A460B2">
        <w:rPr>
          <w:rFonts w:ascii="Arial" w:hAnsi="Arial" w:cs="Arial"/>
          <w:color w:val="222222"/>
          <w:shd w:val="clear" w:color="auto" w:fill="FFFFFF"/>
        </w:rPr>
        <w:t>, </w:t>
      </w:r>
      <w:r w:rsidRPr="00A460B2">
        <w:rPr>
          <w:rStyle w:val="Emphasis"/>
          <w:rFonts w:ascii="Arial" w:eastAsiaTheme="majorEastAsia" w:hAnsi="Arial" w:cs="Arial"/>
          <w:color w:val="222222"/>
          <w:shd w:val="clear" w:color="auto" w:fill="FFFFFF"/>
        </w:rPr>
        <w:t>14</w:t>
      </w:r>
      <w:r w:rsidRPr="00A460B2">
        <w:rPr>
          <w:rFonts w:ascii="Arial" w:hAnsi="Arial" w:cs="Arial"/>
          <w:color w:val="222222"/>
          <w:shd w:val="clear" w:color="auto" w:fill="FFFFFF"/>
        </w:rPr>
        <w:t xml:space="preserve">(1), 13. </w:t>
      </w:r>
      <w:r>
        <w:rPr>
          <w:rFonts w:ascii="Arial" w:hAnsi="Arial" w:cs="Arial"/>
          <w:color w:val="222222"/>
          <w:shd w:val="clear" w:color="auto" w:fill="FFFFFF"/>
        </w:rPr>
        <w:t xml:space="preserve">Available at: </w:t>
      </w:r>
      <w:hyperlink r:id="rId137" w:history="1">
        <w:r w:rsidRPr="004F3E63">
          <w:rPr>
            <w:rStyle w:val="Hyperlink"/>
            <w:rFonts w:ascii="Arial" w:hAnsi="Arial" w:cs="Arial"/>
            <w:shd w:val="clear" w:color="auto" w:fill="FFFFFF"/>
          </w:rPr>
          <w:t>https://doi.org/10.3390/educsci14010013</w:t>
        </w:r>
      </w:hyperlink>
      <w:r w:rsidRPr="00A460B2">
        <w:rPr>
          <w:rFonts w:ascii="Arial" w:hAnsi="Arial" w:cs="Arial"/>
          <w:color w:val="222222"/>
          <w:shd w:val="clear" w:color="auto" w:fill="FFFFFF"/>
        </w:rPr>
        <w:t xml:space="preserve"> </w:t>
      </w:r>
      <w:r>
        <w:rPr>
          <w:rFonts w:ascii="Arial" w:hAnsi="Arial" w:cs="Arial"/>
          <w:color w:val="222222"/>
          <w:shd w:val="clear" w:color="auto" w:fill="FFFFFF"/>
        </w:rPr>
        <w:t>(Accessed: 1 October 2025)</w:t>
      </w:r>
    </w:p>
    <w:p w14:paraId="1670B31E" w14:textId="77777777" w:rsidR="00AE3217" w:rsidRDefault="00AE3217" w:rsidP="00AE3217">
      <w:pPr>
        <w:pStyle w:val="NormalWeb"/>
        <w:spacing w:before="0" w:beforeAutospacing="0" w:after="180" w:afterAutospacing="0"/>
        <w:rPr>
          <w:rFonts w:ascii="Arial" w:hAnsi="Arial" w:cs="Arial"/>
          <w:color w:val="00B050"/>
          <w:spacing w:val="-6"/>
        </w:rPr>
      </w:pPr>
      <w:r w:rsidRPr="00C2232C">
        <w:rPr>
          <w:rFonts w:ascii="Arial" w:hAnsi="Arial" w:cs="Arial"/>
          <w:spacing w:val="-6"/>
        </w:rPr>
        <w:t xml:space="preserve">Snow, C.E. and Van Hemel, S.B. (2008) </w:t>
      </w:r>
      <w:r w:rsidRPr="000D260F">
        <w:rPr>
          <w:rFonts w:ascii="Arial" w:hAnsi="Arial" w:cs="Arial"/>
          <w:i/>
          <w:iCs/>
          <w:spacing w:val="-6"/>
        </w:rPr>
        <w:t>Early childhood assessment: Why, what, and how.</w:t>
      </w:r>
      <w:r w:rsidRPr="00C2232C">
        <w:rPr>
          <w:rFonts w:ascii="Arial" w:hAnsi="Arial" w:cs="Arial"/>
          <w:spacing w:val="-6"/>
        </w:rPr>
        <w:t xml:space="preserve"> Washington, DC: National Academies Press</w:t>
      </w:r>
      <w:r w:rsidRPr="007E675D">
        <w:rPr>
          <w:rFonts w:ascii="Arial" w:hAnsi="Arial" w:cs="Arial"/>
          <w:color w:val="00B050"/>
          <w:spacing w:val="-6"/>
        </w:rPr>
        <w:t>.</w:t>
      </w:r>
    </w:p>
    <w:p w14:paraId="7C944C67" w14:textId="77777777" w:rsidR="00AE3217" w:rsidRDefault="00AE3217" w:rsidP="00AE3217">
      <w:pPr>
        <w:pStyle w:val="NormalWeb"/>
        <w:spacing w:before="0" w:beforeAutospacing="0" w:after="180" w:afterAutospacing="0"/>
        <w:rPr>
          <w:rFonts w:ascii="Arial" w:hAnsi="Arial" w:cs="Arial"/>
          <w:spacing w:val="-6"/>
        </w:rPr>
      </w:pPr>
      <w:r w:rsidRPr="00E4673C">
        <w:rPr>
          <w:rFonts w:ascii="Arial" w:hAnsi="Arial" w:cs="Arial"/>
          <w:shd w:val="clear" w:color="auto" w:fill="FFFFFF"/>
        </w:rPr>
        <w:lastRenderedPageBreak/>
        <w:t>Solati Asl, P., Hoseinikhah, A., Kian, M. (2022). 'Preschool Educational Approaches: A Comparative Study', </w:t>
      </w:r>
      <w:r w:rsidRPr="00E4673C">
        <w:rPr>
          <w:rStyle w:val="Emphasis"/>
          <w:rFonts w:ascii="Arial" w:eastAsiaTheme="majorEastAsia" w:hAnsi="Arial" w:cs="Arial"/>
          <w:shd w:val="clear" w:color="auto" w:fill="FFFFFF"/>
        </w:rPr>
        <w:t>Iranian Journal of Comparative Education</w:t>
      </w:r>
      <w:r w:rsidRPr="00E4673C">
        <w:rPr>
          <w:rFonts w:ascii="Arial" w:hAnsi="Arial" w:cs="Arial"/>
          <w:shd w:val="clear" w:color="auto" w:fill="FFFFFF"/>
        </w:rPr>
        <w:t xml:space="preserve">, 5(2), pp. 1898-1928. Available at: </w:t>
      </w:r>
      <w:r w:rsidRPr="00992DA7">
        <w:rPr>
          <w:rFonts w:ascii="Arial" w:hAnsi="Arial" w:cs="Arial"/>
          <w:color w:val="212529"/>
          <w:shd w:val="clear" w:color="auto" w:fill="FFFFFF"/>
        </w:rPr>
        <w:t>doi:</w:t>
      </w:r>
      <w:hyperlink r:id="rId138" w:history="1">
        <w:r w:rsidRPr="008C76F1">
          <w:rPr>
            <w:rFonts w:ascii="Arial" w:eastAsiaTheme="minorHAnsi" w:hAnsi="Arial" w:cs="Arial"/>
            <w:color w:val="183586"/>
            <w:kern w:val="2"/>
            <w:u w:val="single"/>
            <w:shd w:val="clear" w:color="auto" w:fill="FFFFFF"/>
            <w:lang w:eastAsia="en-US"/>
            <w14:ligatures w14:val="standardContextual"/>
          </w:rPr>
          <w:t>10.22034/ijce.2022.301204.1339</w:t>
        </w:r>
      </w:hyperlink>
      <w:r>
        <w:rPr>
          <w:rFonts w:ascii="Arial" w:eastAsiaTheme="minorHAnsi" w:hAnsi="Arial" w:cs="Arial"/>
          <w:color w:val="212529"/>
          <w:kern w:val="2"/>
          <w:shd w:val="clear" w:color="auto" w:fill="FFFFFF"/>
          <w:lang w:eastAsia="en-US"/>
          <w14:ligatures w14:val="standardContextual"/>
        </w:rPr>
        <w:t xml:space="preserve"> </w:t>
      </w:r>
      <w:r>
        <w:rPr>
          <w:rFonts w:ascii="Arial" w:hAnsi="Arial" w:cs="Arial"/>
          <w:spacing w:val="-6"/>
        </w:rPr>
        <w:t>(Accessed: 14 October 2025)</w:t>
      </w:r>
    </w:p>
    <w:p w14:paraId="604408B2" w14:textId="77777777" w:rsidR="00AE3217" w:rsidRDefault="00AE3217" w:rsidP="00AE3217">
      <w:pPr>
        <w:pStyle w:val="NormalWeb"/>
        <w:spacing w:before="0" w:beforeAutospacing="0" w:after="180" w:afterAutospacing="0"/>
        <w:rPr>
          <w:rFonts w:ascii="Arial" w:eastAsiaTheme="minorHAnsi" w:hAnsi="Arial" w:cs="Arial"/>
          <w:kern w:val="2"/>
          <w:bdr w:val="none" w:sz="0" w:space="0" w:color="auto" w:frame="1"/>
          <w:shd w:val="clear" w:color="auto" w:fill="FFFFFF"/>
          <w:lang w:eastAsia="en-US"/>
          <w14:ligatures w14:val="standardContextual"/>
        </w:rPr>
      </w:pPr>
      <w:r w:rsidRPr="007600BC">
        <w:rPr>
          <w:rFonts w:ascii="Arial" w:hAnsi="Arial" w:cs="Arial"/>
          <w:shd w:val="clear" w:color="auto" w:fill="FFFFFF"/>
        </w:rPr>
        <w:t>Sollars, V. (2020) ‘Defining quality in early childhood education: parents’ perspectives’, </w:t>
      </w:r>
      <w:r w:rsidRPr="007600BC">
        <w:rPr>
          <w:rFonts w:ascii="Arial" w:hAnsi="Arial" w:cs="Arial"/>
          <w:i/>
          <w:iCs/>
          <w:shd w:val="clear" w:color="auto" w:fill="FFFFFF"/>
        </w:rPr>
        <w:t>European early childhood education research journal</w:t>
      </w:r>
      <w:r w:rsidRPr="007600BC">
        <w:rPr>
          <w:rFonts w:ascii="Arial" w:hAnsi="Arial" w:cs="Arial"/>
          <w:shd w:val="clear" w:color="auto" w:fill="FFFFFF"/>
        </w:rPr>
        <w:t xml:space="preserve">, 28(3), pp. 319–331. Available at: </w:t>
      </w:r>
      <w:hyperlink r:id="rId139" w:history="1">
        <w:r w:rsidRPr="00180ED1">
          <w:rPr>
            <w:rStyle w:val="Hyperlink"/>
            <w:rFonts w:ascii="Arial" w:hAnsi="Arial" w:cs="Arial"/>
            <w:shd w:val="clear" w:color="auto" w:fill="FFFFFF"/>
          </w:rPr>
          <w:t>https://doi.org/10.1080/1350293X.2020.1755488</w:t>
        </w:r>
      </w:hyperlink>
      <w:r w:rsidRPr="00180ED1">
        <w:rPr>
          <w:rFonts w:ascii="Arial" w:hAnsi="Arial" w:cs="Arial"/>
          <w:color w:val="3A3A3A"/>
          <w:shd w:val="clear" w:color="auto" w:fill="FFFFFF"/>
        </w:rPr>
        <w:t xml:space="preserve">. </w:t>
      </w:r>
      <w:r w:rsidRPr="001A5A7D">
        <w:rPr>
          <w:rFonts w:ascii="Arial" w:eastAsiaTheme="minorHAnsi" w:hAnsi="Arial" w:cs="Arial"/>
          <w:kern w:val="2"/>
          <w:shd w:val="clear" w:color="auto" w:fill="FFFFFF"/>
          <w:lang w:eastAsia="en-US"/>
          <w14:ligatures w14:val="standardContextual"/>
        </w:rPr>
        <w:t>(</w:t>
      </w:r>
      <w:r w:rsidRPr="001A5A7D">
        <w:rPr>
          <w:rFonts w:ascii="Arial" w:eastAsiaTheme="minorHAnsi" w:hAnsi="Arial" w:cs="Arial"/>
          <w:kern w:val="2"/>
          <w:bdr w:val="none" w:sz="0" w:space="0" w:color="auto" w:frame="1"/>
          <w:shd w:val="clear" w:color="auto" w:fill="FFFFFF"/>
          <w:lang w:eastAsia="en-US"/>
          <w14:ligatures w14:val="standardContextual"/>
        </w:rPr>
        <w:t>Accessed</w:t>
      </w:r>
      <w:r>
        <w:rPr>
          <w:rFonts w:ascii="Arial" w:eastAsiaTheme="minorHAnsi" w:hAnsi="Arial" w:cs="Arial"/>
          <w:kern w:val="2"/>
          <w:bdr w:val="none" w:sz="0" w:space="0" w:color="auto" w:frame="1"/>
          <w:shd w:val="clear" w:color="auto" w:fill="FFFFFF"/>
          <w:lang w:eastAsia="en-US"/>
          <w14:ligatures w14:val="standardContextual"/>
        </w:rPr>
        <w:t>:</w:t>
      </w:r>
      <w:r w:rsidRPr="001A5A7D">
        <w:rPr>
          <w:rFonts w:ascii="Arial" w:eastAsiaTheme="minorHAnsi" w:hAnsi="Arial" w:cs="Arial"/>
          <w:kern w:val="2"/>
          <w:bdr w:val="none" w:sz="0" w:space="0" w:color="auto" w:frame="1"/>
          <w:shd w:val="clear" w:color="auto" w:fill="FFFFFF"/>
          <w:lang w:eastAsia="en-US"/>
          <w14:ligatures w14:val="standardContextual"/>
        </w:rPr>
        <w:t xml:space="preserve"> 16 October 2025)</w:t>
      </w:r>
    </w:p>
    <w:p w14:paraId="2D0E897B" w14:textId="77777777" w:rsidR="00AE3217" w:rsidRDefault="00AE3217" w:rsidP="00AE3217">
      <w:pPr>
        <w:spacing w:after="180" w:line="240" w:lineRule="auto"/>
        <w:rPr>
          <w:rFonts w:ascii="Arial" w:hAnsi="Arial" w:cs="Arial"/>
        </w:rPr>
      </w:pPr>
      <w:r w:rsidRPr="0060377D">
        <w:rPr>
          <w:rFonts w:ascii="Arial" w:hAnsi="Arial" w:cs="Arial"/>
          <w:shd w:val="clear" w:color="auto" w:fill="FFFFFF"/>
        </w:rPr>
        <w:t>Starting Strong IV</w:t>
      </w:r>
      <w:r>
        <w:rPr>
          <w:rFonts w:ascii="Arial" w:hAnsi="Arial" w:cs="Arial"/>
          <w:shd w:val="clear" w:color="auto" w:fill="FFFFFF"/>
        </w:rPr>
        <w:t>,</w:t>
      </w:r>
      <w:r w:rsidRPr="0060377D">
        <w:rPr>
          <w:rFonts w:ascii="Arial" w:hAnsi="Arial" w:cs="Arial"/>
          <w:shd w:val="clear" w:color="auto" w:fill="FFFFFF"/>
        </w:rPr>
        <w:t xml:space="preserve"> (2015)</w:t>
      </w:r>
      <w:r w:rsidRPr="00E4492D">
        <w:rPr>
          <w:rFonts w:ascii="Arial" w:hAnsi="Arial" w:cs="Arial"/>
          <w:i/>
          <w:iCs/>
          <w:shd w:val="clear" w:color="auto" w:fill="FFFFFF"/>
        </w:rPr>
        <w:t xml:space="preserve"> Monitoring Quality in Early Childhood Education and Care</w:t>
      </w:r>
      <w:r w:rsidRPr="00E4492D">
        <w:rPr>
          <w:rFonts w:ascii="Arial" w:hAnsi="Arial" w:cs="Arial"/>
          <w:shd w:val="clear" w:color="auto" w:fill="FFFFFF"/>
        </w:rPr>
        <w:t>. Paris: OECD Publishing. Available at</w:t>
      </w:r>
      <w:r w:rsidRPr="00C2471E">
        <w:rPr>
          <w:rFonts w:ascii="Arial" w:hAnsi="Arial" w:cs="Arial"/>
          <w:color w:val="3A3A3A"/>
          <w:shd w:val="clear" w:color="auto" w:fill="FFFFFF"/>
        </w:rPr>
        <w:t xml:space="preserve">: </w:t>
      </w:r>
      <w:hyperlink r:id="rId140" w:history="1">
        <w:r w:rsidRPr="00C2471E">
          <w:rPr>
            <w:rStyle w:val="Hyperlink"/>
            <w:rFonts w:ascii="Arial" w:hAnsi="Arial" w:cs="Arial"/>
            <w:shd w:val="clear" w:color="auto" w:fill="FFFFFF"/>
          </w:rPr>
          <w:t>https://doi.org/10.1787/9789264233515-en</w:t>
        </w:r>
      </w:hyperlink>
      <w:r w:rsidRPr="00C2471E">
        <w:rPr>
          <w:rFonts w:ascii="Arial" w:hAnsi="Arial" w:cs="Arial"/>
          <w:color w:val="3A3A3A"/>
          <w:shd w:val="clear" w:color="auto" w:fill="FFFFFF"/>
        </w:rPr>
        <w:t xml:space="preserve">. </w:t>
      </w:r>
      <w:r>
        <w:rPr>
          <w:rFonts w:ascii="Arial" w:hAnsi="Arial" w:cs="Arial"/>
        </w:rPr>
        <w:t>(Accessed: 12 October 2025)</w:t>
      </w:r>
    </w:p>
    <w:p w14:paraId="21BCEDFB" w14:textId="77777777" w:rsidR="00AE3217" w:rsidRDefault="00AE3217" w:rsidP="00AE3217">
      <w:pPr>
        <w:pStyle w:val="NormalWeb"/>
        <w:spacing w:before="0" w:beforeAutospacing="0" w:after="180" w:afterAutospacing="0"/>
        <w:rPr>
          <w:rFonts w:ascii="Arial" w:hAnsi="Arial" w:cs="Arial"/>
          <w:shd w:val="clear" w:color="auto" w:fill="FFFFFF"/>
        </w:rPr>
      </w:pPr>
      <w:r w:rsidRPr="00C2232C">
        <w:rPr>
          <w:rFonts w:ascii="Arial" w:hAnsi="Arial" w:cs="Arial"/>
          <w:shd w:val="clear" w:color="auto" w:fill="FFFFFF"/>
        </w:rPr>
        <w:t>Stephen, C. (2010) ‘Pedagogy: the silent partner in early years learning’, </w:t>
      </w:r>
      <w:r w:rsidRPr="00C2232C">
        <w:rPr>
          <w:rFonts w:ascii="Arial" w:hAnsi="Arial" w:cs="Arial"/>
          <w:i/>
          <w:iCs/>
          <w:shd w:val="clear" w:color="auto" w:fill="FFFFFF"/>
        </w:rPr>
        <w:t>Early years (London, England)</w:t>
      </w:r>
      <w:r w:rsidRPr="00C2232C">
        <w:rPr>
          <w:rFonts w:ascii="Arial" w:hAnsi="Arial" w:cs="Arial"/>
          <w:shd w:val="clear" w:color="auto" w:fill="FFFFFF"/>
        </w:rPr>
        <w:t xml:space="preserve">, 30(1), pp. 15–28. Available at: </w:t>
      </w:r>
      <w:hyperlink r:id="rId141" w:history="1">
        <w:r w:rsidRPr="004F32C0">
          <w:rPr>
            <w:rStyle w:val="Hyperlink"/>
            <w:rFonts w:ascii="Arial" w:hAnsi="Arial" w:cs="Arial"/>
            <w:shd w:val="clear" w:color="auto" w:fill="FFFFFF"/>
          </w:rPr>
          <w:t>https://doi.org/10.1080/09575140903402881</w:t>
        </w:r>
      </w:hyperlink>
      <w:r w:rsidRPr="004F32C0">
        <w:rPr>
          <w:rFonts w:ascii="Arial" w:hAnsi="Arial" w:cs="Arial"/>
          <w:color w:val="3A3A3A"/>
          <w:shd w:val="clear" w:color="auto" w:fill="FFFFFF"/>
        </w:rPr>
        <w:t xml:space="preserve">. </w:t>
      </w:r>
      <w:bookmarkStart w:id="59" w:name="_Hlk211519065"/>
      <w:r>
        <w:rPr>
          <w:rFonts w:ascii="Arial" w:hAnsi="Arial" w:cs="Arial"/>
          <w:color w:val="3A3A3A"/>
          <w:shd w:val="clear" w:color="auto" w:fill="FFFFFF"/>
        </w:rPr>
        <w:t>(</w:t>
      </w:r>
      <w:r w:rsidRPr="00C93311">
        <w:rPr>
          <w:rFonts w:ascii="Arial" w:hAnsi="Arial" w:cs="Arial"/>
          <w:shd w:val="clear" w:color="auto" w:fill="FFFFFF"/>
        </w:rPr>
        <w:t>Accessed: 13 October 2025)</w:t>
      </w:r>
      <w:bookmarkEnd w:id="59"/>
    </w:p>
    <w:p w14:paraId="680275CC" w14:textId="77777777" w:rsidR="00AE3217" w:rsidRDefault="00AE3217" w:rsidP="00AE3217">
      <w:pPr>
        <w:pStyle w:val="NormalWeb"/>
        <w:spacing w:before="0" w:beforeAutospacing="0" w:after="180" w:afterAutospacing="0"/>
        <w:rPr>
          <w:rFonts w:ascii="Arial" w:hAnsi="Arial" w:cs="Arial"/>
          <w:spacing w:val="-6"/>
        </w:rPr>
      </w:pPr>
      <w:bookmarkStart w:id="60" w:name="_Hlk211683398"/>
      <w:bookmarkStart w:id="61" w:name="_Hlk211268681"/>
      <w:r w:rsidRPr="0097124A">
        <w:rPr>
          <w:rFonts w:ascii="Arial" w:eastAsiaTheme="minorHAnsi" w:hAnsi="Arial" w:cs="Arial"/>
          <w:kern w:val="2"/>
          <w:shd w:val="clear" w:color="auto" w:fill="FEFEFE"/>
          <w:lang w:eastAsia="en-US"/>
          <w14:ligatures w14:val="standardContextual"/>
        </w:rPr>
        <w:t xml:space="preserve">Stewart, S., MacDonald, N., Waters-Davies, J. (2024) </w:t>
      </w:r>
      <w:bookmarkEnd w:id="60"/>
      <w:r w:rsidRPr="0097124A">
        <w:rPr>
          <w:rFonts w:ascii="Arial" w:eastAsiaTheme="minorHAnsi" w:hAnsi="Arial" w:cs="Arial"/>
          <w:kern w:val="2"/>
          <w:shd w:val="clear" w:color="auto" w:fill="FEFEFE"/>
          <w:lang w:eastAsia="en-US"/>
          <w14:ligatures w14:val="standardContextual"/>
        </w:rPr>
        <w:t>“Early Childhood Education in Wales: Policy, Promises and Practice Realities”,</w:t>
      </w:r>
      <w:r w:rsidRPr="0097124A">
        <w:rPr>
          <w:rFonts w:ascii="Arial" w:hAnsi="Arial" w:cs="Arial"/>
          <w:i/>
          <w:iCs/>
          <w:shd w:val="clear" w:color="auto" w:fill="FFFFFF"/>
        </w:rPr>
        <w:t xml:space="preserve"> Cylchgrawn Addysg Cymru /</w:t>
      </w:r>
      <w:r w:rsidRPr="0097124A">
        <w:rPr>
          <w:rFonts w:ascii="Arial" w:eastAsiaTheme="minorHAnsi" w:hAnsi="Arial" w:cs="Arial"/>
          <w:kern w:val="2"/>
          <w:shd w:val="clear" w:color="auto" w:fill="FEFEFE"/>
          <w:lang w:eastAsia="en-US"/>
          <w14:ligatures w14:val="standardContextual"/>
        </w:rPr>
        <w:t> </w:t>
      </w:r>
      <w:r w:rsidRPr="0097124A">
        <w:rPr>
          <w:rFonts w:ascii="Arial" w:eastAsiaTheme="minorHAnsi" w:hAnsi="Arial" w:cs="Arial"/>
          <w:i/>
          <w:iCs/>
          <w:kern w:val="2"/>
          <w:shd w:val="clear" w:color="auto" w:fill="FEFEFE"/>
          <w:lang w:eastAsia="en-US"/>
          <w14:ligatures w14:val="standardContextual"/>
        </w:rPr>
        <w:t>Wales Journal of Education</w:t>
      </w:r>
      <w:r w:rsidRPr="0097124A">
        <w:rPr>
          <w:rFonts w:ascii="Arial" w:eastAsiaTheme="minorHAnsi" w:hAnsi="Arial" w:cs="Arial"/>
          <w:kern w:val="2"/>
          <w:shd w:val="clear" w:color="auto" w:fill="FEFEFE"/>
          <w:lang w:eastAsia="en-US"/>
          <w14:ligatures w14:val="standardContextual"/>
        </w:rPr>
        <w:t xml:space="preserve"> 26(2), 124–139. Available </w:t>
      </w:r>
      <w:r w:rsidRPr="00DD1CA5">
        <w:rPr>
          <w:rFonts w:ascii="Arial" w:eastAsiaTheme="minorHAnsi" w:hAnsi="Arial" w:cs="Arial"/>
          <w:kern w:val="2"/>
          <w:shd w:val="clear" w:color="auto" w:fill="FEFEFE"/>
          <w:lang w:eastAsia="en-US"/>
          <w14:ligatures w14:val="standardContextual"/>
        </w:rPr>
        <w:t xml:space="preserve">at: </w:t>
      </w:r>
      <w:r w:rsidRPr="00DB7928">
        <w:rPr>
          <w:rFonts w:ascii="Arial" w:eastAsiaTheme="minorHAnsi" w:hAnsi="Arial" w:cs="Arial"/>
          <w:color w:val="0A0A0A"/>
          <w:kern w:val="2"/>
          <w:shd w:val="clear" w:color="auto" w:fill="FEFEFE"/>
          <w:lang w:eastAsia="en-US"/>
          <w14:ligatures w14:val="standardContextual"/>
        </w:rPr>
        <w:t>doi: </w:t>
      </w:r>
      <w:hyperlink r:id="rId142" w:history="1">
        <w:r w:rsidRPr="00DB7928">
          <w:rPr>
            <w:rFonts w:ascii="Arial" w:eastAsiaTheme="minorHAnsi" w:hAnsi="Arial" w:cs="Arial"/>
            <w:color w:val="2199E8"/>
            <w:kern w:val="2"/>
            <w:u w:val="single"/>
            <w:shd w:val="clear" w:color="auto" w:fill="FEFEFE"/>
            <w:lang w:eastAsia="en-US"/>
            <w14:ligatures w14:val="standardContextual"/>
          </w:rPr>
          <w:t>https://doi.org/10.16922/wje.26.2.9</w:t>
        </w:r>
      </w:hyperlink>
      <w:r>
        <w:rPr>
          <w:rFonts w:ascii="Arial" w:eastAsiaTheme="minorHAnsi" w:hAnsi="Arial" w:cs="Arial"/>
          <w:kern w:val="2"/>
          <w:lang w:eastAsia="en-US"/>
          <w14:ligatures w14:val="standardContextual"/>
        </w:rPr>
        <w:t xml:space="preserve"> </w:t>
      </w:r>
      <w:r w:rsidRPr="00F472CC">
        <w:rPr>
          <w:rFonts w:ascii="Arial" w:hAnsi="Arial" w:cs="Arial"/>
          <w:spacing w:val="-6"/>
        </w:rPr>
        <w:t>(Accessed: 16 October 2025)</w:t>
      </w:r>
    </w:p>
    <w:bookmarkEnd w:id="61"/>
    <w:p w14:paraId="416DF51E" w14:textId="77777777" w:rsidR="00AE3217" w:rsidRDefault="00AE3217" w:rsidP="00AE3217">
      <w:pPr>
        <w:spacing w:after="180" w:line="240" w:lineRule="auto"/>
        <w:rPr>
          <w:rFonts w:ascii="Arial" w:hAnsi="Arial" w:cs="Arial"/>
          <w:color w:val="3A3A3A"/>
          <w:shd w:val="clear" w:color="auto" w:fill="FFFFFF"/>
        </w:rPr>
      </w:pPr>
      <w:r w:rsidRPr="00530EA4">
        <w:rPr>
          <w:rFonts w:ascii="Arial" w:hAnsi="Arial" w:cs="Arial"/>
          <w:shd w:val="clear" w:color="auto" w:fill="FFFFFF"/>
        </w:rPr>
        <w:t>Suryani, A. and Fleer, M. (2025) ‘Theory-informed beliefs in early childhood education: contradictions in child development theories and models of play’, </w:t>
      </w:r>
      <w:r w:rsidRPr="00530EA4">
        <w:rPr>
          <w:rFonts w:ascii="Arial" w:hAnsi="Arial" w:cs="Arial"/>
          <w:i/>
          <w:iCs/>
          <w:shd w:val="clear" w:color="auto" w:fill="FFFFFF"/>
        </w:rPr>
        <w:t>Oxford review of education</w:t>
      </w:r>
      <w:r w:rsidRPr="00530EA4">
        <w:rPr>
          <w:rFonts w:ascii="Arial" w:hAnsi="Arial" w:cs="Arial"/>
          <w:shd w:val="clear" w:color="auto" w:fill="FFFFFF"/>
        </w:rPr>
        <w:t xml:space="preserve">, 51(4), pp. 507–527. Available at: </w:t>
      </w:r>
      <w:hyperlink r:id="rId143" w:history="1">
        <w:r w:rsidRPr="009F5BFF">
          <w:rPr>
            <w:rStyle w:val="Hyperlink"/>
            <w:rFonts w:ascii="Arial" w:hAnsi="Arial" w:cs="Arial"/>
            <w:shd w:val="clear" w:color="auto" w:fill="FFFFFF"/>
          </w:rPr>
          <w:t>https://doi.org/10.1080/03054985.2024.2331180</w:t>
        </w:r>
      </w:hyperlink>
      <w:r w:rsidRPr="009F5BFF">
        <w:rPr>
          <w:rFonts w:ascii="Arial" w:hAnsi="Arial" w:cs="Arial"/>
          <w:color w:val="3A3A3A"/>
          <w:shd w:val="clear" w:color="auto" w:fill="FFFFFF"/>
        </w:rPr>
        <w:t xml:space="preserve">. </w:t>
      </w:r>
      <w:r>
        <w:rPr>
          <w:rFonts w:ascii="Arial" w:hAnsi="Arial" w:cs="Arial"/>
          <w:color w:val="3A3A3A"/>
          <w:shd w:val="clear" w:color="auto" w:fill="FFFFFF"/>
        </w:rPr>
        <w:t>(Accessed: 14 October 2025)</w:t>
      </w:r>
    </w:p>
    <w:p w14:paraId="326149DB" w14:textId="77777777" w:rsidR="00AE3217" w:rsidRDefault="00AE3217" w:rsidP="00AE3217">
      <w:pPr>
        <w:pStyle w:val="NormalWeb"/>
        <w:spacing w:before="0" w:beforeAutospacing="0" w:after="180" w:afterAutospacing="0"/>
        <w:rPr>
          <w:rFonts w:ascii="Arial" w:hAnsi="Arial" w:cs="Arial"/>
          <w:color w:val="3A3A3A"/>
          <w:shd w:val="clear" w:color="auto" w:fill="FFFFFF"/>
        </w:rPr>
      </w:pPr>
      <w:bookmarkStart w:id="62" w:name="_Hlk211681802"/>
      <w:r w:rsidRPr="00B33920">
        <w:rPr>
          <w:rFonts w:ascii="Arial" w:hAnsi="Arial" w:cs="Arial"/>
          <w:color w:val="3A3A3A"/>
          <w:shd w:val="clear" w:color="auto" w:fill="FFFFFF"/>
        </w:rPr>
        <w:t>Sylva, K. (2010) </w:t>
      </w:r>
      <w:bookmarkEnd w:id="62"/>
      <w:r w:rsidRPr="00B33920">
        <w:rPr>
          <w:rFonts w:ascii="Arial" w:hAnsi="Arial" w:cs="Arial"/>
          <w:i/>
          <w:iCs/>
          <w:color w:val="3A3A3A"/>
          <w:shd w:val="clear" w:color="auto" w:fill="FFFFFF"/>
        </w:rPr>
        <w:t>Early childhood matters: evidence from the effective pre-school and primary education project</w:t>
      </w:r>
      <w:r w:rsidRPr="00B33920">
        <w:rPr>
          <w:rFonts w:ascii="Arial" w:hAnsi="Arial" w:cs="Arial"/>
          <w:color w:val="3A3A3A"/>
          <w:shd w:val="clear" w:color="auto" w:fill="FFFFFF"/>
        </w:rPr>
        <w:t xml:space="preserve">. 1st ed. Abingdon, Oxon, England: Routledge. Available at: </w:t>
      </w:r>
      <w:hyperlink r:id="rId144" w:history="1">
        <w:r w:rsidRPr="00B33920">
          <w:rPr>
            <w:rStyle w:val="Hyperlink"/>
            <w:rFonts w:ascii="Arial" w:hAnsi="Arial" w:cs="Arial"/>
            <w:shd w:val="clear" w:color="auto" w:fill="FFFFFF"/>
          </w:rPr>
          <w:t>https://doi.org/10.4324/9780203862063</w:t>
        </w:r>
      </w:hyperlink>
      <w:r w:rsidRPr="00B33920">
        <w:rPr>
          <w:rFonts w:ascii="Arial" w:hAnsi="Arial" w:cs="Arial"/>
          <w:color w:val="3A3A3A"/>
          <w:shd w:val="clear" w:color="auto" w:fill="FFFFFF"/>
        </w:rPr>
        <w:t xml:space="preserve">. </w:t>
      </w:r>
      <w:r>
        <w:rPr>
          <w:rFonts w:ascii="Arial" w:hAnsi="Arial" w:cs="Arial"/>
          <w:color w:val="3A3A3A"/>
          <w:shd w:val="clear" w:color="auto" w:fill="FFFFFF"/>
        </w:rPr>
        <w:t>(Accessed: 17 October 2025)</w:t>
      </w:r>
    </w:p>
    <w:p w14:paraId="595B14BF" w14:textId="77777777" w:rsidR="00AE3217" w:rsidRDefault="00AE3217" w:rsidP="00AE3217">
      <w:pPr>
        <w:pStyle w:val="NormalWeb"/>
        <w:shd w:val="clear" w:color="auto" w:fill="FFFFFF"/>
        <w:spacing w:before="0" w:beforeAutospacing="0" w:after="180" w:afterAutospacing="0"/>
        <w:rPr>
          <w:rFonts w:ascii="Arial" w:hAnsi="Arial" w:cs="Arial"/>
          <w:color w:val="222222"/>
          <w:shd w:val="clear" w:color="auto" w:fill="FFFFFF"/>
        </w:rPr>
      </w:pPr>
      <w:r w:rsidRPr="009F2AC4">
        <w:rPr>
          <w:rFonts w:ascii="Arial" w:hAnsi="Arial" w:cs="Arial"/>
          <w:color w:val="000000" w:themeColor="text1"/>
          <w:shd w:val="clear" w:color="auto" w:fill="FFFFFF"/>
        </w:rPr>
        <w:t>Taylor, A.</w:t>
      </w:r>
      <w:r>
        <w:rPr>
          <w:rFonts w:ascii="Arial" w:hAnsi="Arial" w:cs="Arial"/>
          <w:color w:val="000000" w:themeColor="text1"/>
          <w:shd w:val="clear" w:color="auto" w:fill="FFFFFF"/>
        </w:rPr>
        <w:t>F.</w:t>
      </w:r>
      <w:r w:rsidRPr="009F2AC4">
        <w:rPr>
          <w:rFonts w:ascii="Arial" w:hAnsi="Arial" w:cs="Arial"/>
          <w:color w:val="000000" w:themeColor="text1"/>
          <w:shd w:val="clear" w:color="auto" w:fill="FFFFFF"/>
        </w:rPr>
        <w:t xml:space="preserve"> and Kuo, F.E. (2009) ‘Children with Attention Deficits Concentrate Better After Walk in the Park’, </w:t>
      </w:r>
      <w:r w:rsidRPr="009F2AC4">
        <w:rPr>
          <w:rFonts w:ascii="Arial" w:hAnsi="Arial" w:cs="Arial"/>
          <w:i/>
          <w:iCs/>
          <w:color w:val="000000" w:themeColor="text1"/>
          <w:shd w:val="clear" w:color="auto" w:fill="FFFFFF"/>
        </w:rPr>
        <w:t>Journal of attention disorders</w:t>
      </w:r>
      <w:r w:rsidRPr="009F2AC4">
        <w:rPr>
          <w:rFonts w:ascii="Arial" w:hAnsi="Arial" w:cs="Arial"/>
          <w:color w:val="000000" w:themeColor="text1"/>
          <w:shd w:val="clear" w:color="auto" w:fill="FFFFFF"/>
        </w:rPr>
        <w:t xml:space="preserve">, 12(5), pp. 402–409. Available at: </w:t>
      </w:r>
      <w:hyperlink r:id="rId145" w:history="1">
        <w:r w:rsidRPr="009F2AC4">
          <w:rPr>
            <w:rStyle w:val="Hyperlink"/>
            <w:rFonts w:ascii="Arial" w:hAnsi="Arial" w:cs="Arial"/>
            <w:shd w:val="clear" w:color="auto" w:fill="FFFFFF"/>
          </w:rPr>
          <w:t>https://doi.org/10.1177/1087054708323000</w:t>
        </w:r>
      </w:hyperlink>
      <w:r w:rsidRPr="009F2AC4">
        <w:rPr>
          <w:rFonts w:ascii="Arial" w:hAnsi="Arial" w:cs="Arial"/>
          <w:color w:val="3A3A3A"/>
          <w:shd w:val="clear" w:color="auto" w:fill="FFFFFF"/>
        </w:rPr>
        <w:t xml:space="preserve">. </w:t>
      </w:r>
      <w:r>
        <w:rPr>
          <w:rFonts w:ascii="Arial" w:hAnsi="Arial" w:cs="Arial"/>
          <w:color w:val="222222"/>
          <w:shd w:val="clear" w:color="auto" w:fill="FFFFFF"/>
        </w:rPr>
        <w:t>(Accessed: 1 October 2025)</w:t>
      </w:r>
    </w:p>
    <w:p w14:paraId="1637DA73" w14:textId="77777777" w:rsidR="00AE3217" w:rsidRDefault="00AE3217" w:rsidP="00AE3217">
      <w:pPr>
        <w:spacing w:after="180" w:line="240" w:lineRule="auto"/>
        <w:rPr>
          <w:rFonts w:ascii="Arial" w:eastAsia="Times New Roman" w:hAnsi="Arial" w:cs="Arial"/>
          <w:spacing w:val="-6"/>
          <w:kern w:val="0"/>
          <w:lang w:eastAsia="en-GB"/>
          <w14:ligatures w14:val="none"/>
        </w:rPr>
      </w:pPr>
      <w:hyperlink r:id="rId146" w:history="1">
        <w:r w:rsidRPr="001E5646">
          <w:rPr>
            <w:rFonts w:ascii="Arial" w:eastAsia="Times New Roman" w:hAnsi="Arial" w:cs="Arial"/>
            <w:color w:val="000000" w:themeColor="text1"/>
            <w:kern w:val="0"/>
            <w:lang w:eastAsia="en-GB"/>
            <w14:ligatures w14:val="none"/>
          </w:rPr>
          <w:t>Taylor, C. M. </w:t>
        </w:r>
      </w:hyperlink>
      <w:r w:rsidRPr="001E5646">
        <w:rPr>
          <w:rFonts w:ascii="Arial" w:eastAsia="Times New Roman" w:hAnsi="Arial" w:cs="Arial"/>
          <w:color w:val="000000" w:themeColor="text1"/>
          <w:kern w:val="0"/>
          <w:lang w:eastAsia="en-GB"/>
          <w14:ligatures w14:val="none"/>
        </w:rPr>
        <w:t>, </w:t>
      </w:r>
      <w:hyperlink r:id="rId147" w:history="1">
        <w:r w:rsidRPr="001E5646">
          <w:rPr>
            <w:rFonts w:ascii="Arial" w:eastAsia="Times New Roman" w:hAnsi="Arial" w:cs="Arial"/>
            <w:color w:val="000000" w:themeColor="text1"/>
            <w:kern w:val="0"/>
            <w:lang w:eastAsia="en-GB"/>
            <w14:ligatures w14:val="none"/>
          </w:rPr>
          <w:t>Rhys, M. </w:t>
        </w:r>
      </w:hyperlink>
      <w:r w:rsidRPr="001E5646">
        <w:rPr>
          <w:rFonts w:ascii="Arial" w:eastAsia="Times New Roman" w:hAnsi="Arial" w:cs="Arial"/>
          <w:color w:val="000000" w:themeColor="text1"/>
          <w:kern w:val="0"/>
          <w:lang w:eastAsia="en-GB"/>
          <w14:ligatures w14:val="none"/>
        </w:rPr>
        <w:t xml:space="preserve">and Waldron, S. </w:t>
      </w:r>
      <w:r>
        <w:rPr>
          <w:rFonts w:ascii="Arial" w:eastAsia="Times New Roman" w:hAnsi="Arial" w:cs="Arial"/>
          <w:color w:val="000000" w:themeColor="text1"/>
          <w:kern w:val="0"/>
          <w:lang w:eastAsia="en-GB"/>
          <w14:ligatures w14:val="none"/>
        </w:rPr>
        <w:t>(</w:t>
      </w:r>
      <w:r w:rsidRPr="001E5646">
        <w:rPr>
          <w:rFonts w:ascii="Arial" w:eastAsia="Times New Roman" w:hAnsi="Arial" w:cs="Arial"/>
          <w:color w:val="000000" w:themeColor="text1"/>
          <w:kern w:val="0"/>
          <w:lang w:eastAsia="en-GB"/>
          <w14:ligatures w14:val="none"/>
        </w:rPr>
        <w:t>2016</w:t>
      </w:r>
      <w:r>
        <w:rPr>
          <w:rFonts w:ascii="Arial" w:eastAsia="Times New Roman" w:hAnsi="Arial" w:cs="Arial"/>
          <w:color w:val="000000" w:themeColor="text1"/>
          <w:kern w:val="0"/>
          <w:lang w:eastAsia="en-GB"/>
          <w14:ligatures w14:val="none"/>
        </w:rPr>
        <w:t>)</w:t>
      </w:r>
      <w:r w:rsidRPr="001E5646">
        <w:rPr>
          <w:rFonts w:ascii="Arial" w:eastAsia="Times New Roman" w:hAnsi="Arial" w:cs="Arial"/>
          <w:color w:val="000000" w:themeColor="text1"/>
          <w:kern w:val="0"/>
          <w:lang w:eastAsia="en-GB"/>
          <w14:ligatures w14:val="none"/>
        </w:rPr>
        <w:t> </w:t>
      </w:r>
      <w:hyperlink r:id="rId148" w:history="1">
        <w:r w:rsidRPr="001E5646">
          <w:rPr>
            <w:rFonts w:ascii="Arial" w:eastAsia="Times New Roman" w:hAnsi="Arial" w:cs="Arial"/>
            <w:color w:val="000000" w:themeColor="text1"/>
            <w:kern w:val="0"/>
            <w:lang w:eastAsia="en-GB"/>
            <w14:ligatures w14:val="none"/>
          </w:rPr>
          <w:t>Implementing curriculum reform in Wales: the case of the Foundation Phase.</w:t>
        </w:r>
      </w:hyperlink>
      <w:r w:rsidRPr="001E5646">
        <w:rPr>
          <w:rFonts w:ascii="Arial" w:eastAsia="Times New Roman" w:hAnsi="Arial" w:cs="Arial"/>
          <w:color w:val="000000" w:themeColor="text1"/>
          <w:kern w:val="0"/>
          <w:lang w:eastAsia="en-GB"/>
          <w14:ligatures w14:val="none"/>
        </w:rPr>
        <w:t> </w:t>
      </w:r>
      <w:r w:rsidRPr="00975637">
        <w:rPr>
          <w:rFonts w:ascii="Arial" w:eastAsia="Times New Roman" w:hAnsi="Arial" w:cs="Arial"/>
          <w:i/>
          <w:iCs/>
          <w:color w:val="121212"/>
          <w:kern w:val="0"/>
          <w:lang w:eastAsia="en-GB"/>
          <w14:ligatures w14:val="none"/>
        </w:rPr>
        <w:t>Oxford Review of Education</w:t>
      </w:r>
      <w:r w:rsidRPr="001E5646">
        <w:rPr>
          <w:rFonts w:ascii="Arial" w:eastAsia="Times New Roman" w:hAnsi="Arial" w:cs="Arial"/>
          <w:color w:val="121212"/>
          <w:kern w:val="0"/>
          <w:lang w:eastAsia="en-GB"/>
          <w14:ligatures w14:val="none"/>
        </w:rPr>
        <w:t> 42 (3), pp.299-315.</w:t>
      </w:r>
      <w:r>
        <w:rPr>
          <w:rFonts w:ascii="Arial" w:eastAsia="Times New Roman" w:hAnsi="Arial" w:cs="Arial"/>
          <w:color w:val="121212"/>
          <w:kern w:val="0"/>
          <w:lang w:eastAsia="en-GB"/>
          <w14:ligatures w14:val="none"/>
        </w:rPr>
        <w:t xml:space="preserve"> Available at:</w:t>
      </w:r>
      <w:r w:rsidRPr="001E5646">
        <w:rPr>
          <w:rFonts w:ascii="Arial" w:eastAsia="Times New Roman" w:hAnsi="Arial" w:cs="Arial"/>
          <w:color w:val="121212"/>
          <w:kern w:val="0"/>
          <w:lang w:eastAsia="en-GB"/>
          <w14:ligatures w14:val="none"/>
        </w:rPr>
        <w:t xml:space="preserve"> </w:t>
      </w:r>
      <w:hyperlink r:id="rId149" w:tgtFrame="_blank" w:history="1">
        <w:r w:rsidRPr="001E5646">
          <w:rPr>
            <w:rFonts w:ascii="Arial" w:eastAsia="Times New Roman" w:hAnsi="Arial" w:cs="Arial"/>
            <w:color w:val="045BC6"/>
            <w:kern w:val="0"/>
            <w:u w:val="single"/>
            <w:lang w:eastAsia="en-GB"/>
            <w14:ligatures w14:val="none"/>
          </w:rPr>
          <w:t>10.1080/03054985.2016.1184872</w:t>
        </w:r>
      </w:hyperlink>
      <w:r>
        <w:rPr>
          <w:rFonts w:ascii="Arial" w:eastAsia="Times New Roman" w:hAnsi="Arial" w:cs="Arial"/>
          <w:color w:val="121212"/>
          <w:kern w:val="0"/>
          <w:lang w:eastAsia="en-GB"/>
          <w14:ligatures w14:val="none"/>
        </w:rPr>
        <w:t xml:space="preserve"> </w:t>
      </w:r>
      <w:r>
        <w:rPr>
          <w:rFonts w:ascii="Arial" w:eastAsia="Times New Roman" w:hAnsi="Arial" w:cs="Arial"/>
          <w:spacing w:val="-6"/>
          <w:kern w:val="0"/>
          <w:lang w:eastAsia="en-GB"/>
          <w14:ligatures w14:val="none"/>
        </w:rPr>
        <w:t>(Accessed: 11 October 2025)</w:t>
      </w:r>
    </w:p>
    <w:p w14:paraId="77C4394D" w14:textId="77777777" w:rsidR="00AE3217" w:rsidRDefault="00AE3217" w:rsidP="00AE3217">
      <w:pPr>
        <w:spacing w:after="180" w:line="240" w:lineRule="auto"/>
        <w:rPr>
          <w:rFonts w:ascii="Arial" w:eastAsia="Times New Roman" w:hAnsi="Arial" w:cs="Arial"/>
          <w:spacing w:val="-6"/>
          <w:kern w:val="0"/>
          <w:lang w:eastAsia="en-GB"/>
          <w14:ligatures w14:val="none"/>
        </w:rPr>
      </w:pPr>
      <w:hyperlink r:id="rId150" w:history="1">
        <w:r w:rsidRPr="001E5646">
          <w:rPr>
            <w:rFonts w:ascii="Arial" w:eastAsia="Times New Roman" w:hAnsi="Arial" w:cs="Arial"/>
            <w:kern w:val="0"/>
            <w:lang w:eastAsia="en-GB"/>
            <w14:ligatures w14:val="none"/>
          </w:rPr>
          <w:t>Taylor, C. </w:t>
        </w:r>
      </w:hyperlink>
      <w:r w:rsidRPr="001E5646">
        <w:rPr>
          <w:rFonts w:ascii="Arial" w:eastAsia="Times New Roman" w:hAnsi="Arial" w:cs="Arial"/>
          <w:kern w:val="0"/>
          <w:lang w:eastAsia="en-GB"/>
          <w14:ligatures w14:val="none"/>
        </w:rPr>
        <w:t>, Joshi, H. and </w:t>
      </w:r>
      <w:hyperlink r:id="rId151" w:history="1">
        <w:r w:rsidRPr="001E5646">
          <w:rPr>
            <w:rFonts w:ascii="Arial" w:eastAsia="Times New Roman" w:hAnsi="Arial" w:cs="Arial"/>
            <w:kern w:val="0"/>
            <w:lang w:eastAsia="en-GB"/>
            <w14:ligatures w14:val="none"/>
          </w:rPr>
          <w:t>Wright, C. </w:t>
        </w:r>
      </w:hyperlink>
      <w:r>
        <w:t>(</w:t>
      </w:r>
      <w:r w:rsidRPr="001E5646">
        <w:rPr>
          <w:rFonts w:ascii="Arial" w:eastAsia="Times New Roman" w:hAnsi="Arial" w:cs="Arial"/>
          <w:kern w:val="0"/>
          <w:lang w:eastAsia="en-GB"/>
          <w14:ligatures w14:val="none"/>
        </w:rPr>
        <w:t>2015</w:t>
      </w:r>
      <w:r>
        <w:rPr>
          <w:rFonts w:ascii="Arial" w:eastAsia="Times New Roman" w:hAnsi="Arial" w:cs="Arial"/>
          <w:kern w:val="0"/>
          <w:lang w:eastAsia="en-GB"/>
          <w14:ligatures w14:val="none"/>
        </w:rPr>
        <w:t>)</w:t>
      </w:r>
      <w:r w:rsidRPr="001E5646">
        <w:rPr>
          <w:rFonts w:ascii="Arial" w:eastAsia="Times New Roman" w:hAnsi="Arial" w:cs="Arial"/>
          <w:kern w:val="0"/>
          <w:lang w:eastAsia="en-GB"/>
          <w14:ligatures w14:val="none"/>
        </w:rPr>
        <w:t> </w:t>
      </w:r>
      <w:hyperlink r:id="rId152" w:history="1">
        <w:r w:rsidRPr="001E5646">
          <w:rPr>
            <w:rFonts w:ascii="Arial" w:eastAsia="Times New Roman" w:hAnsi="Arial" w:cs="Arial"/>
            <w:kern w:val="0"/>
            <w:lang w:eastAsia="en-GB"/>
            <w14:ligatures w14:val="none"/>
          </w:rPr>
          <w:t>Evaluating the impact of early years educational reform in Wales to age seven: the potential use of the UK Millennium Cohort Study.</w:t>
        </w:r>
      </w:hyperlink>
      <w:r w:rsidRPr="001E5646">
        <w:rPr>
          <w:rFonts w:ascii="Arial" w:eastAsia="Times New Roman" w:hAnsi="Arial" w:cs="Arial"/>
          <w:color w:val="121212"/>
          <w:kern w:val="0"/>
          <w:lang w:eastAsia="en-GB"/>
          <w14:ligatures w14:val="none"/>
        </w:rPr>
        <w:t> </w:t>
      </w:r>
      <w:r w:rsidRPr="00975637">
        <w:rPr>
          <w:rFonts w:ascii="Arial" w:eastAsia="Times New Roman" w:hAnsi="Arial" w:cs="Arial"/>
          <w:i/>
          <w:iCs/>
          <w:color w:val="121212"/>
          <w:kern w:val="0"/>
          <w:lang w:eastAsia="en-GB"/>
          <w14:ligatures w14:val="none"/>
        </w:rPr>
        <w:t>Journal of Education Policy</w:t>
      </w:r>
      <w:r w:rsidRPr="001E5646">
        <w:rPr>
          <w:rFonts w:ascii="Arial" w:eastAsia="Times New Roman" w:hAnsi="Arial" w:cs="Arial"/>
          <w:color w:val="121212"/>
          <w:kern w:val="0"/>
          <w:lang w:eastAsia="en-GB"/>
          <w14:ligatures w14:val="none"/>
        </w:rPr>
        <w:t xml:space="preserve"> 30 (5), pp.688-712. </w:t>
      </w:r>
      <w:r>
        <w:rPr>
          <w:rFonts w:ascii="Arial" w:eastAsia="Times New Roman" w:hAnsi="Arial" w:cs="Arial"/>
          <w:color w:val="121212"/>
          <w:kern w:val="0"/>
          <w:lang w:eastAsia="en-GB"/>
          <w14:ligatures w14:val="none"/>
        </w:rPr>
        <w:t xml:space="preserve">Available at: </w:t>
      </w:r>
      <w:hyperlink r:id="rId153" w:tgtFrame="_blank" w:history="1">
        <w:r w:rsidRPr="001E5646">
          <w:rPr>
            <w:rFonts w:ascii="Arial" w:eastAsia="Times New Roman" w:hAnsi="Arial" w:cs="Arial"/>
            <w:color w:val="045BC6"/>
            <w:kern w:val="0"/>
            <w:u w:val="single"/>
            <w:lang w:eastAsia="en-GB"/>
            <w14:ligatures w14:val="none"/>
          </w:rPr>
          <w:t>10.1080/02680939.2014.963164</w:t>
        </w:r>
      </w:hyperlink>
      <w:r>
        <w:rPr>
          <w:rFonts w:ascii="Arial" w:eastAsia="Times New Roman" w:hAnsi="Arial" w:cs="Arial"/>
          <w:color w:val="121212"/>
          <w:kern w:val="0"/>
          <w:lang w:eastAsia="en-GB"/>
          <w14:ligatures w14:val="none"/>
        </w:rPr>
        <w:t xml:space="preserve"> </w:t>
      </w:r>
      <w:r>
        <w:rPr>
          <w:rFonts w:ascii="Arial" w:eastAsia="Times New Roman" w:hAnsi="Arial" w:cs="Arial"/>
          <w:spacing w:val="-6"/>
          <w:kern w:val="0"/>
          <w:lang w:eastAsia="en-GB"/>
          <w14:ligatures w14:val="none"/>
        </w:rPr>
        <w:t>(Accessed: 11 October 2025)</w:t>
      </w:r>
    </w:p>
    <w:p w14:paraId="3DD742C6" w14:textId="77777777" w:rsidR="00AE3217" w:rsidRPr="004150C3" w:rsidRDefault="00AE3217" w:rsidP="00AE3217">
      <w:pPr>
        <w:pStyle w:val="NormalWeb"/>
        <w:spacing w:before="0" w:beforeAutospacing="0" w:after="180" w:afterAutospacing="0"/>
        <w:rPr>
          <w:rFonts w:ascii="Arial" w:hAnsi="Arial" w:cs="Arial"/>
        </w:rPr>
      </w:pPr>
      <w:r w:rsidRPr="009479D1">
        <w:rPr>
          <w:rFonts w:ascii="Arial" w:hAnsi="Arial" w:cs="Arial"/>
        </w:rPr>
        <w:t xml:space="preserve">Taylor, C., Power, S., Powell, R. (2018) </w:t>
      </w:r>
      <w:r w:rsidRPr="00975637">
        <w:rPr>
          <w:rFonts w:ascii="Arial" w:hAnsi="Arial" w:cs="Arial"/>
          <w:i/>
          <w:iCs/>
        </w:rPr>
        <w:t>Independent Review of Estyn’s Contribution to Wales’ Education Reform Programme</w:t>
      </w:r>
      <w:r>
        <w:rPr>
          <w:rFonts w:ascii="Arial" w:hAnsi="Arial" w:cs="Arial"/>
        </w:rPr>
        <w:t>. Cardiff: WISERD.</w:t>
      </w:r>
    </w:p>
    <w:p w14:paraId="06296CE4" w14:textId="77777777" w:rsidR="00AE3217" w:rsidRDefault="00AE3217" w:rsidP="00AE3217">
      <w:pPr>
        <w:pStyle w:val="NormalWeb"/>
        <w:spacing w:before="0" w:beforeAutospacing="0" w:after="180" w:afterAutospacing="0"/>
        <w:rPr>
          <w:rFonts w:ascii="Arial" w:hAnsi="Arial" w:cs="Arial"/>
          <w:shd w:val="clear" w:color="auto" w:fill="FFFFFF"/>
        </w:rPr>
      </w:pPr>
      <w:r w:rsidRPr="00C2232C">
        <w:rPr>
          <w:rFonts w:ascii="Arial" w:hAnsi="Arial" w:cs="Arial"/>
          <w:shd w:val="clear" w:color="auto" w:fill="FFFFFF"/>
        </w:rPr>
        <w:t>Taylor, C., Rhys, M. and Waldron, S. (2016) ‘Implementing curriculum reform in Wales: the case of the Foundation Phase’, </w:t>
      </w:r>
      <w:r w:rsidRPr="00C2232C">
        <w:rPr>
          <w:rFonts w:ascii="Arial" w:hAnsi="Arial" w:cs="Arial"/>
          <w:i/>
          <w:iCs/>
          <w:shd w:val="clear" w:color="auto" w:fill="FFFFFF"/>
        </w:rPr>
        <w:t>Oxford review of education</w:t>
      </w:r>
      <w:r w:rsidRPr="00C2232C">
        <w:rPr>
          <w:rFonts w:ascii="Arial" w:hAnsi="Arial" w:cs="Arial"/>
          <w:shd w:val="clear" w:color="auto" w:fill="FFFFFF"/>
        </w:rPr>
        <w:t xml:space="preserve">, 42(3), pp. 299–315. Available at: </w:t>
      </w:r>
      <w:hyperlink r:id="rId154" w:history="1">
        <w:r w:rsidRPr="0053203D">
          <w:rPr>
            <w:rStyle w:val="Hyperlink"/>
            <w:rFonts w:ascii="Arial" w:hAnsi="Arial" w:cs="Arial"/>
            <w:shd w:val="clear" w:color="auto" w:fill="FFFFFF"/>
          </w:rPr>
          <w:t>https://doi.org/10.1080/03054985.2016.1184872</w:t>
        </w:r>
      </w:hyperlink>
      <w:r w:rsidRPr="0053203D">
        <w:rPr>
          <w:rFonts w:ascii="Arial" w:hAnsi="Arial" w:cs="Arial"/>
          <w:color w:val="3A3A3A"/>
          <w:shd w:val="clear" w:color="auto" w:fill="FFFFFF"/>
        </w:rPr>
        <w:t xml:space="preserve">. </w:t>
      </w:r>
      <w:r w:rsidRPr="00C93311">
        <w:rPr>
          <w:rFonts w:ascii="Arial" w:hAnsi="Arial" w:cs="Arial"/>
          <w:shd w:val="clear" w:color="auto" w:fill="FFFFFF"/>
        </w:rPr>
        <w:t>(Accessed: 13 October 2025)</w:t>
      </w:r>
    </w:p>
    <w:p w14:paraId="7E431AD3" w14:textId="77777777" w:rsidR="00AE3217" w:rsidRDefault="00AE3217" w:rsidP="00AE3217">
      <w:pPr>
        <w:pStyle w:val="NormalWeb"/>
        <w:shd w:val="clear" w:color="auto" w:fill="FFFFFF"/>
        <w:spacing w:after="180"/>
        <w:rPr>
          <w:rFonts w:ascii="Arial" w:hAnsi="Arial" w:cs="Arial"/>
          <w:color w:val="222222"/>
          <w:shd w:val="clear" w:color="auto" w:fill="FFFFFF"/>
        </w:rPr>
      </w:pPr>
      <w:r w:rsidRPr="006408F0">
        <w:rPr>
          <w:rFonts w:ascii="Arial" w:hAnsi="Arial" w:cs="Arial"/>
          <w:color w:val="3A3A3A"/>
          <w:shd w:val="clear" w:color="auto" w:fill="FFFFFF"/>
        </w:rPr>
        <w:lastRenderedPageBreak/>
        <w:t>Taylor, N., Pringle, A. and Roscoe, C.M.P. (2024) ‘Characteristics of the Outdoor Environment Affording Physical Activity, Motor Competence, and Social Interactions in Children Aged 3–7 Years: A Systematic Review’, </w:t>
      </w:r>
      <w:r w:rsidRPr="006408F0">
        <w:rPr>
          <w:rFonts w:ascii="Arial" w:hAnsi="Arial" w:cs="Arial"/>
          <w:i/>
          <w:iCs/>
          <w:color w:val="3A3A3A"/>
          <w:shd w:val="clear" w:color="auto" w:fill="FFFFFF"/>
        </w:rPr>
        <w:t>Children (Basel)</w:t>
      </w:r>
      <w:r w:rsidRPr="006408F0">
        <w:rPr>
          <w:rFonts w:ascii="Arial" w:hAnsi="Arial" w:cs="Arial"/>
          <w:color w:val="3A3A3A"/>
          <w:shd w:val="clear" w:color="auto" w:fill="FFFFFF"/>
        </w:rPr>
        <w:t xml:space="preserve">, 11(12), p. 1491. Available at: </w:t>
      </w:r>
      <w:hyperlink r:id="rId155" w:history="1">
        <w:r w:rsidRPr="006408F0">
          <w:rPr>
            <w:rStyle w:val="Hyperlink"/>
            <w:rFonts w:ascii="Arial" w:hAnsi="Arial" w:cs="Arial"/>
            <w:shd w:val="clear" w:color="auto" w:fill="FFFFFF"/>
          </w:rPr>
          <w:t>https://doi.org/10.3390/children11121491</w:t>
        </w:r>
      </w:hyperlink>
      <w:r w:rsidRPr="006408F0">
        <w:rPr>
          <w:rFonts w:ascii="Arial" w:hAnsi="Arial" w:cs="Arial"/>
          <w:color w:val="3A3A3A"/>
          <w:shd w:val="clear" w:color="auto" w:fill="FFFFFF"/>
        </w:rPr>
        <w:t xml:space="preserve">. </w:t>
      </w:r>
      <w:r w:rsidRPr="00040DAF">
        <w:rPr>
          <w:rFonts w:ascii="Arial" w:hAnsi="Arial" w:cs="Arial"/>
          <w:color w:val="3A3A3A"/>
          <w:shd w:val="clear" w:color="auto" w:fill="FFFFFF"/>
        </w:rPr>
        <w:t xml:space="preserve"> </w:t>
      </w:r>
      <w:r>
        <w:rPr>
          <w:rFonts w:ascii="Arial" w:hAnsi="Arial" w:cs="Arial"/>
          <w:color w:val="222222"/>
          <w:shd w:val="clear" w:color="auto" w:fill="FFFFFF"/>
        </w:rPr>
        <w:t>(Accessed: 1 October 2025)</w:t>
      </w:r>
    </w:p>
    <w:p w14:paraId="6F69131A" w14:textId="77777777" w:rsidR="00AE3217" w:rsidRDefault="00AE3217" w:rsidP="00AE3217">
      <w:pPr>
        <w:spacing w:after="180" w:line="240" w:lineRule="auto"/>
        <w:rPr>
          <w:rFonts w:ascii="Arial" w:hAnsi="Arial" w:cs="Arial"/>
          <w:color w:val="3A3A3A"/>
          <w:shd w:val="clear" w:color="auto" w:fill="FFFFFF"/>
        </w:rPr>
      </w:pPr>
      <w:r w:rsidRPr="00FF42C9">
        <w:rPr>
          <w:rFonts w:ascii="Arial" w:hAnsi="Arial" w:cs="Arial"/>
          <w:color w:val="3A3A3A"/>
          <w:shd w:val="clear" w:color="auto" w:fill="FFFFFF"/>
        </w:rPr>
        <w:t>Thomas, A. and Jones, C. (2021) ‘Exploring young children’s levels of involvement with numeracy and literacy - do schemas make a difference?’, </w:t>
      </w:r>
      <w:r w:rsidRPr="00FF42C9">
        <w:rPr>
          <w:rFonts w:ascii="Arial" w:hAnsi="Arial" w:cs="Arial"/>
          <w:i/>
          <w:iCs/>
          <w:color w:val="3A3A3A"/>
          <w:shd w:val="clear" w:color="auto" w:fill="FFFFFF"/>
        </w:rPr>
        <w:t>Education 3-13</w:t>
      </w:r>
      <w:r w:rsidRPr="00FF42C9">
        <w:rPr>
          <w:rFonts w:ascii="Arial" w:hAnsi="Arial" w:cs="Arial"/>
          <w:color w:val="3A3A3A"/>
          <w:shd w:val="clear" w:color="auto" w:fill="FFFFFF"/>
        </w:rPr>
        <w:t xml:space="preserve">, 49(2), pp. 217–226. Available at: </w:t>
      </w:r>
      <w:hyperlink r:id="rId156" w:history="1">
        <w:r w:rsidRPr="00FF42C9">
          <w:rPr>
            <w:rStyle w:val="Hyperlink"/>
            <w:rFonts w:ascii="Arial" w:hAnsi="Arial" w:cs="Arial"/>
            <w:shd w:val="clear" w:color="auto" w:fill="FFFFFF"/>
          </w:rPr>
          <w:t>https://doi.org/10.1080/03004279.2020.1716034</w:t>
        </w:r>
      </w:hyperlink>
      <w:r w:rsidRPr="00FF42C9">
        <w:rPr>
          <w:rFonts w:ascii="Arial" w:hAnsi="Arial" w:cs="Arial"/>
          <w:color w:val="3A3A3A"/>
          <w:shd w:val="clear" w:color="auto" w:fill="FFFFFF"/>
        </w:rPr>
        <w:t>.</w:t>
      </w:r>
      <w:r>
        <w:rPr>
          <w:rFonts w:ascii="Arial" w:hAnsi="Arial" w:cs="Arial"/>
          <w:color w:val="3A3A3A"/>
          <w:shd w:val="clear" w:color="auto" w:fill="FFFFFF"/>
        </w:rPr>
        <w:t xml:space="preserve"> (Accessed: 9 October 2025)</w:t>
      </w:r>
    </w:p>
    <w:p w14:paraId="2D0EAF6D"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723C2F">
        <w:rPr>
          <w:rFonts w:ascii="Arial" w:hAnsi="Arial" w:cs="Arial"/>
          <w:color w:val="3A3A3A"/>
          <w:shd w:val="clear" w:color="auto" w:fill="FFFFFF"/>
        </w:rPr>
        <w:t>Thomas, A. and Lewis, A. (2020) </w:t>
      </w:r>
      <w:r w:rsidRPr="00723C2F">
        <w:rPr>
          <w:rFonts w:ascii="Arial" w:hAnsi="Arial" w:cs="Arial"/>
          <w:i/>
          <w:iCs/>
          <w:color w:val="3A3A3A"/>
          <w:shd w:val="clear" w:color="auto" w:fill="FFFFFF"/>
        </w:rPr>
        <w:t>An introduction to the foundation phase: early years curriculum in Wales</w:t>
      </w:r>
      <w:r w:rsidRPr="00723C2F">
        <w:rPr>
          <w:rFonts w:ascii="Arial" w:hAnsi="Arial" w:cs="Arial"/>
          <w:color w:val="3A3A3A"/>
          <w:shd w:val="clear" w:color="auto" w:fill="FFFFFF"/>
        </w:rPr>
        <w:t xml:space="preserve">. London, England: Bloomsbury Academic. Available at: </w:t>
      </w:r>
      <w:hyperlink r:id="rId157" w:history="1">
        <w:r w:rsidRPr="00723C2F">
          <w:rPr>
            <w:rStyle w:val="Hyperlink"/>
            <w:rFonts w:ascii="Arial" w:hAnsi="Arial" w:cs="Arial"/>
            <w:shd w:val="clear" w:color="auto" w:fill="FFFFFF"/>
          </w:rPr>
          <w:t>https://doi.org/10.5040/9781474264310</w:t>
        </w:r>
      </w:hyperlink>
      <w:r w:rsidRPr="00723C2F">
        <w:rPr>
          <w:rFonts w:ascii="Arial" w:hAnsi="Arial" w:cs="Arial"/>
          <w:color w:val="3A3A3A"/>
          <w:shd w:val="clear" w:color="auto" w:fill="FFFFFF"/>
        </w:rPr>
        <w:t xml:space="preserve">. </w:t>
      </w:r>
      <w:r>
        <w:rPr>
          <w:rFonts w:ascii="Arial" w:eastAsia="Times New Roman" w:hAnsi="Arial" w:cs="Arial"/>
          <w:spacing w:val="-6"/>
          <w:kern w:val="0"/>
          <w:lang w:eastAsia="en-GB"/>
          <w14:ligatures w14:val="none"/>
        </w:rPr>
        <w:t>(Accessed: 11 October 2025)</w:t>
      </w:r>
    </w:p>
    <w:p w14:paraId="276CC07E" w14:textId="77777777" w:rsidR="00AE3217" w:rsidRDefault="00AE3217" w:rsidP="00AE3217">
      <w:pPr>
        <w:pStyle w:val="NormalWeb"/>
        <w:spacing w:before="0" w:beforeAutospacing="0" w:after="180" w:afterAutospacing="0"/>
        <w:rPr>
          <w:rFonts w:ascii="Arial" w:hAnsi="Arial" w:cs="Arial"/>
          <w:color w:val="333333"/>
          <w:shd w:val="clear" w:color="auto" w:fill="FFFFFF"/>
        </w:rPr>
      </w:pPr>
      <w:bookmarkStart w:id="63" w:name="_Hlk211684283"/>
      <w:bookmarkStart w:id="64" w:name="_Hlk210309793"/>
      <w:r w:rsidRPr="00CF0942">
        <w:rPr>
          <w:rFonts w:ascii="Arial" w:hAnsi="Arial" w:cs="Arial"/>
          <w:spacing w:val="-6"/>
        </w:rPr>
        <w:t>Tijnagel-</w:t>
      </w:r>
      <w:r w:rsidRPr="00985278">
        <w:rPr>
          <w:rFonts w:ascii="Arial" w:hAnsi="Arial" w:cs="Arial"/>
          <w:spacing w:val="-6"/>
        </w:rPr>
        <w:t xml:space="preserve">Schoenaker, B. (2018). </w:t>
      </w:r>
      <w:bookmarkEnd w:id="63"/>
      <w:r w:rsidRPr="00985278">
        <w:rPr>
          <w:rFonts w:ascii="Arial" w:hAnsi="Arial" w:cs="Arial"/>
          <w:spacing w:val="-6"/>
        </w:rPr>
        <w:t xml:space="preserve">The Reggio Emilia Approach… The Hundred Languages. </w:t>
      </w:r>
      <w:r w:rsidRPr="00DA1479">
        <w:rPr>
          <w:rFonts w:ascii="Arial" w:hAnsi="Arial" w:cs="Arial"/>
          <w:i/>
          <w:iCs/>
          <w:spacing w:val="-6"/>
        </w:rPr>
        <w:t>Prima Educatione.</w:t>
      </w:r>
      <w:r w:rsidRPr="00985278">
        <w:rPr>
          <w:rFonts w:ascii="Arial" w:hAnsi="Arial" w:cs="Arial"/>
          <w:spacing w:val="-6"/>
        </w:rPr>
        <w:t xml:space="preserve"> 1. 139. 10.17951/pe.2017.1.139.</w:t>
      </w:r>
      <w:r w:rsidRPr="00985278">
        <w:rPr>
          <w:rFonts w:ascii="Arial" w:hAnsi="Arial" w:cs="Arial"/>
        </w:rPr>
        <w:t xml:space="preserve"> Available at: </w:t>
      </w:r>
      <w:hyperlink r:id="rId158" w:history="1">
        <w:r w:rsidRPr="00C33C2D">
          <w:rPr>
            <w:rStyle w:val="Hyperlink"/>
            <w:rFonts w:ascii="Arial" w:hAnsi="Arial" w:cs="Arial"/>
            <w:spacing w:val="-6"/>
          </w:rPr>
          <w:t>https://www.researchgate.net/publication/322891888_The_Reggio_Emilia_Approach_The_Hundred_Languages</w:t>
        </w:r>
      </w:hyperlink>
      <w:r>
        <w:rPr>
          <w:rFonts w:ascii="Arial" w:hAnsi="Arial" w:cs="Arial"/>
          <w:spacing w:val="-6"/>
        </w:rPr>
        <w:t xml:space="preserve">  (</w:t>
      </w:r>
      <w:r>
        <w:rPr>
          <w:rFonts w:ascii="Arial" w:hAnsi="Arial" w:cs="Arial"/>
          <w:color w:val="333333"/>
          <w:shd w:val="clear" w:color="auto" w:fill="FFFFFF"/>
        </w:rPr>
        <w:t>Accessed: 15 October 2025)</w:t>
      </w:r>
    </w:p>
    <w:p w14:paraId="122157BA" w14:textId="77777777" w:rsidR="00AE3217" w:rsidRDefault="00AE3217" w:rsidP="00AE3217">
      <w:pPr>
        <w:pStyle w:val="NormalWeb"/>
        <w:shd w:val="clear" w:color="auto" w:fill="FFFFFF"/>
        <w:spacing w:before="0" w:beforeAutospacing="0" w:after="180" w:afterAutospacing="0"/>
        <w:rPr>
          <w:rFonts w:ascii="Arial" w:hAnsi="Arial" w:cs="Arial"/>
          <w:spacing w:val="-6"/>
        </w:rPr>
      </w:pPr>
      <w:bookmarkStart w:id="65" w:name="_Hlk210305006"/>
      <w:r w:rsidRPr="00B82F3B">
        <w:rPr>
          <w:rFonts w:ascii="Arial" w:hAnsi="Arial" w:cs="Arial"/>
          <w:shd w:val="clear" w:color="auto" w:fill="FFFFFF"/>
        </w:rPr>
        <w:t xml:space="preserve">Ulrich, R.S. </w:t>
      </w:r>
      <w:r w:rsidRPr="00624C4B">
        <w:rPr>
          <w:rFonts w:ascii="Arial" w:hAnsi="Arial" w:cs="Arial"/>
          <w:color w:val="232323"/>
          <w:shd w:val="clear" w:color="auto" w:fill="FFFFFF"/>
        </w:rPr>
        <w:t xml:space="preserve">(1983) Aesthetic and Affective Response to Natural Environments. In: Altman, I. and Wohlwill, J.F., Eds., </w:t>
      </w:r>
      <w:r w:rsidRPr="0047707D">
        <w:rPr>
          <w:rFonts w:ascii="Arial" w:hAnsi="Arial" w:cs="Arial"/>
          <w:i/>
          <w:iCs/>
          <w:color w:val="232323"/>
          <w:shd w:val="clear" w:color="auto" w:fill="FFFFFF"/>
        </w:rPr>
        <w:t>Human Behaviour and the Natural Environment,</w:t>
      </w:r>
      <w:r w:rsidRPr="00624C4B">
        <w:rPr>
          <w:rFonts w:ascii="Arial" w:hAnsi="Arial" w:cs="Arial"/>
          <w:color w:val="232323"/>
          <w:shd w:val="clear" w:color="auto" w:fill="FFFFFF"/>
        </w:rPr>
        <w:t xml:space="preserve"> Plenum, New York, 85-125.</w:t>
      </w:r>
      <w:r>
        <w:rPr>
          <w:rFonts w:ascii="Arial" w:hAnsi="Arial" w:cs="Arial"/>
          <w:color w:val="232323"/>
          <w:shd w:val="clear" w:color="auto" w:fill="FFFFFF"/>
        </w:rPr>
        <w:t xml:space="preserve"> Available at:</w:t>
      </w:r>
      <w:r w:rsidRPr="00624C4B">
        <w:rPr>
          <w:rFonts w:ascii="Arial" w:hAnsi="Arial" w:cs="Arial"/>
          <w:color w:val="232323"/>
        </w:rPr>
        <w:br/>
      </w:r>
      <w:hyperlink r:id="rId159" w:history="1">
        <w:r w:rsidRPr="009A2D95">
          <w:rPr>
            <w:rStyle w:val="Hyperlink"/>
            <w:rFonts w:ascii="Arial" w:hAnsi="Arial" w:cs="Arial"/>
            <w:shd w:val="clear" w:color="auto" w:fill="FFFFFF"/>
          </w:rPr>
          <w:t>http://dx.doi.org/10.1007/978-1-4613-3539-9_4</w:t>
        </w:r>
      </w:hyperlink>
      <w:r>
        <w:rPr>
          <w:rFonts w:ascii="Arial" w:hAnsi="Arial" w:cs="Arial"/>
          <w:spacing w:val="-6"/>
        </w:rPr>
        <w:t xml:space="preserve"> </w:t>
      </w:r>
      <w:r w:rsidRPr="00AD2E6C">
        <w:rPr>
          <w:rFonts w:ascii="Arial" w:hAnsi="Arial" w:cs="Arial"/>
          <w:spacing w:val="-6"/>
        </w:rPr>
        <w:t>(Accessed: 2 October 2025)</w:t>
      </w:r>
    </w:p>
    <w:bookmarkEnd w:id="65"/>
    <w:p w14:paraId="242F25A8" w14:textId="77777777" w:rsidR="00AE3217" w:rsidRDefault="00AE3217" w:rsidP="00AE3217">
      <w:pPr>
        <w:pStyle w:val="NormalWeb"/>
        <w:spacing w:before="0" w:beforeAutospacing="0" w:after="180" w:afterAutospacing="0"/>
        <w:rPr>
          <w:rFonts w:ascii="Arial" w:hAnsi="Arial" w:cs="Arial"/>
          <w:color w:val="212121"/>
          <w:shd w:val="clear" w:color="auto" w:fill="FFFFFF"/>
        </w:rPr>
      </w:pPr>
      <w:r>
        <w:rPr>
          <w:rFonts w:ascii="Arial" w:hAnsi="Arial" w:cs="Arial"/>
          <w:color w:val="212121"/>
          <w:shd w:val="clear" w:color="auto" w:fill="FFFFFF"/>
        </w:rPr>
        <w:t>UNICEF. 2018. </w:t>
      </w:r>
      <w:r>
        <w:rPr>
          <w:rFonts w:ascii="Arial" w:hAnsi="Arial" w:cs="Arial"/>
          <w:i/>
          <w:iCs/>
          <w:color w:val="212121"/>
          <w:shd w:val="clear" w:color="auto" w:fill="FFFFFF"/>
        </w:rPr>
        <w:t>Learning through Play. Strengthening Learning through Play in Early Childhood Education Programmes</w:t>
      </w:r>
      <w:r>
        <w:rPr>
          <w:rFonts w:ascii="Arial" w:hAnsi="Arial" w:cs="Arial"/>
          <w:color w:val="212121"/>
          <w:shd w:val="clear" w:color="auto" w:fill="FFFFFF"/>
        </w:rPr>
        <w:t xml:space="preserve">. New York: UNICEF. Available at: </w:t>
      </w:r>
      <w:hyperlink r:id="rId160" w:history="1">
        <w:r w:rsidRPr="00C31679">
          <w:rPr>
            <w:rStyle w:val="Hyperlink"/>
            <w:rFonts w:ascii="Arial" w:hAnsi="Arial" w:cs="Arial"/>
            <w:shd w:val="clear" w:color="auto" w:fill="FFFFFF"/>
          </w:rPr>
          <w:t>https://www.unicef.org/sites/default/files/2018-12/UNICEF-Lego-Foundation-Learning-through-Play.pdf</w:t>
        </w:r>
      </w:hyperlink>
      <w:r>
        <w:rPr>
          <w:rFonts w:ascii="Arial" w:hAnsi="Arial" w:cs="Arial"/>
          <w:color w:val="212121"/>
          <w:shd w:val="clear" w:color="auto" w:fill="FFFFFF"/>
        </w:rPr>
        <w:t>. (Accessed: 14 October 2025)</w:t>
      </w:r>
    </w:p>
    <w:p w14:paraId="3FC46284"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9B48BC">
        <w:rPr>
          <w:rFonts w:ascii="Arial" w:eastAsia="Times New Roman" w:hAnsi="Arial" w:cs="Arial"/>
          <w:spacing w:val="-6"/>
          <w:kern w:val="0"/>
          <w:lang w:eastAsia="en-GB"/>
          <w14:ligatures w14:val="none"/>
        </w:rPr>
        <w:t xml:space="preserve">United Nations (1989) </w:t>
      </w:r>
      <w:r w:rsidRPr="0019455B">
        <w:rPr>
          <w:rFonts w:ascii="Arial" w:eastAsia="Times New Roman" w:hAnsi="Arial" w:cs="Arial"/>
          <w:i/>
          <w:iCs/>
          <w:spacing w:val="-6"/>
          <w:kern w:val="0"/>
          <w:lang w:eastAsia="en-GB"/>
          <w14:ligatures w14:val="none"/>
        </w:rPr>
        <w:t>Convention on the Rights of the Child</w:t>
      </w:r>
      <w:r w:rsidRPr="009B48BC">
        <w:rPr>
          <w:rFonts w:ascii="Arial" w:eastAsia="Times New Roman" w:hAnsi="Arial" w:cs="Arial"/>
          <w:spacing w:val="-6"/>
          <w:kern w:val="0"/>
          <w:lang w:eastAsia="en-GB"/>
          <w14:ligatures w14:val="none"/>
        </w:rPr>
        <w:t>. New York: United Nations General Assembly, 20 November 1989. Available at: </w:t>
      </w:r>
      <w:hyperlink r:id="rId161" w:history="1">
        <w:r w:rsidRPr="009B48BC">
          <w:rPr>
            <w:rFonts w:ascii="Arial" w:eastAsia="Times New Roman" w:hAnsi="Arial" w:cs="Arial"/>
            <w:color w:val="0000EE"/>
            <w:spacing w:val="-6"/>
            <w:kern w:val="0"/>
            <w:u w:val="single"/>
            <w:lang w:eastAsia="en-GB"/>
            <w14:ligatures w14:val="none"/>
          </w:rPr>
          <w:t>https://www.ohchr.org/en/instruments-mechanisms/instruments/convention-rights-child</w:t>
        </w:r>
      </w:hyperlink>
      <w:r w:rsidRPr="009B48BC">
        <w:rPr>
          <w:rFonts w:ascii="Arial" w:eastAsia="Times New Roman" w:hAnsi="Arial" w:cs="Arial"/>
          <w:spacing w:val="-6"/>
          <w:kern w:val="0"/>
          <w:lang w:eastAsia="en-GB"/>
          <w14:ligatures w14:val="none"/>
        </w:rPr>
        <w:t> (Accessed: 8 October 2025).</w:t>
      </w:r>
    </w:p>
    <w:p w14:paraId="6C043C8A" w14:textId="77777777" w:rsidR="00AE3217" w:rsidRDefault="00AE3217" w:rsidP="00AE3217">
      <w:pPr>
        <w:pStyle w:val="NormalWeb"/>
        <w:shd w:val="clear" w:color="auto" w:fill="FFFFFF"/>
        <w:spacing w:before="0" w:beforeAutospacing="0" w:after="180" w:afterAutospacing="0"/>
        <w:rPr>
          <w:rFonts w:asciiTheme="minorHAnsi" w:eastAsiaTheme="minorHAnsi" w:hAnsiTheme="minorHAnsi" w:cstheme="minorBidi"/>
          <w:kern w:val="2"/>
          <w:lang w:eastAsia="en-US"/>
          <w14:ligatures w14:val="standardContextual"/>
        </w:rPr>
      </w:pPr>
      <w:r w:rsidRPr="00802D84">
        <w:rPr>
          <w:rFonts w:ascii="Arial" w:hAnsi="Arial" w:cs="Arial"/>
          <w:spacing w:val="-6"/>
        </w:rPr>
        <w:t xml:space="preserve">United Nations (1989) </w:t>
      </w:r>
      <w:r w:rsidRPr="00AE502B">
        <w:rPr>
          <w:rFonts w:ascii="Arial" w:hAnsi="Arial" w:cs="Arial"/>
          <w:i/>
          <w:iCs/>
          <w:spacing w:val="-6"/>
        </w:rPr>
        <w:t>Convention on the Rights of the Child</w:t>
      </w:r>
      <w:r w:rsidRPr="00802D84">
        <w:rPr>
          <w:rFonts w:ascii="Arial" w:hAnsi="Arial" w:cs="Arial"/>
          <w:spacing w:val="-6"/>
        </w:rPr>
        <w:t xml:space="preserve">. New York: United Nations Treaty Series. Available at: </w:t>
      </w:r>
      <w:hyperlink r:id="rId162" w:history="1">
        <w:r w:rsidRPr="004F3E63">
          <w:rPr>
            <w:rStyle w:val="Hyperlink"/>
            <w:rFonts w:ascii="Arial" w:hAnsi="Arial" w:cs="Arial"/>
            <w:spacing w:val="-6"/>
          </w:rPr>
          <w:t>https://www.unicef.org.uk/wp-content/uploads/2016/08/unicef-convention-rights-child-uncrc.pdf</w:t>
        </w:r>
      </w:hyperlink>
      <w:r>
        <w:rPr>
          <w:rFonts w:ascii="Arial" w:hAnsi="Arial" w:cs="Arial"/>
          <w:color w:val="7030A0"/>
          <w:spacing w:val="-6"/>
        </w:rPr>
        <w:t xml:space="preserve">  </w:t>
      </w:r>
      <w:r w:rsidRPr="00802D84">
        <w:rPr>
          <w:rFonts w:ascii="Arial" w:hAnsi="Arial" w:cs="Arial"/>
          <w:spacing w:val="-6"/>
        </w:rPr>
        <w:t>(Accessed: 6 October 2025)</w:t>
      </w:r>
      <w:r>
        <w:rPr>
          <w:rFonts w:asciiTheme="minorHAnsi" w:eastAsiaTheme="minorHAnsi" w:hAnsiTheme="minorHAnsi" w:cstheme="minorBidi"/>
          <w:kern w:val="2"/>
          <w:lang w:eastAsia="en-US"/>
          <w14:ligatures w14:val="standardContextual"/>
        </w:rPr>
        <w:t xml:space="preserve"> </w:t>
      </w:r>
    </w:p>
    <w:p w14:paraId="79936B1F" w14:textId="77777777" w:rsidR="00AE3217" w:rsidRPr="00C81425" w:rsidRDefault="00AE3217" w:rsidP="00AE3217">
      <w:pPr>
        <w:shd w:val="clear" w:color="auto" w:fill="FFFFFF"/>
        <w:spacing w:after="0" w:line="0" w:lineRule="auto"/>
        <w:rPr>
          <w:rFonts w:ascii="ff4" w:eastAsia="Times New Roman" w:hAnsi="ff4" w:cs="Times New Roman"/>
          <w:color w:val="000000"/>
          <w:kern w:val="0"/>
          <w:sz w:val="60"/>
          <w:szCs w:val="60"/>
          <w:lang w:eastAsia="en-GB"/>
          <w14:ligatures w14:val="none"/>
        </w:rPr>
      </w:pPr>
      <w:bookmarkStart w:id="66" w:name="_Hlk210306375"/>
      <w:r w:rsidRPr="00C81425">
        <w:rPr>
          <w:rFonts w:ascii="ff4" w:eastAsia="Times New Roman" w:hAnsi="ff4" w:cs="Times New Roman"/>
          <w:color w:val="000000"/>
          <w:kern w:val="0"/>
          <w:sz w:val="60"/>
          <w:szCs w:val="60"/>
          <w:lang w:eastAsia="en-GB"/>
          <w14:ligatures w14:val="none"/>
        </w:rPr>
        <w:t>University of Oulu</w:t>
      </w:r>
      <w:r w:rsidRPr="00C81425">
        <w:rPr>
          <w:rFonts w:ascii="ff2" w:eastAsia="Times New Roman" w:hAnsi="ff2" w:cs="Times New Roman"/>
          <w:color w:val="000000"/>
          <w:kern w:val="0"/>
          <w:sz w:val="60"/>
          <w:szCs w:val="60"/>
          <w:lang w:eastAsia="en-GB"/>
          <w14:ligatures w14:val="none"/>
        </w:rPr>
        <w:t>, pirkko.hyvonen@oulu.fi</w:t>
      </w:r>
    </w:p>
    <w:bookmarkEnd w:id="64"/>
    <w:bookmarkEnd w:id="66"/>
    <w:p w14:paraId="2781812B" w14:textId="77777777" w:rsidR="00AE3217" w:rsidRDefault="00AE3217" w:rsidP="00AE3217">
      <w:pPr>
        <w:pStyle w:val="NormalWeb"/>
        <w:shd w:val="clear" w:color="auto" w:fill="FFFFFF"/>
        <w:rPr>
          <w:rFonts w:ascii="Arial" w:hAnsi="Arial" w:cs="Arial"/>
          <w:color w:val="222222"/>
          <w:shd w:val="clear" w:color="auto" w:fill="FFFFFF"/>
        </w:rPr>
      </w:pPr>
      <w:r w:rsidRPr="00040DAF">
        <w:rPr>
          <w:rFonts w:ascii="Arial" w:hAnsi="Arial" w:cs="Arial"/>
          <w:color w:val="3A3A3A"/>
          <w:shd w:val="clear" w:color="auto" w:fill="FFFFFF"/>
        </w:rPr>
        <w:t>V. Pereira, J.</w:t>
      </w:r>
      <w:r>
        <w:rPr>
          <w:rFonts w:ascii="Arial" w:hAnsi="Arial" w:cs="Arial"/>
          <w:color w:val="3A3A3A"/>
          <w:shd w:val="clear" w:color="auto" w:fill="FFFFFF"/>
        </w:rPr>
        <w:t>, Vila-Nova, F.,</w:t>
      </w:r>
      <w:r w:rsidRPr="00040DAF">
        <w:rPr>
          <w:rFonts w:ascii="Arial" w:hAnsi="Arial" w:cs="Arial"/>
          <w:color w:val="3A3A3A"/>
          <w:shd w:val="clear" w:color="auto" w:fill="FFFFFF"/>
        </w:rPr>
        <w:t> </w:t>
      </w:r>
      <w:r>
        <w:rPr>
          <w:rFonts w:ascii="Arial" w:hAnsi="Arial" w:cs="Arial"/>
          <w:color w:val="3A3A3A"/>
          <w:shd w:val="clear" w:color="auto" w:fill="FFFFFF"/>
        </w:rPr>
        <w:t>Guida, V., Lopes, F., Cordovil, R.</w:t>
      </w:r>
      <w:r w:rsidRPr="00040DAF">
        <w:rPr>
          <w:rFonts w:ascii="Arial" w:hAnsi="Arial" w:cs="Arial"/>
          <w:color w:val="3A3A3A"/>
          <w:shd w:val="clear" w:color="auto" w:fill="FFFFFF"/>
        </w:rPr>
        <w:t> (2024) ‘Associations between outdoor play features and children’s behaviour and health: A systematic review’, </w:t>
      </w:r>
      <w:r w:rsidRPr="00040DAF">
        <w:rPr>
          <w:rFonts w:ascii="Arial" w:hAnsi="Arial" w:cs="Arial"/>
          <w:i/>
          <w:iCs/>
          <w:color w:val="3A3A3A"/>
          <w:shd w:val="clear" w:color="auto" w:fill="FFFFFF"/>
        </w:rPr>
        <w:t>Health &amp; place</w:t>
      </w:r>
      <w:r w:rsidRPr="00040DAF">
        <w:rPr>
          <w:rFonts w:ascii="Arial" w:hAnsi="Arial" w:cs="Arial"/>
          <w:color w:val="3A3A3A"/>
          <w:shd w:val="clear" w:color="auto" w:fill="FFFFFF"/>
        </w:rPr>
        <w:t xml:space="preserve">, 87. Available at: </w:t>
      </w:r>
      <w:hyperlink r:id="rId163" w:history="1">
        <w:r w:rsidRPr="00040DAF">
          <w:rPr>
            <w:rStyle w:val="Hyperlink"/>
            <w:rFonts w:ascii="Arial" w:hAnsi="Arial" w:cs="Arial"/>
            <w:shd w:val="clear" w:color="auto" w:fill="FFFFFF"/>
          </w:rPr>
          <w:t>https://doi.org/10.1016/j.healthplace.2024.103235</w:t>
        </w:r>
      </w:hyperlink>
      <w:r w:rsidRPr="00040DAF">
        <w:rPr>
          <w:rFonts w:ascii="Arial" w:hAnsi="Arial" w:cs="Arial"/>
          <w:color w:val="3A3A3A"/>
          <w:shd w:val="clear" w:color="auto" w:fill="FFFFFF"/>
        </w:rPr>
        <w:t xml:space="preserve">. </w:t>
      </w:r>
      <w:r>
        <w:rPr>
          <w:rFonts w:ascii="Arial" w:hAnsi="Arial" w:cs="Arial"/>
          <w:color w:val="222222"/>
          <w:shd w:val="clear" w:color="auto" w:fill="FFFFFF"/>
        </w:rPr>
        <w:t>(Accessed: 1 October 2025)</w:t>
      </w:r>
    </w:p>
    <w:p w14:paraId="2E4520AB" w14:textId="77777777" w:rsidR="00AE3217" w:rsidRDefault="00AE3217" w:rsidP="00AE3217">
      <w:pPr>
        <w:spacing w:after="0" w:line="240" w:lineRule="auto"/>
        <w:rPr>
          <w:rFonts w:ascii="Arial" w:eastAsia="Times New Roman" w:hAnsi="Arial" w:cs="Arial"/>
          <w:kern w:val="0"/>
          <w:lang w:eastAsia="en-GB"/>
          <w14:ligatures w14:val="none"/>
        </w:rPr>
      </w:pPr>
      <w:bookmarkStart w:id="67" w:name="_Hlk210908741"/>
      <w:r w:rsidRPr="008D07B5">
        <w:rPr>
          <w:rFonts w:ascii="Arial" w:eastAsia="Times New Roman" w:hAnsi="Arial" w:cs="Arial"/>
          <w:kern w:val="0"/>
          <w:lang w:eastAsia="en-GB"/>
          <w14:ligatures w14:val="none"/>
        </w:rPr>
        <w:t>Vashishtha, P., &amp; Rai, P. (2018</w:t>
      </w:r>
      <w:bookmarkEnd w:id="67"/>
      <w:r w:rsidRPr="008D07B5">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Pr="008D07B5">
        <w:rPr>
          <w:rFonts w:ascii="Arial" w:eastAsia="Times New Roman" w:hAnsi="Arial" w:cs="Arial"/>
          <w:kern w:val="0"/>
          <w:lang w:eastAsia="en-GB"/>
          <w14:ligatures w14:val="none"/>
        </w:rPr>
        <w:t xml:space="preserve">Theorising play in the early years. </w:t>
      </w:r>
      <w:r w:rsidRPr="008D07B5">
        <w:rPr>
          <w:rFonts w:ascii="Arial" w:eastAsia="Times New Roman" w:hAnsi="Arial" w:cs="Arial"/>
          <w:i/>
          <w:iCs/>
          <w:kern w:val="0"/>
          <w:lang w:eastAsia="en-GB"/>
          <w14:ligatures w14:val="none"/>
        </w:rPr>
        <w:t>Contemporary Issues in Early Childhood</w:t>
      </w:r>
      <w:r w:rsidRPr="008D07B5">
        <w:rPr>
          <w:rFonts w:ascii="Arial" w:eastAsia="Times New Roman" w:hAnsi="Arial" w:cs="Arial"/>
          <w:kern w:val="0"/>
          <w:lang w:eastAsia="en-GB"/>
          <w14:ligatures w14:val="none"/>
        </w:rPr>
        <w:t xml:space="preserve">, </w:t>
      </w:r>
      <w:r w:rsidRPr="008D07B5">
        <w:rPr>
          <w:rFonts w:ascii="Arial" w:eastAsia="Times New Roman" w:hAnsi="Arial" w:cs="Arial"/>
          <w:i/>
          <w:iCs/>
          <w:kern w:val="0"/>
          <w:lang w:eastAsia="en-GB"/>
          <w14:ligatures w14:val="none"/>
        </w:rPr>
        <w:t>20</w:t>
      </w:r>
      <w:r w:rsidRPr="008D07B5">
        <w:rPr>
          <w:rFonts w:ascii="Arial" w:eastAsia="Times New Roman" w:hAnsi="Arial" w:cs="Arial"/>
          <w:kern w:val="0"/>
          <w:lang w:eastAsia="en-GB"/>
          <w14:ligatures w14:val="none"/>
        </w:rPr>
        <w:t xml:space="preserve">(1), 112-114. </w:t>
      </w:r>
      <w:r>
        <w:rPr>
          <w:rFonts w:ascii="Arial" w:eastAsia="Times New Roman" w:hAnsi="Arial" w:cs="Arial"/>
          <w:kern w:val="0"/>
          <w:lang w:eastAsia="en-GB"/>
          <w14:ligatures w14:val="none"/>
        </w:rPr>
        <w:t xml:space="preserve">Available at: </w:t>
      </w:r>
      <w:hyperlink r:id="rId164" w:history="1">
        <w:r w:rsidRPr="008D07B5">
          <w:rPr>
            <w:rStyle w:val="Hyperlink"/>
            <w:rFonts w:ascii="Arial" w:eastAsia="Times New Roman" w:hAnsi="Arial" w:cs="Arial"/>
            <w:kern w:val="0"/>
            <w:lang w:eastAsia="en-GB"/>
            <w14:ligatures w14:val="none"/>
          </w:rPr>
          <w:t>https://doi.org/10.1177/1463949118764033</w:t>
        </w:r>
      </w:hyperlink>
      <w:r w:rsidRPr="008D07B5">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Accessed: 12 October 2025)</w:t>
      </w:r>
    </w:p>
    <w:p w14:paraId="2D0315FE" w14:textId="77777777" w:rsidR="00AE3217" w:rsidRDefault="00AE3217" w:rsidP="00AE3217">
      <w:pPr>
        <w:spacing w:after="0" w:line="240" w:lineRule="auto"/>
        <w:rPr>
          <w:rFonts w:ascii="Arial" w:eastAsia="Times New Roman" w:hAnsi="Arial" w:cs="Arial"/>
          <w:kern w:val="0"/>
          <w:lang w:eastAsia="en-GB"/>
          <w14:ligatures w14:val="none"/>
        </w:rPr>
      </w:pPr>
      <w:r w:rsidRPr="000646FC">
        <w:rPr>
          <w:rFonts w:ascii="Arial" w:eastAsia="Times New Roman" w:hAnsi="Arial" w:cs="Arial"/>
          <w:kern w:val="0"/>
          <w:lang w:eastAsia="en-GB"/>
          <w14:ligatures w14:val="none"/>
        </w:rPr>
        <w:t xml:space="preserve">Vashishtha, P., &amp; Rai, P. (2018). Theorising play in the early years. </w:t>
      </w:r>
      <w:r w:rsidRPr="000646FC">
        <w:rPr>
          <w:rFonts w:ascii="Arial" w:eastAsia="Times New Roman" w:hAnsi="Arial" w:cs="Arial"/>
          <w:i/>
          <w:iCs/>
          <w:kern w:val="0"/>
          <w:lang w:eastAsia="en-GB"/>
          <w14:ligatures w14:val="none"/>
        </w:rPr>
        <w:t>Contemporary Issues in Early Childhood</w:t>
      </w:r>
      <w:r w:rsidRPr="000646FC">
        <w:rPr>
          <w:rFonts w:ascii="Arial" w:eastAsia="Times New Roman" w:hAnsi="Arial" w:cs="Arial"/>
          <w:kern w:val="0"/>
          <w:lang w:eastAsia="en-GB"/>
          <w14:ligatures w14:val="none"/>
        </w:rPr>
        <w:t xml:space="preserve">, </w:t>
      </w:r>
      <w:r w:rsidRPr="000646FC">
        <w:rPr>
          <w:rFonts w:ascii="Arial" w:eastAsia="Times New Roman" w:hAnsi="Arial" w:cs="Arial"/>
          <w:i/>
          <w:iCs/>
          <w:kern w:val="0"/>
          <w:lang w:eastAsia="en-GB"/>
          <w14:ligatures w14:val="none"/>
        </w:rPr>
        <w:t>20</w:t>
      </w:r>
      <w:r w:rsidRPr="000646FC">
        <w:rPr>
          <w:rFonts w:ascii="Arial" w:eastAsia="Times New Roman" w:hAnsi="Arial" w:cs="Arial"/>
          <w:kern w:val="0"/>
          <w:lang w:eastAsia="en-GB"/>
          <w14:ligatures w14:val="none"/>
        </w:rPr>
        <w:t>(1), 112-114.</w:t>
      </w:r>
      <w:r w:rsidRPr="0097124A">
        <w:rPr>
          <w:rFonts w:ascii="Arial" w:eastAsia="Times New Roman" w:hAnsi="Arial" w:cs="Arial"/>
          <w:kern w:val="0"/>
          <w:lang w:eastAsia="en-GB"/>
          <w14:ligatures w14:val="none"/>
        </w:rPr>
        <w:t xml:space="preserve"> Available at:</w:t>
      </w:r>
      <w:r w:rsidRPr="000646FC">
        <w:rPr>
          <w:rFonts w:ascii="Arial" w:eastAsia="Times New Roman" w:hAnsi="Arial" w:cs="Arial"/>
          <w:kern w:val="0"/>
          <w:lang w:eastAsia="en-GB"/>
          <w14:ligatures w14:val="none"/>
        </w:rPr>
        <w:t xml:space="preserve"> </w:t>
      </w:r>
      <w:hyperlink r:id="rId165" w:history="1">
        <w:r w:rsidRPr="000646FC">
          <w:rPr>
            <w:rFonts w:ascii="Arial" w:eastAsia="Times New Roman" w:hAnsi="Arial" w:cs="Arial"/>
            <w:color w:val="0000FF"/>
            <w:kern w:val="0"/>
            <w:u w:val="single"/>
            <w:lang w:eastAsia="en-GB"/>
            <w14:ligatures w14:val="none"/>
          </w:rPr>
          <w:t>https://doi.org/10.1177/1463949118764033</w:t>
        </w:r>
      </w:hyperlink>
      <w:r w:rsidRPr="000646FC">
        <w:rPr>
          <w:rFonts w:ascii="Arial" w:eastAsia="Times New Roman" w:hAnsi="Arial" w:cs="Arial"/>
          <w:kern w:val="0"/>
          <w:lang w:eastAsia="en-GB"/>
          <w14:ligatures w14:val="none"/>
        </w:rPr>
        <w:t xml:space="preserve"> </w:t>
      </w:r>
      <w:r w:rsidRPr="00947C9C">
        <w:rPr>
          <w:rFonts w:ascii="Arial" w:eastAsia="Times New Roman" w:hAnsi="Arial" w:cs="Arial"/>
          <w:kern w:val="0"/>
          <w:lang w:eastAsia="en-GB"/>
          <w14:ligatures w14:val="none"/>
        </w:rPr>
        <w:t>(Accessed: 10 October 2025)</w:t>
      </w:r>
    </w:p>
    <w:p w14:paraId="6A6F6AE4"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7C0C7C">
        <w:rPr>
          <w:rFonts w:ascii="Arial" w:eastAsia="Times New Roman" w:hAnsi="Arial" w:cs="Arial"/>
          <w:spacing w:val="-6"/>
          <w:kern w:val="0"/>
          <w:lang w:eastAsia="en-GB"/>
          <w14:ligatures w14:val="none"/>
        </w:rPr>
        <w:lastRenderedPageBreak/>
        <w:t xml:space="preserve">Vecchi, V. (2010) </w:t>
      </w:r>
      <w:r w:rsidRPr="003F5C11">
        <w:rPr>
          <w:rFonts w:ascii="Arial" w:eastAsia="Times New Roman" w:hAnsi="Arial" w:cs="Arial"/>
          <w:i/>
          <w:iCs/>
          <w:spacing w:val="-6"/>
          <w:kern w:val="0"/>
          <w:lang w:eastAsia="en-GB"/>
          <w14:ligatures w14:val="none"/>
        </w:rPr>
        <w:t>Art and creativity in Reggio Emilia: Exploring the role and potential of ateliers in early childhood education</w:t>
      </w:r>
      <w:r w:rsidRPr="007C0C7C">
        <w:rPr>
          <w:rFonts w:ascii="Arial" w:eastAsia="Times New Roman" w:hAnsi="Arial" w:cs="Arial"/>
          <w:spacing w:val="-6"/>
          <w:kern w:val="0"/>
          <w:lang w:eastAsia="en-GB"/>
          <w14:ligatures w14:val="none"/>
        </w:rPr>
        <w:t>. London: Routledge.</w:t>
      </w:r>
    </w:p>
    <w:p w14:paraId="4F64A0D1"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C2232C">
        <w:rPr>
          <w:rFonts w:ascii="Arial" w:hAnsi="Arial" w:cs="Arial"/>
        </w:rPr>
        <w:t xml:space="preserve">Vygotsky, L.S. (1978). </w:t>
      </w:r>
      <w:r w:rsidRPr="00C2232C">
        <w:rPr>
          <w:rFonts w:ascii="Arial" w:hAnsi="Arial" w:cs="Arial"/>
          <w:i/>
          <w:iCs/>
        </w:rPr>
        <w:t>Mind in Society: Development of Higher Psychological Processes</w:t>
      </w:r>
      <w:r w:rsidRPr="00C2232C">
        <w:rPr>
          <w:rFonts w:ascii="Arial" w:hAnsi="Arial" w:cs="Arial"/>
        </w:rPr>
        <w:t xml:space="preserve"> (M. Cole, V. Jolm-Steiner, S. Scribner, &amp; E. Souberman, Eds.). Cambridge, M.A. Harvard University Press. Available at: </w:t>
      </w:r>
      <w:hyperlink r:id="rId166" w:history="1">
        <w:r w:rsidRPr="00A13444">
          <w:rPr>
            <w:rStyle w:val="Hyperlink"/>
            <w:rFonts w:ascii="Arial" w:hAnsi="Arial" w:cs="Arial"/>
          </w:rPr>
          <w:t>https://doi.org/10.2307/j.ctvjf9vz4</w:t>
        </w:r>
      </w:hyperlink>
      <w:r w:rsidRPr="008D6986">
        <w:rPr>
          <w:rFonts w:ascii="Arial" w:hAnsi="Arial" w:cs="Arial"/>
        </w:rPr>
        <w:t xml:space="preserve"> </w:t>
      </w:r>
      <w:bookmarkStart w:id="68" w:name="_Hlk211601132"/>
      <w:r w:rsidRPr="0053203D">
        <w:rPr>
          <w:rFonts w:ascii="Arial" w:hAnsi="Arial" w:cs="Arial"/>
          <w:color w:val="3A3A3A"/>
          <w:shd w:val="clear" w:color="auto" w:fill="FFFFFF"/>
        </w:rPr>
        <w:t>(</w:t>
      </w:r>
      <w:r>
        <w:rPr>
          <w:rFonts w:ascii="Arial" w:hAnsi="Arial" w:cs="Arial"/>
          <w:color w:val="3A3A3A"/>
          <w:shd w:val="clear" w:color="auto" w:fill="FFFFFF"/>
        </w:rPr>
        <w:t>Accessed: 13 October 2025)</w:t>
      </w:r>
      <w:bookmarkEnd w:id="68"/>
    </w:p>
    <w:p w14:paraId="627A52A8"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6C17B8">
        <w:rPr>
          <w:rFonts w:ascii="Arial" w:hAnsi="Arial" w:cs="Arial"/>
          <w:color w:val="3A3A3A"/>
          <w:shd w:val="clear" w:color="auto" w:fill="FFFFFF"/>
        </w:rPr>
        <w:t>Vygotsk</w:t>
      </w:r>
      <w:r>
        <w:rPr>
          <w:rFonts w:ascii="Arial" w:hAnsi="Arial" w:cs="Arial"/>
          <w:color w:val="3A3A3A"/>
          <w:shd w:val="clear" w:color="auto" w:fill="FFFFFF"/>
        </w:rPr>
        <w:t>y</w:t>
      </w:r>
      <w:r w:rsidRPr="006C17B8">
        <w:rPr>
          <w:rFonts w:ascii="Arial" w:hAnsi="Arial" w:cs="Arial"/>
          <w:color w:val="3A3A3A"/>
          <w:shd w:val="clear" w:color="auto" w:fill="FFFFFF"/>
        </w:rPr>
        <w:t>, L.S. and Cole, M. (1978) </w:t>
      </w:r>
      <w:r w:rsidRPr="006C17B8">
        <w:rPr>
          <w:rFonts w:ascii="Arial" w:hAnsi="Arial" w:cs="Arial"/>
          <w:i/>
          <w:iCs/>
          <w:color w:val="3A3A3A"/>
          <w:shd w:val="clear" w:color="auto" w:fill="FFFFFF"/>
        </w:rPr>
        <w:t>Mind in society: the development of higher psychological processes</w:t>
      </w:r>
      <w:r w:rsidRPr="006C17B8">
        <w:rPr>
          <w:rFonts w:ascii="Arial" w:hAnsi="Arial" w:cs="Arial"/>
          <w:color w:val="3A3A3A"/>
          <w:shd w:val="clear" w:color="auto" w:fill="FFFFFF"/>
        </w:rPr>
        <w:t>. Cambridge: Harvard University Press.</w:t>
      </w:r>
    </w:p>
    <w:p w14:paraId="09C1E3FB"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3262FB">
        <w:rPr>
          <w:rFonts w:ascii="Arial" w:hAnsi="Arial" w:cs="Arial"/>
          <w:spacing w:val="-6"/>
        </w:rPr>
        <w:t>Waite, S. (2017</w:t>
      </w:r>
      <w:r w:rsidRPr="003262FB">
        <w:rPr>
          <w:rFonts w:ascii="Arial" w:hAnsi="Arial" w:cs="Arial"/>
          <w:i/>
          <w:iCs/>
          <w:spacing w:val="-6"/>
        </w:rPr>
        <w:t>) Children Learning Outside the Classroom: From Birth to Eleven</w:t>
      </w:r>
      <w:r w:rsidRPr="003262FB">
        <w:rPr>
          <w:rFonts w:ascii="Arial" w:hAnsi="Arial" w:cs="Arial"/>
          <w:spacing w:val="-6"/>
        </w:rPr>
        <w:t>.</w:t>
      </w:r>
      <w:r>
        <w:rPr>
          <w:rFonts w:ascii="Arial" w:hAnsi="Arial" w:cs="Arial"/>
          <w:spacing w:val="-6"/>
        </w:rPr>
        <w:t xml:space="preserve"> 2</w:t>
      </w:r>
      <w:r w:rsidRPr="00F95598">
        <w:rPr>
          <w:rFonts w:ascii="Arial" w:hAnsi="Arial" w:cs="Arial"/>
          <w:spacing w:val="-6"/>
          <w:vertAlign w:val="superscript"/>
        </w:rPr>
        <w:t>nd</w:t>
      </w:r>
      <w:r>
        <w:rPr>
          <w:rFonts w:ascii="Arial" w:hAnsi="Arial" w:cs="Arial"/>
          <w:spacing w:val="-6"/>
        </w:rPr>
        <w:t xml:space="preserve"> edn.</w:t>
      </w:r>
      <w:r w:rsidRPr="003262FB">
        <w:rPr>
          <w:rFonts w:ascii="Arial" w:hAnsi="Arial" w:cs="Arial"/>
          <w:spacing w:val="-6"/>
        </w:rPr>
        <w:t xml:space="preserve"> London: </w:t>
      </w:r>
      <w:r>
        <w:rPr>
          <w:rFonts w:ascii="Arial" w:hAnsi="Arial" w:cs="Arial"/>
          <w:spacing w:val="-6"/>
        </w:rPr>
        <w:t>Sage Publications Ltd</w:t>
      </w:r>
      <w:r w:rsidRPr="003262FB">
        <w:rPr>
          <w:rFonts w:ascii="Arial" w:hAnsi="Arial" w:cs="Arial"/>
          <w:spacing w:val="-6"/>
        </w:rPr>
        <w:t>.</w:t>
      </w:r>
    </w:p>
    <w:p w14:paraId="6E53CBB4" w14:textId="77777777" w:rsidR="00AE3217" w:rsidRDefault="00AE3217" w:rsidP="00AE3217">
      <w:pPr>
        <w:spacing w:after="180" w:line="240" w:lineRule="auto"/>
        <w:rPr>
          <w:rFonts w:ascii="Arial" w:hAnsi="Arial" w:cs="Arial"/>
        </w:rPr>
      </w:pPr>
      <w:r w:rsidRPr="007C0C7C">
        <w:rPr>
          <w:rFonts w:ascii="Arial" w:eastAsia="Times New Roman" w:hAnsi="Arial" w:cs="Arial"/>
          <w:spacing w:val="-6"/>
          <w:kern w:val="0"/>
          <w:lang w:eastAsia="en-GB"/>
          <w14:ligatures w14:val="none"/>
        </w:rPr>
        <w:t>Wall, K., Litjens, I. &amp; Taguma, M. (2015)</w:t>
      </w:r>
      <w:r w:rsidRPr="00033A9F">
        <w:t xml:space="preserve"> </w:t>
      </w:r>
      <w:r w:rsidRPr="003F5C11">
        <w:rPr>
          <w:rFonts w:ascii="Arial" w:hAnsi="Arial" w:cs="Arial"/>
          <w:i/>
          <w:iCs/>
        </w:rPr>
        <w:t>Pedagogy in early childhood education and care (ECEC): an international comparative study of approaches and policies</w:t>
      </w:r>
      <w:r>
        <w:rPr>
          <w:rFonts w:ascii="Arial" w:hAnsi="Arial" w:cs="Arial"/>
        </w:rPr>
        <w:t>.</w:t>
      </w:r>
      <w:r>
        <w:t xml:space="preserve"> </w:t>
      </w:r>
      <w:r w:rsidRPr="007C0C7C">
        <w:rPr>
          <w:rFonts w:ascii="Arial" w:eastAsia="Times New Roman" w:hAnsi="Arial" w:cs="Arial"/>
          <w:spacing w:val="-6"/>
          <w:kern w:val="0"/>
          <w:lang w:eastAsia="en-GB"/>
          <w14:ligatures w14:val="none"/>
        </w:rPr>
        <w:t>Paris: OECD</w:t>
      </w:r>
      <w:r>
        <w:rPr>
          <w:rFonts w:ascii="Arial" w:eastAsia="Times New Roman" w:hAnsi="Arial" w:cs="Arial"/>
          <w:spacing w:val="-6"/>
          <w:kern w:val="0"/>
          <w:lang w:eastAsia="en-GB"/>
          <w14:ligatures w14:val="none"/>
        </w:rPr>
        <w:t xml:space="preserve"> Publishing</w:t>
      </w:r>
      <w:r>
        <w:t xml:space="preserve">. </w:t>
      </w:r>
      <w:r w:rsidRPr="00761D86">
        <w:rPr>
          <w:rFonts w:ascii="Arial" w:hAnsi="Arial" w:cs="Arial"/>
        </w:rPr>
        <w:t xml:space="preserve">Available at: </w:t>
      </w:r>
      <w:hyperlink r:id="rId167" w:history="1">
        <w:r w:rsidRPr="00F21E33">
          <w:rPr>
            <w:rStyle w:val="Hyperlink"/>
            <w:rFonts w:ascii="Arial" w:hAnsi="Arial" w:cs="Arial"/>
          </w:rPr>
          <w:t>https://assets.publishing.service.gov.uk/government/uploads/system/uploads/attachment_data/file/445817/RB400_-_Early_years_pedagogy_and_policy_an_international_study.pdf</w:t>
        </w:r>
      </w:hyperlink>
      <w:r w:rsidRPr="00F21E33">
        <w:rPr>
          <w:rFonts w:ascii="Arial" w:hAnsi="Arial" w:cs="Arial"/>
        </w:rPr>
        <w:t xml:space="preserve"> </w:t>
      </w:r>
      <w:r>
        <w:rPr>
          <w:rFonts w:ascii="Arial" w:hAnsi="Arial" w:cs="Arial"/>
        </w:rPr>
        <w:t>(</w:t>
      </w:r>
      <w:bookmarkStart w:id="69" w:name="_Hlk211185547"/>
      <w:r>
        <w:rPr>
          <w:rFonts w:ascii="Arial" w:hAnsi="Arial" w:cs="Arial"/>
        </w:rPr>
        <w:t>Accessed: 12 October 2025)</w:t>
      </w:r>
      <w:bookmarkEnd w:id="69"/>
    </w:p>
    <w:p w14:paraId="1FBAA916" w14:textId="77777777" w:rsidR="00AE3217" w:rsidRDefault="00AE3217" w:rsidP="00AE3217">
      <w:pPr>
        <w:pStyle w:val="NormalWeb"/>
        <w:shd w:val="clear" w:color="auto" w:fill="FFFFFF"/>
        <w:spacing w:before="0" w:beforeAutospacing="0" w:after="180" w:afterAutospacing="0"/>
        <w:rPr>
          <w:rFonts w:ascii="Arial" w:hAnsi="Arial" w:cs="Arial"/>
          <w:spacing w:val="-6"/>
        </w:rPr>
      </w:pPr>
      <w:r w:rsidRPr="00AD2E6C">
        <w:rPr>
          <w:rFonts w:ascii="Arial" w:hAnsi="Arial" w:cs="Arial"/>
          <w:spacing w:val="-6"/>
        </w:rPr>
        <w:t xml:space="preserve">Weale, S. (2024) ‘Green space could be even better for young brains than we realised’, </w:t>
      </w:r>
      <w:r w:rsidRPr="00AD2E6C">
        <w:rPr>
          <w:rFonts w:ascii="Arial" w:hAnsi="Arial" w:cs="Arial"/>
          <w:i/>
          <w:iCs/>
          <w:spacing w:val="-6"/>
        </w:rPr>
        <w:t>The Guardian</w:t>
      </w:r>
      <w:r w:rsidRPr="00AD2E6C">
        <w:rPr>
          <w:rFonts w:ascii="Arial" w:hAnsi="Arial" w:cs="Arial"/>
          <w:spacing w:val="-6"/>
        </w:rPr>
        <w:t>. Available at: </w:t>
      </w:r>
      <w:r w:rsidRPr="00AD2E6C">
        <w:rPr>
          <w:rFonts w:ascii="Arial" w:eastAsiaTheme="minorHAnsi" w:hAnsi="Arial" w:cs="Arial"/>
          <w:kern w:val="2"/>
          <w:lang w:eastAsia="en-US"/>
          <w14:ligatures w14:val="standardContextual"/>
        </w:rPr>
        <w:t xml:space="preserve"> </w:t>
      </w:r>
      <w:hyperlink r:id="rId168" w:history="1">
        <w:r w:rsidRPr="00AD2E6C">
          <w:rPr>
            <w:rFonts w:ascii="Arial" w:eastAsiaTheme="minorHAnsi" w:hAnsi="Arial" w:cs="Arial"/>
            <w:color w:val="0000FF"/>
            <w:kern w:val="2"/>
            <w:u w:val="single"/>
            <w:lang w:eastAsia="en-US"/>
            <w14:ligatures w14:val="standardContextual"/>
          </w:rPr>
          <w:t>Green space could be even better for young brains than we realised | Access to green space | The Guardian</w:t>
        </w:r>
      </w:hyperlink>
      <w:r w:rsidRPr="00AD2E6C">
        <w:rPr>
          <w:rFonts w:ascii="Arial" w:hAnsi="Arial" w:cs="Arial"/>
          <w:spacing w:val="-6"/>
        </w:rPr>
        <w:t> (Accessed: 2 October 2025)</w:t>
      </w:r>
    </w:p>
    <w:p w14:paraId="56F56BA9" w14:textId="77777777" w:rsidR="00AE3217" w:rsidRDefault="00AE3217" w:rsidP="00AE3217">
      <w:pPr>
        <w:spacing w:after="180" w:line="240" w:lineRule="auto"/>
        <w:rPr>
          <w:rFonts w:ascii="Arial" w:hAnsi="Arial" w:cs="Arial"/>
          <w:shd w:val="clear" w:color="auto" w:fill="FFFFFF"/>
        </w:rPr>
      </w:pPr>
      <w:r w:rsidRPr="00290600">
        <w:rPr>
          <w:rFonts w:ascii="Arial" w:hAnsi="Arial" w:cs="Arial"/>
          <w:shd w:val="clear" w:color="auto" w:fill="FFFFFF"/>
        </w:rPr>
        <w:t>Weisberg, D.S., Hirsh-Pasek, K. and Golinkoff, R.M. (2013) ‘Guided Play: Where Curricular Goals Meet a Playful Pedagogy’, </w:t>
      </w:r>
      <w:r w:rsidRPr="00290600">
        <w:rPr>
          <w:rFonts w:ascii="Arial" w:hAnsi="Arial" w:cs="Arial"/>
          <w:i/>
          <w:iCs/>
          <w:shd w:val="clear" w:color="auto" w:fill="FFFFFF"/>
        </w:rPr>
        <w:t>Mind, brain and education</w:t>
      </w:r>
      <w:r w:rsidRPr="00290600">
        <w:rPr>
          <w:rFonts w:ascii="Arial" w:hAnsi="Arial" w:cs="Arial"/>
          <w:shd w:val="clear" w:color="auto" w:fill="FFFFFF"/>
        </w:rPr>
        <w:t xml:space="preserve">, 7(2), pp. 104–112. Available at: </w:t>
      </w:r>
      <w:hyperlink r:id="rId169" w:history="1">
        <w:r w:rsidRPr="001D5CC2">
          <w:rPr>
            <w:rStyle w:val="Hyperlink"/>
            <w:rFonts w:ascii="Arial" w:hAnsi="Arial" w:cs="Arial"/>
            <w:shd w:val="clear" w:color="auto" w:fill="FFFFFF"/>
          </w:rPr>
          <w:t>https://doi.org/10.1111/mbe.12015</w:t>
        </w:r>
      </w:hyperlink>
      <w:r w:rsidRPr="001D5CC2">
        <w:rPr>
          <w:rFonts w:ascii="Arial" w:hAnsi="Arial" w:cs="Arial"/>
          <w:color w:val="3A3A3A"/>
          <w:shd w:val="clear" w:color="auto" w:fill="FFFFFF"/>
        </w:rPr>
        <w:t xml:space="preserve">. </w:t>
      </w:r>
      <w:r w:rsidRPr="00290600">
        <w:rPr>
          <w:rFonts w:ascii="Arial" w:hAnsi="Arial" w:cs="Arial"/>
          <w:shd w:val="clear" w:color="auto" w:fill="FFFFFF"/>
        </w:rPr>
        <w:t>(Accessed: 14 October 2025)</w:t>
      </w:r>
    </w:p>
    <w:p w14:paraId="203014DA" w14:textId="77777777" w:rsidR="00AE3217" w:rsidRPr="004F32C0" w:rsidRDefault="00AE3217" w:rsidP="00AE3217">
      <w:pPr>
        <w:pStyle w:val="NormalWeb"/>
        <w:spacing w:before="0" w:beforeAutospacing="0" w:after="180" w:afterAutospacing="0"/>
        <w:rPr>
          <w:rFonts w:ascii="Arial" w:hAnsi="Arial" w:cs="Arial"/>
          <w:spacing w:val="-6"/>
        </w:rPr>
      </w:pPr>
      <w:bookmarkStart w:id="70" w:name="_Hlk210646245"/>
      <w:r w:rsidRPr="00D85487">
        <w:rPr>
          <w:rFonts w:ascii="Arial" w:hAnsi="Arial" w:cs="Arial"/>
          <w:spacing w:val="-6"/>
        </w:rPr>
        <w:t xml:space="preserve">Welsh Government (2015) </w:t>
      </w:r>
      <w:r w:rsidRPr="00C26CE9">
        <w:rPr>
          <w:rFonts w:ascii="Arial" w:hAnsi="Arial" w:cs="Arial"/>
          <w:i/>
          <w:iCs/>
          <w:spacing w:val="-6"/>
        </w:rPr>
        <w:t>Foundation Phase Framework.</w:t>
      </w:r>
      <w:r w:rsidRPr="00D85487">
        <w:rPr>
          <w:rFonts w:ascii="Arial" w:hAnsi="Arial" w:cs="Arial"/>
          <w:spacing w:val="-6"/>
        </w:rPr>
        <w:t xml:space="preserve"> Cardiff: Welsh Government.</w:t>
      </w:r>
      <w:r>
        <w:rPr>
          <w:rFonts w:ascii="Arial" w:hAnsi="Arial" w:cs="Arial"/>
          <w:spacing w:val="-6"/>
        </w:rPr>
        <w:t xml:space="preserve"> Available at: </w:t>
      </w:r>
      <w:hyperlink r:id="rId170" w:history="1">
        <w:r w:rsidRPr="00C31679">
          <w:rPr>
            <w:rStyle w:val="Hyperlink"/>
            <w:rFonts w:ascii="Arial" w:hAnsi="Arial" w:cs="Arial"/>
            <w:spacing w:val="-6"/>
          </w:rPr>
          <w:t>https://www.gov.wales/sites/default/files/publications/2018-02/foundation-phase-framework-revised-2015.pdf</w:t>
        </w:r>
      </w:hyperlink>
      <w:r>
        <w:rPr>
          <w:rFonts w:ascii="Arial" w:hAnsi="Arial" w:cs="Arial"/>
          <w:spacing w:val="-6"/>
        </w:rPr>
        <w:t xml:space="preserve"> </w:t>
      </w:r>
      <w:r w:rsidRPr="0053203D">
        <w:rPr>
          <w:rFonts w:ascii="Arial" w:hAnsi="Arial" w:cs="Arial"/>
          <w:color w:val="3A3A3A"/>
          <w:shd w:val="clear" w:color="auto" w:fill="FFFFFF"/>
        </w:rPr>
        <w:t>(</w:t>
      </w:r>
      <w:r>
        <w:rPr>
          <w:rFonts w:ascii="Arial" w:hAnsi="Arial" w:cs="Arial"/>
          <w:color w:val="3A3A3A"/>
          <w:shd w:val="clear" w:color="auto" w:fill="FFFFFF"/>
        </w:rPr>
        <w:t>Accessed: 13 October 2025)</w:t>
      </w:r>
    </w:p>
    <w:p w14:paraId="6F9CBC98" w14:textId="77777777" w:rsidR="00AE3217" w:rsidRDefault="00AE3217" w:rsidP="00AE3217">
      <w:pPr>
        <w:pStyle w:val="NormalWeb"/>
        <w:spacing w:before="0" w:beforeAutospacing="0" w:after="180" w:afterAutospacing="0"/>
        <w:rPr>
          <w:rFonts w:ascii="Arial" w:hAnsi="Arial" w:cs="Arial"/>
          <w:spacing w:val="-6"/>
        </w:rPr>
      </w:pPr>
      <w:r w:rsidRPr="00D85487">
        <w:rPr>
          <w:rFonts w:ascii="Arial" w:hAnsi="Arial" w:cs="Arial"/>
          <w:spacing w:val="-6"/>
        </w:rPr>
        <w:t xml:space="preserve">Welsh Government (2021) </w:t>
      </w:r>
      <w:r w:rsidRPr="00C26CE9">
        <w:rPr>
          <w:rFonts w:ascii="Arial" w:hAnsi="Arial" w:cs="Arial"/>
          <w:i/>
          <w:iCs/>
          <w:spacing w:val="-6"/>
        </w:rPr>
        <w:t>Curriculum for Wales: Statutory guidance. Curriculum and Assessment (Wales) Act.</w:t>
      </w:r>
      <w:r w:rsidRPr="00D85487">
        <w:rPr>
          <w:rFonts w:ascii="Arial" w:hAnsi="Arial" w:cs="Arial"/>
          <w:spacing w:val="-6"/>
        </w:rPr>
        <w:t xml:space="preserve"> Cardiff: Welsh Government.</w:t>
      </w:r>
      <w:r>
        <w:rPr>
          <w:rFonts w:ascii="Arial" w:hAnsi="Arial" w:cs="Arial"/>
          <w:spacing w:val="-6"/>
        </w:rPr>
        <w:t xml:space="preserve"> Available at: </w:t>
      </w:r>
      <w:hyperlink r:id="rId171" w:history="1">
        <w:r w:rsidRPr="00C31679">
          <w:rPr>
            <w:rStyle w:val="Hyperlink"/>
            <w:rFonts w:ascii="Arial" w:hAnsi="Arial" w:cs="Arial"/>
            <w:spacing w:val="-6"/>
          </w:rPr>
          <w:t>https://senedd.wales/media/j5ohskvq/pri-ld13294-e.pdf</w:t>
        </w:r>
      </w:hyperlink>
      <w:r>
        <w:rPr>
          <w:rFonts w:ascii="Arial" w:hAnsi="Arial" w:cs="Arial"/>
          <w:spacing w:val="-6"/>
        </w:rPr>
        <w:t xml:space="preserve"> (Accessed: 12 October 2025)</w:t>
      </w:r>
    </w:p>
    <w:bookmarkEnd w:id="70"/>
    <w:p w14:paraId="6AFC0568" w14:textId="77777777" w:rsidR="00AE3217" w:rsidRPr="00AA58A2" w:rsidRDefault="00AE3217" w:rsidP="00AE3217">
      <w:pPr>
        <w:pStyle w:val="NormalWeb"/>
        <w:spacing w:before="0" w:beforeAutospacing="0" w:after="180" w:afterAutospacing="0"/>
        <w:rPr>
          <w:rFonts w:ascii="Arial" w:hAnsi="Arial" w:cs="Arial"/>
          <w:spacing w:val="-6"/>
        </w:rPr>
      </w:pPr>
      <w:r>
        <w:rPr>
          <w:rFonts w:ascii="Arial" w:hAnsi="Arial" w:cs="Arial"/>
          <w:spacing w:val="-6"/>
        </w:rPr>
        <w:t xml:space="preserve">Welsh Government (2022) </w:t>
      </w:r>
      <w:r w:rsidRPr="00BA1F16">
        <w:rPr>
          <w:rFonts w:ascii="Arial" w:hAnsi="Arial" w:cs="Arial"/>
          <w:i/>
          <w:iCs/>
        </w:rPr>
        <w:t>A curriculum for funded non-maintained nursery settings.</w:t>
      </w:r>
      <w:r>
        <w:rPr>
          <w:rFonts w:ascii="Arial" w:hAnsi="Arial" w:cs="Arial"/>
        </w:rPr>
        <w:t xml:space="preserve"> Available at: </w:t>
      </w:r>
      <w:hyperlink r:id="rId172" w:history="1">
        <w:r w:rsidRPr="009D6C14">
          <w:rPr>
            <w:rStyle w:val="Hyperlink"/>
            <w:rFonts w:ascii="Arial" w:hAnsi="Arial" w:cs="Arial"/>
          </w:rPr>
          <w:t>https://hwb.gov.wales/api/storage/1f581142-6b91-41e4-845d-3d6c7765df20/a-curriculum-for-funded-non-maintained-nursery-settings.pdf</w:t>
        </w:r>
      </w:hyperlink>
      <w:r>
        <w:rPr>
          <w:rFonts w:ascii="Arial" w:hAnsi="Arial" w:cs="Arial"/>
        </w:rPr>
        <w:t xml:space="preserve"> (Accessed: 10 October 2025)</w:t>
      </w:r>
    </w:p>
    <w:p w14:paraId="61686017" w14:textId="77777777" w:rsidR="00AE3217" w:rsidRDefault="00AE3217" w:rsidP="00AE3217">
      <w:pPr>
        <w:pStyle w:val="NormalWeb"/>
        <w:spacing w:before="0" w:beforeAutospacing="0" w:after="180" w:afterAutospacing="0"/>
        <w:rPr>
          <w:rFonts w:ascii="Arial" w:hAnsi="Arial" w:cs="Arial"/>
          <w:spacing w:val="-6"/>
        </w:rPr>
      </w:pPr>
      <w:r>
        <w:rPr>
          <w:rFonts w:ascii="Arial" w:hAnsi="Arial" w:cs="Arial"/>
          <w:spacing w:val="-6"/>
        </w:rPr>
        <w:t xml:space="preserve">Welsh Government (2022) </w:t>
      </w:r>
      <w:r w:rsidRPr="00C76176">
        <w:rPr>
          <w:rFonts w:ascii="Arial" w:hAnsi="Arial" w:cs="Arial"/>
          <w:i/>
          <w:iCs/>
          <w:spacing w:val="-6"/>
        </w:rPr>
        <w:t>Developing a Vision for Curriculum Design: Curriculum Design and The Four Purposes</w:t>
      </w:r>
      <w:r>
        <w:rPr>
          <w:rFonts w:ascii="Arial" w:hAnsi="Arial" w:cs="Arial"/>
          <w:spacing w:val="-6"/>
        </w:rPr>
        <w:t xml:space="preserve">. Available at: </w:t>
      </w:r>
      <w:hyperlink r:id="rId173" w:anchor="curriculum-design-and-the-four-purposes" w:history="1">
        <w:r w:rsidRPr="009D6C14">
          <w:rPr>
            <w:rStyle w:val="Hyperlink"/>
            <w:rFonts w:ascii="Arial" w:hAnsi="Arial" w:cs="Arial"/>
            <w:spacing w:val="-6"/>
          </w:rPr>
          <w:t>https://hwb.gov.wales/curriculum-for-wales/designing-your-curriculum/developing-a-vision-for-curriculum-design/#curriculum-design-and-the-four-purposes</w:t>
        </w:r>
      </w:hyperlink>
      <w:r>
        <w:rPr>
          <w:rFonts w:ascii="Arial" w:hAnsi="Arial" w:cs="Arial"/>
          <w:spacing w:val="-6"/>
        </w:rPr>
        <w:t xml:space="preserve"> (Accessed: 12 October 2025)</w:t>
      </w:r>
    </w:p>
    <w:p w14:paraId="7C3B2F30" w14:textId="77777777" w:rsidR="00AE3217" w:rsidRDefault="00AE3217" w:rsidP="00AE3217">
      <w:pPr>
        <w:spacing w:after="180" w:line="240" w:lineRule="auto"/>
        <w:rPr>
          <w:rFonts w:ascii="Arial" w:hAnsi="Arial" w:cs="Arial"/>
        </w:rPr>
      </w:pPr>
      <w:r w:rsidRPr="00232A9C">
        <w:rPr>
          <w:rFonts w:ascii="Arial" w:eastAsia="Times New Roman" w:hAnsi="Arial" w:cs="Arial"/>
          <w:spacing w:val="-6"/>
          <w:kern w:val="0"/>
          <w:lang w:eastAsia="en-GB"/>
          <w14:ligatures w14:val="none"/>
        </w:rPr>
        <w:t xml:space="preserve">Welsh Government (2023) </w:t>
      </w:r>
      <w:r w:rsidRPr="00C76176">
        <w:rPr>
          <w:rFonts w:ascii="Arial" w:hAnsi="Arial" w:cs="Arial"/>
          <w:i/>
          <w:iCs/>
        </w:rPr>
        <w:t>A Quality Framework for Early Childhood Play, Learning and Care in Wales</w:t>
      </w:r>
      <w:r>
        <w:rPr>
          <w:rFonts w:ascii="Arial" w:hAnsi="Arial" w:cs="Arial"/>
        </w:rPr>
        <w:t xml:space="preserve">. Available at: </w:t>
      </w:r>
      <w:hyperlink r:id="rId174" w:history="1">
        <w:r w:rsidRPr="009D6C14">
          <w:rPr>
            <w:rStyle w:val="Hyperlink"/>
            <w:rFonts w:ascii="Arial" w:hAnsi="Arial" w:cs="Arial"/>
          </w:rPr>
          <w:t>https://hwb.gov.wales/api/storage/7f8cc134-1ac0-4e1f-90f9-9543b7060eaf/a-quality-framework-for-early-childhood-play-learning-and-care-v1.pdf</w:t>
        </w:r>
      </w:hyperlink>
      <w:r>
        <w:rPr>
          <w:rFonts w:ascii="Arial" w:hAnsi="Arial" w:cs="Arial"/>
        </w:rPr>
        <w:t xml:space="preserve"> </w:t>
      </w:r>
      <w:r>
        <w:rPr>
          <w:rFonts w:ascii="Arial" w:eastAsia="Times New Roman" w:hAnsi="Arial" w:cs="Arial"/>
          <w:spacing w:val="-6"/>
          <w:kern w:val="0"/>
          <w:lang w:eastAsia="en-GB"/>
          <w14:ligatures w14:val="none"/>
        </w:rPr>
        <w:t>(</w:t>
      </w:r>
      <w:r>
        <w:rPr>
          <w:rFonts w:ascii="Arial" w:hAnsi="Arial" w:cs="Arial"/>
        </w:rPr>
        <w:t>Accessed: 12 October 2025)</w:t>
      </w:r>
    </w:p>
    <w:p w14:paraId="058E46AB" w14:textId="77777777" w:rsidR="00AE3217" w:rsidRDefault="00AE3217" w:rsidP="00AE3217">
      <w:pPr>
        <w:spacing w:after="180" w:line="240" w:lineRule="auto"/>
        <w:rPr>
          <w:rFonts w:ascii="Arial" w:hAnsi="Arial" w:cs="Arial"/>
          <w:color w:val="3A3A3A"/>
          <w:shd w:val="clear" w:color="auto" w:fill="FFFFFF"/>
        </w:rPr>
      </w:pPr>
      <w:r w:rsidRPr="0065533B">
        <w:rPr>
          <w:rFonts w:ascii="Arial" w:hAnsi="Arial" w:cs="Arial"/>
          <w:color w:val="3A3A3A"/>
          <w:shd w:val="clear" w:color="auto" w:fill="FFFFFF"/>
        </w:rPr>
        <w:lastRenderedPageBreak/>
        <w:t>White, A.D. and Fleer, M. (2019) ‘Early childhood educators’ perceptions of the Australian Early Years Learning Framework (EYLF): Engaged professional learners’, </w:t>
      </w:r>
      <w:r w:rsidRPr="0065533B">
        <w:rPr>
          <w:rFonts w:ascii="Arial" w:hAnsi="Arial" w:cs="Arial"/>
          <w:i/>
          <w:iCs/>
          <w:color w:val="3A3A3A"/>
          <w:shd w:val="clear" w:color="auto" w:fill="FFFFFF"/>
        </w:rPr>
        <w:t>Australasian journal of early childhood</w:t>
      </w:r>
      <w:r w:rsidRPr="0065533B">
        <w:rPr>
          <w:rFonts w:ascii="Arial" w:hAnsi="Arial" w:cs="Arial"/>
          <w:color w:val="3A3A3A"/>
          <w:shd w:val="clear" w:color="auto" w:fill="FFFFFF"/>
        </w:rPr>
        <w:t xml:space="preserve">, 44(2), pp. 124–138. Available at: </w:t>
      </w:r>
      <w:hyperlink r:id="rId175" w:history="1">
        <w:r w:rsidRPr="0065533B">
          <w:rPr>
            <w:rStyle w:val="Hyperlink"/>
            <w:rFonts w:ascii="Arial" w:hAnsi="Arial" w:cs="Arial"/>
            <w:shd w:val="clear" w:color="auto" w:fill="FFFFFF"/>
          </w:rPr>
          <w:t>https://doi.org/10.1177/1836939119832083</w:t>
        </w:r>
      </w:hyperlink>
      <w:r w:rsidRPr="0065533B">
        <w:rPr>
          <w:rFonts w:ascii="Arial" w:hAnsi="Arial" w:cs="Arial"/>
          <w:color w:val="3A3A3A"/>
          <w:shd w:val="clear" w:color="auto" w:fill="FFFFFF"/>
        </w:rPr>
        <w:t xml:space="preserve">. </w:t>
      </w:r>
      <w:r>
        <w:rPr>
          <w:rFonts w:ascii="Arial" w:hAnsi="Arial" w:cs="Arial"/>
          <w:color w:val="3A3A3A"/>
          <w:shd w:val="clear" w:color="auto" w:fill="FFFFFF"/>
        </w:rPr>
        <w:t>(Accessed: 14 October 2025)</w:t>
      </w:r>
    </w:p>
    <w:p w14:paraId="3E39B5E9"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D53AD8">
        <w:rPr>
          <w:rFonts w:ascii="Arial" w:eastAsia="Times New Roman" w:hAnsi="Arial" w:cs="Arial"/>
          <w:spacing w:val="-6"/>
          <w:kern w:val="0"/>
          <w:lang w:eastAsia="en-GB"/>
          <w14:ligatures w14:val="none"/>
        </w:rPr>
        <w:t xml:space="preserve">Whitebread, D, (2010) </w:t>
      </w:r>
      <w:r w:rsidRPr="00D53AD8">
        <w:rPr>
          <w:rFonts w:ascii="Arial" w:eastAsia="Times New Roman" w:hAnsi="Arial" w:cs="Arial"/>
          <w:i/>
          <w:iCs/>
          <w:spacing w:val="-6"/>
          <w:kern w:val="0"/>
          <w:lang w:eastAsia="en-GB"/>
          <w14:ligatures w14:val="none"/>
        </w:rPr>
        <w:t>Developmental Psychology and Early Childhood Education: A Guide for Students and Practitioners.</w:t>
      </w:r>
      <w:r w:rsidRPr="00D53AD8">
        <w:rPr>
          <w:rFonts w:ascii="Arial" w:eastAsia="Times New Roman" w:hAnsi="Arial" w:cs="Arial"/>
          <w:spacing w:val="-6"/>
          <w:kern w:val="0"/>
          <w:lang w:eastAsia="en-GB"/>
          <w14:ligatures w14:val="none"/>
        </w:rPr>
        <w:t xml:space="preserve"> London: Sage Publications Ltd.</w:t>
      </w:r>
    </w:p>
    <w:p w14:paraId="4704706E"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CB3C2E">
        <w:rPr>
          <w:rFonts w:ascii="Arial" w:eastAsia="Times New Roman" w:hAnsi="Arial" w:cs="Arial"/>
          <w:spacing w:val="-6"/>
          <w:kern w:val="0"/>
          <w:lang w:eastAsia="en-GB"/>
          <w14:ligatures w14:val="none"/>
        </w:rPr>
        <w:t>Whitebread, D</w:t>
      </w:r>
      <w:r>
        <w:rPr>
          <w:rFonts w:ascii="Arial" w:eastAsia="Times New Roman" w:hAnsi="Arial" w:cs="Arial"/>
          <w:spacing w:val="-6"/>
          <w:kern w:val="0"/>
          <w:lang w:eastAsia="en-GB"/>
          <w14:ligatures w14:val="none"/>
        </w:rPr>
        <w:t>.,</w:t>
      </w:r>
      <w:r w:rsidRPr="00CB3C2E">
        <w:rPr>
          <w:rFonts w:ascii="Arial" w:eastAsia="Times New Roman" w:hAnsi="Arial" w:cs="Arial"/>
          <w:spacing w:val="-6"/>
          <w:kern w:val="0"/>
          <w:lang w:eastAsia="en-GB"/>
          <w14:ligatures w14:val="none"/>
        </w:rPr>
        <w:t xml:space="preserve"> Basilio, M</w:t>
      </w:r>
      <w:r>
        <w:rPr>
          <w:rFonts w:ascii="Arial" w:eastAsia="Times New Roman" w:hAnsi="Arial" w:cs="Arial"/>
          <w:spacing w:val="-6"/>
          <w:kern w:val="0"/>
          <w:lang w:eastAsia="en-GB"/>
          <w14:ligatures w14:val="none"/>
        </w:rPr>
        <w:t>.,</w:t>
      </w:r>
      <w:r w:rsidRPr="00CB3C2E">
        <w:rPr>
          <w:rFonts w:ascii="Arial" w:eastAsia="Times New Roman" w:hAnsi="Arial" w:cs="Arial"/>
          <w:spacing w:val="-6"/>
          <w:kern w:val="0"/>
          <w:lang w:eastAsia="en-GB"/>
          <w14:ligatures w14:val="none"/>
        </w:rPr>
        <w:t xml:space="preserve"> Kuvalja, M</w:t>
      </w:r>
      <w:r>
        <w:rPr>
          <w:rFonts w:ascii="Arial" w:eastAsia="Times New Roman" w:hAnsi="Arial" w:cs="Arial"/>
          <w:spacing w:val="-6"/>
          <w:kern w:val="0"/>
          <w:lang w:eastAsia="en-GB"/>
          <w14:ligatures w14:val="none"/>
        </w:rPr>
        <w:t xml:space="preserve">., </w:t>
      </w:r>
      <w:r w:rsidRPr="00CB3C2E">
        <w:rPr>
          <w:rFonts w:ascii="Arial" w:eastAsia="Times New Roman" w:hAnsi="Arial" w:cs="Arial"/>
          <w:spacing w:val="-6"/>
          <w:kern w:val="0"/>
          <w:lang w:eastAsia="en-GB"/>
          <w14:ligatures w14:val="none"/>
        </w:rPr>
        <w:t xml:space="preserve">Verma, M. (2012). </w:t>
      </w:r>
      <w:r w:rsidRPr="00247369">
        <w:rPr>
          <w:rFonts w:ascii="Arial" w:eastAsia="Times New Roman" w:hAnsi="Arial" w:cs="Arial"/>
          <w:i/>
          <w:iCs/>
          <w:spacing w:val="-6"/>
          <w:kern w:val="0"/>
          <w:lang w:eastAsia="en-GB"/>
          <w14:ligatures w14:val="none"/>
        </w:rPr>
        <w:t>The importance of play: A report on the value of children's play with a series of policy recommendations</w:t>
      </w:r>
      <w:r w:rsidRPr="00CB3C2E">
        <w:rPr>
          <w:rFonts w:ascii="Arial" w:eastAsia="Times New Roman" w:hAnsi="Arial" w:cs="Arial"/>
          <w:spacing w:val="-6"/>
          <w:kern w:val="0"/>
          <w:lang w:eastAsia="en-GB"/>
          <w14:ligatures w14:val="none"/>
        </w:rPr>
        <w:t>.</w:t>
      </w:r>
      <w:r>
        <w:rPr>
          <w:rFonts w:ascii="Arial" w:eastAsia="Times New Roman" w:hAnsi="Arial" w:cs="Arial"/>
          <w:spacing w:val="-6"/>
          <w:kern w:val="0"/>
          <w:lang w:eastAsia="en-GB"/>
          <w14:ligatures w14:val="none"/>
        </w:rPr>
        <w:t xml:space="preserve"> Available at:</w:t>
      </w:r>
      <w:hyperlink r:id="rId176" w:history="1">
        <w:r w:rsidRPr="006E0A3E">
          <w:rPr>
            <w:rStyle w:val="Hyperlink"/>
            <w:rFonts w:ascii="Arial" w:eastAsia="Times New Roman" w:hAnsi="Arial" w:cs="Arial"/>
            <w:spacing w:val="-6"/>
            <w:kern w:val="0"/>
            <w:lang w:eastAsia="en-GB"/>
            <w14:ligatures w14:val="none"/>
          </w:rPr>
          <w:t>https://www.researchgate.net/publication/340137325_The_importance_of_play_A_report_on_the_value_of_children's_play_with_a_series_of_policy_recommendations</w:t>
        </w:r>
      </w:hyperlink>
      <w:r>
        <w:rPr>
          <w:rFonts w:ascii="Arial" w:eastAsia="Times New Roman" w:hAnsi="Arial" w:cs="Arial"/>
          <w:spacing w:val="-6"/>
          <w:kern w:val="0"/>
          <w:lang w:eastAsia="en-GB"/>
          <w14:ligatures w14:val="none"/>
        </w:rPr>
        <w:t xml:space="preserve"> (Accessed: 10 October 2025)</w:t>
      </w:r>
    </w:p>
    <w:p w14:paraId="1059FC10" w14:textId="77777777" w:rsidR="00AE3217" w:rsidRDefault="00AE3217" w:rsidP="00AE3217">
      <w:pPr>
        <w:spacing w:after="180" w:line="240" w:lineRule="auto"/>
        <w:rPr>
          <w:rFonts w:ascii="Arial" w:eastAsia="Times New Roman" w:hAnsi="Arial" w:cs="Arial"/>
          <w:spacing w:val="-6"/>
          <w:kern w:val="0"/>
          <w:lang w:eastAsia="en-GB"/>
          <w14:ligatures w14:val="none"/>
        </w:rPr>
      </w:pPr>
      <w:r>
        <w:rPr>
          <w:rFonts w:ascii="Arial" w:eastAsia="Times New Roman" w:hAnsi="Arial" w:cs="Arial"/>
          <w:spacing w:val="-6"/>
          <w:kern w:val="0"/>
          <w:lang w:eastAsia="en-GB"/>
          <w14:ligatures w14:val="none"/>
        </w:rPr>
        <w:t xml:space="preserve">Whitebread, D., Grau, V., Kumpulainen, K., Mc Clelland. M.M., Perry, N., Pino-Pasternak, D. (2019) </w:t>
      </w:r>
      <w:r w:rsidRPr="00837C3E">
        <w:rPr>
          <w:rFonts w:ascii="Arial" w:eastAsia="Times New Roman" w:hAnsi="Arial" w:cs="Arial"/>
          <w:i/>
          <w:iCs/>
          <w:spacing w:val="-6"/>
          <w:kern w:val="0"/>
          <w:lang w:eastAsia="en-GB"/>
          <w14:ligatures w14:val="none"/>
        </w:rPr>
        <w:t>The Sage Handbook of Developmental Psychology and Early Childhood Education.</w:t>
      </w:r>
      <w:r>
        <w:rPr>
          <w:rFonts w:ascii="Arial" w:eastAsia="Times New Roman" w:hAnsi="Arial" w:cs="Arial"/>
          <w:spacing w:val="-6"/>
          <w:kern w:val="0"/>
          <w:lang w:eastAsia="en-GB"/>
          <w14:ligatures w14:val="none"/>
        </w:rPr>
        <w:t xml:space="preserve"> London: Sage Publications Ltd.</w:t>
      </w:r>
    </w:p>
    <w:p w14:paraId="6727ABF4" w14:textId="77777777" w:rsidR="00AE3217" w:rsidRDefault="00AE3217" w:rsidP="00AE3217">
      <w:pPr>
        <w:spacing w:after="180" w:line="240" w:lineRule="auto"/>
        <w:rPr>
          <w:rFonts w:ascii="Arial" w:hAnsi="Arial" w:cs="Arial"/>
          <w:shd w:val="clear" w:color="auto" w:fill="FFFFFF"/>
        </w:rPr>
      </w:pPr>
      <w:r w:rsidRPr="001433A4">
        <w:rPr>
          <w:rFonts w:ascii="Arial" w:hAnsi="Arial" w:cs="Arial"/>
          <w:shd w:val="clear" w:color="auto" w:fill="FFFFFF"/>
        </w:rPr>
        <w:t>Whitebread, D., </w:t>
      </w:r>
      <w:r w:rsidRPr="001433A4">
        <w:rPr>
          <w:rFonts w:ascii="Arial" w:eastAsia="Times New Roman" w:hAnsi="Arial" w:cs="Arial"/>
          <w:spacing w:val="-6"/>
          <w:kern w:val="0"/>
          <w:lang w:eastAsia="en-GB"/>
          <w14:ligatures w14:val="none"/>
        </w:rPr>
        <w:t xml:space="preserve">Whitebread, D., Coltman, P., Jameson, H. &amp; Lander, R. </w:t>
      </w:r>
      <w:r w:rsidRPr="001433A4">
        <w:rPr>
          <w:rFonts w:ascii="Arial" w:hAnsi="Arial" w:cs="Arial"/>
          <w:shd w:val="clear" w:color="auto" w:fill="FFFFFF"/>
        </w:rPr>
        <w:t>(2009) ‘Play, cognition and self-regulation: What exactly are children learning when they learn through play?’, </w:t>
      </w:r>
      <w:r w:rsidRPr="001433A4">
        <w:rPr>
          <w:rFonts w:ascii="Arial" w:hAnsi="Arial" w:cs="Arial"/>
          <w:i/>
          <w:iCs/>
          <w:shd w:val="clear" w:color="auto" w:fill="FFFFFF"/>
        </w:rPr>
        <w:t>Educational and child psychology</w:t>
      </w:r>
      <w:r w:rsidRPr="001433A4">
        <w:rPr>
          <w:rFonts w:ascii="Arial" w:hAnsi="Arial" w:cs="Arial"/>
          <w:shd w:val="clear" w:color="auto" w:fill="FFFFFF"/>
        </w:rPr>
        <w:t>, 26(2), pp. 40–52. Available at:</w:t>
      </w:r>
      <w:r w:rsidRPr="001433A4">
        <w:rPr>
          <w:rFonts w:ascii="Source Sans Pro" w:hAnsi="Source Sans Pro"/>
          <w:sz w:val="23"/>
          <w:szCs w:val="23"/>
          <w:shd w:val="clear" w:color="auto" w:fill="FFFFFF"/>
        </w:rPr>
        <w:t xml:space="preserve"> </w:t>
      </w:r>
      <w:hyperlink r:id="rId177" w:history="1">
        <w:r w:rsidRPr="001433A4">
          <w:rPr>
            <w:rStyle w:val="Hyperlink"/>
            <w:rFonts w:ascii="Arial" w:hAnsi="Arial" w:cs="Arial"/>
            <w:shd w:val="clear" w:color="auto" w:fill="FFFFFF"/>
          </w:rPr>
          <w:t>https://doi.org/10.53841/bpsecp.2009.26.2.40</w:t>
        </w:r>
      </w:hyperlink>
      <w:r w:rsidRPr="001433A4">
        <w:rPr>
          <w:rFonts w:ascii="Arial" w:hAnsi="Arial" w:cs="Arial"/>
          <w:color w:val="3A3A3A"/>
          <w:shd w:val="clear" w:color="auto" w:fill="FFFFFF"/>
        </w:rPr>
        <w:t xml:space="preserve">. </w:t>
      </w:r>
      <w:r w:rsidRPr="00E57D73">
        <w:rPr>
          <w:rFonts w:ascii="Arial" w:hAnsi="Arial" w:cs="Arial"/>
          <w:shd w:val="clear" w:color="auto" w:fill="FFFFFF"/>
        </w:rPr>
        <w:t>(Accessed</w:t>
      </w:r>
      <w:r>
        <w:rPr>
          <w:rFonts w:ascii="Arial" w:hAnsi="Arial" w:cs="Arial"/>
          <w:shd w:val="clear" w:color="auto" w:fill="FFFFFF"/>
        </w:rPr>
        <w:t>:</w:t>
      </w:r>
      <w:r w:rsidRPr="00E57D73">
        <w:rPr>
          <w:rFonts w:ascii="Arial" w:hAnsi="Arial" w:cs="Arial"/>
          <w:shd w:val="clear" w:color="auto" w:fill="FFFFFF"/>
        </w:rPr>
        <w:t xml:space="preserve"> 11 October 2025)</w:t>
      </w:r>
    </w:p>
    <w:p w14:paraId="77FCAE0B" w14:textId="77777777" w:rsidR="00AE3217" w:rsidRPr="00C02C83" w:rsidRDefault="00AE3217" w:rsidP="00AE3217">
      <w:pPr>
        <w:pStyle w:val="NormalWeb"/>
        <w:spacing w:before="0" w:beforeAutospacing="0" w:after="180" w:afterAutospacing="0"/>
        <w:rPr>
          <w:rFonts w:ascii="Arial" w:hAnsi="Arial" w:cs="Arial"/>
          <w:spacing w:val="-6"/>
        </w:rPr>
      </w:pPr>
      <w:r w:rsidRPr="007C7F0C">
        <w:rPr>
          <w:rFonts w:ascii="Arial" w:hAnsi="Arial" w:cs="Arial"/>
          <w:shd w:val="clear" w:color="auto" w:fill="FFFFFF"/>
        </w:rPr>
        <w:t>Wood, E. and Hedges, H. (2016) ‘Curriculum in early childhood education: critical questions about content, coherence, and control’, </w:t>
      </w:r>
      <w:r w:rsidRPr="007C7F0C">
        <w:rPr>
          <w:rFonts w:ascii="Arial" w:hAnsi="Arial" w:cs="Arial"/>
          <w:i/>
          <w:iCs/>
          <w:shd w:val="clear" w:color="auto" w:fill="FFFFFF"/>
        </w:rPr>
        <w:t>Curriculum journal (London, England)</w:t>
      </w:r>
      <w:r w:rsidRPr="007C7F0C">
        <w:rPr>
          <w:rFonts w:ascii="Arial" w:hAnsi="Arial" w:cs="Arial"/>
          <w:shd w:val="clear" w:color="auto" w:fill="FFFFFF"/>
        </w:rPr>
        <w:t xml:space="preserve">, 27(3), pp. 387–405. Available at: </w:t>
      </w:r>
      <w:hyperlink r:id="rId178" w:history="1">
        <w:r w:rsidRPr="00954743">
          <w:rPr>
            <w:rStyle w:val="Hyperlink"/>
            <w:rFonts w:ascii="Arial" w:hAnsi="Arial" w:cs="Arial"/>
            <w:shd w:val="clear" w:color="auto" w:fill="FFFFFF"/>
          </w:rPr>
          <w:t>https://doi.org/10.1080/09585176.2015.1129981</w:t>
        </w:r>
      </w:hyperlink>
      <w:r w:rsidRPr="00954743">
        <w:rPr>
          <w:rFonts w:ascii="Arial" w:hAnsi="Arial" w:cs="Arial"/>
          <w:color w:val="3A3A3A"/>
          <w:shd w:val="clear" w:color="auto" w:fill="FFFFFF"/>
        </w:rPr>
        <w:t xml:space="preserve">. </w:t>
      </w:r>
      <w:r>
        <w:rPr>
          <w:rFonts w:ascii="Arial" w:hAnsi="Arial" w:cs="Arial"/>
          <w:color w:val="3A3A3A"/>
          <w:shd w:val="clear" w:color="auto" w:fill="FFFFFF"/>
        </w:rPr>
        <w:t>(Accessed: 14 October 2025)</w:t>
      </w:r>
    </w:p>
    <w:p w14:paraId="33ADC63F" w14:textId="77777777" w:rsidR="00AE3217" w:rsidRDefault="00AE3217" w:rsidP="00AE3217">
      <w:pPr>
        <w:spacing w:after="180" w:line="240" w:lineRule="auto"/>
        <w:rPr>
          <w:rFonts w:ascii="Arial" w:eastAsia="Times New Roman" w:hAnsi="Arial" w:cs="Arial"/>
          <w:spacing w:val="-6"/>
          <w:kern w:val="0"/>
          <w:lang w:eastAsia="en-GB"/>
          <w14:ligatures w14:val="none"/>
        </w:rPr>
      </w:pPr>
      <w:r w:rsidRPr="008B52B7">
        <w:rPr>
          <w:rFonts w:ascii="Arial" w:eastAsia="Times New Roman" w:hAnsi="Arial" w:cs="Arial"/>
          <w:spacing w:val="-6"/>
          <w:kern w:val="0"/>
          <w:lang w:eastAsia="en-GB"/>
          <w14:ligatures w14:val="none"/>
        </w:rPr>
        <w:t xml:space="preserve">Wood, E.A. (2013) </w:t>
      </w:r>
      <w:r w:rsidRPr="00837C3E">
        <w:rPr>
          <w:rFonts w:ascii="Arial" w:eastAsia="Times New Roman" w:hAnsi="Arial" w:cs="Arial"/>
          <w:i/>
          <w:iCs/>
          <w:spacing w:val="-6"/>
          <w:kern w:val="0"/>
          <w:lang w:eastAsia="en-GB"/>
          <w14:ligatures w14:val="none"/>
        </w:rPr>
        <w:t>Play, Learning and the Early Childhood Curriculum</w:t>
      </w:r>
      <w:r w:rsidRPr="008B52B7">
        <w:rPr>
          <w:rFonts w:ascii="Arial" w:eastAsia="Times New Roman" w:hAnsi="Arial" w:cs="Arial"/>
          <w:spacing w:val="-6"/>
          <w:kern w:val="0"/>
          <w:lang w:eastAsia="en-GB"/>
          <w14:ligatures w14:val="none"/>
        </w:rPr>
        <w:t xml:space="preserve"> (3</w:t>
      </w:r>
      <w:r w:rsidRPr="008B52B7">
        <w:rPr>
          <w:rFonts w:ascii="Arial" w:eastAsia="Times New Roman" w:hAnsi="Arial" w:cs="Arial"/>
          <w:spacing w:val="-6"/>
          <w:kern w:val="0"/>
          <w:vertAlign w:val="superscript"/>
          <w:lang w:eastAsia="en-GB"/>
          <w14:ligatures w14:val="none"/>
        </w:rPr>
        <w:t>rd</w:t>
      </w:r>
      <w:r w:rsidRPr="008B52B7">
        <w:rPr>
          <w:rFonts w:ascii="Arial" w:eastAsia="Times New Roman" w:hAnsi="Arial" w:cs="Arial"/>
          <w:spacing w:val="-6"/>
          <w:kern w:val="0"/>
          <w:lang w:eastAsia="en-GB"/>
          <w14:ligatures w14:val="none"/>
        </w:rPr>
        <w:t xml:space="preserve"> edn</w:t>
      </w:r>
      <w:r>
        <w:rPr>
          <w:rFonts w:ascii="Arial" w:eastAsia="Times New Roman" w:hAnsi="Arial" w:cs="Arial"/>
          <w:spacing w:val="-6"/>
          <w:kern w:val="0"/>
          <w:lang w:eastAsia="en-GB"/>
          <w14:ligatures w14:val="none"/>
        </w:rPr>
        <w:t>.</w:t>
      </w:r>
      <w:r w:rsidRPr="008B52B7">
        <w:rPr>
          <w:rFonts w:ascii="Arial" w:eastAsia="Times New Roman" w:hAnsi="Arial" w:cs="Arial"/>
          <w:spacing w:val="-6"/>
          <w:kern w:val="0"/>
          <w:lang w:eastAsia="en-GB"/>
          <w14:ligatures w14:val="none"/>
        </w:rPr>
        <w:t>)</w:t>
      </w:r>
      <w:r>
        <w:rPr>
          <w:rFonts w:ascii="Arial" w:eastAsia="Times New Roman" w:hAnsi="Arial" w:cs="Arial"/>
          <w:spacing w:val="-6"/>
          <w:kern w:val="0"/>
          <w:lang w:eastAsia="en-GB"/>
          <w14:ligatures w14:val="none"/>
        </w:rPr>
        <w:t xml:space="preserve"> London:</w:t>
      </w:r>
      <w:r w:rsidRPr="008B52B7">
        <w:rPr>
          <w:rFonts w:ascii="Arial" w:eastAsia="Times New Roman" w:hAnsi="Arial" w:cs="Arial"/>
          <w:spacing w:val="-6"/>
          <w:kern w:val="0"/>
          <w:lang w:eastAsia="en-GB"/>
          <w14:ligatures w14:val="none"/>
        </w:rPr>
        <w:t xml:space="preserve"> Sage Publications Ltd.</w:t>
      </w:r>
    </w:p>
    <w:p w14:paraId="2C9B283E" w14:textId="77777777" w:rsidR="00AE3217" w:rsidRDefault="00AE3217" w:rsidP="00AE3217">
      <w:pPr>
        <w:spacing w:after="180" w:line="240" w:lineRule="auto"/>
        <w:rPr>
          <w:rFonts w:ascii="Arial" w:hAnsi="Arial" w:cs="Arial"/>
          <w:shd w:val="clear" w:color="auto" w:fill="FFFFFF"/>
        </w:rPr>
      </w:pPr>
      <w:r w:rsidRPr="00197C69">
        <w:rPr>
          <w:rFonts w:ascii="Arial" w:hAnsi="Arial" w:cs="Arial"/>
          <w:shd w:val="clear" w:color="auto" w:fill="FFFFFF"/>
        </w:rPr>
        <w:t>Wood, E.A. (2014) ‘Free choice and free play in early childhood education: troubling the discourse’, </w:t>
      </w:r>
      <w:r w:rsidRPr="00197C69">
        <w:rPr>
          <w:rFonts w:ascii="Arial" w:hAnsi="Arial" w:cs="Arial"/>
          <w:i/>
          <w:iCs/>
          <w:shd w:val="clear" w:color="auto" w:fill="FFFFFF"/>
        </w:rPr>
        <w:t>International journal of early years education</w:t>
      </w:r>
      <w:r w:rsidRPr="00197C69">
        <w:rPr>
          <w:rFonts w:ascii="Arial" w:hAnsi="Arial" w:cs="Arial"/>
          <w:shd w:val="clear" w:color="auto" w:fill="FFFFFF"/>
        </w:rPr>
        <w:t>, 22(1), pp. 4–18. Available at</w:t>
      </w:r>
      <w:r w:rsidRPr="00572397">
        <w:rPr>
          <w:rFonts w:ascii="Arial" w:hAnsi="Arial" w:cs="Arial"/>
          <w:color w:val="3A3A3A"/>
          <w:shd w:val="clear" w:color="auto" w:fill="FFFFFF"/>
        </w:rPr>
        <w:t xml:space="preserve">: </w:t>
      </w:r>
      <w:hyperlink r:id="rId179" w:history="1">
        <w:r w:rsidRPr="00572397">
          <w:rPr>
            <w:rStyle w:val="Hyperlink"/>
            <w:rFonts w:ascii="Arial" w:hAnsi="Arial" w:cs="Arial"/>
            <w:shd w:val="clear" w:color="auto" w:fill="FFFFFF"/>
          </w:rPr>
          <w:t>https://doi.org/10.1080/09669760.2013.830562</w:t>
        </w:r>
      </w:hyperlink>
      <w:r w:rsidRPr="00572397">
        <w:rPr>
          <w:rFonts w:ascii="Arial" w:hAnsi="Arial" w:cs="Arial"/>
          <w:color w:val="3A3A3A"/>
          <w:shd w:val="clear" w:color="auto" w:fill="FFFFFF"/>
        </w:rPr>
        <w:t xml:space="preserve">. </w:t>
      </w:r>
      <w:r w:rsidRPr="00197C69">
        <w:rPr>
          <w:rFonts w:ascii="Arial" w:hAnsi="Arial" w:cs="Arial"/>
          <w:shd w:val="clear" w:color="auto" w:fill="FFFFFF"/>
        </w:rPr>
        <w:t>(Accessed</w:t>
      </w:r>
      <w:r>
        <w:rPr>
          <w:rFonts w:ascii="Arial" w:hAnsi="Arial" w:cs="Arial"/>
          <w:shd w:val="clear" w:color="auto" w:fill="FFFFFF"/>
        </w:rPr>
        <w:t>:</w:t>
      </w:r>
      <w:r w:rsidRPr="00197C69">
        <w:rPr>
          <w:rFonts w:ascii="Arial" w:hAnsi="Arial" w:cs="Arial"/>
          <w:shd w:val="clear" w:color="auto" w:fill="FFFFFF"/>
        </w:rPr>
        <w:t xml:space="preserve"> 14 October 2025)</w:t>
      </w:r>
    </w:p>
    <w:p w14:paraId="5763A5B1"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7C7F0C">
        <w:rPr>
          <w:rFonts w:ascii="Arial" w:hAnsi="Arial" w:cs="Arial"/>
          <w:shd w:val="clear" w:color="auto" w:fill="FFFFFF"/>
        </w:rPr>
        <w:t>Wood, E.A. (2014) ‘Free choice and free play in early childhood education: troubling the discourse’, </w:t>
      </w:r>
      <w:r w:rsidRPr="007C7F0C">
        <w:rPr>
          <w:rFonts w:ascii="Arial" w:hAnsi="Arial" w:cs="Arial"/>
          <w:i/>
          <w:iCs/>
          <w:shd w:val="clear" w:color="auto" w:fill="FFFFFF"/>
        </w:rPr>
        <w:t>International journal of early years education</w:t>
      </w:r>
      <w:r w:rsidRPr="007C7F0C">
        <w:rPr>
          <w:rFonts w:ascii="Arial" w:hAnsi="Arial" w:cs="Arial"/>
          <w:shd w:val="clear" w:color="auto" w:fill="FFFFFF"/>
        </w:rPr>
        <w:t xml:space="preserve">, 22(1), pp. 4–18. Available at: </w:t>
      </w:r>
      <w:hyperlink r:id="rId180" w:history="1">
        <w:r w:rsidRPr="00C02C83">
          <w:rPr>
            <w:rStyle w:val="Hyperlink"/>
            <w:rFonts w:ascii="Arial" w:hAnsi="Arial" w:cs="Arial"/>
            <w:shd w:val="clear" w:color="auto" w:fill="FFFFFF"/>
          </w:rPr>
          <w:t>https://doi.org/10.1080/09669760.2013.830562</w:t>
        </w:r>
      </w:hyperlink>
      <w:r w:rsidRPr="00C02C83">
        <w:rPr>
          <w:rFonts w:ascii="Arial" w:hAnsi="Arial" w:cs="Arial"/>
          <w:color w:val="3A3A3A"/>
          <w:shd w:val="clear" w:color="auto" w:fill="FFFFFF"/>
        </w:rPr>
        <w:t xml:space="preserve">. </w:t>
      </w:r>
      <w:bookmarkStart w:id="71" w:name="_Hlk211268973"/>
      <w:r>
        <w:rPr>
          <w:rFonts w:ascii="Arial" w:hAnsi="Arial" w:cs="Arial"/>
          <w:color w:val="3A3A3A"/>
          <w:shd w:val="clear" w:color="auto" w:fill="FFFFFF"/>
        </w:rPr>
        <w:t>(Accessed: 14 October 2025)</w:t>
      </w:r>
      <w:bookmarkEnd w:id="71"/>
    </w:p>
    <w:p w14:paraId="24D868F8" w14:textId="77777777" w:rsidR="00AE3217" w:rsidRDefault="00AE3217" w:rsidP="00AE3217">
      <w:pPr>
        <w:spacing w:after="180" w:line="240" w:lineRule="auto"/>
        <w:rPr>
          <w:rFonts w:ascii="Arial" w:hAnsi="Arial" w:cs="Arial"/>
          <w:color w:val="3A3A3A"/>
          <w:shd w:val="clear" w:color="auto" w:fill="FFFFFF"/>
        </w:rPr>
      </w:pPr>
      <w:r w:rsidRPr="0075436B">
        <w:rPr>
          <w:rFonts w:ascii="Arial" w:hAnsi="Arial" w:cs="Arial"/>
          <w:color w:val="3A3A3A"/>
          <w:shd w:val="clear" w:color="auto" w:fill="FFFFFF"/>
        </w:rPr>
        <w:t>Woods, A. (2017) </w:t>
      </w:r>
      <w:r w:rsidRPr="0075436B">
        <w:rPr>
          <w:rFonts w:ascii="Arial" w:hAnsi="Arial" w:cs="Arial"/>
          <w:i/>
          <w:iCs/>
          <w:color w:val="3A3A3A"/>
          <w:shd w:val="clear" w:color="auto" w:fill="FFFFFF"/>
        </w:rPr>
        <w:t>Child-initiated play and learning: planning for possibilities in the early years</w:t>
      </w:r>
      <w:r w:rsidRPr="0075436B">
        <w:rPr>
          <w:rFonts w:ascii="Arial" w:hAnsi="Arial" w:cs="Arial"/>
          <w:color w:val="3A3A3A"/>
          <w:shd w:val="clear" w:color="auto" w:fill="FFFFFF"/>
        </w:rPr>
        <w:t xml:space="preserve">. Second edition. London: Routledge. Available at: </w:t>
      </w:r>
      <w:hyperlink r:id="rId181" w:history="1">
        <w:r w:rsidRPr="0075436B">
          <w:rPr>
            <w:rStyle w:val="Hyperlink"/>
            <w:rFonts w:ascii="Arial" w:hAnsi="Arial" w:cs="Arial"/>
            <w:shd w:val="clear" w:color="auto" w:fill="FFFFFF"/>
          </w:rPr>
          <w:t>https://doi.org/10.4324/9781315541969</w:t>
        </w:r>
      </w:hyperlink>
      <w:r w:rsidRPr="0075436B">
        <w:rPr>
          <w:rFonts w:ascii="Arial" w:hAnsi="Arial" w:cs="Arial"/>
          <w:color w:val="3A3A3A"/>
          <w:shd w:val="clear" w:color="auto" w:fill="FFFFFF"/>
        </w:rPr>
        <w:t xml:space="preserve">. </w:t>
      </w:r>
      <w:r w:rsidRPr="0059024F">
        <w:rPr>
          <w:rFonts w:ascii="Arial" w:hAnsi="Arial" w:cs="Arial"/>
          <w:color w:val="3A3A3A"/>
          <w:shd w:val="clear" w:color="auto" w:fill="FFFFFF"/>
        </w:rPr>
        <w:t>(Accessed</w:t>
      </w:r>
      <w:r>
        <w:rPr>
          <w:rFonts w:ascii="Arial" w:hAnsi="Arial" w:cs="Arial"/>
          <w:color w:val="3A3A3A"/>
          <w:shd w:val="clear" w:color="auto" w:fill="FFFFFF"/>
        </w:rPr>
        <w:t>:</w:t>
      </w:r>
      <w:r w:rsidRPr="0059024F">
        <w:rPr>
          <w:rFonts w:ascii="Arial" w:hAnsi="Arial" w:cs="Arial"/>
          <w:color w:val="3A3A3A"/>
          <w:shd w:val="clear" w:color="auto" w:fill="FFFFFF"/>
        </w:rPr>
        <w:t xml:space="preserve"> 12 October 2025)</w:t>
      </w:r>
    </w:p>
    <w:p w14:paraId="1D3FBAA0" w14:textId="77777777" w:rsidR="00AE3217" w:rsidRDefault="00AE3217" w:rsidP="00AE3217">
      <w:pPr>
        <w:pStyle w:val="NormalWeb"/>
        <w:spacing w:before="0" w:beforeAutospacing="0" w:after="180" w:afterAutospacing="0"/>
        <w:rPr>
          <w:rFonts w:ascii="Arial" w:hAnsi="Arial" w:cs="Arial"/>
          <w:color w:val="3A3A3A"/>
          <w:shd w:val="clear" w:color="auto" w:fill="FFFFFF"/>
        </w:rPr>
      </w:pPr>
      <w:r w:rsidRPr="003D5FB0">
        <w:rPr>
          <w:rFonts w:ascii="Arial" w:hAnsi="Arial" w:cs="Arial"/>
          <w:color w:val="3A3A3A"/>
          <w:shd w:val="clear" w:color="auto" w:fill="FFFFFF"/>
        </w:rPr>
        <w:t>Yang, W. (2022) ‘Artificial Intelligence education for young children: Why, what, and how in curriculum design and implementation’, </w:t>
      </w:r>
      <w:r w:rsidRPr="003D5FB0">
        <w:rPr>
          <w:rFonts w:ascii="Arial" w:hAnsi="Arial" w:cs="Arial"/>
          <w:i/>
          <w:iCs/>
          <w:color w:val="3A3A3A"/>
          <w:shd w:val="clear" w:color="auto" w:fill="FFFFFF"/>
        </w:rPr>
        <w:t>Computers and education. Artificial intelligence</w:t>
      </w:r>
      <w:r w:rsidRPr="003D5FB0">
        <w:rPr>
          <w:rFonts w:ascii="Arial" w:hAnsi="Arial" w:cs="Arial"/>
          <w:color w:val="3A3A3A"/>
          <w:shd w:val="clear" w:color="auto" w:fill="FFFFFF"/>
        </w:rPr>
        <w:t xml:space="preserve">, 3. Available at: </w:t>
      </w:r>
      <w:hyperlink r:id="rId182" w:history="1">
        <w:r w:rsidRPr="003D5FB0">
          <w:rPr>
            <w:rStyle w:val="Hyperlink"/>
            <w:rFonts w:ascii="Arial" w:hAnsi="Arial" w:cs="Arial"/>
            <w:shd w:val="clear" w:color="auto" w:fill="FFFFFF"/>
          </w:rPr>
          <w:t>https://doi.org/10.1016/j.caeai.2022.100061</w:t>
        </w:r>
      </w:hyperlink>
      <w:r w:rsidRPr="003D5FB0">
        <w:rPr>
          <w:rFonts w:ascii="Arial" w:hAnsi="Arial" w:cs="Arial"/>
          <w:color w:val="3A3A3A"/>
          <w:shd w:val="clear" w:color="auto" w:fill="FFFFFF"/>
        </w:rPr>
        <w:t xml:space="preserve">. </w:t>
      </w:r>
      <w:r>
        <w:rPr>
          <w:rFonts w:ascii="Arial" w:hAnsi="Arial" w:cs="Arial"/>
          <w:color w:val="3A3A3A"/>
          <w:shd w:val="clear" w:color="auto" w:fill="FFFFFF"/>
        </w:rPr>
        <w:t>(Accessed: 17 October 2025)</w:t>
      </w:r>
    </w:p>
    <w:p w14:paraId="30E75F5F" w14:textId="77777777" w:rsidR="00AE3217" w:rsidRDefault="00AE3217" w:rsidP="00AE3217">
      <w:pPr>
        <w:spacing w:after="180" w:line="240" w:lineRule="auto"/>
        <w:rPr>
          <w:rFonts w:ascii="Arial" w:hAnsi="Arial" w:cs="Arial"/>
          <w:color w:val="232323"/>
          <w:shd w:val="clear" w:color="auto" w:fill="FFFFFF"/>
        </w:rPr>
      </w:pPr>
      <w:r w:rsidRPr="00E27FCE">
        <w:rPr>
          <w:rFonts w:ascii="Arial" w:hAnsi="Arial" w:cs="Arial"/>
          <w:color w:val="232323"/>
          <w:shd w:val="clear" w:color="auto" w:fill="FFFFFF"/>
        </w:rPr>
        <w:t>Yogman, M., Garner, A., Hutchinson, J., Hirsh-Pasek, K. and Golinkoff, R.M. (2018) The Power of Play: A Paediatric Role in Enhancing Development in Young Children. </w:t>
      </w:r>
      <w:r w:rsidRPr="00E27FCE">
        <w:rPr>
          <w:rFonts w:ascii="Arial" w:hAnsi="Arial" w:cs="Arial"/>
          <w:i/>
          <w:iCs/>
          <w:color w:val="232323"/>
          <w:shd w:val="clear" w:color="auto" w:fill="FFFFFF"/>
        </w:rPr>
        <w:t>Paediatrics</w:t>
      </w:r>
      <w:r w:rsidRPr="00E27FCE">
        <w:rPr>
          <w:rFonts w:ascii="Arial" w:hAnsi="Arial" w:cs="Arial"/>
          <w:color w:val="232323"/>
          <w:shd w:val="clear" w:color="auto" w:fill="FFFFFF"/>
        </w:rPr>
        <w:t>, 142, e20182058.</w:t>
      </w:r>
      <w:r w:rsidRPr="00E27FCE">
        <w:rPr>
          <w:rFonts w:ascii="Arial" w:hAnsi="Arial" w:cs="Arial"/>
          <w:color w:val="232323"/>
        </w:rPr>
        <w:br/>
      </w:r>
      <w:hyperlink r:id="rId183" w:history="1">
        <w:r w:rsidRPr="00E27FCE">
          <w:rPr>
            <w:rStyle w:val="Hyperlink"/>
            <w:rFonts w:ascii="Arial" w:hAnsi="Arial" w:cs="Arial"/>
            <w:shd w:val="clear" w:color="auto" w:fill="FFFFFF"/>
          </w:rPr>
          <w:t>https://doi.org/10.1542/peds.2018-2058</w:t>
        </w:r>
      </w:hyperlink>
      <w:r w:rsidRPr="00E27FCE">
        <w:rPr>
          <w:rFonts w:ascii="Arial" w:hAnsi="Arial" w:cs="Arial"/>
          <w:color w:val="232323"/>
          <w:shd w:val="clear" w:color="auto" w:fill="FFFFFF"/>
        </w:rPr>
        <w:t xml:space="preserve"> </w:t>
      </w:r>
      <w:r>
        <w:rPr>
          <w:rFonts w:ascii="Arial" w:hAnsi="Arial" w:cs="Arial"/>
          <w:color w:val="232323"/>
          <w:shd w:val="clear" w:color="auto" w:fill="FFFFFF"/>
        </w:rPr>
        <w:t>(Accessed: 9 October2025)</w:t>
      </w:r>
    </w:p>
    <w:p w14:paraId="374291C9" w14:textId="77777777" w:rsidR="00AE3217" w:rsidRPr="009E7840" w:rsidRDefault="00AE3217" w:rsidP="00AE3217">
      <w:pPr>
        <w:pStyle w:val="NormalWeb"/>
        <w:shd w:val="clear" w:color="auto" w:fill="FFFFFF"/>
        <w:spacing w:before="0" w:beforeAutospacing="0" w:after="180" w:afterAutospacing="0"/>
        <w:rPr>
          <w:rFonts w:ascii="Arial" w:hAnsi="Arial" w:cs="Arial"/>
          <w:color w:val="7030A0"/>
          <w:spacing w:val="-6"/>
        </w:rPr>
      </w:pPr>
      <w:r w:rsidRPr="00802D84">
        <w:rPr>
          <w:rFonts w:ascii="Arial" w:hAnsi="Arial" w:cs="Arial"/>
          <w:spacing w:val="-6"/>
        </w:rPr>
        <w:lastRenderedPageBreak/>
        <w:t>York University (2024)</w:t>
      </w:r>
      <w:r w:rsidRPr="00802D84">
        <w:rPr>
          <w:rFonts w:ascii="Arial" w:hAnsi="Arial" w:cs="Arial"/>
          <w:i/>
          <w:iCs/>
          <w:spacing w:val="-6"/>
        </w:rPr>
        <w:t xml:space="preserve"> Researchers to explore benefits of forest school for children’s mental health</w:t>
      </w:r>
      <w:r w:rsidRPr="00802D84">
        <w:rPr>
          <w:rFonts w:ascii="Arial" w:hAnsi="Arial" w:cs="Arial"/>
          <w:spacing w:val="-6"/>
        </w:rPr>
        <w:t>. Available at: </w:t>
      </w:r>
      <w:hyperlink r:id="rId184" w:history="1">
        <w:r w:rsidRPr="004F3E63">
          <w:rPr>
            <w:rStyle w:val="Hyperlink"/>
            <w:rFonts w:ascii="Arial" w:hAnsi="Arial" w:cs="Arial"/>
            <w:spacing w:val="-6"/>
          </w:rPr>
          <w:t>https://www.york.ac.uk/news-and-events/news/2024/research/children-mental-health/</w:t>
        </w:r>
      </w:hyperlink>
      <w:r>
        <w:rPr>
          <w:rFonts w:ascii="Arial" w:hAnsi="Arial" w:cs="Arial"/>
          <w:color w:val="7030A0"/>
          <w:spacing w:val="-6"/>
        </w:rPr>
        <w:t xml:space="preserve"> </w:t>
      </w:r>
      <w:r w:rsidRPr="009E7840">
        <w:rPr>
          <w:rFonts w:ascii="Arial" w:hAnsi="Arial" w:cs="Arial"/>
          <w:color w:val="7030A0"/>
          <w:spacing w:val="-6"/>
        </w:rPr>
        <w:t> </w:t>
      </w:r>
      <w:r w:rsidRPr="00802D84">
        <w:rPr>
          <w:rFonts w:ascii="Arial" w:hAnsi="Arial" w:cs="Arial"/>
          <w:spacing w:val="-6"/>
        </w:rPr>
        <w:t>(Accessed: 6 October 2025).</w:t>
      </w:r>
    </w:p>
    <w:p w14:paraId="5521064A" w14:textId="77777777" w:rsidR="006E4C41" w:rsidRPr="00601825" w:rsidRDefault="006E4C41">
      <w:pPr>
        <w:rPr>
          <w:rFonts w:ascii="Arial" w:hAnsi="Arial" w:cs="Arial"/>
        </w:rPr>
      </w:pPr>
    </w:p>
    <w:sectPr w:rsidR="006E4C41" w:rsidRPr="00601825">
      <w:footerReference w:type="default" r:id="rId1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07C29" w14:textId="77777777" w:rsidR="000F2E7D" w:rsidRDefault="000F2E7D" w:rsidP="0021403A">
      <w:pPr>
        <w:spacing w:after="0" w:line="240" w:lineRule="auto"/>
      </w:pPr>
      <w:r>
        <w:separator/>
      </w:r>
    </w:p>
  </w:endnote>
  <w:endnote w:type="continuationSeparator" w:id="0">
    <w:p w14:paraId="1F6FCC92" w14:textId="77777777" w:rsidR="000F2E7D" w:rsidRDefault="000F2E7D" w:rsidP="00214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Source Sans Pro">
    <w:charset w:val="00"/>
    <w:family w:val="swiss"/>
    <w:pitch w:val="variable"/>
    <w:sig w:usb0="600002F7" w:usb1="02000001" w:usb2="00000000" w:usb3="00000000" w:csb0="0000019F" w:csb1="00000000"/>
  </w:font>
  <w:font w:name="ff4">
    <w:altName w:val="Cambria"/>
    <w:panose1 w:val="00000000000000000000"/>
    <w:charset w:val="00"/>
    <w:family w:val="roman"/>
    <w:notTrueType/>
    <w:pitch w:val="default"/>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750854"/>
      <w:docPartObj>
        <w:docPartGallery w:val="Page Numbers (Bottom of Page)"/>
        <w:docPartUnique/>
      </w:docPartObj>
    </w:sdtPr>
    <w:sdtEndPr>
      <w:rPr>
        <w:noProof/>
      </w:rPr>
    </w:sdtEndPr>
    <w:sdtContent>
      <w:p w14:paraId="32E2089F" w14:textId="3470E786" w:rsidR="0021403A" w:rsidRDefault="002140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E2C7A9" w14:textId="77777777" w:rsidR="0021403A" w:rsidRDefault="00214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2B536" w14:textId="77777777" w:rsidR="000F2E7D" w:rsidRDefault="000F2E7D" w:rsidP="0021403A">
      <w:pPr>
        <w:spacing w:after="0" w:line="240" w:lineRule="auto"/>
      </w:pPr>
      <w:r>
        <w:separator/>
      </w:r>
    </w:p>
  </w:footnote>
  <w:footnote w:type="continuationSeparator" w:id="0">
    <w:p w14:paraId="2870EF5F" w14:textId="77777777" w:rsidR="000F2E7D" w:rsidRDefault="000F2E7D" w:rsidP="002140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825"/>
    <w:rsid w:val="00024766"/>
    <w:rsid w:val="00025F06"/>
    <w:rsid w:val="0003638A"/>
    <w:rsid w:val="000F2E7D"/>
    <w:rsid w:val="00132D31"/>
    <w:rsid w:val="0021403A"/>
    <w:rsid w:val="002142EF"/>
    <w:rsid w:val="002D6317"/>
    <w:rsid w:val="0030504D"/>
    <w:rsid w:val="00334EE8"/>
    <w:rsid w:val="004B080B"/>
    <w:rsid w:val="00534B93"/>
    <w:rsid w:val="00541E66"/>
    <w:rsid w:val="0056166D"/>
    <w:rsid w:val="00601825"/>
    <w:rsid w:val="00664518"/>
    <w:rsid w:val="006812A0"/>
    <w:rsid w:val="006C2EB9"/>
    <w:rsid w:val="006E4C41"/>
    <w:rsid w:val="00735617"/>
    <w:rsid w:val="00802815"/>
    <w:rsid w:val="0080583D"/>
    <w:rsid w:val="00836919"/>
    <w:rsid w:val="008732BB"/>
    <w:rsid w:val="008F226D"/>
    <w:rsid w:val="009078A3"/>
    <w:rsid w:val="009500DA"/>
    <w:rsid w:val="00995E1D"/>
    <w:rsid w:val="009E765F"/>
    <w:rsid w:val="00A455C0"/>
    <w:rsid w:val="00A63353"/>
    <w:rsid w:val="00A869D2"/>
    <w:rsid w:val="00AE3217"/>
    <w:rsid w:val="00AE3B5E"/>
    <w:rsid w:val="00B40445"/>
    <w:rsid w:val="00B43629"/>
    <w:rsid w:val="00B93263"/>
    <w:rsid w:val="00BC1B75"/>
    <w:rsid w:val="00BC48FB"/>
    <w:rsid w:val="00C56ED2"/>
    <w:rsid w:val="00CE2799"/>
    <w:rsid w:val="00D95A76"/>
    <w:rsid w:val="00E02EDF"/>
    <w:rsid w:val="00E175A2"/>
    <w:rsid w:val="00E73BF6"/>
    <w:rsid w:val="00ED77C6"/>
    <w:rsid w:val="00F15C62"/>
    <w:rsid w:val="00F25F93"/>
    <w:rsid w:val="00F77231"/>
    <w:rsid w:val="00F96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2D7BB"/>
  <w15:chartTrackingRefBased/>
  <w15:docId w15:val="{25E09299-91D6-4AA8-9FE9-53B877BE8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445"/>
  </w:style>
  <w:style w:type="paragraph" w:styleId="Heading1">
    <w:name w:val="heading 1"/>
    <w:basedOn w:val="Normal"/>
    <w:next w:val="Normal"/>
    <w:link w:val="Heading1Char"/>
    <w:uiPriority w:val="9"/>
    <w:qFormat/>
    <w:rsid w:val="006018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8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8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8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8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8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8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8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8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8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8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8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8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8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8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8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8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825"/>
    <w:rPr>
      <w:rFonts w:eastAsiaTheme="majorEastAsia" w:cstheme="majorBidi"/>
      <w:color w:val="272727" w:themeColor="text1" w:themeTint="D8"/>
    </w:rPr>
  </w:style>
  <w:style w:type="paragraph" w:styleId="Title">
    <w:name w:val="Title"/>
    <w:basedOn w:val="Normal"/>
    <w:next w:val="Normal"/>
    <w:link w:val="TitleChar"/>
    <w:uiPriority w:val="10"/>
    <w:qFormat/>
    <w:rsid w:val="006018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8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8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8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825"/>
    <w:pPr>
      <w:spacing w:before="160"/>
      <w:jc w:val="center"/>
    </w:pPr>
    <w:rPr>
      <w:i/>
      <w:iCs/>
      <w:color w:val="404040" w:themeColor="text1" w:themeTint="BF"/>
    </w:rPr>
  </w:style>
  <w:style w:type="character" w:customStyle="1" w:styleId="QuoteChar">
    <w:name w:val="Quote Char"/>
    <w:basedOn w:val="DefaultParagraphFont"/>
    <w:link w:val="Quote"/>
    <w:uiPriority w:val="29"/>
    <w:rsid w:val="00601825"/>
    <w:rPr>
      <w:i/>
      <w:iCs/>
      <w:color w:val="404040" w:themeColor="text1" w:themeTint="BF"/>
    </w:rPr>
  </w:style>
  <w:style w:type="paragraph" w:styleId="ListParagraph">
    <w:name w:val="List Paragraph"/>
    <w:basedOn w:val="Normal"/>
    <w:uiPriority w:val="34"/>
    <w:qFormat/>
    <w:rsid w:val="00601825"/>
    <w:pPr>
      <w:ind w:left="720"/>
      <w:contextualSpacing/>
    </w:pPr>
  </w:style>
  <w:style w:type="character" w:styleId="IntenseEmphasis">
    <w:name w:val="Intense Emphasis"/>
    <w:basedOn w:val="DefaultParagraphFont"/>
    <w:uiPriority w:val="21"/>
    <w:qFormat/>
    <w:rsid w:val="00601825"/>
    <w:rPr>
      <w:i/>
      <w:iCs/>
      <w:color w:val="0F4761" w:themeColor="accent1" w:themeShade="BF"/>
    </w:rPr>
  </w:style>
  <w:style w:type="paragraph" w:styleId="IntenseQuote">
    <w:name w:val="Intense Quote"/>
    <w:basedOn w:val="Normal"/>
    <w:next w:val="Normal"/>
    <w:link w:val="IntenseQuoteChar"/>
    <w:uiPriority w:val="30"/>
    <w:qFormat/>
    <w:rsid w:val="006018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825"/>
    <w:rPr>
      <w:i/>
      <w:iCs/>
      <w:color w:val="0F4761" w:themeColor="accent1" w:themeShade="BF"/>
    </w:rPr>
  </w:style>
  <w:style w:type="character" w:styleId="IntenseReference">
    <w:name w:val="Intense Reference"/>
    <w:basedOn w:val="DefaultParagraphFont"/>
    <w:uiPriority w:val="32"/>
    <w:qFormat/>
    <w:rsid w:val="00601825"/>
    <w:rPr>
      <w:b/>
      <w:bCs/>
      <w:smallCaps/>
      <w:color w:val="0F4761" w:themeColor="accent1" w:themeShade="BF"/>
      <w:spacing w:val="5"/>
    </w:rPr>
  </w:style>
  <w:style w:type="paragraph" w:styleId="NormalWeb">
    <w:name w:val="Normal (Web)"/>
    <w:basedOn w:val="Normal"/>
    <w:uiPriority w:val="99"/>
    <w:unhideWhenUsed/>
    <w:rsid w:val="00B4044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40445"/>
    <w:rPr>
      <w:color w:val="467886" w:themeColor="hyperlink"/>
      <w:u w:val="single"/>
    </w:rPr>
  </w:style>
  <w:style w:type="character" w:styleId="Emphasis">
    <w:name w:val="Emphasis"/>
    <w:basedOn w:val="DefaultParagraphFont"/>
    <w:uiPriority w:val="20"/>
    <w:qFormat/>
    <w:rsid w:val="00D95A76"/>
    <w:rPr>
      <w:i/>
      <w:iCs/>
    </w:rPr>
  </w:style>
  <w:style w:type="character" w:styleId="UnresolvedMention">
    <w:name w:val="Unresolved Mention"/>
    <w:basedOn w:val="DefaultParagraphFont"/>
    <w:uiPriority w:val="99"/>
    <w:semiHidden/>
    <w:unhideWhenUsed/>
    <w:rsid w:val="00D95A76"/>
    <w:rPr>
      <w:color w:val="605E5C"/>
      <w:shd w:val="clear" w:color="auto" w:fill="E1DFDD"/>
    </w:rPr>
  </w:style>
  <w:style w:type="character" w:customStyle="1" w:styleId="combined-half-mark">
    <w:name w:val="combined-half-mark"/>
    <w:basedOn w:val="DefaultParagraphFont"/>
    <w:rsid w:val="00D95A76"/>
  </w:style>
  <w:style w:type="paragraph" w:styleId="Header">
    <w:name w:val="header"/>
    <w:basedOn w:val="Normal"/>
    <w:link w:val="HeaderChar"/>
    <w:uiPriority w:val="99"/>
    <w:unhideWhenUsed/>
    <w:rsid w:val="00214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03A"/>
  </w:style>
  <w:style w:type="paragraph" w:styleId="Footer">
    <w:name w:val="footer"/>
    <w:basedOn w:val="Normal"/>
    <w:link w:val="FooterChar"/>
    <w:uiPriority w:val="99"/>
    <w:unhideWhenUsed/>
    <w:rsid w:val="00214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0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80/02568543.2017.1416006" TargetMode="External"/><Relationship Id="rId21" Type="http://schemas.openxmlformats.org/officeDocument/2006/relationships/hyperlink" Target="https://doi.org/10.1007/978-3-319-42557-3_14" TargetMode="External"/><Relationship Id="rId42" Type="http://schemas.openxmlformats.org/officeDocument/2006/relationships/hyperlink" Target="https://www.researchgate.net/publication/226238338_The_Natural_Environment_as_a_Playground_for_Children_The_Impact_of_Outdoor_Play_Activities_in_Pre-Primary_School_Children" TargetMode="External"/><Relationship Id="rId63" Type="http://schemas.openxmlformats.org/officeDocument/2006/relationships/hyperlink" Target="https://doi.org/10.1007/978-3-030-72595-2" TargetMode="External"/><Relationship Id="rId84" Type="http://schemas.openxmlformats.org/officeDocument/2006/relationships/hyperlink" Target="https://doi.org/10.1080/10409289.2023.2280819" TargetMode="External"/><Relationship Id="rId138" Type="http://schemas.openxmlformats.org/officeDocument/2006/relationships/hyperlink" Target="https://doi.org/10.22034/ijce.2022.301204.1339" TargetMode="External"/><Relationship Id="rId159" Type="http://schemas.openxmlformats.org/officeDocument/2006/relationships/hyperlink" Target="http://dx.doi.org/10.1007/978-1-4613-3539-9_4" TargetMode="External"/><Relationship Id="rId170" Type="http://schemas.openxmlformats.org/officeDocument/2006/relationships/hyperlink" Target="https://www.gov.wales/sites/default/files/publications/2018-02/foundation-phase-framework-revised-2015.pdf" TargetMode="External"/><Relationship Id="rId107" Type="http://schemas.openxmlformats.org/officeDocument/2006/relationships/hyperlink" Target="https://doi.org/10.1787/f47a06ae-en" TargetMode="External"/><Relationship Id="rId11" Type="http://schemas.openxmlformats.org/officeDocument/2006/relationships/hyperlink" Target="https://doi.org/10.3390/educsci9010061" TargetMode="External"/><Relationship Id="rId32" Type="http://schemas.openxmlformats.org/officeDocument/2006/relationships/hyperlink" Target="https://doi.org/10.4324/9780203371114" TargetMode="External"/><Relationship Id="rId53" Type="http://schemas.openxmlformats.org/officeDocument/2006/relationships/hyperlink" Target="https://doi.org/10.1787/ab309c32-en" TargetMode="External"/><Relationship Id="rId74" Type="http://schemas.openxmlformats.org/officeDocument/2006/relationships/hyperlink" Target="https://doi.org/10.1080/13504622.2022.2080810" TargetMode="External"/><Relationship Id="rId128" Type="http://schemas.openxmlformats.org/officeDocument/2006/relationships/hyperlink" Target="https://doi.org/10.1080/1350293X.2024.2381118" TargetMode="External"/><Relationship Id="rId149" Type="http://schemas.openxmlformats.org/officeDocument/2006/relationships/hyperlink" Target="https://dx.doi.org/10.1080/03054985.2016.1184872" TargetMode="External"/><Relationship Id="rId5" Type="http://schemas.openxmlformats.org/officeDocument/2006/relationships/endnotes" Target="endnotes.xml"/><Relationship Id="rId95" Type="http://schemas.openxmlformats.org/officeDocument/2006/relationships/hyperlink" Target="https://doi.org/10.1177/1365480216651521" TargetMode="External"/><Relationship Id="rId160" Type="http://schemas.openxmlformats.org/officeDocument/2006/relationships/hyperlink" Target="https://www.unicef.org/sites/default/files/2018-12/UNICEF-Lego-Foundation-Learning-through-Play.pdf" TargetMode="External"/><Relationship Id="rId181" Type="http://schemas.openxmlformats.org/officeDocument/2006/relationships/hyperlink" Target="https://doi.org/10.4324/9781315541969" TargetMode="External"/><Relationship Id="rId22" Type="http://schemas.openxmlformats.org/officeDocument/2006/relationships/hyperlink" Target="https://doi.org/10.1177/1476718X10387897" TargetMode="External"/><Relationship Id="rId43" Type="http://schemas.openxmlformats.org/officeDocument/2006/relationships/hyperlink" Target="https://doi.org/10.1017/CBO9781107282131" TargetMode="External"/><Relationship Id="rId64" Type="http://schemas.openxmlformats.org/officeDocument/2006/relationships/hyperlink" Target="https://doi.org/10.5040/9781472541208" TargetMode="External"/><Relationship Id="rId118" Type="http://schemas.openxmlformats.org/officeDocument/2006/relationships/hyperlink" Target="https://doi.org/10.1037/amp0000537" TargetMode="External"/><Relationship Id="rId139" Type="http://schemas.openxmlformats.org/officeDocument/2006/relationships/hyperlink" Target="https://doi.org/10.1080/1350293X.2020.1755488" TargetMode="External"/><Relationship Id="rId85" Type="http://schemas.openxmlformats.org/officeDocument/2006/relationships/hyperlink" Target="https://doi.org/10.1007/978-3-031-07492-9_7" TargetMode="External"/><Relationship Id="rId150" Type="http://schemas.openxmlformats.org/officeDocument/2006/relationships/hyperlink" Target="http://orca.cf.ac.uk/view/allcardiffauthors/A0012228.html" TargetMode="External"/><Relationship Id="rId171" Type="http://schemas.openxmlformats.org/officeDocument/2006/relationships/hyperlink" Target="https://senedd.wales/media/j5ohskvq/pri-ld13294-e.pdf" TargetMode="External"/><Relationship Id="rId12" Type="http://schemas.openxmlformats.org/officeDocument/2006/relationships/hyperlink" Target="https://doi.org/10.1080/10409289.2015.1057463" TargetMode="External"/><Relationship Id="rId33" Type="http://schemas.openxmlformats.org/officeDocument/2006/relationships/hyperlink" Target="https://www.researchgate.net/publication/345140754_Seeing_the_Forest_and_the_Trees_A_Historical_and_Conceptual_Look_at_Danish_Forest_Schools" TargetMode="External"/><Relationship Id="rId108" Type="http://schemas.openxmlformats.org/officeDocument/2006/relationships/hyperlink" Target="https://doi.org/10.1787/b78f8b25-en" TargetMode="External"/><Relationship Id="rId129" Type="http://schemas.openxmlformats.org/officeDocument/2006/relationships/hyperlink" Target="https://doi.org/10.1007/s10648-023-09750-4" TargetMode="External"/><Relationship Id="rId54" Type="http://schemas.openxmlformats.org/officeDocument/2006/relationships/hyperlink" Target="https://doi.org/10.1080/17457823.2019.1579659" TargetMode="External"/><Relationship Id="rId75" Type="http://schemas.openxmlformats.org/officeDocument/2006/relationships/hyperlink" Target="https://doi.org/10.1016/j.ecresq.2021.07.006" TargetMode="External"/><Relationship Id="rId96" Type="http://schemas.openxmlformats.org/officeDocument/2006/relationships/hyperlink" Target="https://doi.org/10.4324/9780203080757" TargetMode="External"/><Relationship Id="rId140" Type="http://schemas.openxmlformats.org/officeDocument/2006/relationships/hyperlink" Target="https://doi.org/10.1787/9789264233515-en" TargetMode="External"/><Relationship Id="rId161" Type="http://schemas.openxmlformats.org/officeDocument/2006/relationships/hyperlink" Target="https://www.ohchr.org/en/instruments-mechanisms/instruments/convention-rights-child" TargetMode="External"/><Relationship Id="rId182" Type="http://schemas.openxmlformats.org/officeDocument/2006/relationships/hyperlink" Target="https://doi.org/10.1016/j.caeai.2022.100061" TargetMode="External"/><Relationship Id="rId6" Type="http://schemas.openxmlformats.org/officeDocument/2006/relationships/hyperlink" Target="https://doi.org/10.1080/1350293X.2025.2508319" TargetMode="External"/><Relationship Id="rId23" Type="http://schemas.openxmlformats.org/officeDocument/2006/relationships/hyperlink" Target="https://psycnet.apa.org/doi/10.1037/h0033144" TargetMode="External"/><Relationship Id="rId119" Type="http://schemas.openxmlformats.org/officeDocument/2006/relationships/hyperlink" Target="https://doi.org/10.1007/978-981-287-475-7_2" TargetMode="External"/><Relationship Id="rId44" Type="http://schemas.openxmlformats.org/officeDocument/2006/relationships/hyperlink" Target="https://doi.org/10.1080/03004430.2015.1028393" TargetMode="External"/><Relationship Id="rId65" Type="http://schemas.openxmlformats.org/officeDocument/2006/relationships/hyperlink" Target="https://doi.org/10.1080/13540602.2018.1430564" TargetMode="External"/><Relationship Id="rId86" Type="http://schemas.openxmlformats.org/officeDocument/2006/relationships/hyperlink" Target="https://doi.org/10.3389/fpubh.2022.877058" TargetMode="External"/><Relationship Id="rId130" Type="http://schemas.openxmlformats.org/officeDocument/2006/relationships/hyperlink" Target="https://doi.org/10.1080/03004430.2021.1900835" TargetMode="External"/><Relationship Id="rId151" Type="http://schemas.openxmlformats.org/officeDocument/2006/relationships/hyperlink" Target="http://orca.cf.ac.uk/view/allcardiffauthors/A1297886X.html" TargetMode="External"/><Relationship Id="rId172" Type="http://schemas.openxmlformats.org/officeDocument/2006/relationships/hyperlink" Target="https://hwb.gov.wales/api/storage/1f581142-6b91-41e4-845d-3d6c7765df20/a-curriculum-for-funded-non-maintained-nursery-settings.pdf" TargetMode="External"/><Relationship Id="rId13" Type="http://schemas.openxmlformats.org/officeDocument/2006/relationships/hyperlink" Target="https://doi.org/10.1017/aee.2025.31" TargetMode="External"/><Relationship Id="rId18" Type="http://schemas.openxmlformats.org/officeDocument/2006/relationships/hyperlink" Target="https://doi.org/10.1080/02568540909594673" TargetMode="External"/><Relationship Id="rId39" Type="http://schemas.openxmlformats.org/officeDocument/2006/relationships/hyperlink" Target="https://www.researchgate.net/publication/365502626_The_Growth_of_Forest_School_A_Review_of_the_Evidence_Base" TargetMode="External"/><Relationship Id="rId109" Type="http://schemas.openxmlformats.org/officeDocument/2006/relationships/hyperlink" Target="https://www.researchgate.net/publication/301346303_UNDERSTANDING_TRANSITIONS_WITHIN_EARLY_CHILDHOOD_CARE_AND_EDUCATION_SETTINGS_THE_PERSPECTIVES_OF_PROFESSIONALS" TargetMode="External"/><Relationship Id="rId34" Type="http://schemas.openxmlformats.org/officeDocument/2006/relationships/hyperlink" Target="https://dera.ioe.ac.uk/id/eprint/37697/1/EYFS_framework_-_March_2021.pdf" TargetMode="External"/><Relationship Id="rId50" Type="http://schemas.openxmlformats.org/officeDocument/2006/relationships/hyperlink" Target="https://doi.org/10.5040/9781350199453" TargetMode="External"/><Relationship Id="rId55" Type="http://schemas.openxmlformats.org/officeDocument/2006/relationships/hyperlink" Target="https://doi.org/10.1080/19415257.2020.1742187" TargetMode="External"/><Relationship Id="rId76" Type="http://schemas.openxmlformats.org/officeDocument/2006/relationships/hyperlink" Target="https://doi.org/10.1080/00131881.2023.2285762" TargetMode="External"/><Relationship Id="rId97" Type="http://schemas.openxmlformats.org/officeDocument/2006/relationships/hyperlink" Target="https://www.researchgate.net/publication/267265074_SPEEL_Study_of_Pedagogical_Effectiveness_in_Early_Learning" TargetMode="External"/><Relationship Id="rId104" Type="http://schemas.openxmlformats.org/officeDocument/2006/relationships/hyperlink" Target="https://doi.org/10.17759/chp.2022180402" TargetMode="External"/><Relationship Id="rId120" Type="http://schemas.openxmlformats.org/officeDocument/2006/relationships/hyperlink" Target="https://doi.org/10.1016/j.envres.2019.108606" TargetMode="External"/><Relationship Id="rId125" Type="http://schemas.openxmlformats.org/officeDocument/2006/relationships/hyperlink" Target="https://doi.org/10.1093/oxfordhb/9780195393002.013.0003" TargetMode="External"/><Relationship Id="rId141" Type="http://schemas.openxmlformats.org/officeDocument/2006/relationships/hyperlink" Target="https://doi.org/10.1080/09575140903402881" TargetMode="External"/><Relationship Id="rId146" Type="http://schemas.openxmlformats.org/officeDocument/2006/relationships/hyperlink" Target="http://orca.cf.ac.uk/view/allcardiffauthors/A0012228.html" TargetMode="External"/><Relationship Id="rId167" Type="http://schemas.openxmlformats.org/officeDocument/2006/relationships/hyperlink" Target="https://assets.publishing.service.gov.uk/government/uploads/system/uploads/attachment_data/file/445817/RB400_-_Early_years_pedagogy_and_policy_an_international_study.pdf" TargetMode="External"/><Relationship Id="rId7" Type="http://schemas.openxmlformats.org/officeDocument/2006/relationships/hyperlink" Target="https://doi.org/10.1177/1463949120917157" TargetMode="External"/><Relationship Id="rId71" Type="http://schemas.openxmlformats.org/officeDocument/2006/relationships/hyperlink" Target="http://lst-iiep.iiep-unesco.org/cgi-bin/wwwi32.exe/%5bin=epidoc1.in%5d/?t2000=028278/(100)" TargetMode="External"/><Relationship Id="rId92" Type="http://schemas.openxmlformats.org/officeDocument/2006/relationships/hyperlink" Target="https://files.eric.ed.gov/fulltext/ED504839.pdf" TargetMode="External"/><Relationship Id="rId162" Type="http://schemas.openxmlformats.org/officeDocument/2006/relationships/hyperlink" Target="https://www.unicef.org.uk/wp-content/uploads/2016/08/unicef-convention-rights-child-uncrc.pdf" TargetMode="External"/><Relationship Id="rId183" Type="http://schemas.openxmlformats.org/officeDocument/2006/relationships/hyperlink" Target="https://doi.org/10.1542/peds.2018-2058" TargetMode="External"/><Relationship Id="rId2" Type="http://schemas.openxmlformats.org/officeDocument/2006/relationships/settings" Target="settings.xml"/><Relationship Id="rId29" Type="http://schemas.openxmlformats.org/officeDocument/2006/relationships/hyperlink" Target="https://doi.org/10.12688/wellcomeopenres.22851.1" TargetMode="External"/><Relationship Id="rId24" Type="http://schemas.openxmlformats.org/officeDocument/2006/relationships/hyperlink" Target="https://doi.org/10.1016/j.tate.2010.05.003" TargetMode="External"/><Relationship Id="rId40" Type="http://schemas.openxmlformats.org/officeDocument/2006/relationships/hyperlink" Target="https://doi.org/10.1177/18369391241274803" TargetMode="External"/><Relationship Id="rId45" Type="http://schemas.openxmlformats.org/officeDocument/2006/relationships/hyperlink" Target="https://doi.org/10.1080/0969594X.2015.1015403" TargetMode="External"/><Relationship Id="rId66" Type="http://schemas.openxmlformats.org/officeDocument/2006/relationships/hyperlink" Target="https://doi.org/10.1080/14729679.2024.2393130" TargetMode="External"/><Relationship Id="rId87" Type="http://schemas.openxmlformats.org/officeDocument/2006/relationships/hyperlink" Target="https://doi.org/10.1080/03004430.2018.1446430" TargetMode="External"/><Relationship Id="rId110" Type="http://schemas.openxmlformats.org/officeDocument/2006/relationships/hyperlink" Target="https://doi.org/10.1080/1350293X.2012.737236" TargetMode="External"/><Relationship Id="rId115" Type="http://schemas.openxmlformats.org/officeDocument/2006/relationships/hyperlink" Target="https://psycnet.apa.org/doi/10.1080/10409289.2016.1220771" TargetMode="External"/><Relationship Id="rId131" Type="http://schemas.openxmlformats.org/officeDocument/2006/relationships/hyperlink" Target="https://doi.org/10.1007/978-3-031-59648-3_2" TargetMode="External"/><Relationship Id="rId136" Type="http://schemas.openxmlformats.org/officeDocument/2006/relationships/hyperlink" Target="https://doi.org/10.5040/9781350142923" TargetMode="External"/><Relationship Id="rId157" Type="http://schemas.openxmlformats.org/officeDocument/2006/relationships/hyperlink" Target="https://doi.org/10.5040/9781474264310" TargetMode="External"/><Relationship Id="rId178" Type="http://schemas.openxmlformats.org/officeDocument/2006/relationships/hyperlink" Target="https://doi.org/10.1080/09585176.2015.1129981" TargetMode="External"/><Relationship Id="rId61" Type="http://schemas.openxmlformats.org/officeDocument/2006/relationships/hyperlink" Target="https://doi.org/10.4324/9781410613462" TargetMode="External"/><Relationship Id="rId82" Type="http://schemas.openxmlformats.org/officeDocument/2006/relationships/hyperlink" Target="https://doi.org/10.1186/s12889-024-20204-6" TargetMode="External"/><Relationship Id="rId152" Type="http://schemas.openxmlformats.org/officeDocument/2006/relationships/hyperlink" Target="http://orca.cf.ac.uk/67336/" TargetMode="External"/><Relationship Id="rId173" Type="http://schemas.openxmlformats.org/officeDocument/2006/relationships/hyperlink" Target="https://hwb.gov.wales/curriculum-for-wales/designing-your-curriculum/developing-a-vision-for-curriculum-design/" TargetMode="External"/><Relationship Id="rId19" Type="http://schemas.openxmlformats.org/officeDocument/2006/relationships/hyperlink" Target="https://doi.org/10.1080/17439884.2018.1511577" TargetMode="External"/><Relationship Id="rId14" Type="http://schemas.openxmlformats.org/officeDocument/2006/relationships/hyperlink" Target="https://doi.org/10.1007/978-94-024-0927-7_15" TargetMode="External"/><Relationship Id="rId30" Type="http://schemas.openxmlformats.org/officeDocument/2006/relationships/hyperlink" Target="https://doi.org/10.1073/pnas.1503402112" TargetMode="External"/><Relationship Id="rId35" Type="http://schemas.openxmlformats.org/officeDocument/2006/relationships/hyperlink" Target="https://doi.org/10.1080/03323310903522685" TargetMode="External"/><Relationship Id="rId56" Type="http://schemas.openxmlformats.org/officeDocument/2006/relationships/hyperlink" Target="https://doi.org/10.1177/23969415211015840" TargetMode="External"/><Relationship Id="rId77" Type="http://schemas.openxmlformats.org/officeDocument/2006/relationships/hyperlink" Target="https://doi.org/10.3390/ijerph15030445" TargetMode="External"/><Relationship Id="rId100" Type="http://schemas.openxmlformats.org/officeDocument/2006/relationships/hyperlink" Target="https://www.naeyc.org/sites/default/files/globally-shared/downloads/PDFs/resources/position-statements/dap-statement_0.pdf" TargetMode="External"/><Relationship Id="rId105" Type="http://schemas.openxmlformats.org/officeDocument/2006/relationships/hyperlink" Target="https://www.forestresearch.gov.uk/research/forest-schools-impact-on-young-children-in-england-and-wales/" TargetMode="External"/><Relationship Id="rId126" Type="http://schemas.openxmlformats.org/officeDocument/2006/relationships/hyperlink" Target="https://doi.org/10.1002/rev3.70092" TargetMode="External"/><Relationship Id="rId147" Type="http://schemas.openxmlformats.org/officeDocument/2006/relationships/hyperlink" Target="http://orca.cf.ac.uk/view/allcardiffauthors/A464151C.html" TargetMode="External"/><Relationship Id="rId168" Type="http://schemas.openxmlformats.org/officeDocument/2006/relationships/hyperlink" Target="https://www.theguardian.com/society/article/2024/jun/16/green-space-could-be-even-better-for-young-brains-than-we-realised" TargetMode="External"/><Relationship Id="rId8" Type="http://schemas.openxmlformats.org/officeDocument/2006/relationships/hyperlink" Target="https://doi.org/10.1080/02643944.2018.1479221" TargetMode="External"/><Relationship Id="rId51" Type="http://schemas.openxmlformats.org/officeDocument/2006/relationships/hyperlink" Target="https://doi.org/10.1007/978-94-024-0927-7_3" TargetMode="External"/><Relationship Id="rId72" Type="http://schemas.openxmlformats.org/officeDocument/2006/relationships/hyperlink" Target="https://www.researchgate.net/publication/383551094_The_Role_of_Play_in_Early_Childhood_Education_Balancing_Fun_and_Learning" TargetMode="External"/><Relationship Id="rId93" Type="http://schemas.openxmlformats.org/officeDocument/2006/relationships/hyperlink" Target="https://doi.org/10.3390/educsci14111240" TargetMode="External"/><Relationship Id="rId98" Type="http://schemas.openxmlformats.org/officeDocument/2006/relationships/hyperlink" Target="https://doi.org/10.4102/sajce.v9i1.757" TargetMode="External"/><Relationship Id="rId121" Type="http://schemas.openxmlformats.org/officeDocument/2006/relationships/hyperlink" Target="https://doi.org/10.22488/okstate.24.100501" TargetMode="External"/><Relationship Id="rId142" Type="http://schemas.openxmlformats.org/officeDocument/2006/relationships/hyperlink" Target="https://doi.org/10.16922/wje.26.2.9" TargetMode="External"/><Relationship Id="rId163" Type="http://schemas.openxmlformats.org/officeDocument/2006/relationships/hyperlink" Target="https://doi.org/10.1016/j.healthplace.2024.103235" TargetMode="External"/><Relationship Id="rId184" Type="http://schemas.openxmlformats.org/officeDocument/2006/relationships/hyperlink" Target="https://www.york.ac.uk/news-and-events/news/2024/research/children-mental-health/" TargetMode="External"/><Relationship Id="rId3" Type="http://schemas.openxmlformats.org/officeDocument/2006/relationships/webSettings" Target="webSettings.xml"/><Relationship Id="rId25" Type="http://schemas.openxmlformats.org/officeDocument/2006/relationships/hyperlink" Target="https://doi.org/10.4324/9781315778631" TargetMode="External"/><Relationship Id="rId46" Type="http://schemas.openxmlformats.org/officeDocument/2006/relationships/hyperlink" Target="https://files.eric.ed.gov/fulltext/EJ1138705.pdf" TargetMode="External"/><Relationship Id="rId67" Type="http://schemas.openxmlformats.org/officeDocument/2006/relationships/hyperlink" Target="https://doi.org/10.1023/A:1012520828095" TargetMode="External"/><Relationship Id="rId116" Type="http://schemas.openxmlformats.org/officeDocument/2006/relationships/hyperlink" Target="https://doi.org/10.1080/00131881.2023.2181201" TargetMode="External"/><Relationship Id="rId137" Type="http://schemas.openxmlformats.org/officeDocument/2006/relationships/hyperlink" Target="https://doi.org/10.3390/educsci14010013" TargetMode="External"/><Relationship Id="rId158" Type="http://schemas.openxmlformats.org/officeDocument/2006/relationships/hyperlink" Target="https://www.researchgate.net/publication/322891888_The_Reggio_Emilia_Approach_The_Hundred_Languages" TargetMode="External"/><Relationship Id="rId20" Type="http://schemas.openxmlformats.org/officeDocument/2006/relationships/hyperlink" Target="https://www.researchgate.net/publication/360321946_Ask_me_why_don't_tell_me_why_Asking_children_for_explanations_facilitates_relational_thinking" TargetMode="External"/><Relationship Id="rId41" Type="http://schemas.openxmlformats.org/officeDocument/2006/relationships/hyperlink" Target="https://doi.org/10.1016/j.uclim.2020.100746" TargetMode="External"/><Relationship Id="rId62" Type="http://schemas.openxmlformats.org/officeDocument/2006/relationships/hyperlink" Target="https://www.researchgate.net/publication/304626147_Play_and_Cultural_Context" TargetMode="External"/><Relationship Id="rId83" Type="http://schemas.openxmlformats.org/officeDocument/2006/relationships/hyperlink" Target="https://doi.org/10.4102/sajce.v12i1.1133" TargetMode="External"/><Relationship Id="rId88" Type="http://schemas.openxmlformats.org/officeDocument/2006/relationships/hyperlink" Target="https://doi.org/10.1080/03004430.2016.1197920" TargetMode="External"/><Relationship Id="rId111" Type="http://schemas.openxmlformats.org/officeDocument/2006/relationships/hyperlink" Target="https://doi.org/10.4324/9781315009698" TargetMode="External"/><Relationship Id="rId132" Type="http://schemas.openxmlformats.org/officeDocument/2006/relationships/hyperlink" Target="https://doi.org/10.4324/9780203832608" TargetMode="External"/><Relationship Id="rId153" Type="http://schemas.openxmlformats.org/officeDocument/2006/relationships/hyperlink" Target="https://dx.doi.org/10.1080/02680939.2014.963164" TargetMode="External"/><Relationship Id="rId174" Type="http://schemas.openxmlformats.org/officeDocument/2006/relationships/hyperlink" Target="https://hwb.gov.wales/api/storage/7f8cc134-1ac0-4e1f-90f9-9543b7060eaf/a-quality-framework-for-early-childhood-play-learning-and-care-v1.pdf" TargetMode="External"/><Relationship Id="rId179" Type="http://schemas.openxmlformats.org/officeDocument/2006/relationships/hyperlink" Target="https://doi.org/10.1080/09669760.2013.830562" TargetMode="External"/><Relationship Id="rId15" Type="http://schemas.openxmlformats.org/officeDocument/2006/relationships/hyperlink" Target="https://doi.org/10.1080/1350293X.2021.2019291" TargetMode="External"/><Relationship Id="rId36" Type="http://schemas.openxmlformats.org/officeDocument/2006/relationships/hyperlink" Target="https://www.early-years-reviews.com/_files/ugd/c871c5_373f4dc2881e4eab8ad865af298b5ce7.pdf?utm_source=March_PlayMatters_Download_Email_Campaign&amp;utm_medium=March_PlayMatters_Download_Email_Campaign&amp;utm_campaign=March_PlayMatters_Download_Email_Campaign&amp;utm_term=March_PlayMatters_Download_Email_Campaign&amp;utm_content=March_PlayMatters_Download_Email_Campaign" TargetMode="External"/><Relationship Id="rId57" Type="http://schemas.openxmlformats.org/officeDocument/2006/relationships/hyperlink" Target="https://doi.org/10.1080/0305764X.2021.1906845" TargetMode="External"/><Relationship Id="rId106" Type="http://schemas.openxmlformats.org/officeDocument/2006/relationships/hyperlink" Target="https://doi.org/10.1159/000359915" TargetMode="External"/><Relationship Id="rId127" Type="http://schemas.openxmlformats.org/officeDocument/2006/relationships/hyperlink" Target="https://doi.org/10.1080/21594937.2019.1580336" TargetMode="External"/><Relationship Id="rId10" Type="http://schemas.openxmlformats.org/officeDocument/2006/relationships/hyperlink" Target="https://doi.org/10.3389/fpsyg.2020.00492" TargetMode="External"/><Relationship Id="rId31" Type="http://schemas.openxmlformats.org/officeDocument/2006/relationships/hyperlink" Target="https://doi.org/10.1177/14639491231222510" TargetMode="External"/><Relationship Id="rId52" Type="http://schemas.openxmlformats.org/officeDocument/2006/relationships/hyperlink" Target="https://forestschoolassociation.org/what-is-forest-school/" TargetMode="External"/><Relationship Id="rId73" Type="http://schemas.openxmlformats.org/officeDocument/2006/relationships/hyperlink" Target="https://doi.org/10.1016/0272-4944(95)90001-2" TargetMode="External"/><Relationship Id="rId78" Type="http://schemas.openxmlformats.org/officeDocument/2006/relationships/hyperlink" Target="https://doi.org/10.1002/icd.1959" TargetMode="External"/><Relationship Id="rId94" Type="http://schemas.openxmlformats.org/officeDocument/2006/relationships/hyperlink" Target="https://doi.org/10.1080/1350293X.2024.2311100" TargetMode="External"/><Relationship Id="rId99" Type="http://schemas.openxmlformats.org/officeDocument/2006/relationships/hyperlink" Target="https://doi.org/10.1080/09669760.2025.2481759" TargetMode="External"/><Relationship Id="rId101" Type="http://schemas.openxmlformats.org/officeDocument/2006/relationships/hyperlink" Target="https://doi.org/10.1080/09669760.2024.2342352" TargetMode="External"/><Relationship Id="rId122" Type="http://schemas.openxmlformats.org/officeDocument/2006/relationships/hyperlink" Target="https://doi.org/10.1080/02680939.2014.924561" TargetMode="External"/><Relationship Id="rId143" Type="http://schemas.openxmlformats.org/officeDocument/2006/relationships/hyperlink" Target="https://doi.org/10.1080/03054985.2024.2331180" TargetMode="External"/><Relationship Id="rId148" Type="http://schemas.openxmlformats.org/officeDocument/2006/relationships/hyperlink" Target="http://orca.cf.ac.uk/88742/" TargetMode="External"/><Relationship Id="rId164" Type="http://schemas.openxmlformats.org/officeDocument/2006/relationships/hyperlink" Target="https://doi.org/10.1177/1463949118764033" TargetMode="External"/><Relationship Id="rId169" Type="http://schemas.openxmlformats.org/officeDocument/2006/relationships/hyperlink" Target="https://doi.org/10.1111/mbe.12015" TargetMode="External"/><Relationship Id="rId185"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080/1350293X.2014.890351" TargetMode="External"/><Relationship Id="rId180" Type="http://schemas.openxmlformats.org/officeDocument/2006/relationships/hyperlink" Target="https://doi.org/10.1080/09669760.2013.830562" TargetMode="External"/><Relationship Id="rId26" Type="http://schemas.openxmlformats.org/officeDocument/2006/relationships/hyperlink" Target="https://doi.org/10.2304/ciec.2000.1.1.4" TargetMode="External"/><Relationship Id="rId47" Type="http://schemas.openxmlformats.org/officeDocument/2006/relationships/hyperlink" Target="https://www.researchgate.net/publication/350187451_Play_in_the_Early_Years" TargetMode="External"/><Relationship Id="rId68" Type="http://schemas.openxmlformats.org/officeDocument/2006/relationships/hyperlink" Target="https://doi.org/10.14221/ajte.2011v36n8.5" TargetMode="External"/><Relationship Id="rId89" Type="http://schemas.openxmlformats.org/officeDocument/2006/relationships/hyperlink" Target="https://doi.org/10.1016/j.jenvp.2020.101498" TargetMode="External"/><Relationship Id="rId112" Type="http://schemas.openxmlformats.org/officeDocument/2006/relationships/hyperlink" Target="https://play.wales/wp-content/uploads/2023/02/Play-Policy-Rationale.pdf" TargetMode="External"/><Relationship Id="rId133" Type="http://schemas.openxmlformats.org/officeDocument/2006/relationships/hyperlink" Target="https://www.researchgate.net/publication/231338061_Play_in_the_School_Context_The_Perspectives_of_Finnish_Teachers" TargetMode="External"/><Relationship Id="rId154" Type="http://schemas.openxmlformats.org/officeDocument/2006/relationships/hyperlink" Target="https://doi.org/10.1080/03054985.2016.1184872" TargetMode="External"/><Relationship Id="rId175" Type="http://schemas.openxmlformats.org/officeDocument/2006/relationships/hyperlink" Target="https://doi.org/10.1177/1836939119832083" TargetMode="External"/><Relationship Id="rId16" Type="http://schemas.openxmlformats.org/officeDocument/2006/relationships/hyperlink" Target="https://d1wqtxts1xzle7.cloudfront.net/37972736/Impacts_of_Long_Term_Forest_Schools_Programmes_on_Childrens_Resilience__Confidence_and_Wellbeing_-libre.pdf?1435002896=&amp;response-content-disposition=inline%3B+filename%3DImpacts_of_Long_Term_Forest_School_Progr.pdf&amp;Expires=1759930591&amp;Signature=ckjilDbIQAsOwE3eNm-UoKf-U86~0BtWvC1Yg8xc3oUDXf-46MN-fPZIVLEfaAhlogheb0LuBZMk4SVI4tMBzWHZO5Y30GOWnPlbEir1YXZpO2ENSUxXTsx2~wOjvYV0JQ2ACa7yopkiXDAh7WlRuuo6DBy6RJadQ2mpgPm5Y5kry6jZDfjDtizE~rVVfm8Rmlh0bVLfFiUiR9sNQC7X~wAdbRiakN1ifWxL0Lhzm6MDfTifKvPz7JtbFZGVF~xV0K20A5t3T9Nu0493j9S6ZoIOV0mANhf0iA2ZP9KxLJfUCGmbuXB89Lltsi2V9yUqibJJknN6fHVrjddB4WNaUg__&amp;Key-Pair-Id=APKAJLOHF5GGSLRBV4ZA" TargetMode="External"/><Relationship Id="rId37" Type="http://schemas.openxmlformats.org/officeDocument/2006/relationships/hyperlink" Target="https://www.youtube.com/watch?v=5beBaVvM8eY&amp;t=523s" TargetMode="External"/><Relationship Id="rId58" Type="http://schemas.openxmlformats.org/officeDocument/2006/relationships/hyperlink" Target="https://doi.org/10.4135/9781446288467" TargetMode="External"/><Relationship Id="rId79" Type="http://schemas.openxmlformats.org/officeDocument/2006/relationships/hyperlink" Target="https://doi.org/10.3390/buildings15173245" TargetMode="External"/><Relationship Id="rId102" Type="http://schemas.openxmlformats.org/officeDocument/2006/relationships/hyperlink" Target="https://doi.org/10.1016/j.jenvp.2024.102336" TargetMode="External"/><Relationship Id="rId123" Type="http://schemas.openxmlformats.org/officeDocument/2006/relationships/hyperlink" Target="https://doi.org/10.1002/berj.3221" TargetMode="External"/><Relationship Id="rId144" Type="http://schemas.openxmlformats.org/officeDocument/2006/relationships/hyperlink" Target="https://doi.org/10.4324/9780203862063" TargetMode="External"/><Relationship Id="rId90" Type="http://schemas.openxmlformats.org/officeDocument/2006/relationships/hyperlink" Target="https://doi.org/10.1186/s13063-016-1742-1" TargetMode="External"/><Relationship Id="rId165" Type="http://schemas.openxmlformats.org/officeDocument/2006/relationships/hyperlink" Target="https://doi.org/10.1177/1463949118764033" TargetMode="External"/><Relationship Id="rId186" Type="http://schemas.openxmlformats.org/officeDocument/2006/relationships/fontTable" Target="fontTable.xml"/><Relationship Id="rId27" Type="http://schemas.openxmlformats.org/officeDocument/2006/relationships/hyperlink" Target="https://treaties.un.org/doc/Treaties/1990/09/19900902%2003-14%20AM/Ch_IV_11p.pdf" TargetMode="External"/><Relationship Id="rId48" Type="http://schemas.openxmlformats.org/officeDocument/2006/relationships/hyperlink" Target="https://books.google.co.uk/books?hl=en&amp;lr=&amp;id=WXIqEAAAQBAJ&amp;oi=fnd&amp;pg=PR8&amp;dq=Fleer,+M.+(2013)+Theorising+play+in+the+early+years.+Cambridge:+Cambridge+University+Press.&amp;ots=5wm-kncxKe&amp;sig=1_GuGbAFQIughCuogfCa1D_IEsE&amp;redir_esc=y" TargetMode="External"/><Relationship Id="rId69" Type="http://schemas.openxmlformats.org/officeDocument/2006/relationships/hyperlink" Target="https://ro.ecu.edu.au/cgi/viewcontent.cgi?article=1645&amp;context=ajte" TargetMode="External"/><Relationship Id="rId113" Type="http://schemas.openxmlformats.org/officeDocument/2006/relationships/hyperlink" Target="https://doi.org/10.1007/978-3-030-15958-0" TargetMode="External"/><Relationship Id="rId134" Type="http://schemas.openxmlformats.org/officeDocument/2006/relationships/hyperlink" Target="https://doi.org/10.1080/03057640801889956" TargetMode="External"/><Relationship Id="rId80" Type="http://schemas.openxmlformats.org/officeDocument/2006/relationships/hyperlink" Target="https://doi.org/10.1007/s10643-015-0692-7" TargetMode="External"/><Relationship Id="rId155" Type="http://schemas.openxmlformats.org/officeDocument/2006/relationships/hyperlink" Target="https://doi.org/10.3390/children11121491" TargetMode="External"/><Relationship Id="rId176" Type="http://schemas.openxmlformats.org/officeDocument/2006/relationships/hyperlink" Target="https://www.researchgate.net/publication/340137325_The_importance_of_play_A_report_on_the_value_of_children's_play_with_a_series_of_policy_recommendations" TargetMode="External"/><Relationship Id="rId17" Type="http://schemas.openxmlformats.org/officeDocument/2006/relationships/hyperlink" Target="https://www.researchgate.net/publication/283867261_Play_as_the_Foundation_of_Human_Intelligence_The_Illuminating_Role_of_Human_Brain_Evolution_and_Development_and_Implications_for_Education_and_Child_Development" TargetMode="External"/><Relationship Id="rId38" Type="http://schemas.openxmlformats.org/officeDocument/2006/relationships/hyperlink" Target="https://www.perlego.com/book/4183528/the-hundred-languages-of-children-the-reggio-emilia-experience-in-transformation-pdf" TargetMode="External"/><Relationship Id="rId59" Type="http://schemas.openxmlformats.org/officeDocument/2006/relationships/hyperlink" Target="https://doi.org/10.1023/A:1023339724780" TargetMode="External"/><Relationship Id="rId103" Type="http://schemas.openxmlformats.org/officeDocument/2006/relationships/hyperlink" Target="https://assets.publishing.service.gov.uk/media/5a74af28ed915d0e8e39a315/Nutbrown-Review.pdf" TargetMode="External"/><Relationship Id="rId124" Type="http://schemas.openxmlformats.org/officeDocument/2006/relationships/hyperlink" Target="https://doi.org/10.1016/j.ufug.2011.03.003" TargetMode="External"/><Relationship Id="rId70" Type="http://schemas.openxmlformats.org/officeDocument/2006/relationships/hyperlink" Target="https://doi.org/10.1186/s13643-020-01489-1" TargetMode="External"/><Relationship Id="rId91" Type="http://schemas.openxmlformats.org/officeDocument/2006/relationships/hyperlink" Target="https://doi.org/10.1111/1467-9604.12068" TargetMode="External"/><Relationship Id="rId145" Type="http://schemas.openxmlformats.org/officeDocument/2006/relationships/hyperlink" Target="https://doi.org/10.1177/1087054708323000" TargetMode="External"/><Relationship Id="rId166" Type="http://schemas.openxmlformats.org/officeDocument/2006/relationships/hyperlink" Target="https://doi.org/10.2307/j.ctvjf9vz4" TargetMode="External"/><Relationship Id="rId187" Type="http://schemas.openxmlformats.org/officeDocument/2006/relationships/theme" Target="theme/theme1.xml"/><Relationship Id="rId1" Type="http://schemas.openxmlformats.org/officeDocument/2006/relationships/styles" Target="styles.xml"/><Relationship Id="rId28" Type="http://schemas.openxmlformats.org/officeDocument/2006/relationships/hyperlink" Target="https://doi.org/10.1080/09669760.2021.2013171" TargetMode="External"/><Relationship Id="rId49" Type="http://schemas.openxmlformats.org/officeDocument/2006/relationships/hyperlink" Target="https://books.google.co.uk/books?hl=en&amp;lr=&amp;id=KdALAQAAQBAJ&amp;oi=fnd&amp;pg=PR13&amp;dq=Fleer,+M.+(2010)+Early+learning+and+development:+Cultural-historical+concepts+in+play.+Cambridge:+Cambridge+University+Press.&amp;ots=rYyMsU1ZNK&amp;sig=QRz1lmaKK6XuFVQZOg00G5aO4Qc&amp;redir_esc=y" TargetMode="External"/><Relationship Id="rId114" Type="http://schemas.openxmlformats.org/officeDocument/2006/relationships/hyperlink" Target="https://doi.org/10.3389/fpsyg.2022.995164" TargetMode="External"/><Relationship Id="rId60" Type="http://schemas.openxmlformats.org/officeDocument/2006/relationships/hyperlink" Target="https://www.researchgate.net/publication/232862243_Children's_play_preferences_Implications_for_the_preschool_education" TargetMode="External"/><Relationship Id="rId81" Type="http://schemas.openxmlformats.org/officeDocument/2006/relationships/hyperlink" Target="https://doi.org/10.1207/s15566935eed1701_5" TargetMode="External"/><Relationship Id="rId135" Type="http://schemas.openxmlformats.org/officeDocument/2006/relationships/hyperlink" Target="https://www.researchgate.net/publication/279506158_Effective_Early_Childhood_Programmes" TargetMode="External"/><Relationship Id="rId156" Type="http://schemas.openxmlformats.org/officeDocument/2006/relationships/hyperlink" Target="https://doi.org/10.1080/03004279.2020.1716034" TargetMode="External"/><Relationship Id="rId177" Type="http://schemas.openxmlformats.org/officeDocument/2006/relationships/hyperlink" Target="https://doi.org/10.53841/bpsecp.2009.26.2.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1408</TotalTime>
  <Pages>36</Pages>
  <Words>15827</Words>
  <Characters>90220</Characters>
  <Application>Microsoft Office Word</Application>
  <DocSecurity>0</DocSecurity>
  <Lines>751</Lines>
  <Paragraphs>211</Paragraphs>
  <ScaleCrop>false</ScaleCrop>
  <Company/>
  <LinksUpToDate>false</LinksUpToDate>
  <CharactersWithSpaces>105836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 (2315485)</dc:creator>
  <cp:keywords/>
  <dc:description/>
  <cp:lastModifiedBy>Kate Rowlands (2315485)</cp:lastModifiedBy>
  <cp:revision>6</cp:revision>
  <dcterms:created xsi:type="dcterms:W3CDTF">2025-10-20T09:22:00Z</dcterms:created>
  <dcterms:modified xsi:type="dcterms:W3CDTF">2025-10-21T10:03:00Z</dcterms:modified>
</cp:coreProperties>
</file>