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8C425" w14:textId="77777777" w:rsidR="00282450" w:rsidRDefault="00000000">
      <w:pPr>
        <w:rPr>
          <w:sz w:val="24"/>
          <w:szCs w:val="24"/>
        </w:rPr>
      </w:pPr>
      <w:r>
        <w:rPr>
          <w:sz w:val="24"/>
          <w:szCs w:val="24"/>
        </w:rPr>
        <w:t>Student number: 2322588</w:t>
      </w:r>
    </w:p>
    <w:p w14:paraId="7F197815" w14:textId="77777777" w:rsidR="00282450" w:rsidRDefault="00000000">
      <w:pPr>
        <w:rPr>
          <w:sz w:val="24"/>
          <w:szCs w:val="24"/>
        </w:rPr>
      </w:pPr>
      <w:r>
        <w:rPr>
          <w:sz w:val="24"/>
          <w:szCs w:val="24"/>
        </w:rPr>
        <w:t>Swot Analysis – Refencing</w:t>
      </w:r>
    </w:p>
    <w:p w14:paraId="0F20CA1F" w14:textId="77777777" w:rsidR="00282450" w:rsidRDefault="00000000">
      <w:pPr>
        <w:jc w:val="both"/>
        <w:rPr>
          <w:sz w:val="24"/>
          <w:szCs w:val="24"/>
        </w:rPr>
      </w:pPr>
      <w:r>
        <w:rPr>
          <w:sz w:val="24"/>
          <w:szCs w:val="24"/>
        </w:rPr>
        <w:t>and Threats SWOT Analysis is a strategy approach utilized to evaluate the Strength, Weaknesses, Opportunities associated with a specific subject or topic. This analytical tool assist scholars and researchers in recognizing critical elements that that could impact the success or difficulties of their endeavour’s. Helms. M. M. and Nixon, J (2010). Swot analysis is important in Academic writing because it recognizes the critical factors that may affect success or pose challenges, Swot analysis assists students and I researchers in making informed strategic decisions that are consistent with their objectives, as explained by Hill and Westbrook (1997). As a student and aspiring academic, I have come to understand that refencing is a crucial aspect for credibility, integrity and scholarly communication. However, I also acknowledge that referencing in academic writing, drawing from my personal experiences and observations. This SWOT analysis examines the Strengths, Weaknesses, Opportunities and Strengths related to referencing in academic writing.</w:t>
      </w:r>
    </w:p>
    <w:p w14:paraId="77F6D0EA" w14:textId="77777777" w:rsidR="00282450" w:rsidRDefault="00000000">
      <w:pPr>
        <w:rPr>
          <w:b/>
          <w:bCs/>
          <w:sz w:val="24"/>
          <w:szCs w:val="24"/>
        </w:rPr>
      </w:pPr>
      <w:r>
        <w:rPr>
          <w:b/>
          <w:bCs/>
          <w:sz w:val="24"/>
          <w:szCs w:val="24"/>
        </w:rPr>
        <w:t>Strengths</w:t>
      </w:r>
    </w:p>
    <w:p w14:paraId="52B9900D" w14:textId="77777777" w:rsidR="00282450" w:rsidRDefault="00000000">
      <w:pPr>
        <w:spacing w:line="360" w:lineRule="auto"/>
        <w:rPr>
          <w:sz w:val="24"/>
          <w:szCs w:val="24"/>
        </w:rPr>
      </w:pPr>
      <w:r>
        <w:rPr>
          <w:sz w:val="24"/>
          <w:szCs w:val="24"/>
        </w:rPr>
        <w:t>I have learned from my Lectures that in each academic writing there should be credibility and authority because that would strengthen my arguments. One of the key strengths of referencing is that it boosts the credibility of my academic work, and by incorporating citation from reputable sources, I provide evidence to back up my claims. This is not only boosting my arguments but also enables readers to verify the information I present. For an example, when I authored a research paper on Dementia, refencing peer -reviewed articles enhanced my authority on the topic. Academic referencing is crucial for establishing credibility in scholarly work” explains Mc Adoo (2018</w:t>
      </w:r>
      <w:proofErr w:type="gramStart"/>
      <w:r>
        <w:rPr>
          <w:sz w:val="24"/>
          <w:szCs w:val="24"/>
        </w:rPr>
        <w:t>).Referencing</w:t>
      </w:r>
      <w:proofErr w:type="gramEnd"/>
      <w:r>
        <w:rPr>
          <w:sz w:val="24"/>
          <w:szCs w:val="24"/>
        </w:rPr>
        <w:t xml:space="preserve"> is fundamentally linked to academic integrity, by correctly citing my sources, I acknowledge the contributors of the original authors and steer clear of the severe repercussions associated with plagiarism Gibaldi (2009) highlights that academic integrity is a foundation to scholarly communication. I have come to understand that upholding academic integrity not only demonstrate my ethical values but also builds trust with my peers and Lectures. Participating in the refencing process has greatly boost my research </w:t>
      </w:r>
      <w:proofErr w:type="gramStart"/>
      <w:r>
        <w:rPr>
          <w:sz w:val="24"/>
          <w:szCs w:val="24"/>
        </w:rPr>
        <w:t>skills ,</w:t>
      </w:r>
      <w:proofErr w:type="gramEnd"/>
      <w:r>
        <w:rPr>
          <w:sz w:val="24"/>
          <w:szCs w:val="24"/>
        </w:rPr>
        <w:t xml:space="preserve"> by extensively reading and assessing various sources, I have improved my ability to critically analyse information. </w:t>
      </w:r>
      <w:proofErr w:type="gramStart"/>
      <w:r>
        <w:rPr>
          <w:sz w:val="24"/>
          <w:szCs w:val="24"/>
        </w:rPr>
        <w:t>Maughan(</w:t>
      </w:r>
      <w:proofErr w:type="gramEnd"/>
      <w:r>
        <w:rPr>
          <w:sz w:val="24"/>
          <w:szCs w:val="24"/>
        </w:rPr>
        <w:t xml:space="preserve">2014) notes that referencing promotes a thorough engagement with the existing literature, which is vital for creating high quality academic work. I have noticed that as I continue to practice </w:t>
      </w:r>
      <w:proofErr w:type="gramStart"/>
      <w:r>
        <w:rPr>
          <w:sz w:val="24"/>
          <w:szCs w:val="24"/>
        </w:rPr>
        <w:t>refencing ,</w:t>
      </w:r>
      <w:proofErr w:type="gramEnd"/>
      <w:r>
        <w:rPr>
          <w:sz w:val="24"/>
          <w:szCs w:val="24"/>
        </w:rPr>
        <w:t xml:space="preserve"> I became increasingly skilled at evaluating sources, synthesizing </w:t>
      </w:r>
      <w:r>
        <w:rPr>
          <w:sz w:val="24"/>
          <w:szCs w:val="24"/>
        </w:rPr>
        <w:lastRenderedPageBreak/>
        <w:t xml:space="preserve">information and constructing well – rounded arguments. I have experienced how a clean and consistence refencing style contributes to the overall clarity of my </w:t>
      </w:r>
      <w:proofErr w:type="gramStart"/>
      <w:r>
        <w:rPr>
          <w:sz w:val="24"/>
          <w:szCs w:val="24"/>
        </w:rPr>
        <w:t>writing..</w:t>
      </w:r>
      <w:proofErr w:type="gramEnd"/>
      <w:r>
        <w:rPr>
          <w:sz w:val="24"/>
          <w:szCs w:val="24"/>
        </w:rPr>
        <w:t xml:space="preserve"> Baker and Burch (2017) states that a </w:t>
      </w:r>
      <w:proofErr w:type="spellStart"/>
      <w:r>
        <w:rPr>
          <w:sz w:val="24"/>
          <w:szCs w:val="24"/>
        </w:rPr>
        <w:t>well organized</w:t>
      </w:r>
      <w:proofErr w:type="spellEnd"/>
      <w:r>
        <w:rPr>
          <w:sz w:val="24"/>
          <w:szCs w:val="24"/>
        </w:rPr>
        <w:t xml:space="preserve"> referencing system </w:t>
      </w:r>
      <w:proofErr w:type="gramStart"/>
      <w:r>
        <w:rPr>
          <w:sz w:val="24"/>
          <w:szCs w:val="24"/>
        </w:rPr>
        <w:t>offers  a</w:t>
      </w:r>
      <w:proofErr w:type="gramEnd"/>
      <w:r>
        <w:rPr>
          <w:sz w:val="24"/>
          <w:szCs w:val="24"/>
        </w:rPr>
        <w:t xml:space="preserve"> clear framework for academic writing. Referencing serves as a guide for readers to pursue additional research on a topic. I have frequently included refences that have helped my peers to uncover further insight. Green (2017) highlights how referencing can direct readers to penitent literature. I value that referencing not only boost my arguments but also invites others to explore the subject matter more thoroughly.</w:t>
      </w:r>
    </w:p>
    <w:p w14:paraId="33D8240E" w14:textId="77777777" w:rsidR="00282450" w:rsidRDefault="00000000">
      <w:pPr>
        <w:rPr>
          <w:b/>
          <w:bCs/>
          <w:sz w:val="24"/>
          <w:szCs w:val="24"/>
        </w:rPr>
      </w:pPr>
      <w:r>
        <w:rPr>
          <w:b/>
          <w:bCs/>
          <w:sz w:val="24"/>
          <w:szCs w:val="24"/>
        </w:rPr>
        <w:t>Weaknesses</w:t>
      </w:r>
    </w:p>
    <w:p w14:paraId="05EC050E" w14:textId="77777777" w:rsidR="00282450" w:rsidRDefault="00000000">
      <w:pPr>
        <w:rPr>
          <w:sz w:val="24"/>
          <w:szCs w:val="24"/>
        </w:rPr>
      </w:pPr>
      <w:r>
        <w:rPr>
          <w:sz w:val="24"/>
          <w:szCs w:val="24"/>
        </w:rPr>
        <w:t xml:space="preserve">One of the main challenges. I encounter with refencing is the complication of different styles such as Harvard, APA. Each style. Each style has its own distinct set of rules, which can be puzzling, particularly for those who are new to academic writing myself. Cargill and O `Conner (2013) points out that following specific guidelines can be difficult especially for beginners like me. I often find myself dedicating significant time ensuring that my references are formatted correctly. Refencing can be </w:t>
      </w:r>
      <w:proofErr w:type="gramStart"/>
      <w:r>
        <w:rPr>
          <w:sz w:val="24"/>
          <w:szCs w:val="24"/>
        </w:rPr>
        <w:t>tedious  and</w:t>
      </w:r>
      <w:proofErr w:type="gramEnd"/>
      <w:r>
        <w:rPr>
          <w:sz w:val="24"/>
          <w:szCs w:val="24"/>
        </w:rPr>
        <w:t xml:space="preserve"> time- taking .The task of collecting sources, formatting citations, and compiling a refence list frequently take away from the time I could allocate to writing and analysis. </w:t>
      </w:r>
      <w:proofErr w:type="gramStart"/>
      <w:r>
        <w:rPr>
          <w:sz w:val="24"/>
          <w:szCs w:val="24"/>
        </w:rPr>
        <w:t>Burch(</w:t>
      </w:r>
      <w:proofErr w:type="gramEnd"/>
      <w:r>
        <w:rPr>
          <w:sz w:val="24"/>
          <w:szCs w:val="24"/>
        </w:rPr>
        <w:t xml:space="preserve">2015) notes that the time commitment associated with refencing can be  considerable particularly for student like myself when managing multiple assignments. I have often felt overwhelmed by extensive time required to ensure to ensure the accuracy of my references. Another weakness I faced is the possibility of misinterpreting sources. Incorrectly referenced materials can alter the original meaning of the information, which can adversely affect the quality of my work. Jones (2019) cautions that mis referencing can lead to considerable misunderstanding in Academic reference writing. I must be careful to accurately represent the sources I cite. Certain academic sources, especially journal articles are not readily </w:t>
      </w:r>
      <w:proofErr w:type="gramStart"/>
      <w:r>
        <w:rPr>
          <w:sz w:val="24"/>
          <w:szCs w:val="24"/>
        </w:rPr>
        <w:t>accessible  to</w:t>
      </w:r>
      <w:proofErr w:type="gramEnd"/>
      <w:r>
        <w:rPr>
          <w:sz w:val="24"/>
          <w:szCs w:val="24"/>
        </w:rPr>
        <w:t xml:space="preserve"> students because of paywalls, this restriction can impede my ability to reference essential materials, ultimately affecting the quality of my research. Ternopil and King (2004) discuss how the availability of resources can influence academic writing. I have frequently felt frustrated when I am unable to access crucial information needed for my assignment.</w:t>
      </w:r>
    </w:p>
    <w:p w14:paraId="4A8AA701" w14:textId="77777777" w:rsidR="00282450" w:rsidRDefault="00282450">
      <w:pPr>
        <w:rPr>
          <w:sz w:val="24"/>
          <w:szCs w:val="24"/>
        </w:rPr>
      </w:pPr>
    </w:p>
    <w:p w14:paraId="44359EB0" w14:textId="77777777" w:rsidR="00282450" w:rsidRDefault="00000000">
      <w:pPr>
        <w:rPr>
          <w:sz w:val="24"/>
          <w:szCs w:val="24"/>
        </w:rPr>
      </w:pPr>
      <w:r>
        <w:rPr>
          <w:sz w:val="24"/>
          <w:szCs w:val="24"/>
        </w:rPr>
        <w:t>Opportunities</w:t>
      </w:r>
    </w:p>
    <w:p w14:paraId="5815B129" w14:textId="77777777" w:rsidR="00282450" w:rsidRDefault="00000000">
      <w:r>
        <w:rPr>
          <w:sz w:val="24"/>
          <w:szCs w:val="24"/>
        </w:rPr>
        <w:t xml:space="preserve">The emergence of reference management software has made managing references more efficient for me, </w:t>
      </w:r>
      <w:proofErr w:type="gramStart"/>
      <w:r>
        <w:rPr>
          <w:sz w:val="24"/>
          <w:szCs w:val="24"/>
        </w:rPr>
        <w:t>these software</w:t>
      </w:r>
      <w:proofErr w:type="gramEnd"/>
      <w:r>
        <w:rPr>
          <w:sz w:val="24"/>
          <w:szCs w:val="24"/>
        </w:rPr>
        <w:t xml:space="preserve"> automate the referencing process, enabling me to concentrate more on the substance of my writing instead of the technical details of citation. Gunter (2018) agrees with Miller (2019), emphasising how technology can improve reference management. I have discovered that utilizing these tools has greatly </w:t>
      </w:r>
      <w:r>
        <w:rPr>
          <w:sz w:val="24"/>
          <w:szCs w:val="24"/>
        </w:rPr>
        <w:lastRenderedPageBreak/>
        <w:t>streamlined my referencing process. The increasing trend of open access publishing offers greater access to research materials. This movement enables me to reference a wider variety of sources without financial constraint linked to traditional publishing. Suber (2012) highlights the significance of open access to fostering equitable access to research. I value that this trend facilitates easier access to important information for students and researchers alike. Educational institutions are placing a greater emphasis on research skills within their curricula. This focus presents opportunities for me to boost my referencing abilities through workshops, training sessions, and resources offered by my institution. Harries (2017) Stresses that cultivating research skills is crucial for academic success. I have made the most of these opportunities to improve my understanding of effective referencing. Opportunities for interdisciplinary research in</w:t>
      </w:r>
      <w:r>
        <w:rPr>
          <w:b/>
          <w:bCs/>
          <w:sz w:val="24"/>
          <w:szCs w:val="24"/>
        </w:rPr>
        <w:t xml:space="preserve"> </w:t>
      </w:r>
      <w:r>
        <w:rPr>
          <w:sz w:val="24"/>
          <w:szCs w:val="24"/>
        </w:rPr>
        <w:t>my work allow for the inclusion of variety of sources and perspective</w:t>
      </w:r>
      <w:r>
        <w:rPr>
          <w:b/>
          <w:bCs/>
          <w:sz w:val="24"/>
          <w:szCs w:val="24"/>
        </w:rPr>
        <w:t xml:space="preserve">. </w:t>
      </w:r>
      <w:r>
        <w:rPr>
          <w:sz w:val="24"/>
          <w:szCs w:val="24"/>
        </w:rPr>
        <w:t xml:space="preserve">This collaborative method enhances the referencing process and fosters more through academic discourse. Leisy (2015) discusses how interdisciplinary research improves the quality of academic writing. </w:t>
      </w:r>
    </w:p>
    <w:p w14:paraId="533A48F6" w14:textId="77777777" w:rsidR="00282450" w:rsidRDefault="00282450">
      <w:pPr>
        <w:rPr>
          <w:sz w:val="24"/>
          <w:szCs w:val="24"/>
        </w:rPr>
      </w:pPr>
    </w:p>
    <w:p w14:paraId="7E0DE1C0" w14:textId="77777777" w:rsidR="00282450" w:rsidRDefault="00000000">
      <w:pPr>
        <w:rPr>
          <w:b/>
          <w:bCs/>
          <w:sz w:val="24"/>
          <w:szCs w:val="24"/>
        </w:rPr>
      </w:pPr>
      <w:r>
        <w:rPr>
          <w:b/>
          <w:bCs/>
          <w:sz w:val="24"/>
          <w:szCs w:val="24"/>
        </w:rPr>
        <w:t>Threats</w:t>
      </w:r>
    </w:p>
    <w:p w14:paraId="759A8187" w14:textId="77777777" w:rsidR="00282450" w:rsidRDefault="00000000">
      <w:pPr>
        <w:rPr>
          <w:sz w:val="24"/>
          <w:szCs w:val="24"/>
        </w:rPr>
      </w:pPr>
      <w:r>
        <w:rPr>
          <w:sz w:val="24"/>
          <w:szCs w:val="24"/>
        </w:rPr>
        <w:t xml:space="preserve">Plagiarism is my main concern, The ease of access to information online raises the risks of unintentional Plagiarism, as a student who find it challenging to distinguish between paraphrasing and copying, I am aware that this can lead to potential academic misconduct. Educational institutions need to be proactive in tackling, plagiarism through both education and enforcement Pears and Shields (2019). The continuous change in citation styles and guidelines can create confusions with students like me. As digital media continues to evolve traditional citations practices may find it difficult to keep up. I sometimes notice that I rely too much on secondary sources rather than engaging with primary literature. This dependency can result in weakened arguments and lack of originality. For an example if I discuss a historical event solely based on interpretations instead of original documents, they may overlook essential insight, </w:t>
      </w:r>
      <w:proofErr w:type="gramStart"/>
      <w:r>
        <w:rPr>
          <w:sz w:val="24"/>
          <w:szCs w:val="24"/>
        </w:rPr>
        <w:t>Hart(</w:t>
      </w:r>
      <w:proofErr w:type="gramEnd"/>
      <w:r>
        <w:rPr>
          <w:sz w:val="24"/>
          <w:szCs w:val="24"/>
        </w:rPr>
        <w:t xml:space="preserve">2018).I often find the sheer volume of information available can overwhelmed researchers, making it challenging to identify credible sources. This </w:t>
      </w:r>
      <w:proofErr w:type="gramStart"/>
      <w:r>
        <w:rPr>
          <w:sz w:val="24"/>
          <w:szCs w:val="24"/>
        </w:rPr>
        <w:t>over load</w:t>
      </w:r>
      <w:proofErr w:type="gramEnd"/>
      <w:r>
        <w:rPr>
          <w:sz w:val="24"/>
          <w:szCs w:val="24"/>
        </w:rPr>
        <w:t xml:space="preserve"> can overload result in poor referencing practices.</w:t>
      </w:r>
    </w:p>
    <w:p w14:paraId="4367FEC5" w14:textId="77777777" w:rsidR="00282450" w:rsidRDefault="00000000">
      <w:pPr>
        <w:rPr>
          <w:sz w:val="24"/>
          <w:szCs w:val="24"/>
        </w:rPr>
      </w:pPr>
      <w:r>
        <w:rPr>
          <w:sz w:val="24"/>
          <w:szCs w:val="24"/>
        </w:rPr>
        <w:t xml:space="preserve">Through this SWOT analysis, I have developed a deeper understanding of the complex nature of referencing in academic writing. The strength of referencing such as enhancing credibility, promoting integrity and fostering research skills highlights its essential role in scholarly communication. However, I have also recognised several weaknesses, including the complexity of referencing style, the time-consuming nature of the process, and the potential for misinterpreting source. Opportunities arising from technological advancement, open access resources and a stronger emphasis on research skills in education can improve the efficiency and effectiveness of referencing practices. At the same time, threats like concerns about plagiarism, changing citation standards, and information overload presents challenges I need to navigate as a student. U ultimately, understanding Strengths, Weaknesses, Opportunities, and </w:t>
      </w:r>
      <w:r>
        <w:rPr>
          <w:sz w:val="24"/>
          <w:szCs w:val="24"/>
        </w:rPr>
        <w:lastRenderedPageBreak/>
        <w:t>Threats related to referencing practices will help me enhance the quality of my academic work. By actively seeking support, utilizing technology and staying informed about referencing standards, I can address challenges and maximise the benefits throughout my academic journey.</w:t>
      </w:r>
    </w:p>
    <w:p w14:paraId="07A5A69C" w14:textId="77777777" w:rsidR="00282450" w:rsidRDefault="00000000">
      <w:pPr>
        <w:rPr>
          <w:b/>
          <w:bCs/>
          <w:sz w:val="24"/>
          <w:szCs w:val="24"/>
        </w:rPr>
      </w:pPr>
      <w:r>
        <w:rPr>
          <w:b/>
          <w:bCs/>
          <w:sz w:val="24"/>
          <w:szCs w:val="24"/>
        </w:rPr>
        <w:t>Refences</w:t>
      </w:r>
    </w:p>
    <w:p w14:paraId="78F55661" w14:textId="77777777" w:rsidR="00282450" w:rsidRDefault="00000000">
      <w:pPr>
        <w:rPr>
          <w:sz w:val="24"/>
          <w:szCs w:val="24"/>
        </w:rPr>
      </w:pPr>
      <w:r>
        <w:rPr>
          <w:sz w:val="24"/>
          <w:szCs w:val="24"/>
        </w:rPr>
        <w:t>1 Helmes, M.M, and Nixon. (2010) E exploring SWOT analysis- Where are we now?</w:t>
      </w:r>
    </w:p>
    <w:p w14:paraId="76FFD1C7" w14:textId="77777777" w:rsidR="00282450" w:rsidRDefault="00000000">
      <w:pPr>
        <w:rPr>
          <w:sz w:val="24"/>
          <w:szCs w:val="24"/>
        </w:rPr>
      </w:pPr>
      <w:r>
        <w:rPr>
          <w:sz w:val="24"/>
          <w:szCs w:val="24"/>
        </w:rPr>
        <w:t>Journal of Strategic and Management, 3(3), pp. 215-251.</w:t>
      </w:r>
    </w:p>
    <w:p w14:paraId="4F1FB9F3" w14:textId="77777777" w:rsidR="00282450" w:rsidRDefault="00000000">
      <w:pPr>
        <w:rPr>
          <w:sz w:val="24"/>
          <w:szCs w:val="24"/>
        </w:rPr>
      </w:pPr>
      <w:r>
        <w:rPr>
          <w:sz w:val="24"/>
          <w:szCs w:val="24"/>
        </w:rPr>
        <w:t>Doi: 10.18522/joaw.v8i, 3722</w:t>
      </w:r>
    </w:p>
    <w:p w14:paraId="0F2D8675" w14:textId="77777777" w:rsidR="00282450" w:rsidRDefault="00000000">
      <w:pPr>
        <w:rPr>
          <w:sz w:val="24"/>
          <w:szCs w:val="24"/>
        </w:rPr>
      </w:pPr>
      <w:r>
        <w:rPr>
          <w:sz w:val="24"/>
          <w:szCs w:val="24"/>
        </w:rPr>
        <w:t>2 Hill., T. and Westbrook, S. (1997). SWOT Analysis: It’s time for Product Recall, Long Range Planning, 30(1), pp.46-52.</w:t>
      </w:r>
    </w:p>
    <w:p w14:paraId="608BEE8C" w14:textId="77777777" w:rsidR="00282450" w:rsidRDefault="00000000">
      <w:pPr>
        <w:rPr>
          <w:sz w:val="24"/>
          <w:szCs w:val="24"/>
        </w:rPr>
      </w:pPr>
      <w:r>
        <w:rPr>
          <w:sz w:val="24"/>
          <w:szCs w:val="24"/>
        </w:rPr>
        <w:t>3 Mc Adoo, M. (2018). The importance of academic writing, 8(1), pp 57-67</w:t>
      </w:r>
    </w:p>
    <w:p w14:paraId="734B6BF7" w14:textId="77777777" w:rsidR="00282450" w:rsidRDefault="00000000">
      <w:pPr>
        <w:rPr>
          <w:sz w:val="24"/>
          <w:szCs w:val="24"/>
        </w:rPr>
      </w:pPr>
      <w:r>
        <w:rPr>
          <w:sz w:val="24"/>
          <w:szCs w:val="24"/>
        </w:rPr>
        <w:t>Journal of academic writing,8 (1)57-65.do:10.18522/</w:t>
      </w:r>
      <w:proofErr w:type="spellStart"/>
      <w:r>
        <w:rPr>
          <w:sz w:val="24"/>
          <w:szCs w:val="24"/>
        </w:rPr>
        <w:t>joaw</w:t>
      </w:r>
      <w:proofErr w:type="spellEnd"/>
      <w:r>
        <w:rPr>
          <w:sz w:val="24"/>
          <w:szCs w:val="24"/>
        </w:rPr>
        <w:t xml:space="preserve">. </w:t>
      </w:r>
    </w:p>
    <w:p w14:paraId="2F79CD48" w14:textId="77777777" w:rsidR="00282450" w:rsidRDefault="00000000">
      <w:pPr>
        <w:rPr>
          <w:sz w:val="24"/>
          <w:szCs w:val="24"/>
        </w:rPr>
      </w:pPr>
      <w:r>
        <w:rPr>
          <w:sz w:val="24"/>
          <w:szCs w:val="24"/>
        </w:rPr>
        <w:t xml:space="preserve">4 Kearney, R. (2016), Academic Integrity:  A guide for students, College and Research Libraries News, 77(8), 392-397.doi:10, 5860/crln.77.8.392. </w:t>
      </w:r>
    </w:p>
    <w:p w14:paraId="6EC50205" w14:textId="77777777" w:rsidR="00282450" w:rsidRDefault="00000000">
      <w:pPr>
        <w:rPr>
          <w:sz w:val="24"/>
          <w:szCs w:val="24"/>
        </w:rPr>
      </w:pPr>
      <w:r>
        <w:rPr>
          <w:sz w:val="24"/>
          <w:szCs w:val="24"/>
        </w:rPr>
        <w:t>5 Maughan, P. (2014), Developing Research Skills in Students: The role of referencing. Research in learning technology, 22,1-12. doi:10.3402/</w:t>
      </w:r>
      <w:proofErr w:type="spellStart"/>
      <w:proofErr w:type="gramStart"/>
      <w:r>
        <w:rPr>
          <w:sz w:val="24"/>
          <w:szCs w:val="24"/>
        </w:rPr>
        <w:t>rlt</w:t>
      </w:r>
      <w:proofErr w:type="spellEnd"/>
      <w:r>
        <w:rPr>
          <w:sz w:val="24"/>
          <w:szCs w:val="24"/>
        </w:rPr>
        <w:t xml:space="preserve"> .</w:t>
      </w:r>
      <w:proofErr w:type="gramEnd"/>
      <w:r>
        <w:rPr>
          <w:sz w:val="24"/>
          <w:szCs w:val="24"/>
        </w:rPr>
        <w:t xml:space="preserve"> v22.22683.</w:t>
      </w:r>
    </w:p>
    <w:p w14:paraId="16EB62DE" w14:textId="77777777" w:rsidR="00282450" w:rsidRDefault="00000000">
      <w:pPr>
        <w:rPr>
          <w:sz w:val="24"/>
          <w:szCs w:val="24"/>
        </w:rPr>
      </w:pPr>
      <w:r>
        <w:rPr>
          <w:sz w:val="24"/>
          <w:szCs w:val="24"/>
        </w:rPr>
        <w:t>6 Green, J, (2017). The role of references in Academic writing: A pathway to further research. Literacy and Numeracy Studies, 25(1), 15-23.doi:10, 5130/Ins.25il,5021.</w:t>
      </w:r>
    </w:p>
    <w:p w14:paraId="5F3CAB99" w14:textId="77777777" w:rsidR="00282450" w:rsidRDefault="00000000">
      <w:pPr>
        <w:rPr>
          <w:sz w:val="24"/>
          <w:szCs w:val="24"/>
        </w:rPr>
      </w:pPr>
      <w:r>
        <w:rPr>
          <w:sz w:val="24"/>
          <w:szCs w:val="24"/>
        </w:rPr>
        <w:t>7 Cargill., O Connor, P. (2013). Writing scientific research article: Strategy and steps, Wiley Blackwell.</w:t>
      </w:r>
    </w:p>
    <w:p w14:paraId="358FFB54" w14:textId="77777777" w:rsidR="00282450" w:rsidRDefault="00000000">
      <w:pPr>
        <w:rPr>
          <w:sz w:val="24"/>
          <w:szCs w:val="24"/>
        </w:rPr>
      </w:pPr>
      <w:r>
        <w:rPr>
          <w:sz w:val="24"/>
          <w:szCs w:val="24"/>
        </w:rPr>
        <w:t>8 Burch, W. R. (2015). The time cost of referencing in academic writing. Journal of Academic Ethics,13(2), 123-134.doi:10.1007/10805-015- 9237-3.</w:t>
      </w:r>
    </w:p>
    <w:p w14:paraId="6FA98AD2" w14:textId="77777777" w:rsidR="00282450" w:rsidRDefault="00000000">
      <w:pPr>
        <w:rPr>
          <w:sz w:val="24"/>
          <w:szCs w:val="24"/>
        </w:rPr>
      </w:pPr>
      <w:r>
        <w:rPr>
          <w:sz w:val="24"/>
          <w:szCs w:val="24"/>
        </w:rPr>
        <w:t>9 Jones, A. (2019). The dangers of mis referencing: A case of for accurate citation practices. Journal of information science, 45(4), 500-510.doi:10,1177/0165551518782653.</w:t>
      </w:r>
    </w:p>
    <w:p w14:paraId="563F9B2A" w14:textId="77777777" w:rsidR="00282450" w:rsidRDefault="00000000">
      <w:pPr>
        <w:rPr>
          <w:sz w:val="24"/>
          <w:szCs w:val="24"/>
        </w:rPr>
      </w:pPr>
      <w:r>
        <w:rPr>
          <w:sz w:val="24"/>
          <w:szCs w:val="24"/>
        </w:rPr>
        <w:t>10 Ternopil, C., King, D. W (2004). Communication of Practice: A new model for Academics Libraries. Association of College and Research Libraries.</w:t>
      </w:r>
    </w:p>
    <w:p w14:paraId="61308448" w14:textId="77777777" w:rsidR="00282450" w:rsidRDefault="00000000">
      <w:pPr>
        <w:rPr>
          <w:sz w:val="24"/>
          <w:szCs w:val="24"/>
        </w:rPr>
      </w:pPr>
      <w:r>
        <w:rPr>
          <w:sz w:val="24"/>
          <w:szCs w:val="24"/>
        </w:rPr>
        <w:t>11 Gunter, R.E. (2018). Leveraging Technology for Effective Reference Management. Library Technology Repors,56 (6), 1-28</w:t>
      </w:r>
    </w:p>
    <w:p w14:paraId="1D4F98D2" w14:textId="77777777" w:rsidR="00282450" w:rsidRDefault="00000000">
      <w:pPr>
        <w:rPr>
          <w:sz w:val="24"/>
          <w:szCs w:val="24"/>
        </w:rPr>
      </w:pPr>
      <w:r>
        <w:rPr>
          <w:sz w:val="24"/>
          <w:szCs w:val="24"/>
        </w:rPr>
        <w:t>12 Suber, P. (2012_). Open Access. MIT Press.</w:t>
      </w:r>
    </w:p>
    <w:p w14:paraId="11A681E4" w14:textId="77777777" w:rsidR="00282450" w:rsidRDefault="00000000">
      <w:pPr>
        <w:rPr>
          <w:sz w:val="24"/>
          <w:szCs w:val="24"/>
        </w:rPr>
      </w:pPr>
      <w:r>
        <w:rPr>
          <w:sz w:val="24"/>
          <w:szCs w:val="24"/>
        </w:rPr>
        <w:t>13 Baker, S., Burch. (2018). The research Process: A Step-by-step Approach Routledge.</w:t>
      </w:r>
    </w:p>
    <w:p w14:paraId="3BD1B3E3" w14:textId="77777777" w:rsidR="00282450" w:rsidRDefault="00282450">
      <w:pPr>
        <w:rPr>
          <w:sz w:val="24"/>
          <w:szCs w:val="24"/>
        </w:rPr>
      </w:pPr>
    </w:p>
    <w:p w14:paraId="76EEDDCF" w14:textId="77777777" w:rsidR="00282450" w:rsidRDefault="00282450">
      <w:pPr>
        <w:rPr>
          <w:sz w:val="24"/>
          <w:szCs w:val="24"/>
        </w:rPr>
      </w:pPr>
    </w:p>
    <w:p w14:paraId="44C03FF1" w14:textId="77777777" w:rsidR="00282450" w:rsidRDefault="00282450"/>
    <w:p w14:paraId="1E61D034" w14:textId="77777777" w:rsidR="00282450" w:rsidRDefault="00282450">
      <w:pPr>
        <w:rPr>
          <w:sz w:val="24"/>
          <w:szCs w:val="24"/>
        </w:rPr>
      </w:pPr>
    </w:p>
    <w:p w14:paraId="297D1197" w14:textId="77777777" w:rsidR="00282450" w:rsidRDefault="00282450">
      <w:pPr>
        <w:rPr>
          <w:sz w:val="24"/>
          <w:szCs w:val="24"/>
        </w:rPr>
      </w:pPr>
    </w:p>
    <w:p w14:paraId="3E189842" w14:textId="77777777" w:rsidR="00282450" w:rsidRDefault="00282450">
      <w:pPr>
        <w:rPr>
          <w:sz w:val="24"/>
          <w:szCs w:val="24"/>
        </w:rPr>
      </w:pPr>
    </w:p>
    <w:p w14:paraId="509603FA" w14:textId="77777777" w:rsidR="00282450" w:rsidRDefault="00282450"/>
    <w:p w14:paraId="26236C28" w14:textId="77777777" w:rsidR="00282450" w:rsidRDefault="00000000">
      <w:pPr>
        <w:rPr>
          <w:sz w:val="24"/>
          <w:szCs w:val="24"/>
        </w:rPr>
      </w:pPr>
      <w:r>
        <w:rPr>
          <w:sz w:val="24"/>
          <w:szCs w:val="24"/>
        </w:rPr>
        <w:t>Journal of Strategic and Management, 3(3), pp. 215-251.</w:t>
      </w:r>
    </w:p>
    <w:p w14:paraId="37F9084F" w14:textId="77777777" w:rsidR="00282450" w:rsidRDefault="00000000">
      <w:pPr>
        <w:rPr>
          <w:sz w:val="24"/>
          <w:szCs w:val="24"/>
        </w:rPr>
      </w:pPr>
      <w:r>
        <w:rPr>
          <w:sz w:val="24"/>
          <w:szCs w:val="24"/>
        </w:rPr>
        <w:t>Doi: 10.18522/joaw.v8i, 3722.</w:t>
      </w:r>
    </w:p>
    <w:p w14:paraId="67C08701" w14:textId="77777777" w:rsidR="00282450" w:rsidRDefault="00000000">
      <w:pPr>
        <w:rPr>
          <w:sz w:val="24"/>
          <w:szCs w:val="24"/>
        </w:rPr>
      </w:pPr>
      <w:r>
        <w:rPr>
          <w:sz w:val="24"/>
          <w:szCs w:val="24"/>
        </w:rPr>
        <w:t>9 Jones, A. (2019). The dangers of mis referencing: A case of for accurate citation practices. Journal of information science, 45(4), 500-510.doi:10,1177/0165551518782653.</w:t>
      </w:r>
    </w:p>
    <w:p w14:paraId="60081611" w14:textId="77777777" w:rsidR="00282450" w:rsidRDefault="00000000">
      <w:pPr>
        <w:rPr>
          <w:sz w:val="24"/>
          <w:szCs w:val="24"/>
        </w:rPr>
      </w:pPr>
      <w:r>
        <w:rPr>
          <w:sz w:val="24"/>
          <w:szCs w:val="24"/>
        </w:rPr>
        <w:t>8 Burch, W. R. (2015). The time cost of referencing in academic writing. Journal of Academic Ethics,13(2), 123-134.doi:10.1007/10805-015- 9237-3.</w:t>
      </w:r>
    </w:p>
    <w:p w14:paraId="314368D0" w14:textId="77777777" w:rsidR="00282450" w:rsidRDefault="00000000">
      <w:pPr>
        <w:rPr>
          <w:sz w:val="24"/>
          <w:szCs w:val="24"/>
        </w:rPr>
      </w:pPr>
      <w:r>
        <w:rPr>
          <w:sz w:val="24"/>
          <w:szCs w:val="24"/>
        </w:rPr>
        <w:t>7 Cargill., O Connor, P. (2013). Writing scientific research article: Strategy and steps, Wiley Blackwell.</w:t>
      </w:r>
    </w:p>
    <w:p w14:paraId="0218B6DA" w14:textId="77777777" w:rsidR="00282450" w:rsidRDefault="00000000">
      <w:pPr>
        <w:rPr>
          <w:sz w:val="24"/>
          <w:szCs w:val="24"/>
        </w:rPr>
      </w:pPr>
      <w:r>
        <w:rPr>
          <w:sz w:val="24"/>
          <w:szCs w:val="24"/>
        </w:rPr>
        <w:t>6 Green, J, (2017). The role of references in Academic writing: A pathway to further research. Literacy and Numeracy Studies, 25(1), 15-23.doi:10, 5130/Ins.25il,5021.</w:t>
      </w:r>
    </w:p>
    <w:p w14:paraId="092B8105" w14:textId="77777777" w:rsidR="00282450" w:rsidRDefault="00000000">
      <w:pPr>
        <w:rPr>
          <w:sz w:val="24"/>
          <w:szCs w:val="24"/>
        </w:rPr>
      </w:pPr>
      <w:r>
        <w:rPr>
          <w:sz w:val="24"/>
          <w:szCs w:val="24"/>
        </w:rPr>
        <w:t>5 Maughan, P. (2014), Developing Research Skills in Students: The role of referencing. Research in learning technology, 22,1-12. doi:10.3402/</w:t>
      </w:r>
      <w:proofErr w:type="spellStart"/>
      <w:proofErr w:type="gramStart"/>
      <w:r>
        <w:rPr>
          <w:sz w:val="24"/>
          <w:szCs w:val="24"/>
        </w:rPr>
        <w:t>rlt</w:t>
      </w:r>
      <w:proofErr w:type="spellEnd"/>
      <w:r>
        <w:rPr>
          <w:sz w:val="24"/>
          <w:szCs w:val="24"/>
        </w:rPr>
        <w:t xml:space="preserve"> .</w:t>
      </w:r>
      <w:proofErr w:type="gramEnd"/>
      <w:r>
        <w:rPr>
          <w:sz w:val="24"/>
          <w:szCs w:val="24"/>
        </w:rPr>
        <w:t xml:space="preserve"> v22.22683.</w:t>
      </w:r>
    </w:p>
    <w:p w14:paraId="65015CA8" w14:textId="77777777" w:rsidR="00282450" w:rsidRDefault="00000000">
      <w:pPr>
        <w:rPr>
          <w:sz w:val="24"/>
          <w:szCs w:val="24"/>
        </w:rPr>
      </w:pPr>
      <w:r>
        <w:rPr>
          <w:sz w:val="24"/>
          <w:szCs w:val="24"/>
        </w:rPr>
        <w:t>4 Kearney, R. (2016), Academic Integrity:  A guide for students, College and Research Libraries News, 77(8), 392-397.doi:10, 5860/crln.77.8.392.</w:t>
      </w:r>
    </w:p>
    <w:p w14:paraId="004C8094" w14:textId="77777777" w:rsidR="00282450" w:rsidRDefault="00000000">
      <w:pPr>
        <w:rPr>
          <w:sz w:val="24"/>
          <w:szCs w:val="24"/>
        </w:rPr>
      </w:pPr>
      <w:r>
        <w:rPr>
          <w:sz w:val="24"/>
          <w:szCs w:val="24"/>
        </w:rPr>
        <w:t xml:space="preserve">3 Mc Adoo, M. (2018). The importance of academic writing, 8(1), pp 57-67 </w:t>
      </w:r>
    </w:p>
    <w:p w14:paraId="11ED5302" w14:textId="77777777" w:rsidR="00282450" w:rsidRDefault="00000000">
      <w:pPr>
        <w:rPr>
          <w:sz w:val="24"/>
          <w:szCs w:val="24"/>
        </w:rPr>
      </w:pPr>
      <w:r>
        <w:rPr>
          <w:sz w:val="24"/>
          <w:szCs w:val="24"/>
        </w:rPr>
        <w:t>2 Hill., T. and Westbrook, S. (1997). SWOT Analysis: It’s time for Product Recall, Long Range Planning, 30(1), pp.46-52.</w:t>
      </w:r>
    </w:p>
    <w:p w14:paraId="589631C4" w14:textId="77777777" w:rsidR="00282450" w:rsidRDefault="00000000">
      <w:pPr>
        <w:rPr>
          <w:sz w:val="24"/>
          <w:szCs w:val="24"/>
        </w:rPr>
      </w:pPr>
      <w:r>
        <w:rPr>
          <w:sz w:val="24"/>
          <w:szCs w:val="24"/>
        </w:rPr>
        <w:t xml:space="preserve">13 Baker, S., Burch. (2018). The research Process: A Step-by-step Approach Routledge. </w:t>
      </w:r>
    </w:p>
    <w:p w14:paraId="150023B3" w14:textId="77777777" w:rsidR="00282450" w:rsidRDefault="00000000">
      <w:pPr>
        <w:rPr>
          <w:sz w:val="24"/>
          <w:szCs w:val="24"/>
        </w:rPr>
      </w:pPr>
      <w:r>
        <w:rPr>
          <w:sz w:val="24"/>
          <w:szCs w:val="24"/>
        </w:rPr>
        <w:t>12 Suber, P. (2012_). Open Access. MIT Press.</w:t>
      </w:r>
    </w:p>
    <w:p w14:paraId="41663A82" w14:textId="77777777" w:rsidR="00282450" w:rsidRDefault="00000000">
      <w:pPr>
        <w:rPr>
          <w:sz w:val="24"/>
          <w:szCs w:val="24"/>
        </w:rPr>
      </w:pPr>
      <w:r>
        <w:rPr>
          <w:sz w:val="24"/>
          <w:szCs w:val="24"/>
        </w:rPr>
        <w:t>11 Gunter, R.E. (2018). Leveraging Technology for Effective Reference Management. Library Technology Repors,56 (6), 1-28.</w:t>
      </w:r>
    </w:p>
    <w:p w14:paraId="09DF54B6" w14:textId="77777777" w:rsidR="00282450" w:rsidRDefault="00000000">
      <w:pPr>
        <w:rPr>
          <w:sz w:val="24"/>
          <w:szCs w:val="24"/>
        </w:rPr>
      </w:pPr>
      <w:r>
        <w:rPr>
          <w:sz w:val="24"/>
          <w:szCs w:val="24"/>
        </w:rPr>
        <w:t>10 Ternopil, C., King, D. W (2004). Communication of Practice: A new model for Academics Libraries. Association of College and Research Libraries.</w:t>
      </w:r>
    </w:p>
    <w:p w14:paraId="57C18888" w14:textId="77777777" w:rsidR="00282450" w:rsidRDefault="00000000">
      <w:r>
        <w:rPr>
          <w:sz w:val="24"/>
          <w:szCs w:val="24"/>
        </w:rPr>
        <w:t>1 Helmes, M.M, and Nixon. (2010) E exploring SWOT analysis- Where are we now?</w:t>
      </w:r>
    </w:p>
    <w:sectPr w:rsidR="0028245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22AE3" w14:textId="77777777" w:rsidR="000956C2" w:rsidRDefault="000956C2">
      <w:pPr>
        <w:spacing w:after="0" w:line="240" w:lineRule="auto"/>
      </w:pPr>
      <w:r>
        <w:separator/>
      </w:r>
    </w:p>
  </w:endnote>
  <w:endnote w:type="continuationSeparator" w:id="0">
    <w:p w14:paraId="6D9ABB69" w14:textId="77777777" w:rsidR="000956C2" w:rsidRDefault="00095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9DC9D" w14:textId="77777777" w:rsidR="000956C2" w:rsidRDefault="000956C2">
      <w:pPr>
        <w:spacing w:after="0" w:line="240" w:lineRule="auto"/>
      </w:pPr>
      <w:r>
        <w:rPr>
          <w:color w:val="000000"/>
        </w:rPr>
        <w:separator/>
      </w:r>
    </w:p>
  </w:footnote>
  <w:footnote w:type="continuationSeparator" w:id="0">
    <w:p w14:paraId="16E44890" w14:textId="77777777" w:rsidR="000956C2" w:rsidRDefault="000956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82450"/>
    <w:rsid w:val="000956C2"/>
    <w:rsid w:val="000E2AD4"/>
    <w:rsid w:val="0018794A"/>
    <w:rsid w:val="00282450"/>
    <w:rsid w:val="009D5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8A2D"/>
  <w15:docId w15:val="{E1C400BB-724D-47EC-94A3-D75D3887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1878</Words>
  <Characters>10711</Characters>
  <Application>Microsoft Office Word</Application>
  <DocSecurity>0</DocSecurity>
  <Lines>89</Lines>
  <Paragraphs>25</Paragraphs>
  <ScaleCrop>false</ScaleCrop>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Nomonde Monica Okoro (2322588)</dc:creator>
  <dc:description/>
  <cp:lastModifiedBy>Nomonde Monica Okoro (2322588)</cp:lastModifiedBy>
  <cp:revision>2</cp:revision>
  <dcterms:created xsi:type="dcterms:W3CDTF">2024-12-12T07:10:00Z</dcterms:created>
  <dcterms:modified xsi:type="dcterms:W3CDTF">2024-12-12T07:10:00Z</dcterms:modified>
</cp:coreProperties>
</file>