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0ADC68" w14:textId="1063AF82" w:rsidR="000C2D18" w:rsidRDefault="00F644E5" w:rsidP="008C3D31">
      <w:pPr>
        <w:spacing w:after="200" w:line="360" w:lineRule="auto"/>
        <w:jc w:val="center"/>
        <w:rPr>
          <w:rFonts w:ascii="Arial" w:eastAsia="Calibri" w:hAnsi="Arial" w:cs="Arial"/>
          <w:b/>
          <w:bCs/>
          <w:sz w:val="24"/>
          <w:szCs w:val="24"/>
          <w:u w:val="single"/>
          <w:lang w:eastAsia="en-US"/>
        </w:rPr>
      </w:pPr>
      <w:r w:rsidRPr="00F644E5">
        <w:rPr>
          <w:rFonts w:ascii="Arial" w:hAnsi="Arial" w:cs="Arial"/>
          <w:b/>
          <w:bCs/>
          <w:color w:val="000000"/>
          <w:sz w:val="24"/>
          <w:szCs w:val="24"/>
          <w:u w:val="single"/>
          <w:shd w:val="clear" w:color="auto" w:fill="FFFFFF"/>
        </w:rPr>
        <w:t>Examine the impact of partnership working and information sharing when applied to policing practice. Consider the need for effective communication within the process.</w:t>
      </w:r>
    </w:p>
    <w:p w14:paraId="5427CF37" w14:textId="77777777" w:rsidR="00873963" w:rsidRDefault="00111943" w:rsidP="00526A8A">
      <w:pPr>
        <w:spacing w:after="200" w:line="360" w:lineRule="auto"/>
        <w:rPr>
          <w:rFonts w:ascii="Arial" w:eastAsia="Calibri" w:hAnsi="Arial" w:cs="Arial"/>
          <w:sz w:val="24"/>
          <w:szCs w:val="24"/>
          <w:lang w:eastAsia="en-US"/>
        </w:rPr>
      </w:pPr>
      <w:r>
        <w:rPr>
          <w:rFonts w:ascii="Arial" w:eastAsia="Calibri" w:hAnsi="Arial" w:cs="Arial"/>
          <w:sz w:val="24"/>
          <w:szCs w:val="24"/>
          <w:lang w:eastAsia="en-US"/>
        </w:rPr>
        <w:t>In recent years, the field of policing has undergone significant evolution in response to technological advancements</w:t>
      </w:r>
      <w:r w:rsidR="00411806">
        <w:rPr>
          <w:rFonts w:ascii="Arial" w:eastAsia="Calibri" w:hAnsi="Arial" w:cs="Arial"/>
          <w:sz w:val="24"/>
          <w:szCs w:val="24"/>
          <w:lang w:eastAsia="en-US"/>
        </w:rPr>
        <w:t xml:space="preserve"> and emerging challenges such as cybercrime, terrorism, and community relations. As noted by the College of Policing (2023), aligning priorities with partners can improve cooperation, </w:t>
      </w:r>
      <w:r w:rsidR="00FC135D">
        <w:rPr>
          <w:rFonts w:ascii="Arial" w:eastAsia="Calibri" w:hAnsi="Arial" w:cs="Arial"/>
          <w:sz w:val="24"/>
          <w:szCs w:val="24"/>
          <w:lang w:eastAsia="en-US"/>
        </w:rPr>
        <w:t>minimi</w:t>
      </w:r>
      <w:r w:rsidR="00891B7F">
        <w:rPr>
          <w:rFonts w:ascii="Arial" w:eastAsia="Calibri" w:hAnsi="Arial" w:cs="Arial"/>
          <w:sz w:val="24"/>
          <w:szCs w:val="24"/>
          <w:lang w:eastAsia="en-US"/>
        </w:rPr>
        <w:t xml:space="preserve">ze the risk of redundant efforts, increase problem-solving </w:t>
      </w:r>
      <w:r w:rsidR="003F2693">
        <w:rPr>
          <w:rFonts w:ascii="Arial" w:eastAsia="Calibri" w:hAnsi="Arial" w:cs="Arial"/>
          <w:sz w:val="24"/>
          <w:szCs w:val="24"/>
          <w:lang w:eastAsia="en-US"/>
        </w:rPr>
        <w:t>capabilities, offer access to alternative approaches</w:t>
      </w:r>
      <w:r w:rsidR="00664094">
        <w:rPr>
          <w:rFonts w:ascii="Arial" w:eastAsia="Calibri" w:hAnsi="Arial" w:cs="Arial"/>
          <w:sz w:val="24"/>
          <w:szCs w:val="24"/>
          <w:lang w:eastAsia="en-US"/>
        </w:rPr>
        <w:t xml:space="preserve">, and enable non-crime issues to be addressed by the most suitable agency. </w:t>
      </w:r>
    </w:p>
    <w:p w14:paraId="31BEC6B9" w14:textId="4677FAD9" w:rsidR="00B35A52" w:rsidRDefault="00873963" w:rsidP="00526A8A">
      <w:pPr>
        <w:spacing w:after="200" w:line="360" w:lineRule="auto"/>
        <w:rPr>
          <w:rFonts w:ascii="Arial" w:eastAsia="Calibri" w:hAnsi="Arial" w:cs="Arial"/>
          <w:sz w:val="24"/>
          <w:szCs w:val="24"/>
          <w:lang w:eastAsia="en-US"/>
        </w:rPr>
      </w:pPr>
      <w:r>
        <w:rPr>
          <w:rFonts w:ascii="Arial" w:eastAsia="Calibri" w:hAnsi="Arial" w:cs="Arial"/>
          <w:sz w:val="24"/>
          <w:szCs w:val="24"/>
          <w:lang w:eastAsia="en-US"/>
        </w:rPr>
        <w:t xml:space="preserve">This </w:t>
      </w:r>
      <w:r w:rsidR="00E950D2">
        <w:rPr>
          <w:rFonts w:ascii="Arial" w:eastAsia="Calibri" w:hAnsi="Arial" w:cs="Arial"/>
          <w:sz w:val="24"/>
          <w:szCs w:val="24"/>
          <w:lang w:eastAsia="en-US"/>
        </w:rPr>
        <w:t>essay aims to delve into the implications of partnership working and information sharing with</w:t>
      </w:r>
      <w:r w:rsidR="00500980">
        <w:rPr>
          <w:rFonts w:ascii="Arial" w:eastAsia="Calibri" w:hAnsi="Arial" w:cs="Arial"/>
          <w:sz w:val="24"/>
          <w:szCs w:val="24"/>
          <w:lang w:eastAsia="en-US"/>
        </w:rPr>
        <w:t xml:space="preserve">in policing practice, </w:t>
      </w:r>
      <w:r w:rsidR="00652B81">
        <w:rPr>
          <w:rFonts w:ascii="Arial" w:eastAsia="Calibri" w:hAnsi="Arial" w:cs="Arial"/>
          <w:sz w:val="24"/>
          <w:szCs w:val="24"/>
          <w:lang w:eastAsia="en-US"/>
        </w:rPr>
        <w:t>highlighting the crucial importance of effective communication.</w:t>
      </w:r>
      <w:r w:rsidR="00B35A52">
        <w:rPr>
          <w:rFonts w:ascii="Arial" w:eastAsia="Calibri" w:hAnsi="Arial" w:cs="Arial"/>
          <w:sz w:val="24"/>
          <w:szCs w:val="24"/>
          <w:lang w:eastAsia="en-US"/>
        </w:rPr>
        <w:t xml:space="preserve"> </w:t>
      </w:r>
      <w:r w:rsidR="00014204">
        <w:rPr>
          <w:rFonts w:ascii="Arial" w:eastAsia="Calibri" w:hAnsi="Arial" w:cs="Arial"/>
          <w:sz w:val="24"/>
          <w:szCs w:val="24"/>
          <w:lang w:eastAsia="en-US"/>
        </w:rPr>
        <w:t>Partnership working involves collaborative efforts among other law enforcement agencies and community organisations</w:t>
      </w:r>
      <w:r w:rsidR="00F80391">
        <w:rPr>
          <w:rFonts w:ascii="Arial" w:eastAsia="Calibri" w:hAnsi="Arial" w:cs="Arial"/>
          <w:sz w:val="24"/>
          <w:szCs w:val="24"/>
          <w:lang w:eastAsia="en-US"/>
        </w:rPr>
        <w:t xml:space="preserve"> to achieve shared objectives, such as crime reduction </w:t>
      </w:r>
      <w:r w:rsidR="00E0718D">
        <w:rPr>
          <w:rFonts w:ascii="Arial" w:eastAsia="Calibri" w:hAnsi="Arial" w:cs="Arial"/>
          <w:sz w:val="24"/>
          <w:szCs w:val="24"/>
          <w:lang w:eastAsia="en-US"/>
        </w:rPr>
        <w:t xml:space="preserve">and community engagement. </w:t>
      </w:r>
      <w:r w:rsidR="00E14774">
        <w:rPr>
          <w:rFonts w:ascii="Arial" w:eastAsia="Calibri" w:hAnsi="Arial" w:cs="Arial"/>
          <w:sz w:val="24"/>
          <w:szCs w:val="24"/>
          <w:lang w:eastAsia="en-US"/>
        </w:rPr>
        <w:t xml:space="preserve">Information sharing, likewise, </w:t>
      </w:r>
      <w:r w:rsidR="00F5514B">
        <w:rPr>
          <w:rFonts w:ascii="Arial" w:eastAsia="Calibri" w:hAnsi="Arial" w:cs="Arial"/>
          <w:sz w:val="24"/>
          <w:szCs w:val="24"/>
          <w:lang w:eastAsia="en-US"/>
        </w:rPr>
        <w:t xml:space="preserve">emerges as crucial, acting as the cornerstone for </w:t>
      </w:r>
      <w:r w:rsidR="008F3951">
        <w:rPr>
          <w:rFonts w:ascii="Arial" w:eastAsia="Calibri" w:hAnsi="Arial" w:cs="Arial"/>
          <w:sz w:val="24"/>
          <w:szCs w:val="24"/>
          <w:lang w:eastAsia="en-US"/>
        </w:rPr>
        <w:t>initiative-taking</w:t>
      </w:r>
      <w:r w:rsidR="00F5514B">
        <w:rPr>
          <w:rFonts w:ascii="Arial" w:eastAsia="Calibri" w:hAnsi="Arial" w:cs="Arial"/>
          <w:sz w:val="24"/>
          <w:szCs w:val="24"/>
          <w:lang w:eastAsia="en-US"/>
        </w:rPr>
        <w:t xml:space="preserve"> crime prevention by ensuring timely </w:t>
      </w:r>
      <w:r w:rsidR="00426018">
        <w:rPr>
          <w:rFonts w:ascii="Arial" w:eastAsia="Calibri" w:hAnsi="Arial" w:cs="Arial"/>
          <w:sz w:val="24"/>
          <w:szCs w:val="24"/>
          <w:lang w:eastAsia="en-US"/>
        </w:rPr>
        <w:t>distribution</w:t>
      </w:r>
      <w:r w:rsidR="00F5514B">
        <w:rPr>
          <w:rFonts w:ascii="Arial" w:eastAsia="Calibri" w:hAnsi="Arial" w:cs="Arial"/>
          <w:sz w:val="24"/>
          <w:szCs w:val="24"/>
          <w:lang w:eastAsia="en-US"/>
        </w:rPr>
        <w:t xml:space="preserve"> of intelligence and resource</w:t>
      </w:r>
      <w:r w:rsidR="001925B3">
        <w:rPr>
          <w:rFonts w:ascii="Arial" w:eastAsia="Calibri" w:hAnsi="Arial" w:cs="Arial"/>
          <w:sz w:val="24"/>
          <w:szCs w:val="24"/>
          <w:lang w:eastAsia="en-US"/>
        </w:rPr>
        <w:t>s</w:t>
      </w:r>
      <w:r w:rsidR="00F5514B">
        <w:rPr>
          <w:rFonts w:ascii="Arial" w:eastAsia="Calibri" w:hAnsi="Arial" w:cs="Arial"/>
          <w:sz w:val="24"/>
          <w:szCs w:val="24"/>
          <w:lang w:eastAsia="en-US"/>
        </w:rPr>
        <w:t xml:space="preserve"> among policing entities. </w:t>
      </w:r>
      <w:r w:rsidR="00426018">
        <w:rPr>
          <w:rFonts w:ascii="Arial" w:eastAsia="Calibri" w:hAnsi="Arial" w:cs="Arial"/>
          <w:sz w:val="24"/>
          <w:szCs w:val="24"/>
          <w:lang w:eastAsia="en-US"/>
        </w:rPr>
        <w:t xml:space="preserve">Moreover, effective communication emerges as an indispensable element in fostering trust, </w:t>
      </w:r>
      <w:r w:rsidR="00635D1F">
        <w:rPr>
          <w:rFonts w:ascii="Arial" w:eastAsia="Calibri" w:hAnsi="Arial" w:cs="Arial"/>
          <w:sz w:val="24"/>
          <w:szCs w:val="24"/>
          <w:lang w:eastAsia="en-US"/>
        </w:rPr>
        <w:t xml:space="preserve">facilitating cooperation, and ensuring alignment of goals across </w:t>
      </w:r>
      <w:r w:rsidR="001B13C9">
        <w:rPr>
          <w:rFonts w:ascii="Arial" w:eastAsia="Calibri" w:hAnsi="Arial" w:cs="Arial"/>
          <w:sz w:val="24"/>
          <w:szCs w:val="24"/>
          <w:lang w:eastAsia="en-US"/>
        </w:rPr>
        <w:t xml:space="preserve">diverse stakeholders. </w:t>
      </w:r>
      <w:r w:rsidR="008213B3">
        <w:rPr>
          <w:rFonts w:ascii="Arial" w:eastAsia="Calibri" w:hAnsi="Arial" w:cs="Arial"/>
          <w:sz w:val="24"/>
          <w:szCs w:val="24"/>
          <w:lang w:eastAsia="en-US"/>
        </w:rPr>
        <w:t xml:space="preserve">By </w:t>
      </w:r>
      <w:r w:rsidR="00130E33">
        <w:rPr>
          <w:rFonts w:ascii="Arial" w:eastAsia="Calibri" w:hAnsi="Arial" w:cs="Arial"/>
          <w:sz w:val="24"/>
          <w:szCs w:val="24"/>
          <w:lang w:eastAsia="en-US"/>
        </w:rPr>
        <w:t xml:space="preserve">analysing real-world evidence </w:t>
      </w:r>
      <w:r w:rsidR="002076FF">
        <w:rPr>
          <w:rFonts w:ascii="Arial" w:eastAsia="Calibri" w:hAnsi="Arial" w:cs="Arial"/>
          <w:sz w:val="24"/>
          <w:szCs w:val="24"/>
          <w:lang w:eastAsia="en-US"/>
        </w:rPr>
        <w:t xml:space="preserve">and looking at partnership agencies, </w:t>
      </w:r>
      <w:r w:rsidR="001B16AF">
        <w:rPr>
          <w:rFonts w:ascii="Arial" w:eastAsia="Calibri" w:hAnsi="Arial" w:cs="Arial"/>
          <w:sz w:val="24"/>
          <w:szCs w:val="24"/>
          <w:lang w:eastAsia="en-US"/>
        </w:rPr>
        <w:t xml:space="preserve">this essay will shed light on the importance of these factors in improving policing outcomes and tackling the current challenges in UK policing. </w:t>
      </w:r>
    </w:p>
    <w:p w14:paraId="20301ED4" w14:textId="10E4F071" w:rsidR="00267E7D" w:rsidRDefault="00EF5AF3" w:rsidP="00526A8A">
      <w:pPr>
        <w:spacing w:after="200" w:line="360" w:lineRule="auto"/>
        <w:rPr>
          <w:rFonts w:ascii="Arial" w:eastAsia="Calibri" w:hAnsi="Arial" w:cs="Arial"/>
          <w:sz w:val="24"/>
          <w:szCs w:val="24"/>
          <w:lang w:eastAsia="en-US"/>
        </w:rPr>
      </w:pPr>
      <w:r w:rsidRPr="004121CA">
        <w:rPr>
          <w:rFonts w:ascii="Arial" w:eastAsia="Calibri" w:hAnsi="Arial" w:cs="Arial"/>
          <w:sz w:val="24"/>
          <w:szCs w:val="24"/>
          <w:lang w:eastAsia="en-US"/>
        </w:rPr>
        <w:t>C</w:t>
      </w:r>
      <w:r w:rsidR="00445445" w:rsidRPr="004121CA">
        <w:rPr>
          <w:rFonts w:ascii="Arial" w:eastAsia="Calibri" w:hAnsi="Arial" w:cs="Arial"/>
          <w:sz w:val="24"/>
          <w:szCs w:val="24"/>
          <w:lang w:eastAsia="en-US"/>
        </w:rPr>
        <w:t>ollaboration</w:t>
      </w:r>
      <w:r w:rsidRPr="004121CA">
        <w:rPr>
          <w:rFonts w:ascii="Arial" w:eastAsia="Calibri" w:hAnsi="Arial" w:cs="Arial"/>
          <w:sz w:val="24"/>
          <w:szCs w:val="24"/>
          <w:lang w:eastAsia="en-US"/>
        </w:rPr>
        <w:t xml:space="preserve"> between emergency services</w:t>
      </w:r>
      <w:r w:rsidR="00445445" w:rsidRPr="004121CA">
        <w:rPr>
          <w:rFonts w:ascii="Arial" w:eastAsia="Calibri" w:hAnsi="Arial" w:cs="Arial"/>
          <w:sz w:val="24"/>
          <w:szCs w:val="24"/>
          <w:lang w:eastAsia="en-US"/>
        </w:rPr>
        <w:t xml:space="preserve"> can take many forms</w:t>
      </w:r>
      <w:r w:rsidR="00B92E5A" w:rsidRPr="004121CA">
        <w:rPr>
          <w:rFonts w:ascii="Arial" w:eastAsia="Calibri" w:hAnsi="Arial" w:cs="Arial"/>
          <w:sz w:val="24"/>
          <w:szCs w:val="24"/>
          <w:lang w:eastAsia="en-US"/>
        </w:rPr>
        <w:t>, from operational matters such as co-responding to incidents, to more behind the scenes work such as sharing premises or integrating control rooms.</w:t>
      </w:r>
      <w:r w:rsidR="00B92E5A">
        <w:rPr>
          <w:rFonts w:ascii="Arial" w:eastAsia="Calibri" w:hAnsi="Arial" w:cs="Arial"/>
          <w:sz w:val="24"/>
          <w:szCs w:val="24"/>
          <w:lang w:eastAsia="en-US"/>
        </w:rPr>
        <w:t xml:space="preserve"> </w:t>
      </w:r>
      <w:r w:rsidR="002B49B2">
        <w:rPr>
          <w:rFonts w:ascii="Arial" w:eastAsia="Calibri" w:hAnsi="Arial" w:cs="Arial"/>
          <w:sz w:val="24"/>
          <w:szCs w:val="24"/>
          <w:lang w:eastAsia="en-US"/>
        </w:rPr>
        <w:t xml:space="preserve">According to </w:t>
      </w:r>
      <w:r w:rsidR="002679F9">
        <w:rPr>
          <w:rFonts w:ascii="Arial" w:eastAsia="Calibri" w:hAnsi="Arial" w:cs="Arial"/>
          <w:sz w:val="24"/>
          <w:szCs w:val="24"/>
          <w:lang w:eastAsia="en-US"/>
        </w:rPr>
        <w:t>Farrell</w:t>
      </w:r>
      <w:r w:rsidR="00196BA3">
        <w:rPr>
          <w:rFonts w:ascii="Arial" w:eastAsia="Calibri" w:hAnsi="Arial" w:cs="Arial"/>
          <w:sz w:val="24"/>
          <w:szCs w:val="24"/>
          <w:lang w:eastAsia="en-US"/>
        </w:rPr>
        <w:t xml:space="preserve"> </w:t>
      </w:r>
      <w:r w:rsidR="002679F9">
        <w:rPr>
          <w:rFonts w:ascii="Arial" w:eastAsia="Calibri" w:hAnsi="Arial" w:cs="Arial"/>
          <w:sz w:val="24"/>
          <w:szCs w:val="24"/>
          <w:lang w:eastAsia="en-US"/>
        </w:rPr>
        <w:t xml:space="preserve">(2024) </w:t>
      </w:r>
      <w:r w:rsidR="00BA769E">
        <w:rPr>
          <w:rFonts w:ascii="Arial" w:eastAsia="Calibri" w:hAnsi="Arial" w:cs="Arial"/>
          <w:sz w:val="24"/>
          <w:szCs w:val="24"/>
          <w:lang w:eastAsia="en-US"/>
        </w:rPr>
        <w:t xml:space="preserve">the police service must </w:t>
      </w:r>
      <w:r w:rsidR="008F3951">
        <w:rPr>
          <w:rFonts w:ascii="Arial" w:eastAsia="Calibri" w:hAnsi="Arial" w:cs="Arial"/>
          <w:sz w:val="24"/>
          <w:szCs w:val="24"/>
          <w:lang w:eastAsia="en-US"/>
        </w:rPr>
        <w:t>collaborate with</w:t>
      </w:r>
      <w:r w:rsidR="00BA769E">
        <w:rPr>
          <w:rFonts w:ascii="Arial" w:eastAsia="Calibri" w:hAnsi="Arial" w:cs="Arial"/>
          <w:sz w:val="24"/>
          <w:szCs w:val="24"/>
          <w:lang w:eastAsia="en-US"/>
        </w:rPr>
        <w:t xml:space="preserve"> partners</w:t>
      </w:r>
      <w:r w:rsidR="007A707C">
        <w:rPr>
          <w:rFonts w:ascii="Arial" w:eastAsia="Calibri" w:hAnsi="Arial" w:cs="Arial"/>
          <w:sz w:val="24"/>
          <w:szCs w:val="24"/>
          <w:lang w:eastAsia="en-US"/>
        </w:rPr>
        <w:t xml:space="preserve"> regardless of differing cultures, priorities, and needs. </w:t>
      </w:r>
      <w:r w:rsidR="003D2EDA">
        <w:rPr>
          <w:rFonts w:ascii="Arial" w:eastAsia="Calibri" w:hAnsi="Arial" w:cs="Arial"/>
          <w:sz w:val="24"/>
          <w:szCs w:val="24"/>
          <w:lang w:eastAsia="en-US"/>
        </w:rPr>
        <w:t xml:space="preserve">This allows each agency to </w:t>
      </w:r>
      <w:r w:rsidR="00CC2E5D">
        <w:rPr>
          <w:rFonts w:ascii="Arial" w:eastAsia="Calibri" w:hAnsi="Arial" w:cs="Arial"/>
          <w:sz w:val="24"/>
          <w:szCs w:val="24"/>
          <w:lang w:eastAsia="en-US"/>
        </w:rPr>
        <w:t>ensure</w:t>
      </w:r>
      <w:r w:rsidR="00A71C39">
        <w:rPr>
          <w:rFonts w:ascii="Arial" w:eastAsia="Calibri" w:hAnsi="Arial" w:cs="Arial"/>
          <w:sz w:val="24"/>
          <w:szCs w:val="24"/>
          <w:lang w:eastAsia="en-US"/>
        </w:rPr>
        <w:t xml:space="preserve"> a significant role</w:t>
      </w:r>
      <w:r w:rsidR="00CC2E5D">
        <w:rPr>
          <w:rFonts w:ascii="Arial" w:eastAsia="Calibri" w:hAnsi="Arial" w:cs="Arial"/>
          <w:sz w:val="24"/>
          <w:szCs w:val="24"/>
          <w:lang w:eastAsia="en-US"/>
        </w:rPr>
        <w:t xml:space="preserve"> is fulfilled. </w:t>
      </w:r>
      <w:r w:rsidR="00E26433">
        <w:rPr>
          <w:rFonts w:ascii="Arial" w:eastAsia="Calibri" w:hAnsi="Arial" w:cs="Arial"/>
          <w:sz w:val="24"/>
          <w:szCs w:val="24"/>
          <w:lang w:eastAsia="en-US"/>
        </w:rPr>
        <w:t xml:space="preserve">Establishing and preserving trust and confidence among partners is essential for effective collaboration among </w:t>
      </w:r>
      <w:r w:rsidR="002B6DF8">
        <w:rPr>
          <w:rFonts w:ascii="Arial" w:eastAsia="Calibri" w:hAnsi="Arial" w:cs="Arial"/>
          <w:sz w:val="24"/>
          <w:szCs w:val="24"/>
          <w:lang w:eastAsia="en-US"/>
        </w:rPr>
        <w:t xml:space="preserve">all agencies. The trust developed is a cornerstone of successful partnership working, </w:t>
      </w:r>
      <w:r w:rsidR="00455CD8">
        <w:rPr>
          <w:rFonts w:ascii="Arial" w:eastAsia="Calibri" w:hAnsi="Arial" w:cs="Arial"/>
          <w:sz w:val="24"/>
          <w:szCs w:val="24"/>
          <w:lang w:eastAsia="en-US"/>
        </w:rPr>
        <w:t xml:space="preserve">enabling agencies to coordinate efforts and achieve common goals. </w:t>
      </w:r>
      <w:r w:rsidR="00E97AF3">
        <w:rPr>
          <w:rFonts w:ascii="Arial" w:eastAsia="Calibri" w:hAnsi="Arial" w:cs="Arial"/>
          <w:sz w:val="24"/>
          <w:szCs w:val="24"/>
          <w:lang w:eastAsia="en-US"/>
        </w:rPr>
        <w:t xml:space="preserve">Individual emergency services in England have found that there had been a long history of benefits </w:t>
      </w:r>
      <w:r w:rsidR="008E1B43">
        <w:rPr>
          <w:rFonts w:ascii="Arial" w:eastAsia="Calibri" w:hAnsi="Arial" w:cs="Arial"/>
          <w:sz w:val="24"/>
          <w:szCs w:val="24"/>
          <w:lang w:eastAsia="en-US"/>
        </w:rPr>
        <w:t xml:space="preserve">of innovative partnerships across the country, such as saving </w:t>
      </w:r>
      <w:r w:rsidR="008E1B43">
        <w:rPr>
          <w:rFonts w:ascii="Arial" w:eastAsia="Calibri" w:hAnsi="Arial" w:cs="Arial"/>
          <w:sz w:val="24"/>
          <w:szCs w:val="24"/>
          <w:lang w:eastAsia="en-US"/>
        </w:rPr>
        <w:lastRenderedPageBreak/>
        <w:t>services money, reducing local response times, creating value for money and have better protection over the public</w:t>
      </w:r>
      <w:r w:rsidR="0053381C">
        <w:rPr>
          <w:rFonts w:ascii="Arial" w:eastAsia="Calibri" w:hAnsi="Arial" w:cs="Arial"/>
          <w:sz w:val="24"/>
          <w:szCs w:val="24"/>
          <w:lang w:eastAsia="en-US"/>
        </w:rPr>
        <w:t>.</w:t>
      </w:r>
      <w:r w:rsidR="00506AAB">
        <w:rPr>
          <w:rFonts w:ascii="Arial" w:eastAsia="Calibri" w:hAnsi="Arial" w:cs="Arial"/>
          <w:sz w:val="24"/>
          <w:szCs w:val="24"/>
          <w:lang w:eastAsia="en-US"/>
        </w:rPr>
        <w:t xml:space="preserve"> </w:t>
      </w:r>
    </w:p>
    <w:p w14:paraId="0CFB9EFD" w14:textId="6ACEE057" w:rsidR="00AB0847" w:rsidRDefault="00212279" w:rsidP="00526A8A">
      <w:pPr>
        <w:spacing w:after="200" w:line="360" w:lineRule="auto"/>
        <w:rPr>
          <w:rFonts w:ascii="Arial" w:eastAsia="Calibri" w:hAnsi="Arial" w:cs="Arial"/>
          <w:sz w:val="24"/>
          <w:szCs w:val="24"/>
          <w:lang w:eastAsia="en-US"/>
        </w:rPr>
      </w:pPr>
      <w:r>
        <w:rPr>
          <w:rFonts w:ascii="Arial" w:eastAsia="Calibri" w:hAnsi="Arial" w:cs="Arial"/>
          <w:sz w:val="24"/>
          <w:szCs w:val="24"/>
          <w:lang w:eastAsia="en-US"/>
        </w:rPr>
        <w:t xml:space="preserve">An example </w:t>
      </w:r>
      <w:r w:rsidR="00BF657D">
        <w:rPr>
          <w:rFonts w:ascii="Arial" w:eastAsia="Calibri" w:hAnsi="Arial" w:cs="Arial"/>
          <w:sz w:val="24"/>
          <w:szCs w:val="24"/>
          <w:lang w:eastAsia="en-US"/>
        </w:rPr>
        <w:t>of a successful partnership is the police and the ambulance and paramedic service</w:t>
      </w:r>
      <w:r w:rsidR="002C5242">
        <w:rPr>
          <w:rFonts w:ascii="Arial" w:eastAsia="Calibri" w:hAnsi="Arial" w:cs="Arial"/>
          <w:sz w:val="24"/>
          <w:szCs w:val="24"/>
          <w:lang w:eastAsia="en-US"/>
        </w:rPr>
        <w:t xml:space="preserve">. In 2016, </w:t>
      </w:r>
      <w:r w:rsidR="0048787B">
        <w:rPr>
          <w:rFonts w:ascii="Arial" w:eastAsia="Calibri" w:hAnsi="Arial" w:cs="Arial"/>
          <w:sz w:val="24"/>
          <w:szCs w:val="24"/>
          <w:lang w:eastAsia="en-US"/>
        </w:rPr>
        <w:t>Gwent Police and the Welsh Ambulance Service Trust (WAST)</w:t>
      </w:r>
      <w:r w:rsidR="00A1449E">
        <w:rPr>
          <w:rFonts w:ascii="Arial" w:eastAsia="Calibri" w:hAnsi="Arial" w:cs="Arial"/>
          <w:sz w:val="24"/>
          <w:szCs w:val="24"/>
          <w:lang w:eastAsia="en-US"/>
        </w:rPr>
        <w:t xml:space="preserve"> came together to create the Joint Response Unit (JRU)</w:t>
      </w:r>
      <w:r w:rsidR="007C5AD9">
        <w:rPr>
          <w:rFonts w:ascii="Arial" w:eastAsia="Calibri" w:hAnsi="Arial" w:cs="Arial"/>
          <w:sz w:val="24"/>
          <w:szCs w:val="24"/>
          <w:lang w:eastAsia="en-US"/>
        </w:rPr>
        <w:t xml:space="preserve"> with the aim to address and reduce the demand on both</w:t>
      </w:r>
      <w:r w:rsidR="00486CD5">
        <w:rPr>
          <w:rFonts w:ascii="Arial" w:eastAsia="Calibri" w:hAnsi="Arial" w:cs="Arial"/>
          <w:sz w:val="24"/>
          <w:szCs w:val="24"/>
          <w:lang w:eastAsia="en-US"/>
        </w:rPr>
        <w:t xml:space="preserve"> </w:t>
      </w:r>
      <w:r w:rsidR="007C5AD9">
        <w:rPr>
          <w:rFonts w:ascii="Arial" w:eastAsia="Calibri" w:hAnsi="Arial" w:cs="Arial"/>
          <w:sz w:val="24"/>
          <w:szCs w:val="24"/>
          <w:lang w:eastAsia="en-US"/>
        </w:rPr>
        <w:t xml:space="preserve">organisations which are created by incidents </w:t>
      </w:r>
      <w:r w:rsidR="00E55020">
        <w:rPr>
          <w:rFonts w:ascii="Arial" w:eastAsia="Calibri" w:hAnsi="Arial" w:cs="Arial"/>
          <w:sz w:val="24"/>
          <w:szCs w:val="24"/>
          <w:lang w:eastAsia="en-US"/>
        </w:rPr>
        <w:t xml:space="preserve">attended by police that required an ambulance and vice versa. </w:t>
      </w:r>
      <w:r w:rsidR="00217D4F">
        <w:rPr>
          <w:rFonts w:ascii="Arial" w:eastAsia="Calibri" w:hAnsi="Arial" w:cs="Arial"/>
          <w:sz w:val="24"/>
          <w:szCs w:val="24"/>
          <w:lang w:eastAsia="en-US"/>
        </w:rPr>
        <w:t xml:space="preserve">According to statistics, </w:t>
      </w:r>
      <w:r w:rsidR="009A7817">
        <w:rPr>
          <w:rFonts w:ascii="Arial" w:eastAsia="Calibri" w:hAnsi="Arial" w:cs="Arial"/>
          <w:sz w:val="24"/>
          <w:szCs w:val="24"/>
          <w:lang w:eastAsia="en-US"/>
        </w:rPr>
        <w:t xml:space="preserve">in </w:t>
      </w:r>
      <w:r w:rsidR="00833FDE">
        <w:rPr>
          <w:rFonts w:ascii="Arial" w:eastAsia="Calibri" w:hAnsi="Arial" w:cs="Arial"/>
          <w:sz w:val="24"/>
          <w:szCs w:val="24"/>
          <w:lang w:eastAsia="en-US"/>
        </w:rPr>
        <w:t>60%</w:t>
      </w:r>
      <w:r w:rsidR="00217D4F">
        <w:rPr>
          <w:rFonts w:ascii="Arial" w:eastAsia="Calibri" w:hAnsi="Arial" w:cs="Arial"/>
          <w:sz w:val="24"/>
          <w:szCs w:val="24"/>
          <w:lang w:eastAsia="en-US"/>
        </w:rPr>
        <w:t xml:space="preserve"> of cases </w:t>
      </w:r>
      <w:r w:rsidR="009A7817">
        <w:rPr>
          <w:rFonts w:ascii="Arial" w:eastAsia="Calibri" w:hAnsi="Arial" w:cs="Arial"/>
          <w:sz w:val="24"/>
          <w:szCs w:val="24"/>
          <w:lang w:eastAsia="en-US"/>
        </w:rPr>
        <w:t>where</w:t>
      </w:r>
      <w:r w:rsidR="005056A7">
        <w:rPr>
          <w:rFonts w:ascii="Arial" w:eastAsia="Calibri" w:hAnsi="Arial" w:cs="Arial"/>
          <w:sz w:val="24"/>
          <w:szCs w:val="24"/>
          <w:lang w:eastAsia="en-US"/>
        </w:rPr>
        <w:t xml:space="preserve"> conveyance </w:t>
      </w:r>
      <w:r w:rsidR="000A70C8">
        <w:rPr>
          <w:rFonts w:ascii="Arial" w:eastAsia="Calibri" w:hAnsi="Arial" w:cs="Arial"/>
          <w:sz w:val="24"/>
          <w:szCs w:val="24"/>
          <w:lang w:eastAsia="en-US"/>
        </w:rPr>
        <w:t>to a medical facility was required</w:t>
      </w:r>
      <w:r w:rsidR="005056A7">
        <w:rPr>
          <w:rFonts w:ascii="Arial" w:eastAsia="Calibri" w:hAnsi="Arial" w:cs="Arial"/>
          <w:sz w:val="24"/>
          <w:szCs w:val="24"/>
          <w:lang w:eastAsia="en-US"/>
        </w:rPr>
        <w:t xml:space="preserve">, the JRU </w:t>
      </w:r>
      <w:r w:rsidR="006E507E">
        <w:rPr>
          <w:rFonts w:ascii="Arial" w:eastAsia="Calibri" w:hAnsi="Arial" w:cs="Arial"/>
          <w:sz w:val="24"/>
          <w:szCs w:val="24"/>
          <w:lang w:eastAsia="en-US"/>
        </w:rPr>
        <w:t>had</w:t>
      </w:r>
      <w:r w:rsidR="005056A7">
        <w:rPr>
          <w:rFonts w:ascii="Arial" w:eastAsia="Calibri" w:hAnsi="Arial" w:cs="Arial"/>
          <w:sz w:val="24"/>
          <w:szCs w:val="24"/>
          <w:lang w:eastAsia="en-US"/>
        </w:rPr>
        <w:t xml:space="preserve"> </w:t>
      </w:r>
      <w:r w:rsidR="000A70C8">
        <w:rPr>
          <w:rFonts w:ascii="Arial" w:eastAsia="Calibri" w:hAnsi="Arial" w:cs="Arial"/>
          <w:sz w:val="24"/>
          <w:szCs w:val="24"/>
          <w:lang w:eastAsia="en-US"/>
        </w:rPr>
        <w:t>successfully fulfilled</w:t>
      </w:r>
      <w:r w:rsidR="005056A7">
        <w:rPr>
          <w:rFonts w:ascii="Arial" w:eastAsia="Calibri" w:hAnsi="Arial" w:cs="Arial"/>
          <w:sz w:val="24"/>
          <w:szCs w:val="24"/>
          <w:lang w:eastAsia="en-US"/>
        </w:rPr>
        <w:t xml:space="preserve"> the duty</w:t>
      </w:r>
      <w:r w:rsidR="006E507E">
        <w:rPr>
          <w:rFonts w:ascii="Arial" w:eastAsia="Calibri" w:hAnsi="Arial" w:cs="Arial"/>
          <w:sz w:val="24"/>
          <w:szCs w:val="24"/>
          <w:lang w:eastAsia="en-US"/>
        </w:rPr>
        <w:t xml:space="preserve">. </w:t>
      </w:r>
      <w:r w:rsidR="00E920DC">
        <w:rPr>
          <w:rFonts w:ascii="Arial" w:eastAsia="Calibri" w:hAnsi="Arial" w:cs="Arial"/>
          <w:sz w:val="24"/>
          <w:szCs w:val="24"/>
          <w:lang w:eastAsia="en-US"/>
        </w:rPr>
        <w:t>This then allowed ambulances to be released to attend other emergency calls,</w:t>
      </w:r>
      <w:r w:rsidR="00FB4712">
        <w:rPr>
          <w:rFonts w:ascii="Arial" w:eastAsia="Calibri" w:hAnsi="Arial" w:cs="Arial"/>
          <w:sz w:val="24"/>
          <w:szCs w:val="24"/>
          <w:lang w:eastAsia="en-US"/>
        </w:rPr>
        <w:t xml:space="preserve"> highlighting the effectiveness</w:t>
      </w:r>
      <w:r w:rsidR="00BC6150">
        <w:rPr>
          <w:rFonts w:ascii="Arial" w:eastAsia="Calibri" w:hAnsi="Arial" w:cs="Arial"/>
          <w:sz w:val="24"/>
          <w:szCs w:val="24"/>
          <w:lang w:eastAsia="en-US"/>
        </w:rPr>
        <w:t xml:space="preserve"> and success</w:t>
      </w:r>
      <w:r w:rsidR="00FB4712">
        <w:rPr>
          <w:rFonts w:ascii="Arial" w:eastAsia="Calibri" w:hAnsi="Arial" w:cs="Arial"/>
          <w:sz w:val="24"/>
          <w:szCs w:val="24"/>
          <w:lang w:eastAsia="en-US"/>
        </w:rPr>
        <w:t xml:space="preserve"> o</w:t>
      </w:r>
      <w:r w:rsidR="00BC6150">
        <w:rPr>
          <w:rFonts w:ascii="Arial" w:eastAsia="Calibri" w:hAnsi="Arial" w:cs="Arial"/>
          <w:sz w:val="24"/>
          <w:szCs w:val="24"/>
          <w:lang w:eastAsia="en-US"/>
        </w:rPr>
        <w:t>f the JRU</w:t>
      </w:r>
      <w:r w:rsidR="002C7687">
        <w:rPr>
          <w:rFonts w:ascii="Arial" w:eastAsia="Calibri" w:hAnsi="Arial" w:cs="Arial"/>
          <w:sz w:val="24"/>
          <w:szCs w:val="24"/>
          <w:lang w:eastAsia="en-US"/>
        </w:rPr>
        <w:t xml:space="preserve"> </w:t>
      </w:r>
      <w:r w:rsidR="00BC6150">
        <w:rPr>
          <w:rFonts w:ascii="Arial" w:eastAsia="Calibri" w:hAnsi="Arial" w:cs="Arial"/>
          <w:sz w:val="24"/>
          <w:szCs w:val="24"/>
          <w:lang w:eastAsia="en-US"/>
        </w:rPr>
        <w:t xml:space="preserve">improving emergency response efficiency </w:t>
      </w:r>
      <w:r w:rsidR="00AB0847">
        <w:rPr>
          <w:rFonts w:ascii="Arial" w:eastAsia="Calibri" w:hAnsi="Arial" w:cs="Arial"/>
          <w:sz w:val="24"/>
          <w:szCs w:val="24"/>
          <w:lang w:eastAsia="en-US"/>
        </w:rPr>
        <w:t>(Matthew</w:t>
      </w:r>
      <w:r w:rsidR="006B7BC3">
        <w:rPr>
          <w:rFonts w:ascii="Arial" w:eastAsia="Calibri" w:hAnsi="Arial" w:cs="Arial"/>
          <w:sz w:val="24"/>
          <w:szCs w:val="24"/>
          <w:lang w:eastAsia="en-US"/>
        </w:rPr>
        <w:t xml:space="preserve"> and Moloney</w:t>
      </w:r>
      <w:r w:rsidR="00BC6150">
        <w:rPr>
          <w:rFonts w:ascii="Arial" w:eastAsia="Calibri" w:hAnsi="Arial" w:cs="Arial"/>
          <w:sz w:val="24"/>
          <w:szCs w:val="24"/>
          <w:lang w:eastAsia="en-US"/>
        </w:rPr>
        <w:t xml:space="preserve">, </w:t>
      </w:r>
      <w:r w:rsidR="006B7BC3">
        <w:rPr>
          <w:rFonts w:ascii="Arial" w:eastAsia="Calibri" w:hAnsi="Arial" w:cs="Arial"/>
          <w:sz w:val="24"/>
          <w:szCs w:val="24"/>
          <w:lang w:eastAsia="en-US"/>
        </w:rPr>
        <w:t>2019).</w:t>
      </w:r>
    </w:p>
    <w:p w14:paraId="7B5A6B27" w14:textId="1685E821" w:rsidR="0053636D" w:rsidRDefault="00CA7D85" w:rsidP="00526A8A">
      <w:pPr>
        <w:spacing w:after="200" w:line="360" w:lineRule="auto"/>
        <w:rPr>
          <w:rFonts w:ascii="Arial" w:eastAsia="Calibri" w:hAnsi="Arial" w:cs="Arial"/>
          <w:sz w:val="24"/>
          <w:szCs w:val="24"/>
          <w:lang w:eastAsia="en-US"/>
        </w:rPr>
      </w:pPr>
      <w:r>
        <w:rPr>
          <w:rFonts w:ascii="Arial" w:eastAsia="Calibri" w:hAnsi="Arial" w:cs="Arial"/>
          <w:sz w:val="24"/>
          <w:szCs w:val="24"/>
          <w:lang w:eastAsia="en-US"/>
        </w:rPr>
        <w:t xml:space="preserve">The most established model of collaborative working between the police and the health services </w:t>
      </w:r>
      <w:r w:rsidR="00A35DC2">
        <w:rPr>
          <w:rFonts w:ascii="Arial" w:eastAsia="Calibri" w:hAnsi="Arial" w:cs="Arial"/>
          <w:sz w:val="24"/>
          <w:szCs w:val="24"/>
          <w:lang w:eastAsia="en-US"/>
        </w:rPr>
        <w:t xml:space="preserve">is in joint response to mental health crisis, with many force areas having established </w:t>
      </w:r>
      <w:r w:rsidR="00B87A37">
        <w:rPr>
          <w:rFonts w:ascii="Arial" w:eastAsia="Calibri" w:hAnsi="Arial" w:cs="Arial"/>
          <w:sz w:val="24"/>
          <w:szCs w:val="24"/>
          <w:lang w:eastAsia="en-US"/>
        </w:rPr>
        <w:t xml:space="preserve">mental health street triage (MHST) operations. </w:t>
      </w:r>
      <w:r w:rsidR="00956732">
        <w:rPr>
          <w:rFonts w:ascii="Arial" w:eastAsia="Calibri" w:hAnsi="Arial" w:cs="Arial"/>
          <w:sz w:val="24"/>
          <w:szCs w:val="24"/>
          <w:lang w:eastAsia="en-US"/>
        </w:rPr>
        <w:t>I</w:t>
      </w:r>
      <w:r w:rsidR="00007307">
        <w:rPr>
          <w:rFonts w:ascii="Arial" w:eastAsia="Calibri" w:hAnsi="Arial" w:cs="Arial"/>
          <w:sz w:val="24"/>
          <w:szCs w:val="24"/>
          <w:lang w:eastAsia="en-US"/>
        </w:rPr>
        <w:t xml:space="preserve">f there is a person in a mental health crisis the police are often the first point of contact. </w:t>
      </w:r>
      <w:r w:rsidR="00747AEE">
        <w:rPr>
          <w:rFonts w:ascii="Arial" w:eastAsia="Calibri" w:hAnsi="Arial" w:cs="Arial"/>
          <w:sz w:val="24"/>
          <w:szCs w:val="24"/>
          <w:lang w:eastAsia="en-US"/>
        </w:rPr>
        <w:t>In 20</w:t>
      </w:r>
      <w:r w:rsidR="00007968">
        <w:rPr>
          <w:rFonts w:ascii="Arial" w:eastAsia="Calibri" w:hAnsi="Arial" w:cs="Arial"/>
          <w:sz w:val="24"/>
          <w:szCs w:val="24"/>
          <w:lang w:eastAsia="en-US"/>
        </w:rPr>
        <w:t>19</w:t>
      </w:r>
      <w:r w:rsidR="00747AEE">
        <w:rPr>
          <w:rFonts w:ascii="Arial" w:eastAsia="Calibri" w:hAnsi="Arial" w:cs="Arial"/>
          <w:sz w:val="24"/>
          <w:szCs w:val="24"/>
          <w:lang w:eastAsia="en-US"/>
        </w:rPr>
        <w:t>, the police had detained more than 2,000 people across Wales under the Mental Health Act</w:t>
      </w:r>
      <w:r w:rsidR="006C54E1">
        <w:rPr>
          <w:rFonts w:ascii="Arial" w:eastAsia="Calibri" w:hAnsi="Arial" w:cs="Arial"/>
          <w:sz w:val="24"/>
          <w:szCs w:val="24"/>
          <w:lang w:eastAsia="en-US"/>
        </w:rPr>
        <w:t xml:space="preserve"> </w:t>
      </w:r>
      <w:r w:rsidR="00CF524B">
        <w:rPr>
          <w:rFonts w:ascii="Arial" w:eastAsia="Calibri" w:hAnsi="Arial" w:cs="Arial"/>
          <w:sz w:val="24"/>
          <w:szCs w:val="24"/>
          <w:lang w:eastAsia="en-US"/>
        </w:rPr>
        <w:t>1983</w:t>
      </w:r>
      <w:r w:rsidR="000A2AB8">
        <w:rPr>
          <w:rFonts w:ascii="Arial" w:eastAsia="Calibri" w:hAnsi="Arial" w:cs="Arial"/>
          <w:sz w:val="24"/>
          <w:szCs w:val="24"/>
          <w:lang w:eastAsia="en-US"/>
        </w:rPr>
        <w:t xml:space="preserve">. </w:t>
      </w:r>
      <w:r w:rsidR="00487DA9">
        <w:rPr>
          <w:rFonts w:ascii="Arial" w:eastAsia="Calibri" w:hAnsi="Arial" w:cs="Arial"/>
          <w:sz w:val="24"/>
          <w:szCs w:val="24"/>
          <w:lang w:eastAsia="en-US"/>
        </w:rPr>
        <w:t>Statistics</w:t>
      </w:r>
      <w:r w:rsidR="00A64777">
        <w:rPr>
          <w:rFonts w:ascii="Arial" w:eastAsia="Calibri" w:hAnsi="Arial" w:cs="Arial"/>
          <w:sz w:val="24"/>
          <w:szCs w:val="24"/>
          <w:lang w:eastAsia="en-US"/>
        </w:rPr>
        <w:t xml:space="preserve"> </w:t>
      </w:r>
      <w:r w:rsidR="0090274B">
        <w:rPr>
          <w:rFonts w:ascii="Arial" w:eastAsia="Calibri" w:hAnsi="Arial" w:cs="Arial"/>
          <w:sz w:val="24"/>
          <w:szCs w:val="24"/>
          <w:lang w:eastAsia="en-US"/>
        </w:rPr>
        <w:t xml:space="preserve">show </w:t>
      </w:r>
      <w:r w:rsidR="00833FDE">
        <w:rPr>
          <w:rFonts w:ascii="Arial" w:eastAsia="Calibri" w:hAnsi="Arial" w:cs="Arial"/>
          <w:sz w:val="24"/>
          <w:szCs w:val="24"/>
          <w:lang w:eastAsia="en-US"/>
        </w:rPr>
        <w:t>10%</w:t>
      </w:r>
      <w:r w:rsidR="000A2AB8">
        <w:rPr>
          <w:rFonts w:ascii="Arial" w:eastAsia="Calibri" w:hAnsi="Arial" w:cs="Arial"/>
          <w:sz w:val="24"/>
          <w:szCs w:val="24"/>
          <w:lang w:eastAsia="en-US"/>
        </w:rPr>
        <w:t xml:space="preserve"> of incidents that police deal with are thought to have a mental health dimension</w:t>
      </w:r>
      <w:r w:rsidR="007637E5">
        <w:rPr>
          <w:rFonts w:ascii="Arial" w:eastAsia="Calibri" w:hAnsi="Arial" w:cs="Arial"/>
          <w:sz w:val="24"/>
          <w:szCs w:val="24"/>
          <w:lang w:eastAsia="en-US"/>
        </w:rPr>
        <w:t xml:space="preserve"> (Hatherley, 2022)</w:t>
      </w:r>
      <w:r w:rsidR="000A2AB8">
        <w:rPr>
          <w:rFonts w:ascii="Arial" w:eastAsia="Calibri" w:hAnsi="Arial" w:cs="Arial"/>
          <w:sz w:val="24"/>
          <w:szCs w:val="24"/>
          <w:lang w:eastAsia="en-US"/>
        </w:rPr>
        <w:t xml:space="preserve">. </w:t>
      </w:r>
      <w:r w:rsidR="00B56987">
        <w:rPr>
          <w:rFonts w:ascii="Arial" w:eastAsia="Calibri" w:hAnsi="Arial" w:cs="Arial"/>
          <w:sz w:val="24"/>
          <w:szCs w:val="24"/>
          <w:lang w:eastAsia="en-US"/>
        </w:rPr>
        <w:t xml:space="preserve">There are many </w:t>
      </w:r>
      <w:r w:rsidR="007E2C0A">
        <w:rPr>
          <w:rFonts w:ascii="Arial" w:eastAsia="Calibri" w:hAnsi="Arial" w:cs="Arial"/>
          <w:sz w:val="24"/>
          <w:szCs w:val="24"/>
          <w:lang w:eastAsia="en-US"/>
        </w:rPr>
        <w:t xml:space="preserve">models involving different combinations of agencies from various organisations, such as the police and community psychiatric nurses (CPNs), </w:t>
      </w:r>
      <w:r w:rsidR="005329CF">
        <w:rPr>
          <w:rFonts w:ascii="Arial" w:eastAsia="Calibri" w:hAnsi="Arial" w:cs="Arial"/>
          <w:sz w:val="24"/>
          <w:szCs w:val="24"/>
          <w:lang w:eastAsia="en-US"/>
        </w:rPr>
        <w:t xml:space="preserve">police with a CPN and a paramedic, </w:t>
      </w:r>
      <w:r w:rsidR="00173331">
        <w:rPr>
          <w:rFonts w:ascii="Arial" w:eastAsia="Calibri" w:hAnsi="Arial" w:cs="Arial"/>
          <w:sz w:val="24"/>
          <w:szCs w:val="24"/>
          <w:lang w:eastAsia="en-US"/>
        </w:rPr>
        <w:t xml:space="preserve">and social workers and nurses. </w:t>
      </w:r>
    </w:p>
    <w:p w14:paraId="77126A3E" w14:textId="6847A4CF" w:rsidR="0053636D" w:rsidRDefault="0024263F" w:rsidP="00526A8A">
      <w:pPr>
        <w:spacing w:after="160" w:line="360" w:lineRule="auto"/>
        <w:rPr>
          <w:rFonts w:ascii="Arial" w:eastAsia="Calibri" w:hAnsi="Arial" w:cs="Arial"/>
          <w:sz w:val="24"/>
          <w:szCs w:val="24"/>
          <w:lang w:eastAsia="en-US"/>
        </w:rPr>
      </w:pPr>
      <w:r>
        <w:rPr>
          <w:rFonts w:ascii="Arial" w:eastAsia="Calibri" w:hAnsi="Arial" w:cs="Arial"/>
          <w:sz w:val="24"/>
          <w:szCs w:val="24"/>
          <w:lang w:eastAsia="en-US"/>
        </w:rPr>
        <w:t xml:space="preserve">Information sharing in police practice is important for ensuring effective law enforcement and maintaining public safety. </w:t>
      </w:r>
      <w:r w:rsidR="0035401D">
        <w:rPr>
          <w:rFonts w:ascii="Arial" w:eastAsia="Calibri" w:hAnsi="Arial" w:cs="Arial"/>
          <w:sz w:val="24"/>
          <w:szCs w:val="24"/>
          <w:lang w:eastAsia="en-US"/>
        </w:rPr>
        <w:t>According to Kent Police (2023)</w:t>
      </w:r>
      <w:r w:rsidR="008E19CF">
        <w:rPr>
          <w:rFonts w:ascii="Arial" w:eastAsia="Calibri" w:hAnsi="Arial" w:cs="Arial"/>
          <w:sz w:val="24"/>
          <w:szCs w:val="24"/>
          <w:lang w:eastAsia="en-US"/>
        </w:rPr>
        <w:t xml:space="preserve">, information sharing </w:t>
      </w:r>
      <w:r w:rsidR="0010208F">
        <w:rPr>
          <w:rFonts w:ascii="Arial" w:eastAsia="Calibri" w:hAnsi="Arial" w:cs="Arial"/>
          <w:sz w:val="24"/>
          <w:szCs w:val="24"/>
          <w:lang w:eastAsia="en-US"/>
        </w:rPr>
        <w:t xml:space="preserve">is also known as data sharing and is the </w:t>
      </w:r>
      <w:r w:rsidR="00AA7029">
        <w:rPr>
          <w:rFonts w:ascii="Arial" w:eastAsia="Calibri" w:hAnsi="Arial" w:cs="Arial"/>
          <w:sz w:val="24"/>
          <w:szCs w:val="24"/>
          <w:lang w:eastAsia="en-US"/>
        </w:rPr>
        <w:t>sharing of information from one organisation to another organisation(s)</w:t>
      </w:r>
      <w:r w:rsidR="00244A33">
        <w:rPr>
          <w:rFonts w:ascii="Arial" w:eastAsia="Calibri" w:hAnsi="Arial" w:cs="Arial"/>
          <w:sz w:val="24"/>
          <w:szCs w:val="24"/>
          <w:lang w:eastAsia="en-US"/>
        </w:rPr>
        <w:t xml:space="preserve"> in accordance with legal provisions. </w:t>
      </w:r>
      <w:r w:rsidR="00861E5F">
        <w:rPr>
          <w:rFonts w:ascii="Arial" w:eastAsia="Calibri" w:hAnsi="Arial" w:cs="Arial"/>
          <w:sz w:val="24"/>
          <w:szCs w:val="24"/>
          <w:lang w:eastAsia="en-US"/>
        </w:rPr>
        <w:t xml:space="preserve">Most sharing by the police involves personal data therefore </w:t>
      </w:r>
      <w:r w:rsidR="00185FAD">
        <w:rPr>
          <w:rFonts w:ascii="Arial" w:eastAsia="Calibri" w:hAnsi="Arial" w:cs="Arial"/>
          <w:sz w:val="24"/>
          <w:szCs w:val="24"/>
          <w:lang w:eastAsia="en-US"/>
        </w:rPr>
        <w:t>it must comply with either the Data Protection Act 2018 (DPA)</w:t>
      </w:r>
      <w:r w:rsidR="00F11657">
        <w:rPr>
          <w:rFonts w:ascii="Arial" w:eastAsia="Calibri" w:hAnsi="Arial" w:cs="Arial"/>
          <w:sz w:val="24"/>
          <w:szCs w:val="24"/>
          <w:lang w:eastAsia="en-US"/>
        </w:rPr>
        <w:t xml:space="preserve">, </w:t>
      </w:r>
      <w:r w:rsidR="00185FAD">
        <w:rPr>
          <w:rFonts w:ascii="Arial" w:eastAsia="Calibri" w:hAnsi="Arial" w:cs="Arial"/>
          <w:sz w:val="24"/>
          <w:szCs w:val="24"/>
          <w:lang w:eastAsia="en-US"/>
        </w:rPr>
        <w:t xml:space="preserve">or the UK General Protection Regulation (UK GDPR). </w:t>
      </w:r>
      <w:r w:rsidR="0066195F">
        <w:rPr>
          <w:rFonts w:ascii="Arial" w:eastAsia="Calibri" w:hAnsi="Arial" w:cs="Arial"/>
          <w:sz w:val="24"/>
          <w:szCs w:val="24"/>
          <w:lang w:eastAsia="en-US"/>
        </w:rPr>
        <w:t xml:space="preserve">Information sharing can </w:t>
      </w:r>
      <w:r w:rsidR="001C5F89">
        <w:rPr>
          <w:rFonts w:ascii="Arial" w:eastAsia="Calibri" w:hAnsi="Arial" w:cs="Arial"/>
          <w:sz w:val="24"/>
          <w:szCs w:val="24"/>
          <w:lang w:eastAsia="en-US"/>
        </w:rPr>
        <w:t>happen</w:t>
      </w:r>
      <w:r w:rsidR="0066195F">
        <w:rPr>
          <w:rFonts w:ascii="Arial" w:eastAsia="Calibri" w:hAnsi="Arial" w:cs="Arial"/>
          <w:sz w:val="24"/>
          <w:szCs w:val="24"/>
          <w:lang w:eastAsia="en-US"/>
        </w:rPr>
        <w:t xml:space="preserve"> through verbal communication or the exchange of physical or digital information</w:t>
      </w:r>
      <w:r w:rsidR="00AD7ECA">
        <w:rPr>
          <w:rFonts w:ascii="Arial" w:eastAsia="Calibri" w:hAnsi="Arial" w:cs="Arial"/>
          <w:sz w:val="24"/>
          <w:szCs w:val="24"/>
          <w:lang w:eastAsia="en-US"/>
        </w:rPr>
        <w:t>. It may involve multiple</w:t>
      </w:r>
      <w:r w:rsidR="00D130D2">
        <w:rPr>
          <w:rFonts w:ascii="Arial" w:eastAsia="Calibri" w:hAnsi="Arial" w:cs="Arial"/>
          <w:sz w:val="24"/>
          <w:szCs w:val="24"/>
          <w:lang w:eastAsia="en-US"/>
        </w:rPr>
        <w:t xml:space="preserve"> organisations pooling information </w:t>
      </w:r>
      <w:r w:rsidR="00AD7ECA">
        <w:rPr>
          <w:rFonts w:ascii="Arial" w:eastAsia="Calibri" w:hAnsi="Arial" w:cs="Arial"/>
          <w:sz w:val="24"/>
          <w:szCs w:val="24"/>
          <w:lang w:eastAsia="en-US"/>
        </w:rPr>
        <w:t>for third-party access, as well as d</w:t>
      </w:r>
      <w:r w:rsidR="00830DC8">
        <w:rPr>
          <w:rFonts w:ascii="Arial" w:eastAsia="Calibri" w:hAnsi="Arial" w:cs="Arial"/>
          <w:sz w:val="24"/>
          <w:szCs w:val="24"/>
          <w:lang w:eastAsia="en-US"/>
        </w:rPr>
        <w:t xml:space="preserve">ifferent </w:t>
      </w:r>
      <w:r w:rsidR="00763454">
        <w:rPr>
          <w:rFonts w:ascii="Arial" w:eastAsia="Calibri" w:hAnsi="Arial" w:cs="Arial"/>
          <w:sz w:val="24"/>
          <w:szCs w:val="24"/>
          <w:lang w:eastAsia="en-US"/>
        </w:rPr>
        <w:t xml:space="preserve">departments within the </w:t>
      </w:r>
      <w:r w:rsidR="00830DC8">
        <w:rPr>
          <w:rFonts w:ascii="Arial" w:eastAsia="Calibri" w:hAnsi="Arial" w:cs="Arial"/>
          <w:sz w:val="24"/>
          <w:szCs w:val="24"/>
          <w:lang w:eastAsia="en-US"/>
        </w:rPr>
        <w:t xml:space="preserve">organisation </w:t>
      </w:r>
      <w:r w:rsidR="00763454">
        <w:rPr>
          <w:rFonts w:ascii="Arial" w:eastAsia="Calibri" w:hAnsi="Arial" w:cs="Arial"/>
          <w:sz w:val="24"/>
          <w:szCs w:val="24"/>
          <w:lang w:eastAsia="en-US"/>
        </w:rPr>
        <w:t>sharing</w:t>
      </w:r>
      <w:r w:rsidR="00830DC8">
        <w:rPr>
          <w:rFonts w:ascii="Arial" w:eastAsia="Calibri" w:hAnsi="Arial" w:cs="Arial"/>
          <w:sz w:val="24"/>
          <w:szCs w:val="24"/>
          <w:lang w:eastAsia="en-US"/>
        </w:rPr>
        <w:t xml:space="preserve"> information </w:t>
      </w:r>
      <w:r w:rsidR="00763454">
        <w:rPr>
          <w:rFonts w:ascii="Arial" w:eastAsia="Calibri" w:hAnsi="Arial" w:cs="Arial"/>
          <w:sz w:val="24"/>
          <w:szCs w:val="24"/>
          <w:lang w:eastAsia="en-US"/>
        </w:rPr>
        <w:t>among themselves</w:t>
      </w:r>
      <w:r w:rsidR="006574DC">
        <w:rPr>
          <w:rFonts w:ascii="Arial" w:eastAsia="Calibri" w:hAnsi="Arial" w:cs="Arial"/>
          <w:sz w:val="24"/>
          <w:szCs w:val="24"/>
          <w:lang w:eastAsia="en-US"/>
        </w:rPr>
        <w:t xml:space="preserve">. For example, if the police discover </w:t>
      </w:r>
      <w:r w:rsidR="00F626A2">
        <w:rPr>
          <w:rFonts w:ascii="Arial" w:eastAsia="Calibri" w:hAnsi="Arial" w:cs="Arial"/>
          <w:sz w:val="24"/>
          <w:szCs w:val="24"/>
          <w:lang w:eastAsia="en-US"/>
        </w:rPr>
        <w:t xml:space="preserve">a criminal organisation operating in their area, they may share this </w:t>
      </w:r>
      <w:r w:rsidR="00F626A2">
        <w:rPr>
          <w:rFonts w:ascii="Arial" w:eastAsia="Calibri" w:hAnsi="Arial" w:cs="Arial"/>
          <w:sz w:val="24"/>
          <w:szCs w:val="24"/>
          <w:lang w:eastAsia="en-US"/>
        </w:rPr>
        <w:lastRenderedPageBreak/>
        <w:t>information with other forces or agencies worki</w:t>
      </w:r>
      <w:r w:rsidR="00650E97">
        <w:rPr>
          <w:rFonts w:ascii="Arial" w:eastAsia="Calibri" w:hAnsi="Arial" w:cs="Arial"/>
          <w:sz w:val="24"/>
          <w:szCs w:val="24"/>
          <w:lang w:eastAsia="en-US"/>
        </w:rPr>
        <w:t>ng on similar case</w:t>
      </w:r>
      <w:r w:rsidR="00916103">
        <w:rPr>
          <w:rFonts w:ascii="Arial" w:eastAsia="Calibri" w:hAnsi="Arial" w:cs="Arial"/>
          <w:sz w:val="24"/>
          <w:szCs w:val="24"/>
          <w:lang w:eastAsia="en-US"/>
        </w:rPr>
        <w:t xml:space="preserve">s in their local area. </w:t>
      </w:r>
      <w:r w:rsidR="00D70D6B">
        <w:rPr>
          <w:rFonts w:ascii="Arial" w:eastAsia="Calibri" w:hAnsi="Arial" w:cs="Arial"/>
          <w:sz w:val="24"/>
          <w:szCs w:val="24"/>
          <w:lang w:eastAsia="en-US"/>
        </w:rPr>
        <w:t xml:space="preserve">Collaborative sharing of information enables the police and other agencies </w:t>
      </w:r>
      <w:r w:rsidR="004C364A">
        <w:rPr>
          <w:rFonts w:ascii="Arial" w:eastAsia="Calibri" w:hAnsi="Arial" w:cs="Arial"/>
          <w:sz w:val="24"/>
          <w:szCs w:val="24"/>
          <w:lang w:eastAsia="en-US"/>
        </w:rPr>
        <w:t xml:space="preserve">to build </w:t>
      </w:r>
      <w:r w:rsidR="00767CBC">
        <w:rPr>
          <w:rFonts w:ascii="Arial" w:eastAsia="Calibri" w:hAnsi="Arial" w:cs="Arial"/>
          <w:sz w:val="24"/>
          <w:szCs w:val="24"/>
          <w:lang w:eastAsia="en-US"/>
        </w:rPr>
        <w:t xml:space="preserve">a better understanding of criminal activities and coordinate efforts to combat them. </w:t>
      </w:r>
    </w:p>
    <w:p w14:paraId="6053C5C7" w14:textId="514A584E" w:rsidR="00B867C4" w:rsidRDefault="00FA127A" w:rsidP="00526A8A">
      <w:pPr>
        <w:spacing w:after="160" w:line="360" w:lineRule="auto"/>
        <w:rPr>
          <w:rFonts w:ascii="Arial" w:eastAsia="Calibri" w:hAnsi="Arial" w:cs="Arial"/>
          <w:sz w:val="24"/>
          <w:szCs w:val="24"/>
          <w:lang w:eastAsia="en-US"/>
        </w:rPr>
      </w:pPr>
      <w:r>
        <w:rPr>
          <w:rFonts w:ascii="Arial" w:eastAsia="Calibri" w:hAnsi="Arial" w:cs="Arial"/>
          <w:sz w:val="24"/>
          <w:szCs w:val="24"/>
          <w:lang w:eastAsia="en-US"/>
        </w:rPr>
        <w:t xml:space="preserve">An example of an organisation that </w:t>
      </w:r>
      <w:r w:rsidR="002768F1">
        <w:rPr>
          <w:rFonts w:ascii="Arial" w:eastAsia="Calibri" w:hAnsi="Arial" w:cs="Arial"/>
          <w:sz w:val="24"/>
          <w:szCs w:val="24"/>
          <w:lang w:eastAsia="en-US"/>
        </w:rPr>
        <w:t>utilizes</w:t>
      </w:r>
      <w:r>
        <w:rPr>
          <w:rFonts w:ascii="Arial" w:eastAsia="Calibri" w:hAnsi="Arial" w:cs="Arial"/>
          <w:sz w:val="24"/>
          <w:szCs w:val="24"/>
          <w:lang w:eastAsia="en-US"/>
        </w:rPr>
        <w:t xml:space="preserve"> information sharing is </w:t>
      </w:r>
      <w:r w:rsidR="00B867C4">
        <w:rPr>
          <w:rFonts w:ascii="Arial" w:eastAsia="Calibri" w:hAnsi="Arial" w:cs="Arial"/>
          <w:sz w:val="24"/>
          <w:szCs w:val="24"/>
          <w:lang w:eastAsia="en-US"/>
        </w:rPr>
        <w:t>The National Police Chiefs’ Council (NPCC)</w:t>
      </w:r>
      <w:r>
        <w:rPr>
          <w:rFonts w:ascii="Arial" w:eastAsia="Calibri" w:hAnsi="Arial" w:cs="Arial"/>
          <w:sz w:val="24"/>
          <w:szCs w:val="24"/>
          <w:lang w:eastAsia="en-US"/>
        </w:rPr>
        <w:t xml:space="preserve">. </w:t>
      </w:r>
      <w:r w:rsidR="00185BA5">
        <w:rPr>
          <w:rFonts w:ascii="Arial" w:eastAsia="Calibri" w:hAnsi="Arial" w:cs="Arial"/>
          <w:sz w:val="24"/>
          <w:szCs w:val="24"/>
          <w:lang w:eastAsia="en-US"/>
        </w:rPr>
        <w:t>Th</w:t>
      </w:r>
      <w:r w:rsidR="005E39BD">
        <w:rPr>
          <w:rFonts w:ascii="Arial" w:eastAsia="Calibri" w:hAnsi="Arial" w:cs="Arial"/>
          <w:sz w:val="24"/>
          <w:szCs w:val="24"/>
          <w:lang w:eastAsia="en-US"/>
        </w:rPr>
        <w:t xml:space="preserve">rough the NPCC, policing agencies collaborate, </w:t>
      </w:r>
      <w:r w:rsidR="00F11657">
        <w:rPr>
          <w:rFonts w:ascii="Arial" w:eastAsia="Calibri" w:hAnsi="Arial" w:cs="Arial"/>
          <w:sz w:val="24"/>
          <w:szCs w:val="24"/>
          <w:lang w:eastAsia="en-US"/>
        </w:rPr>
        <w:t>share</w:t>
      </w:r>
      <w:r w:rsidR="005E39BD">
        <w:rPr>
          <w:rFonts w:ascii="Arial" w:eastAsia="Calibri" w:hAnsi="Arial" w:cs="Arial"/>
          <w:sz w:val="24"/>
          <w:szCs w:val="24"/>
          <w:lang w:eastAsia="en-US"/>
        </w:rPr>
        <w:t xml:space="preserve"> insights, strategies, and operational updates to coordinate efforts in disrupting criminal activities. </w:t>
      </w:r>
      <w:r w:rsidR="00BC1264">
        <w:rPr>
          <w:rFonts w:ascii="Arial" w:eastAsia="Calibri" w:hAnsi="Arial" w:cs="Arial"/>
          <w:sz w:val="24"/>
          <w:szCs w:val="24"/>
          <w:lang w:eastAsia="en-US"/>
        </w:rPr>
        <w:t xml:space="preserve">The NPCC </w:t>
      </w:r>
      <w:r w:rsidR="002768F1">
        <w:rPr>
          <w:rFonts w:ascii="Arial" w:eastAsia="Calibri" w:hAnsi="Arial" w:cs="Arial"/>
          <w:sz w:val="24"/>
          <w:szCs w:val="24"/>
          <w:lang w:eastAsia="en-US"/>
        </w:rPr>
        <w:t>developed</w:t>
      </w:r>
      <w:r w:rsidR="00BC1264">
        <w:rPr>
          <w:rFonts w:ascii="Arial" w:eastAsia="Calibri" w:hAnsi="Arial" w:cs="Arial"/>
          <w:sz w:val="24"/>
          <w:szCs w:val="24"/>
          <w:lang w:eastAsia="en-US"/>
        </w:rPr>
        <w:t xml:space="preserve"> </w:t>
      </w:r>
      <w:r w:rsidR="007C118B">
        <w:rPr>
          <w:rFonts w:ascii="Arial" w:eastAsia="Calibri" w:hAnsi="Arial" w:cs="Arial"/>
          <w:sz w:val="24"/>
          <w:szCs w:val="24"/>
          <w:lang w:eastAsia="en-US"/>
        </w:rPr>
        <w:t xml:space="preserve">the </w:t>
      </w:r>
      <w:r w:rsidR="00ED069A">
        <w:rPr>
          <w:rFonts w:ascii="Arial" w:eastAsia="Calibri" w:hAnsi="Arial" w:cs="Arial"/>
          <w:sz w:val="24"/>
          <w:szCs w:val="24"/>
          <w:lang w:eastAsia="en-US"/>
        </w:rPr>
        <w:t xml:space="preserve">Data Sharing Guidance </w:t>
      </w:r>
      <w:r w:rsidR="000B7252">
        <w:rPr>
          <w:rFonts w:ascii="Arial" w:eastAsia="Calibri" w:hAnsi="Arial" w:cs="Arial"/>
          <w:sz w:val="24"/>
          <w:szCs w:val="24"/>
          <w:lang w:eastAsia="en-US"/>
        </w:rPr>
        <w:t>to aid</w:t>
      </w:r>
      <w:r w:rsidR="00BC1264">
        <w:rPr>
          <w:rFonts w:ascii="Arial" w:eastAsia="Calibri" w:hAnsi="Arial" w:cs="Arial"/>
          <w:sz w:val="24"/>
          <w:szCs w:val="24"/>
          <w:lang w:eastAsia="en-US"/>
        </w:rPr>
        <w:t xml:space="preserve"> officers </w:t>
      </w:r>
      <w:r w:rsidR="000B7252">
        <w:rPr>
          <w:rFonts w:ascii="Arial" w:eastAsia="Calibri" w:hAnsi="Arial" w:cs="Arial"/>
          <w:sz w:val="24"/>
          <w:szCs w:val="24"/>
          <w:lang w:eastAsia="en-US"/>
        </w:rPr>
        <w:t>in decision</w:t>
      </w:r>
      <w:r w:rsidR="00705C22">
        <w:rPr>
          <w:rFonts w:ascii="Arial" w:eastAsia="Calibri" w:hAnsi="Arial" w:cs="Arial"/>
          <w:sz w:val="24"/>
          <w:szCs w:val="24"/>
          <w:lang w:eastAsia="en-US"/>
        </w:rPr>
        <w:t xml:space="preserve">-making, </w:t>
      </w:r>
      <w:r w:rsidR="00BC1264">
        <w:rPr>
          <w:rFonts w:ascii="Arial" w:eastAsia="Calibri" w:hAnsi="Arial" w:cs="Arial"/>
          <w:sz w:val="24"/>
          <w:szCs w:val="24"/>
          <w:lang w:eastAsia="en-US"/>
        </w:rPr>
        <w:t xml:space="preserve">which </w:t>
      </w:r>
      <w:r w:rsidR="000B7252">
        <w:rPr>
          <w:rFonts w:ascii="Arial" w:eastAsia="Calibri" w:hAnsi="Arial" w:cs="Arial"/>
          <w:sz w:val="24"/>
          <w:szCs w:val="24"/>
          <w:lang w:eastAsia="en-US"/>
        </w:rPr>
        <w:t>includes adherence to</w:t>
      </w:r>
      <w:r w:rsidR="00BC1264">
        <w:rPr>
          <w:rFonts w:ascii="Arial" w:eastAsia="Calibri" w:hAnsi="Arial" w:cs="Arial"/>
          <w:sz w:val="24"/>
          <w:szCs w:val="24"/>
          <w:lang w:eastAsia="en-US"/>
        </w:rPr>
        <w:t xml:space="preserve"> codes of ethics</w:t>
      </w:r>
      <w:r w:rsidR="00B95014">
        <w:rPr>
          <w:rFonts w:ascii="Arial" w:eastAsia="Calibri" w:hAnsi="Arial" w:cs="Arial"/>
          <w:sz w:val="24"/>
          <w:szCs w:val="24"/>
          <w:lang w:eastAsia="en-US"/>
        </w:rPr>
        <w:t>. Th</w:t>
      </w:r>
      <w:r w:rsidR="000B7252">
        <w:rPr>
          <w:rFonts w:ascii="Arial" w:eastAsia="Calibri" w:hAnsi="Arial" w:cs="Arial"/>
          <w:sz w:val="24"/>
          <w:szCs w:val="24"/>
          <w:lang w:eastAsia="en-US"/>
        </w:rPr>
        <w:t>e guide</w:t>
      </w:r>
      <w:r w:rsidR="00B95014">
        <w:rPr>
          <w:rFonts w:ascii="Arial" w:eastAsia="Calibri" w:hAnsi="Arial" w:cs="Arial"/>
          <w:sz w:val="24"/>
          <w:szCs w:val="24"/>
          <w:lang w:eastAsia="en-US"/>
        </w:rPr>
        <w:t xml:space="preserve"> </w:t>
      </w:r>
      <w:r w:rsidR="000B7252">
        <w:rPr>
          <w:rFonts w:ascii="Arial" w:eastAsia="Calibri" w:hAnsi="Arial" w:cs="Arial"/>
          <w:sz w:val="24"/>
          <w:szCs w:val="24"/>
          <w:lang w:eastAsia="en-US"/>
        </w:rPr>
        <w:t>involves</w:t>
      </w:r>
      <w:r w:rsidR="00B95014">
        <w:rPr>
          <w:rFonts w:ascii="Arial" w:eastAsia="Calibri" w:hAnsi="Arial" w:cs="Arial"/>
          <w:sz w:val="24"/>
          <w:szCs w:val="24"/>
          <w:lang w:eastAsia="en-US"/>
        </w:rPr>
        <w:t xml:space="preserve"> identifying the purpose, specif</w:t>
      </w:r>
      <w:r w:rsidR="00BD16FA">
        <w:rPr>
          <w:rFonts w:ascii="Arial" w:eastAsia="Calibri" w:hAnsi="Arial" w:cs="Arial"/>
          <w:sz w:val="24"/>
          <w:szCs w:val="24"/>
          <w:lang w:eastAsia="en-US"/>
        </w:rPr>
        <w:t>ying</w:t>
      </w:r>
      <w:r w:rsidR="00B95014">
        <w:rPr>
          <w:rFonts w:ascii="Arial" w:eastAsia="Calibri" w:hAnsi="Arial" w:cs="Arial"/>
          <w:sz w:val="24"/>
          <w:szCs w:val="24"/>
          <w:lang w:eastAsia="en-US"/>
        </w:rPr>
        <w:t xml:space="preserve"> data, assess</w:t>
      </w:r>
      <w:r w:rsidR="00BD16FA">
        <w:rPr>
          <w:rFonts w:ascii="Arial" w:eastAsia="Calibri" w:hAnsi="Arial" w:cs="Arial"/>
          <w:sz w:val="24"/>
          <w:szCs w:val="24"/>
          <w:lang w:eastAsia="en-US"/>
        </w:rPr>
        <w:t>ing</w:t>
      </w:r>
      <w:r w:rsidR="00B95014">
        <w:rPr>
          <w:rFonts w:ascii="Arial" w:eastAsia="Calibri" w:hAnsi="Arial" w:cs="Arial"/>
          <w:sz w:val="24"/>
          <w:szCs w:val="24"/>
          <w:lang w:eastAsia="en-US"/>
        </w:rPr>
        <w:t xml:space="preserve"> risk</w:t>
      </w:r>
      <w:r w:rsidR="00BD16FA">
        <w:rPr>
          <w:rFonts w:ascii="Arial" w:eastAsia="Calibri" w:hAnsi="Arial" w:cs="Arial"/>
          <w:sz w:val="24"/>
          <w:szCs w:val="24"/>
          <w:lang w:eastAsia="en-US"/>
        </w:rPr>
        <w:t>s</w:t>
      </w:r>
      <w:r w:rsidR="00B95014">
        <w:rPr>
          <w:rFonts w:ascii="Arial" w:eastAsia="Calibri" w:hAnsi="Arial" w:cs="Arial"/>
          <w:sz w:val="24"/>
          <w:szCs w:val="24"/>
          <w:lang w:eastAsia="en-US"/>
        </w:rPr>
        <w:t>, securely</w:t>
      </w:r>
      <w:r w:rsidR="00BD16FA">
        <w:rPr>
          <w:rFonts w:ascii="Arial" w:eastAsia="Calibri" w:hAnsi="Arial" w:cs="Arial"/>
          <w:sz w:val="24"/>
          <w:szCs w:val="24"/>
          <w:lang w:eastAsia="en-US"/>
        </w:rPr>
        <w:t xml:space="preserve"> </w:t>
      </w:r>
      <w:r w:rsidR="00DA60CB">
        <w:rPr>
          <w:rFonts w:ascii="Arial" w:eastAsia="Calibri" w:hAnsi="Arial" w:cs="Arial"/>
          <w:sz w:val="24"/>
          <w:szCs w:val="24"/>
          <w:lang w:eastAsia="en-US"/>
        </w:rPr>
        <w:t>sharing,</w:t>
      </w:r>
      <w:r w:rsidR="00B95014">
        <w:rPr>
          <w:rFonts w:ascii="Arial" w:eastAsia="Calibri" w:hAnsi="Arial" w:cs="Arial"/>
          <w:sz w:val="24"/>
          <w:szCs w:val="24"/>
          <w:lang w:eastAsia="en-US"/>
        </w:rPr>
        <w:t xml:space="preserve"> and record</w:t>
      </w:r>
      <w:r w:rsidR="00BD16FA">
        <w:rPr>
          <w:rFonts w:ascii="Arial" w:eastAsia="Calibri" w:hAnsi="Arial" w:cs="Arial"/>
          <w:sz w:val="24"/>
          <w:szCs w:val="24"/>
          <w:lang w:eastAsia="en-US"/>
        </w:rPr>
        <w:t xml:space="preserve">ing </w:t>
      </w:r>
      <w:r w:rsidR="00B95014">
        <w:rPr>
          <w:rFonts w:ascii="Arial" w:eastAsia="Calibri" w:hAnsi="Arial" w:cs="Arial"/>
          <w:sz w:val="24"/>
          <w:szCs w:val="24"/>
          <w:lang w:eastAsia="en-US"/>
        </w:rPr>
        <w:t xml:space="preserve">rationale. </w:t>
      </w:r>
    </w:p>
    <w:p w14:paraId="384F781D" w14:textId="637B360D" w:rsidR="00767CBC" w:rsidRDefault="00767CBC" w:rsidP="00526A8A">
      <w:pPr>
        <w:spacing w:after="160" w:line="360" w:lineRule="auto"/>
        <w:rPr>
          <w:rFonts w:ascii="Arial" w:eastAsia="Calibri" w:hAnsi="Arial" w:cs="Arial"/>
          <w:sz w:val="24"/>
          <w:szCs w:val="24"/>
          <w:lang w:eastAsia="en-US"/>
        </w:rPr>
      </w:pPr>
      <w:r>
        <w:rPr>
          <w:rFonts w:ascii="Arial" w:eastAsia="Calibri" w:hAnsi="Arial" w:cs="Arial"/>
          <w:sz w:val="24"/>
          <w:szCs w:val="24"/>
          <w:lang w:eastAsia="en-US"/>
        </w:rPr>
        <w:t xml:space="preserve">However, despite </w:t>
      </w:r>
      <w:r w:rsidR="00407499">
        <w:rPr>
          <w:rFonts w:ascii="Arial" w:eastAsia="Calibri" w:hAnsi="Arial" w:cs="Arial"/>
          <w:sz w:val="24"/>
          <w:szCs w:val="24"/>
          <w:lang w:eastAsia="en-US"/>
        </w:rPr>
        <w:t xml:space="preserve">its significance, there are several barriers that affect information sharing among police agencies. </w:t>
      </w:r>
      <w:r w:rsidR="00297DC4">
        <w:rPr>
          <w:rFonts w:ascii="Arial" w:eastAsia="Calibri" w:hAnsi="Arial" w:cs="Arial"/>
          <w:sz w:val="24"/>
          <w:szCs w:val="24"/>
          <w:lang w:eastAsia="en-US"/>
        </w:rPr>
        <w:t>An example of this would be outmoded and incompatible IT systems</w:t>
      </w:r>
      <w:r w:rsidR="00A2569B">
        <w:rPr>
          <w:rFonts w:ascii="Arial" w:eastAsia="Calibri" w:hAnsi="Arial" w:cs="Arial"/>
          <w:sz w:val="24"/>
          <w:szCs w:val="24"/>
          <w:lang w:eastAsia="en-US"/>
        </w:rPr>
        <w:t xml:space="preserve"> in policing which makes sharing intelligence across forces difficult</w:t>
      </w:r>
      <w:r w:rsidR="00AC07A1">
        <w:rPr>
          <w:rFonts w:ascii="Arial" w:eastAsia="Calibri" w:hAnsi="Arial" w:cs="Arial"/>
          <w:sz w:val="24"/>
          <w:szCs w:val="24"/>
          <w:lang w:eastAsia="en-US"/>
        </w:rPr>
        <w:t xml:space="preserve">, while accessing data from other agencies such as health institutions </w:t>
      </w:r>
      <w:r w:rsidR="00C10B86">
        <w:rPr>
          <w:rFonts w:ascii="Arial" w:eastAsia="Calibri" w:hAnsi="Arial" w:cs="Arial"/>
          <w:sz w:val="24"/>
          <w:szCs w:val="24"/>
          <w:lang w:eastAsia="en-US"/>
        </w:rPr>
        <w:t xml:space="preserve">remains </w:t>
      </w:r>
      <w:r w:rsidR="00E00F21">
        <w:rPr>
          <w:rFonts w:ascii="Arial" w:eastAsia="Calibri" w:hAnsi="Arial" w:cs="Arial"/>
          <w:sz w:val="24"/>
          <w:szCs w:val="24"/>
          <w:lang w:eastAsia="en-US"/>
        </w:rPr>
        <w:t xml:space="preserve">in some areas impossible. </w:t>
      </w:r>
      <w:r w:rsidR="00C16D95">
        <w:rPr>
          <w:rFonts w:ascii="Arial" w:eastAsia="Calibri" w:hAnsi="Arial" w:cs="Arial"/>
          <w:sz w:val="24"/>
          <w:szCs w:val="24"/>
          <w:lang w:eastAsia="en-US"/>
        </w:rPr>
        <w:t xml:space="preserve">The Police Foundation </w:t>
      </w:r>
      <w:r w:rsidR="00277622">
        <w:rPr>
          <w:rFonts w:ascii="Arial" w:eastAsia="Calibri" w:hAnsi="Arial" w:cs="Arial"/>
          <w:sz w:val="24"/>
          <w:szCs w:val="24"/>
          <w:lang w:eastAsia="en-US"/>
        </w:rPr>
        <w:t xml:space="preserve">(2017) </w:t>
      </w:r>
      <w:r w:rsidR="009E22B0">
        <w:rPr>
          <w:rFonts w:ascii="Arial" w:eastAsia="Calibri" w:hAnsi="Arial" w:cs="Arial"/>
          <w:sz w:val="24"/>
          <w:szCs w:val="24"/>
          <w:lang w:eastAsia="en-US"/>
        </w:rPr>
        <w:t xml:space="preserve">stated </w:t>
      </w:r>
      <w:r w:rsidR="00AD774F">
        <w:rPr>
          <w:rFonts w:ascii="Arial" w:eastAsia="Calibri" w:hAnsi="Arial" w:cs="Arial"/>
          <w:sz w:val="24"/>
          <w:szCs w:val="24"/>
          <w:lang w:eastAsia="en-US"/>
        </w:rPr>
        <w:t xml:space="preserve">that in policing “the risk of not sharing information is often greater than the risk of sharing data inappropriately”. </w:t>
      </w:r>
      <w:r w:rsidR="007659A0">
        <w:rPr>
          <w:rFonts w:ascii="Arial" w:eastAsia="Calibri" w:hAnsi="Arial" w:cs="Arial"/>
          <w:sz w:val="24"/>
          <w:szCs w:val="24"/>
          <w:lang w:eastAsia="en-US"/>
        </w:rPr>
        <w:t xml:space="preserve">This suggests </w:t>
      </w:r>
      <w:r w:rsidR="00304783">
        <w:rPr>
          <w:rFonts w:ascii="Arial" w:eastAsia="Calibri" w:hAnsi="Arial" w:cs="Arial"/>
          <w:sz w:val="24"/>
          <w:szCs w:val="24"/>
          <w:lang w:eastAsia="en-US"/>
        </w:rPr>
        <w:t xml:space="preserve">that withholding information carries a greater risk than sharing data inappropriately. </w:t>
      </w:r>
      <w:r w:rsidR="00D419B7">
        <w:rPr>
          <w:rFonts w:ascii="Arial" w:eastAsia="Calibri" w:hAnsi="Arial" w:cs="Arial"/>
          <w:sz w:val="24"/>
          <w:szCs w:val="24"/>
          <w:lang w:eastAsia="en-US"/>
        </w:rPr>
        <w:t xml:space="preserve">In </w:t>
      </w:r>
      <w:r w:rsidR="008E2D17">
        <w:rPr>
          <w:rFonts w:ascii="Arial" w:eastAsia="Calibri" w:hAnsi="Arial" w:cs="Arial"/>
          <w:sz w:val="24"/>
          <w:szCs w:val="24"/>
          <w:lang w:eastAsia="en-US"/>
        </w:rPr>
        <w:t xml:space="preserve">cases such as the Hillsborough disaster that happened in 1989, the negative consequences of not sharing crucial information </w:t>
      </w:r>
      <w:r w:rsidR="00A06FB8">
        <w:rPr>
          <w:rFonts w:ascii="Arial" w:eastAsia="Calibri" w:hAnsi="Arial" w:cs="Arial"/>
          <w:sz w:val="24"/>
          <w:szCs w:val="24"/>
          <w:lang w:eastAsia="en-US"/>
        </w:rPr>
        <w:t>outweighs the risk associated with sharing data improperly. In 20</w:t>
      </w:r>
      <w:r w:rsidR="001A2B64">
        <w:rPr>
          <w:rFonts w:ascii="Arial" w:eastAsia="Calibri" w:hAnsi="Arial" w:cs="Arial"/>
          <w:sz w:val="24"/>
          <w:szCs w:val="24"/>
          <w:lang w:eastAsia="en-US"/>
        </w:rPr>
        <w:t>12</w:t>
      </w:r>
      <w:r w:rsidR="00A06FB8">
        <w:rPr>
          <w:rFonts w:ascii="Arial" w:eastAsia="Calibri" w:hAnsi="Arial" w:cs="Arial"/>
          <w:sz w:val="24"/>
          <w:szCs w:val="24"/>
          <w:lang w:eastAsia="en-US"/>
        </w:rPr>
        <w:t xml:space="preserve">, </w:t>
      </w:r>
      <w:r w:rsidR="006A5BEA">
        <w:rPr>
          <w:rFonts w:ascii="Arial" w:eastAsia="Calibri" w:hAnsi="Arial" w:cs="Arial"/>
          <w:sz w:val="24"/>
          <w:szCs w:val="24"/>
          <w:lang w:eastAsia="en-US"/>
        </w:rPr>
        <w:t>the Hillsborough Independent Panel conducted a review of the evidence</w:t>
      </w:r>
      <w:r w:rsidR="00C259A2">
        <w:rPr>
          <w:rFonts w:ascii="Arial" w:eastAsia="Calibri" w:hAnsi="Arial" w:cs="Arial"/>
          <w:sz w:val="24"/>
          <w:szCs w:val="24"/>
          <w:lang w:eastAsia="en-US"/>
        </w:rPr>
        <w:t xml:space="preserve"> and</w:t>
      </w:r>
      <w:r w:rsidR="006A5BEA">
        <w:rPr>
          <w:rFonts w:ascii="Arial" w:eastAsia="Calibri" w:hAnsi="Arial" w:cs="Arial"/>
          <w:sz w:val="24"/>
          <w:szCs w:val="24"/>
          <w:lang w:eastAsia="en-US"/>
        </w:rPr>
        <w:t xml:space="preserve"> concluded </w:t>
      </w:r>
      <w:r w:rsidR="00C259A2">
        <w:rPr>
          <w:rFonts w:ascii="Arial" w:eastAsia="Calibri" w:hAnsi="Arial" w:cs="Arial"/>
          <w:sz w:val="24"/>
          <w:szCs w:val="24"/>
          <w:lang w:eastAsia="en-US"/>
        </w:rPr>
        <w:t>that the blame for the disaster lay primarily with the police and emergency services</w:t>
      </w:r>
      <w:r w:rsidR="001A2B64">
        <w:rPr>
          <w:rFonts w:ascii="Arial" w:eastAsia="Calibri" w:hAnsi="Arial" w:cs="Arial"/>
          <w:sz w:val="24"/>
          <w:szCs w:val="24"/>
          <w:lang w:eastAsia="en-US"/>
        </w:rPr>
        <w:t xml:space="preserve"> (The Guardian</w:t>
      </w:r>
      <w:r w:rsidR="000D6AF5">
        <w:rPr>
          <w:rFonts w:ascii="Arial" w:eastAsia="Calibri" w:hAnsi="Arial" w:cs="Arial"/>
          <w:sz w:val="24"/>
          <w:szCs w:val="24"/>
          <w:lang w:eastAsia="en-US"/>
        </w:rPr>
        <w:t xml:space="preserve">, 2024). </w:t>
      </w:r>
    </w:p>
    <w:p w14:paraId="7BDDA9CF" w14:textId="77777777" w:rsidR="001E4214" w:rsidRDefault="00FA5B13" w:rsidP="00526A8A">
      <w:pPr>
        <w:spacing w:after="160" w:line="360" w:lineRule="auto"/>
        <w:rPr>
          <w:rFonts w:ascii="Arial" w:eastAsia="Calibri" w:hAnsi="Arial" w:cs="Arial"/>
          <w:sz w:val="24"/>
          <w:szCs w:val="24"/>
          <w:lang w:eastAsia="en-US"/>
        </w:rPr>
      </w:pPr>
      <w:r>
        <w:rPr>
          <w:rFonts w:ascii="Arial" w:eastAsia="Calibri" w:hAnsi="Arial" w:cs="Arial"/>
          <w:sz w:val="24"/>
          <w:szCs w:val="24"/>
          <w:lang w:eastAsia="en-US"/>
        </w:rPr>
        <w:t xml:space="preserve">Communication skills are vital for police officers. </w:t>
      </w:r>
      <w:r w:rsidR="00334E40">
        <w:rPr>
          <w:rFonts w:ascii="Arial" w:eastAsia="Calibri" w:hAnsi="Arial" w:cs="Arial"/>
          <w:sz w:val="24"/>
          <w:szCs w:val="24"/>
          <w:lang w:eastAsia="en-US"/>
        </w:rPr>
        <w:t>Officers interact with people every day, from the community to colleagues, suspects, victims, witnesses</w:t>
      </w:r>
      <w:r w:rsidR="00C4437B">
        <w:rPr>
          <w:rFonts w:ascii="Arial" w:eastAsia="Calibri" w:hAnsi="Arial" w:cs="Arial"/>
          <w:sz w:val="24"/>
          <w:szCs w:val="24"/>
          <w:lang w:eastAsia="en-US"/>
        </w:rPr>
        <w:t xml:space="preserve"> and although the content of discussions may vary, </w:t>
      </w:r>
      <w:r w:rsidR="00D23A8C">
        <w:rPr>
          <w:rFonts w:ascii="Arial" w:eastAsia="Calibri" w:hAnsi="Arial" w:cs="Arial"/>
          <w:sz w:val="24"/>
          <w:szCs w:val="24"/>
          <w:lang w:eastAsia="en-US"/>
        </w:rPr>
        <w:t xml:space="preserve">developing effective communication skills will </w:t>
      </w:r>
      <w:r w:rsidR="0059315B">
        <w:rPr>
          <w:rFonts w:ascii="Arial" w:eastAsia="Calibri" w:hAnsi="Arial" w:cs="Arial"/>
          <w:sz w:val="24"/>
          <w:szCs w:val="24"/>
          <w:lang w:eastAsia="en-US"/>
        </w:rPr>
        <w:t>be</w:t>
      </w:r>
      <w:r w:rsidR="004F6B78">
        <w:rPr>
          <w:rFonts w:ascii="Arial" w:eastAsia="Calibri" w:hAnsi="Arial" w:cs="Arial"/>
          <w:sz w:val="24"/>
          <w:szCs w:val="24"/>
          <w:lang w:eastAsia="en-US"/>
        </w:rPr>
        <w:t xml:space="preserve"> easier for officers to </w:t>
      </w:r>
      <w:r w:rsidR="006A6002">
        <w:rPr>
          <w:rFonts w:ascii="Arial" w:eastAsia="Calibri" w:hAnsi="Arial" w:cs="Arial"/>
          <w:sz w:val="24"/>
          <w:szCs w:val="24"/>
          <w:lang w:eastAsia="en-US"/>
        </w:rPr>
        <w:t xml:space="preserve">navigate discussions. </w:t>
      </w:r>
      <w:r w:rsidR="008C55C3">
        <w:rPr>
          <w:rFonts w:ascii="Arial" w:eastAsia="Calibri" w:hAnsi="Arial" w:cs="Arial"/>
          <w:sz w:val="24"/>
          <w:szCs w:val="24"/>
          <w:lang w:eastAsia="en-US"/>
        </w:rPr>
        <w:t xml:space="preserve">The valuable skills officers must hold are </w:t>
      </w:r>
      <w:r w:rsidR="00F37FD7">
        <w:rPr>
          <w:rFonts w:ascii="Arial" w:eastAsia="Calibri" w:hAnsi="Arial" w:cs="Arial"/>
          <w:sz w:val="24"/>
          <w:szCs w:val="24"/>
          <w:lang w:eastAsia="en-US"/>
        </w:rPr>
        <w:t>a</w:t>
      </w:r>
      <w:r w:rsidR="006B4CB8">
        <w:rPr>
          <w:rFonts w:ascii="Arial" w:eastAsia="Calibri" w:hAnsi="Arial" w:cs="Arial"/>
          <w:sz w:val="24"/>
          <w:szCs w:val="24"/>
          <w:lang w:eastAsia="en-US"/>
        </w:rPr>
        <w:t>ctive listening, empathy and understanding, diplomacy and patience</w:t>
      </w:r>
      <w:r w:rsidR="009E4448">
        <w:rPr>
          <w:rFonts w:ascii="Arial" w:eastAsia="Calibri" w:hAnsi="Arial" w:cs="Arial"/>
          <w:sz w:val="24"/>
          <w:szCs w:val="24"/>
          <w:lang w:eastAsia="en-US"/>
        </w:rPr>
        <w:t xml:space="preserve">. </w:t>
      </w:r>
      <w:r w:rsidR="00112AA1">
        <w:rPr>
          <w:rFonts w:ascii="Arial" w:eastAsia="Calibri" w:hAnsi="Arial" w:cs="Arial"/>
          <w:sz w:val="24"/>
          <w:szCs w:val="24"/>
          <w:lang w:eastAsia="en-US"/>
        </w:rPr>
        <w:t>Officers should develop and use advanced communication skills to establish trust and encourage individuals to be open about their potential risks or vulnerability, especially if the individual may be experiencing abuse. They</w:t>
      </w:r>
      <w:r w:rsidR="00063540">
        <w:rPr>
          <w:rFonts w:ascii="Arial" w:eastAsia="Calibri" w:hAnsi="Arial" w:cs="Arial"/>
          <w:sz w:val="24"/>
          <w:szCs w:val="24"/>
          <w:lang w:eastAsia="en-US"/>
        </w:rPr>
        <w:t xml:space="preserve"> will also need to practice their nonverbal communication, their physical demeanour can influence the </w:t>
      </w:r>
      <w:r w:rsidR="00063540">
        <w:rPr>
          <w:rFonts w:ascii="Arial" w:eastAsia="Calibri" w:hAnsi="Arial" w:cs="Arial"/>
          <w:sz w:val="24"/>
          <w:szCs w:val="24"/>
          <w:lang w:eastAsia="en-US"/>
        </w:rPr>
        <w:lastRenderedPageBreak/>
        <w:t xml:space="preserve">course of a conversation, and they must maintain professionalism regardless of the challenges they may face. </w:t>
      </w:r>
    </w:p>
    <w:p w14:paraId="4858E4E1" w14:textId="6FA65CF2" w:rsidR="00203163" w:rsidRDefault="00874235" w:rsidP="00526A8A">
      <w:pPr>
        <w:spacing w:after="160" w:line="360" w:lineRule="auto"/>
        <w:rPr>
          <w:rFonts w:ascii="Arial" w:eastAsia="Calibri" w:hAnsi="Arial" w:cs="Arial"/>
          <w:sz w:val="24"/>
          <w:szCs w:val="24"/>
          <w:lang w:eastAsia="en-US"/>
        </w:rPr>
      </w:pPr>
      <w:r>
        <w:rPr>
          <w:rFonts w:ascii="Arial" w:eastAsia="Calibri" w:hAnsi="Arial" w:cs="Arial"/>
          <w:sz w:val="24"/>
          <w:szCs w:val="24"/>
          <w:lang w:eastAsia="en-US"/>
        </w:rPr>
        <w:t>Effective</w:t>
      </w:r>
      <w:r w:rsidR="00555182">
        <w:rPr>
          <w:rFonts w:ascii="Arial" w:eastAsia="Calibri" w:hAnsi="Arial" w:cs="Arial"/>
          <w:sz w:val="24"/>
          <w:szCs w:val="24"/>
          <w:lang w:eastAsia="en-US"/>
        </w:rPr>
        <w:t xml:space="preserve"> communication is essential for building and maintaining </w:t>
      </w:r>
      <w:r w:rsidR="001A61EB">
        <w:rPr>
          <w:rFonts w:ascii="Arial" w:eastAsia="Calibri" w:hAnsi="Arial" w:cs="Arial"/>
          <w:sz w:val="24"/>
          <w:szCs w:val="24"/>
          <w:lang w:eastAsia="en-US"/>
        </w:rPr>
        <w:t xml:space="preserve">productive relationships between police forces, agencies, community organisations, and the public. </w:t>
      </w:r>
      <w:r w:rsidR="00762BAC">
        <w:rPr>
          <w:rFonts w:ascii="Arial" w:eastAsia="Calibri" w:hAnsi="Arial" w:cs="Arial"/>
          <w:sz w:val="24"/>
          <w:szCs w:val="24"/>
          <w:lang w:eastAsia="en-US"/>
        </w:rPr>
        <w:t>A</w:t>
      </w:r>
      <w:r w:rsidR="00F11657">
        <w:rPr>
          <w:rFonts w:ascii="Arial" w:eastAsia="Calibri" w:hAnsi="Arial" w:cs="Arial"/>
          <w:sz w:val="24"/>
          <w:szCs w:val="24"/>
          <w:lang w:eastAsia="en-US"/>
        </w:rPr>
        <w:t>s claimed by t</w:t>
      </w:r>
      <w:r w:rsidR="00762BAC">
        <w:rPr>
          <w:rFonts w:ascii="Arial" w:eastAsia="Calibri" w:hAnsi="Arial" w:cs="Arial"/>
          <w:sz w:val="24"/>
          <w:szCs w:val="24"/>
          <w:lang w:eastAsia="en-US"/>
        </w:rPr>
        <w:t xml:space="preserve">he College of Policing (2021), </w:t>
      </w:r>
      <w:r w:rsidR="00A84160">
        <w:rPr>
          <w:rFonts w:ascii="Arial" w:eastAsia="Calibri" w:hAnsi="Arial" w:cs="Arial"/>
          <w:sz w:val="24"/>
          <w:szCs w:val="24"/>
          <w:lang w:eastAsia="en-US"/>
        </w:rPr>
        <w:t>a study f</w:t>
      </w:r>
      <w:r w:rsidR="00A47831">
        <w:rPr>
          <w:rFonts w:ascii="Arial" w:eastAsia="Calibri" w:hAnsi="Arial" w:cs="Arial"/>
          <w:sz w:val="24"/>
          <w:szCs w:val="24"/>
          <w:lang w:eastAsia="en-US"/>
        </w:rPr>
        <w:t>ound that out of 102, 66% individuals were victims of domestic abuse or serious sexual offences</w:t>
      </w:r>
      <w:r w:rsidR="00975768">
        <w:rPr>
          <w:rFonts w:ascii="Arial" w:eastAsia="Calibri" w:hAnsi="Arial" w:cs="Arial"/>
          <w:sz w:val="24"/>
          <w:szCs w:val="24"/>
          <w:lang w:eastAsia="en-US"/>
        </w:rPr>
        <w:t xml:space="preserve">. Professionals who </w:t>
      </w:r>
      <w:r w:rsidR="00917C45">
        <w:rPr>
          <w:rFonts w:ascii="Arial" w:eastAsia="Calibri" w:hAnsi="Arial" w:cs="Arial"/>
          <w:sz w:val="24"/>
          <w:szCs w:val="24"/>
          <w:lang w:eastAsia="en-US"/>
        </w:rPr>
        <w:t>collaborate</w:t>
      </w:r>
      <w:r w:rsidR="00975768">
        <w:rPr>
          <w:rFonts w:ascii="Arial" w:eastAsia="Calibri" w:hAnsi="Arial" w:cs="Arial"/>
          <w:sz w:val="24"/>
          <w:szCs w:val="24"/>
          <w:lang w:eastAsia="en-US"/>
        </w:rPr>
        <w:t xml:space="preserve"> with victims such as the sixty-six percent </w:t>
      </w:r>
      <w:r w:rsidR="004E4DE4">
        <w:rPr>
          <w:rFonts w:ascii="Arial" w:eastAsia="Calibri" w:hAnsi="Arial" w:cs="Arial"/>
          <w:sz w:val="24"/>
          <w:szCs w:val="24"/>
          <w:lang w:eastAsia="en-US"/>
        </w:rPr>
        <w:t xml:space="preserve">identified communication as crucial. This means that building a good relationship with victims and effectively </w:t>
      </w:r>
      <w:r w:rsidR="003153F1">
        <w:rPr>
          <w:rFonts w:ascii="Arial" w:eastAsia="Calibri" w:hAnsi="Arial" w:cs="Arial"/>
          <w:sz w:val="24"/>
          <w:szCs w:val="24"/>
          <w:lang w:eastAsia="en-US"/>
        </w:rPr>
        <w:t xml:space="preserve">communicating with them is seen as important for encouraging victims to talk about their experiences. </w:t>
      </w:r>
    </w:p>
    <w:p w14:paraId="2048994E" w14:textId="1817D4B5" w:rsidR="003E536C" w:rsidRDefault="00843497" w:rsidP="008C3D31">
      <w:pPr>
        <w:spacing w:after="160" w:line="360" w:lineRule="auto"/>
        <w:rPr>
          <w:rFonts w:ascii="Arial" w:eastAsia="Calibri" w:hAnsi="Arial" w:cs="Arial"/>
          <w:sz w:val="24"/>
          <w:szCs w:val="24"/>
          <w:lang w:eastAsia="en-US"/>
        </w:rPr>
      </w:pPr>
      <w:r>
        <w:rPr>
          <w:rFonts w:ascii="Arial" w:eastAsia="Calibri" w:hAnsi="Arial" w:cs="Arial"/>
          <w:sz w:val="24"/>
          <w:szCs w:val="24"/>
          <w:lang w:eastAsia="en-US"/>
        </w:rPr>
        <w:t xml:space="preserve">Clear and timely communication is </w:t>
      </w:r>
      <w:r w:rsidR="00622220">
        <w:rPr>
          <w:rFonts w:ascii="Arial" w:eastAsia="Calibri" w:hAnsi="Arial" w:cs="Arial"/>
          <w:sz w:val="24"/>
          <w:szCs w:val="24"/>
          <w:lang w:eastAsia="en-US"/>
        </w:rPr>
        <w:t xml:space="preserve">important in policing, particularly in critical situations where quick decision-making is essential. </w:t>
      </w:r>
      <w:r w:rsidR="00AB438D">
        <w:rPr>
          <w:rFonts w:ascii="Arial" w:eastAsia="Calibri" w:hAnsi="Arial" w:cs="Arial"/>
          <w:sz w:val="24"/>
          <w:szCs w:val="24"/>
          <w:lang w:eastAsia="en-US"/>
        </w:rPr>
        <w:t>In emergency response scenarios, such as terrorist incidents or major crimes, clear communication channels and protocols to help en</w:t>
      </w:r>
      <w:r w:rsidR="00526A8A">
        <w:rPr>
          <w:rFonts w:ascii="Arial" w:eastAsia="Calibri" w:hAnsi="Arial" w:cs="Arial"/>
          <w:sz w:val="24"/>
          <w:szCs w:val="24"/>
          <w:lang w:eastAsia="en-US"/>
        </w:rPr>
        <w:t xml:space="preserve">sure a coordinated response, minimizing risks and ensuring public safety. </w:t>
      </w:r>
      <w:r w:rsidR="00AB17D8">
        <w:rPr>
          <w:rFonts w:ascii="Arial" w:eastAsia="Calibri" w:hAnsi="Arial" w:cs="Arial"/>
          <w:sz w:val="24"/>
          <w:szCs w:val="24"/>
          <w:lang w:eastAsia="en-US"/>
        </w:rPr>
        <w:t xml:space="preserve">For example, </w:t>
      </w:r>
      <w:r w:rsidR="00A2615B">
        <w:rPr>
          <w:rFonts w:ascii="Arial" w:eastAsia="Calibri" w:hAnsi="Arial" w:cs="Arial"/>
          <w:sz w:val="24"/>
          <w:szCs w:val="24"/>
          <w:lang w:eastAsia="en-US"/>
        </w:rPr>
        <w:t xml:space="preserve">the Counter Terrorism </w:t>
      </w:r>
      <w:r w:rsidR="008C0A92">
        <w:rPr>
          <w:rFonts w:ascii="Arial" w:eastAsia="Calibri" w:hAnsi="Arial" w:cs="Arial"/>
          <w:sz w:val="24"/>
          <w:szCs w:val="24"/>
          <w:lang w:eastAsia="en-US"/>
        </w:rPr>
        <w:t xml:space="preserve">Policing (CTP) is a </w:t>
      </w:r>
      <w:r w:rsidR="0012460C">
        <w:rPr>
          <w:rFonts w:ascii="Arial" w:eastAsia="Calibri" w:hAnsi="Arial" w:cs="Arial"/>
          <w:sz w:val="24"/>
          <w:szCs w:val="24"/>
          <w:lang w:eastAsia="en-US"/>
        </w:rPr>
        <w:t>collaborative effort working closely w</w:t>
      </w:r>
      <w:r w:rsidR="00530AA4">
        <w:rPr>
          <w:rFonts w:ascii="Arial" w:eastAsia="Calibri" w:hAnsi="Arial" w:cs="Arial"/>
          <w:sz w:val="24"/>
          <w:szCs w:val="24"/>
          <w:lang w:eastAsia="en-US"/>
        </w:rPr>
        <w:t xml:space="preserve">ith the UK intelligence community to </w:t>
      </w:r>
      <w:r w:rsidR="00591F0F">
        <w:rPr>
          <w:rFonts w:ascii="Arial" w:eastAsia="Calibri" w:hAnsi="Arial" w:cs="Arial"/>
          <w:sz w:val="24"/>
          <w:szCs w:val="24"/>
          <w:lang w:eastAsia="en-US"/>
        </w:rPr>
        <w:t>safeguard</w:t>
      </w:r>
      <w:r w:rsidR="00530AA4">
        <w:rPr>
          <w:rFonts w:ascii="Arial" w:eastAsia="Calibri" w:hAnsi="Arial" w:cs="Arial"/>
          <w:sz w:val="24"/>
          <w:szCs w:val="24"/>
          <w:lang w:eastAsia="en-US"/>
        </w:rPr>
        <w:t xml:space="preserve"> public and national security. </w:t>
      </w:r>
      <w:r w:rsidR="00A52C46">
        <w:rPr>
          <w:rFonts w:ascii="Arial" w:eastAsia="Calibri" w:hAnsi="Arial" w:cs="Arial"/>
          <w:sz w:val="24"/>
          <w:szCs w:val="24"/>
          <w:lang w:eastAsia="en-US"/>
        </w:rPr>
        <w:t>Th</w:t>
      </w:r>
      <w:r w:rsidR="0096274F">
        <w:rPr>
          <w:rFonts w:ascii="Arial" w:eastAsia="Calibri" w:hAnsi="Arial" w:cs="Arial"/>
          <w:sz w:val="24"/>
          <w:szCs w:val="24"/>
          <w:lang w:eastAsia="en-US"/>
        </w:rPr>
        <w:t>rough regular communication, sharing</w:t>
      </w:r>
      <w:r w:rsidR="00591F0F">
        <w:rPr>
          <w:rFonts w:ascii="Arial" w:eastAsia="Calibri" w:hAnsi="Arial" w:cs="Arial"/>
          <w:sz w:val="24"/>
          <w:szCs w:val="24"/>
          <w:lang w:eastAsia="en-US"/>
        </w:rPr>
        <w:t xml:space="preserve"> intelligence</w:t>
      </w:r>
      <w:r w:rsidR="0096274F">
        <w:rPr>
          <w:rFonts w:ascii="Arial" w:eastAsia="Calibri" w:hAnsi="Arial" w:cs="Arial"/>
          <w:sz w:val="24"/>
          <w:szCs w:val="24"/>
          <w:lang w:eastAsia="en-US"/>
        </w:rPr>
        <w:t>, and joint training exercises,</w:t>
      </w:r>
      <w:r w:rsidR="00797563">
        <w:rPr>
          <w:rFonts w:ascii="Arial" w:eastAsia="Calibri" w:hAnsi="Arial" w:cs="Arial"/>
          <w:sz w:val="24"/>
          <w:szCs w:val="24"/>
          <w:lang w:eastAsia="en-US"/>
        </w:rPr>
        <w:t xml:space="preserve"> the CTP </w:t>
      </w:r>
      <w:r w:rsidR="0011571C">
        <w:rPr>
          <w:rFonts w:ascii="Arial" w:eastAsia="Calibri" w:hAnsi="Arial" w:cs="Arial"/>
          <w:sz w:val="24"/>
          <w:szCs w:val="24"/>
          <w:lang w:eastAsia="en-US"/>
        </w:rPr>
        <w:t xml:space="preserve">enhances its capabilities to detect, disrupt and respond to terrorist activities. </w:t>
      </w:r>
      <w:r w:rsidR="00623BCB">
        <w:rPr>
          <w:rFonts w:ascii="Arial" w:eastAsia="Calibri" w:hAnsi="Arial" w:cs="Arial"/>
          <w:sz w:val="24"/>
          <w:szCs w:val="24"/>
          <w:lang w:eastAsia="en-US"/>
        </w:rPr>
        <w:t xml:space="preserve">Moreover, CTP goes beyond just reacting to threats. It actively engages with communities to prevent radicalization and extremism. </w:t>
      </w:r>
      <w:r w:rsidR="00514164">
        <w:rPr>
          <w:rFonts w:ascii="Arial" w:eastAsia="Calibri" w:hAnsi="Arial" w:cs="Arial"/>
          <w:sz w:val="24"/>
          <w:szCs w:val="24"/>
          <w:lang w:eastAsia="en-US"/>
        </w:rPr>
        <w:t>They formed the Counter Terrorism Advisory Network (CTAN)</w:t>
      </w:r>
      <w:r w:rsidR="00B73BE9">
        <w:rPr>
          <w:rFonts w:ascii="Arial" w:eastAsia="Calibri" w:hAnsi="Arial" w:cs="Arial"/>
          <w:sz w:val="24"/>
          <w:szCs w:val="24"/>
          <w:lang w:eastAsia="en-US"/>
        </w:rPr>
        <w:t xml:space="preserve"> in 2017, </w:t>
      </w:r>
      <w:r w:rsidR="00CB7ADC">
        <w:rPr>
          <w:rFonts w:ascii="Arial" w:eastAsia="Calibri" w:hAnsi="Arial" w:cs="Arial"/>
          <w:sz w:val="24"/>
          <w:szCs w:val="24"/>
          <w:lang w:eastAsia="en-US"/>
        </w:rPr>
        <w:t xml:space="preserve">which includes </w:t>
      </w:r>
      <w:r w:rsidR="00B73BE9">
        <w:rPr>
          <w:rFonts w:ascii="Arial" w:eastAsia="Calibri" w:hAnsi="Arial" w:cs="Arial"/>
          <w:sz w:val="24"/>
          <w:szCs w:val="24"/>
          <w:lang w:eastAsia="en-US"/>
        </w:rPr>
        <w:t>survivors of terrorism</w:t>
      </w:r>
      <w:r w:rsidR="0014187E">
        <w:rPr>
          <w:rFonts w:ascii="Arial" w:eastAsia="Calibri" w:hAnsi="Arial" w:cs="Arial"/>
          <w:sz w:val="24"/>
          <w:szCs w:val="24"/>
          <w:lang w:eastAsia="en-US"/>
        </w:rPr>
        <w:t>, scholars</w:t>
      </w:r>
      <w:r w:rsidR="00B73BE9">
        <w:rPr>
          <w:rFonts w:ascii="Arial" w:eastAsia="Calibri" w:hAnsi="Arial" w:cs="Arial"/>
          <w:sz w:val="24"/>
          <w:szCs w:val="24"/>
          <w:lang w:eastAsia="en-US"/>
        </w:rPr>
        <w:t xml:space="preserve">, </w:t>
      </w:r>
      <w:r w:rsidR="00F724D5">
        <w:rPr>
          <w:rFonts w:ascii="Arial" w:eastAsia="Calibri" w:hAnsi="Arial" w:cs="Arial"/>
          <w:sz w:val="24"/>
          <w:szCs w:val="24"/>
          <w:lang w:eastAsia="en-US"/>
        </w:rPr>
        <w:t xml:space="preserve">a </w:t>
      </w:r>
      <w:r w:rsidR="00B73BE9">
        <w:rPr>
          <w:rFonts w:ascii="Arial" w:eastAsia="Calibri" w:hAnsi="Arial" w:cs="Arial"/>
          <w:sz w:val="24"/>
          <w:szCs w:val="24"/>
          <w:lang w:eastAsia="en-US"/>
        </w:rPr>
        <w:t>variety of faith leaders</w:t>
      </w:r>
      <w:r w:rsidR="00F724D5">
        <w:rPr>
          <w:rFonts w:ascii="Arial" w:eastAsia="Calibri" w:hAnsi="Arial" w:cs="Arial"/>
          <w:sz w:val="24"/>
          <w:szCs w:val="24"/>
          <w:lang w:eastAsia="en-US"/>
        </w:rPr>
        <w:t>,</w:t>
      </w:r>
      <w:r w:rsidR="0014187E">
        <w:rPr>
          <w:rFonts w:ascii="Arial" w:eastAsia="Calibri" w:hAnsi="Arial" w:cs="Arial"/>
          <w:sz w:val="24"/>
          <w:szCs w:val="24"/>
          <w:lang w:eastAsia="en-US"/>
        </w:rPr>
        <w:t xml:space="preserve"> and individuals who connect with communities through various organisations and groups. </w:t>
      </w:r>
      <w:r w:rsidR="00D675A6">
        <w:rPr>
          <w:rFonts w:ascii="Arial" w:eastAsia="Calibri" w:hAnsi="Arial" w:cs="Arial"/>
          <w:sz w:val="24"/>
          <w:szCs w:val="24"/>
          <w:lang w:eastAsia="en-US"/>
        </w:rPr>
        <w:t xml:space="preserve">Importantly, all these entitles operate independently of policing. </w:t>
      </w:r>
      <w:r w:rsidR="005374AB">
        <w:rPr>
          <w:rFonts w:ascii="Arial" w:eastAsia="Calibri" w:hAnsi="Arial" w:cs="Arial"/>
          <w:sz w:val="24"/>
          <w:szCs w:val="24"/>
          <w:lang w:eastAsia="en-US"/>
        </w:rPr>
        <w:t xml:space="preserve">This means </w:t>
      </w:r>
      <w:r w:rsidR="006C04A9">
        <w:rPr>
          <w:rFonts w:ascii="Arial" w:eastAsia="Calibri" w:hAnsi="Arial" w:cs="Arial"/>
          <w:sz w:val="24"/>
          <w:szCs w:val="24"/>
          <w:lang w:eastAsia="en-US"/>
        </w:rPr>
        <w:t xml:space="preserve">the diverse </w:t>
      </w:r>
      <w:r w:rsidR="00DD5941">
        <w:rPr>
          <w:rFonts w:ascii="Arial" w:eastAsia="Calibri" w:hAnsi="Arial" w:cs="Arial"/>
          <w:sz w:val="24"/>
          <w:szCs w:val="24"/>
          <w:lang w:eastAsia="en-US"/>
        </w:rPr>
        <w:t>membership</w:t>
      </w:r>
      <w:r w:rsidR="003939E0">
        <w:rPr>
          <w:rFonts w:ascii="Arial" w:eastAsia="Calibri" w:hAnsi="Arial" w:cs="Arial"/>
          <w:sz w:val="24"/>
          <w:szCs w:val="24"/>
          <w:lang w:eastAsia="en-US"/>
        </w:rPr>
        <w:t xml:space="preserve"> brings unique perspectives and expertise to the table. Their independence from policing ensures </w:t>
      </w:r>
      <w:r w:rsidR="00094A5A">
        <w:rPr>
          <w:rFonts w:ascii="Arial" w:eastAsia="Calibri" w:hAnsi="Arial" w:cs="Arial"/>
          <w:sz w:val="24"/>
          <w:szCs w:val="24"/>
          <w:lang w:eastAsia="en-US"/>
        </w:rPr>
        <w:t xml:space="preserve">fairness and </w:t>
      </w:r>
      <w:r w:rsidR="00E94C1A">
        <w:rPr>
          <w:rFonts w:ascii="Arial" w:eastAsia="Calibri" w:hAnsi="Arial" w:cs="Arial"/>
          <w:sz w:val="24"/>
          <w:szCs w:val="24"/>
          <w:lang w:eastAsia="en-US"/>
        </w:rPr>
        <w:t xml:space="preserve">promotes trust within communities. </w:t>
      </w:r>
    </w:p>
    <w:p w14:paraId="27A8BAD8" w14:textId="6B3E9A56" w:rsidR="00004E04" w:rsidRDefault="006940B0" w:rsidP="008C3D31">
      <w:pPr>
        <w:spacing w:after="160" w:line="360" w:lineRule="auto"/>
        <w:rPr>
          <w:rFonts w:ascii="Arial" w:eastAsia="Calibri" w:hAnsi="Arial" w:cs="Arial"/>
          <w:sz w:val="24"/>
          <w:szCs w:val="24"/>
          <w:lang w:eastAsia="en-US"/>
        </w:rPr>
      </w:pPr>
      <w:r>
        <w:rPr>
          <w:rFonts w:ascii="Arial" w:eastAsia="Calibri" w:hAnsi="Arial" w:cs="Arial"/>
          <w:sz w:val="24"/>
          <w:szCs w:val="24"/>
          <w:lang w:eastAsia="en-US"/>
        </w:rPr>
        <w:t>To summarize, it is clear to see that</w:t>
      </w:r>
      <w:r w:rsidR="00A920CF">
        <w:rPr>
          <w:rFonts w:ascii="Arial" w:eastAsia="Calibri" w:hAnsi="Arial" w:cs="Arial"/>
          <w:sz w:val="24"/>
          <w:szCs w:val="24"/>
          <w:lang w:eastAsia="en-US"/>
        </w:rPr>
        <w:t xml:space="preserve"> policing has undergone significant evolution</w:t>
      </w:r>
      <w:r>
        <w:rPr>
          <w:rFonts w:ascii="Arial" w:eastAsia="Calibri" w:hAnsi="Arial" w:cs="Arial"/>
          <w:sz w:val="24"/>
          <w:szCs w:val="24"/>
          <w:lang w:eastAsia="en-US"/>
        </w:rPr>
        <w:t xml:space="preserve"> in recent years</w:t>
      </w:r>
      <w:r w:rsidR="00A920CF">
        <w:rPr>
          <w:rFonts w:ascii="Arial" w:eastAsia="Calibri" w:hAnsi="Arial" w:cs="Arial"/>
          <w:sz w:val="24"/>
          <w:szCs w:val="24"/>
          <w:lang w:eastAsia="en-US"/>
        </w:rPr>
        <w:t xml:space="preserve">, responding to technological </w:t>
      </w:r>
      <w:r w:rsidR="001A07B4">
        <w:rPr>
          <w:rFonts w:ascii="Arial" w:eastAsia="Calibri" w:hAnsi="Arial" w:cs="Arial"/>
          <w:sz w:val="24"/>
          <w:szCs w:val="24"/>
          <w:lang w:eastAsia="en-US"/>
        </w:rPr>
        <w:t xml:space="preserve">advancements and emerging challenges such as cybercrime and terrorism. Partnership working, which can </w:t>
      </w:r>
      <w:r w:rsidR="0029481C">
        <w:rPr>
          <w:rFonts w:ascii="Arial" w:eastAsia="Calibri" w:hAnsi="Arial" w:cs="Arial"/>
          <w:sz w:val="24"/>
          <w:szCs w:val="24"/>
          <w:lang w:eastAsia="en-US"/>
        </w:rPr>
        <w:t>be</w:t>
      </w:r>
      <w:r w:rsidR="001A07B4">
        <w:rPr>
          <w:rFonts w:ascii="Arial" w:eastAsia="Calibri" w:hAnsi="Arial" w:cs="Arial"/>
          <w:sz w:val="24"/>
          <w:szCs w:val="24"/>
          <w:lang w:eastAsia="en-US"/>
        </w:rPr>
        <w:t xml:space="preserve"> seen by </w:t>
      </w:r>
      <w:r w:rsidR="009C4107">
        <w:rPr>
          <w:rFonts w:ascii="Arial" w:eastAsia="Calibri" w:hAnsi="Arial" w:cs="Arial"/>
          <w:sz w:val="24"/>
          <w:szCs w:val="24"/>
          <w:lang w:eastAsia="en-US"/>
        </w:rPr>
        <w:t xml:space="preserve">initiatives like the Joint Rescue Unit (JRU) between Gwent Police and the Welsh Ambulance Service Trust (WAST), illustrates </w:t>
      </w:r>
      <w:r w:rsidR="009C2913">
        <w:rPr>
          <w:rFonts w:ascii="Arial" w:eastAsia="Calibri" w:hAnsi="Arial" w:cs="Arial"/>
          <w:sz w:val="24"/>
          <w:szCs w:val="24"/>
          <w:lang w:eastAsia="en-US"/>
        </w:rPr>
        <w:t xml:space="preserve">the benefits of collaborative efforts in improving emergency response efficiency. </w:t>
      </w:r>
      <w:r w:rsidR="00793F61">
        <w:rPr>
          <w:rFonts w:ascii="Arial" w:eastAsia="Calibri" w:hAnsi="Arial" w:cs="Arial"/>
          <w:sz w:val="24"/>
          <w:szCs w:val="24"/>
          <w:lang w:eastAsia="en-US"/>
        </w:rPr>
        <w:t xml:space="preserve">This extends to information sharing which </w:t>
      </w:r>
      <w:r w:rsidR="00793F61">
        <w:rPr>
          <w:rFonts w:ascii="Arial" w:eastAsia="Calibri" w:hAnsi="Arial" w:cs="Arial"/>
          <w:sz w:val="24"/>
          <w:szCs w:val="24"/>
          <w:lang w:eastAsia="en-US"/>
        </w:rPr>
        <w:lastRenderedPageBreak/>
        <w:t xml:space="preserve">is highlighted by the National Police Chiefs’ Council (NPCC) </w:t>
      </w:r>
      <w:r w:rsidR="005A51BC">
        <w:rPr>
          <w:rFonts w:ascii="Arial" w:eastAsia="Calibri" w:hAnsi="Arial" w:cs="Arial"/>
          <w:sz w:val="24"/>
          <w:szCs w:val="24"/>
          <w:lang w:eastAsia="en-US"/>
        </w:rPr>
        <w:t xml:space="preserve">that is a vital mechanism for disrupting criminal activities effectively. Despite its importance, barriers such as outdated IT systems and legal constraints hinder information sharing among police agencies. </w:t>
      </w:r>
      <w:r w:rsidR="00666843">
        <w:rPr>
          <w:rFonts w:ascii="Arial" w:eastAsia="Calibri" w:hAnsi="Arial" w:cs="Arial"/>
          <w:sz w:val="24"/>
          <w:szCs w:val="24"/>
          <w:lang w:eastAsia="en-US"/>
        </w:rPr>
        <w:t xml:space="preserve">However, as shown by the Hillsborough disaster, the imperative to share </w:t>
      </w:r>
      <w:r w:rsidR="00855AE1">
        <w:rPr>
          <w:rFonts w:ascii="Arial" w:eastAsia="Calibri" w:hAnsi="Arial" w:cs="Arial"/>
          <w:sz w:val="24"/>
          <w:szCs w:val="24"/>
          <w:lang w:eastAsia="en-US"/>
        </w:rPr>
        <w:t xml:space="preserve">information </w:t>
      </w:r>
      <w:r w:rsidR="00216350">
        <w:rPr>
          <w:rFonts w:ascii="Arial" w:eastAsia="Calibri" w:hAnsi="Arial" w:cs="Arial"/>
          <w:sz w:val="24"/>
          <w:szCs w:val="24"/>
          <w:lang w:eastAsia="en-US"/>
        </w:rPr>
        <w:t>outweighs</w:t>
      </w:r>
      <w:r w:rsidR="00855AE1">
        <w:rPr>
          <w:rFonts w:ascii="Arial" w:eastAsia="Calibri" w:hAnsi="Arial" w:cs="Arial"/>
          <w:sz w:val="24"/>
          <w:szCs w:val="24"/>
          <w:lang w:eastAsia="en-US"/>
        </w:rPr>
        <w:t xml:space="preserve"> the risks that are associated with </w:t>
      </w:r>
      <w:r w:rsidR="00216350">
        <w:rPr>
          <w:rFonts w:ascii="Arial" w:eastAsia="Calibri" w:hAnsi="Arial" w:cs="Arial"/>
          <w:sz w:val="24"/>
          <w:szCs w:val="24"/>
          <w:lang w:eastAsia="en-US"/>
        </w:rPr>
        <w:t>inappropriate</w:t>
      </w:r>
      <w:r w:rsidR="00855AE1">
        <w:rPr>
          <w:rFonts w:ascii="Arial" w:eastAsia="Calibri" w:hAnsi="Arial" w:cs="Arial"/>
          <w:sz w:val="24"/>
          <w:szCs w:val="24"/>
          <w:lang w:eastAsia="en-US"/>
        </w:rPr>
        <w:t xml:space="preserve"> sharing. </w:t>
      </w:r>
      <w:r w:rsidR="0034490A">
        <w:rPr>
          <w:rFonts w:ascii="Arial" w:eastAsia="Calibri" w:hAnsi="Arial" w:cs="Arial"/>
          <w:sz w:val="24"/>
          <w:szCs w:val="24"/>
          <w:lang w:eastAsia="en-US"/>
        </w:rPr>
        <w:t xml:space="preserve">Lastly, effective communication emerges </w:t>
      </w:r>
      <w:r w:rsidR="00511FC7">
        <w:rPr>
          <w:rFonts w:ascii="Arial" w:eastAsia="Calibri" w:hAnsi="Arial" w:cs="Arial"/>
          <w:sz w:val="24"/>
          <w:szCs w:val="24"/>
          <w:lang w:eastAsia="en-US"/>
        </w:rPr>
        <w:t xml:space="preserve">as the foundation for </w:t>
      </w:r>
      <w:r w:rsidR="00BA3B2C">
        <w:rPr>
          <w:rFonts w:ascii="Arial" w:eastAsia="Calibri" w:hAnsi="Arial" w:cs="Arial"/>
          <w:sz w:val="24"/>
          <w:szCs w:val="24"/>
          <w:lang w:eastAsia="en-US"/>
        </w:rPr>
        <w:t xml:space="preserve">enabling officers to navigate diverse interactions with empathy, professionalism, and advanced communication skills. </w:t>
      </w:r>
      <w:r w:rsidR="00004E04">
        <w:rPr>
          <w:rFonts w:ascii="Arial" w:eastAsia="Calibri" w:hAnsi="Arial" w:cs="Arial"/>
          <w:sz w:val="24"/>
          <w:szCs w:val="24"/>
          <w:lang w:eastAsia="en-US"/>
        </w:rPr>
        <w:t xml:space="preserve">It is evident that effective communication and collaboration are fundamental to policing policies. </w:t>
      </w:r>
      <w:r w:rsidR="00216350">
        <w:rPr>
          <w:rFonts w:ascii="Arial" w:eastAsia="Calibri" w:hAnsi="Arial" w:cs="Arial"/>
          <w:sz w:val="24"/>
          <w:szCs w:val="24"/>
          <w:lang w:eastAsia="en-US"/>
        </w:rPr>
        <w:t xml:space="preserve">By prioritizing partnership working and information sharing, police officers and other organisations can address challenges and enhance public security effectively. </w:t>
      </w:r>
    </w:p>
    <w:p w14:paraId="785AB9CD" w14:textId="77777777" w:rsidR="00855AE1" w:rsidRDefault="00855AE1" w:rsidP="008C3D31">
      <w:pPr>
        <w:spacing w:after="160" w:line="360" w:lineRule="auto"/>
        <w:rPr>
          <w:rFonts w:ascii="Arial" w:eastAsia="Calibri" w:hAnsi="Arial" w:cs="Arial"/>
          <w:sz w:val="24"/>
          <w:szCs w:val="24"/>
          <w:lang w:eastAsia="en-US"/>
        </w:rPr>
      </w:pPr>
    </w:p>
    <w:p w14:paraId="51F155F0" w14:textId="77777777" w:rsidR="003E536C" w:rsidRDefault="003E536C" w:rsidP="008C3D31">
      <w:pPr>
        <w:spacing w:after="160" w:line="360" w:lineRule="auto"/>
        <w:rPr>
          <w:rFonts w:ascii="Arial" w:eastAsia="Calibri" w:hAnsi="Arial" w:cs="Arial"/>
          <w:sz w:val="24"/>
          <w:szCs w:val="24"/>
          <w:lang w:eastAsia="en-US"/>
        </w:rPr>
      </w:pPr>
    </w:p>
    <w:p w14:paraId="123EF317" w14:textId="213F0F5B" w:rsidR="00242554" w:rsidRDefault="000F75AC" w:rsidP="008C3D31">
      <w:pPr>
        <w:spacing w:after="160" w:line="360" w:lineRule="auto"/>
        <w:rPr>
          <w:rFonts w:ascii="Arial" w:eastAsia="Calibri" w:hAnsi="Arial" w:cs="Arial"/>
          <w:sz w:val="24"/>
          <w:szCs w:val="24"/>
          <w:lang w:eastAsia="en-US"/>
        </w:rPr>
      </w:pPr>
      <w:r w:rsidRPr="00626A4D">
        <w:rPr>
          <w:rFonts w:ascii="Arial" w:eastAsia="Calibri" w:hAnsi="Arial" w:cs="Arial"/>
          <w:b/>
          <w:bCs/>
          <w:sz w:val="24"/>
          <w:szCs w:val="24"/>
          <w:u w:val="single"/>
          <w:lang w:eastAsia="en-US"/>
        </w:rPr>
        <w:t>References:</w:t>
      </w:r>
    </w:p>
    <w:p w14:paraId="5B973737" w14:textId="77777777" w:rsidR="000F75AC" w:rsidRDefault="000F75AC" w:rsidP="008C3D31">
      <w:pPr>
        <w:spacing w:after="200" w:line="360" w:lineRule="auto"/>
        <w:rPr>
          <w:rFonts w:ascii="Arial" w:eastAsia="Calibri" w:hAnsi="Arial" w:cs="Arial"/>
          <w:sz w:val="24"/>
          <w:szCs w:val="24"/>
          <w:lang w:eastAsia="en-US"/>
        </w:rPr>
      </w:pPr>
      <w:r>
        <w:rPr>
          <w:rFonts w:ascii="Arial" w:eastAsia="Calibri" w:hAnsi="Arial" w:cs="Arial"/>
          <w:sz w:val="24"/>
          <w:szCs w:val="24"/>
          <w:lang w:eastAsia="en-US"/>
        </w:rPr>
        <w:t xml:space="preserve">Callender, M and Moloney, D. (2019) </w:t>
      </w:r>
      <w:r w:rsidRPr="00CD4995">
        <w:rPr>
          <w:rFonts w:ascii="Arial" w:eastAsia="Calibri" w:hAnsi="Arial" w:cs="Arial"/>
          <w:i/>
          <w:iCs/>
          <w:sz w:val="24"/>
          <w:szCs w:val="24"/>
          <w:lang w:eastAsia="en-US"/>
        </w:rPr>
        <w:t>Gwent Police: Joint Response Unit Evaluation</w:t>
      </w:r>
      <w:r>
        <w:rPr>
          <w:rFonts w:ascii="Arial" w:eastAsia="Calibri" w:hAnsi="Arial" w:cs="Arial"/>
          <w:sz w:val="24"/>
          <w:szCs w:val="24"/>
          <w:lang w:eastAsia="en-US"/>
        </w:rPr>
        <w:t xml:space="preserve">. Available at: </w:t>
      </w:r>
      <w:hyperlink r:id="rId4" w:history="1">
        <w:r w:rsidRPr="0094723A">
          <w:rPr>
            <w:rStyle w:val="Hyperlink"/>
            <w:rFonts w:ascii="Arial" w:eastAsia="Calibri" w:hAnsi="Arial" w:cs="Arial"/>
            <w:sz w:val="24"/>
            <w:szCs w:val="24"/>
            <w:lang w:eastAsia="en-US"/>
          </w:rPr>
          <w:t>http://nectar.northampton.ac.uk/12209/1/Callender_Matthew_Moloney_Dan_IPSCJ_2019_Gwent_Police_Joint_Response_Unit_Evaluation.pdf</w:t>
        </w:r>
      </w:hyperlink>
      <w:r>
        <w:rPr>
          <w:rFonts w:ascii="Arial" w:eastAsia="Calibri" w:hAnsi="Arial" w:cs="Arial"/>
          <w:sz w:val="24"/>
          <w:szCs w:val="24"/>
          <w:lang w:eastAsia="en-US"/>
        </w:rPr>
        <w:t xml:space="preserve"> (Accessed 30 April 2024).</w:t>
      </w:r>
    </w:p>
    <w:p w14:paraId="532E2D7E" w14:textId="77777777" w:rsidR="000F75AC" w:rsidRDefault="000F75AC" w:rsidP="008C3D31">
      <w:pPr>
        <w:spacing w:after="200" w:line="360" w:lineRule="auto"/>
        <w:rPr>
          <w:rFonts w:ascii="Arial" w:eastAsia="Calibri" w:hAnsi="Arial" w:cs="Arial"/>
          <w:sz w:val="24"/>
          <w:szCs w:val="24"/>
          <w:lang w:eastAsia="en-US"/>
        </w:rPr>
      </w:pPr>
      <w:r>
        <w:rPr>
          <w:rFonts w:ascii="Arial" w:eastAsia="Calibri" w:hAnsi="Arial" w:cs="Arial"/>
          <w:sz w:val="24"/>
          <w:szCs w:val="24"/>
          <w:lang w:eastAsia="en-US"/>
        </w:rPr>
        <w:t xml:space="preserve">College of Policing (2021) </w:t>
      </w:r>
      <w:r w:rsidRPr="0030526A">
        <w:rPr>
          <w:rFonts w:ascii="Arial" w:eastAsia="Calibri" w:hAnsi="Arial" w:cs="Arial"/>
          <w:i/>
          <w:iCs/>
          <w:sz w:val="24"/>
          <w:szCs w:val="24"/>
          <w:lang w:eastAsia="en-US"/>
        </w:rPr>
        <w:t>Communication</w:t>
      </w:r>
      <w:r>
        <w:rPr>
          <w:rFonts w:ascii="Arial" w:eastAsia="Calibri" w:hAnsi="Arial" w:cs="Arial"/>
          <w:sz w:val="24"/>
          <w:szCs w:val="24"/>
          <w:lang w:eastAsia="en-US"/>
        </w:rPr>
        <w:t xml:space="preserve">. Available at: </w:t>
      </w:r>
      <w:hyperlink r:id="rId5" w:history="1">
        <w:r w:rsidRPr="0094723A">
          <w:rPr>
            <w:rStyle w:val="Hyperlink"/>
            <w:rFonts w:ascii="Arial" w:eastAsia="Calibri" w:hAnsi="Arial" w:cs="Arial"/>
            <w:sz w:val="24"/>
            <w:szCs w:val="24"/>
            <w:lang w:eastAsia="en-US"/>
          </w:rPr>
          <w:t>https://www.college.police.uk/guidance/vulnerability-related-risks/communication</w:t>
        </w:r>
      </w:hyperlink>
      <w:r>
        <w:rPr>
          <w:rFonts w:ascii="Arial" w:eastAsia="Calibri" w:hAnsi="Arial" w:cs="Arial"/>
          <w:sz w:val="24"/>
          <w:szCs w:val="24"/>
          <w:lang w:eastAsia="en-US"/>
        </w:rPr>
        <w:t xml:space="preserve"> (Accessed 01 May 2024).</w:t>
      </w:r>
    </w:p>
    <w:p w14:paraId="2D9425EC" w14:textId="77777777" w:rsidR="000F75AC" w:rsidRDefault="000F75AC" w:rsidP="008C3D31">
      <w:pPr>
        <w:spacing w:after="200" w:line="360" w:lineRule="auto"/>
        <w:rPr>
          <w:rFonts w:ascii="Arial" w:eastAsia="Calibri" w:hAnsi="Arial" w:cs="Arial"/>
          <w:sz w:val="24"/>
          <w:szCs w:val="24"/>
          <w:lang w:eastAsia="en-US"/>
        </w:rPr>
      </w:pPr>
      <w:r>
        <w:rPr>
          <w:rFonts w:ascii="Arial" w:eastAsia="Calibri" w:hAnsi="Arial" w:cs="Arial"/>
          <w:sz w:val="24"/>
          <w:szCs w:val="24"/>
          <w:lang w:eastAsia="en-US"/>
        </w:rPr>
        <w:t xml:space="preserve">College of Policing (2023) </w:t>
      </w:r>
      <w:r w:rsidRPr="001E6C12">
        <w:rPr>
          <w:rFonts w:ascii="Arial" w:eastAsia="Calibri" w:hAnsi="Arial" w:cs="Arial"/>
          <w:i/>
          <w:iCs/>
          <w:sz w:val="24"/>
          <w:szCs w:val="24"/>
          <w:lang w:eastAsia="en-US"/>
        </w:rPr>
        <w:t>Partnerships</w:t>
      </w:r>
      <w:r>
        <w:rPr>
          <w:rFonts w:ascii="Arial" w:eastAsia="Calibri" w:hAnsi="Arial" w:cs="Arial"/>
          <w:i/>
          <w:iCs/>
          <w:sz w:val="24"/>
          <w:szCs w:val="24"/>
          <w:lang w:eastAsia="en-US"/>
        </w:rPr>
        <w:t>.</w:t>
      </w:r>
      <w:r>
        <w:rPr>
          <w:rFonts w:ascii="Arial" w:eastAsia="Calibri" w:hAnsi="Arial" w:cs="Arial"/>
          <w:sz w:val="24"/>
          <w:szCs w:val="24"/>
          <w:lang w:eastAsia="en-US"/>
        </w:rPr>
        <w:t xml:space="preserve"> Available at: </w:t>
      </w:r>
      <w:hyperlink r:id="rId6" w:anchor=":~:text=Working%20with%20partners%20may%20also,to%20successful%20neighbourhood%20policing%20programmes" w:history="1">
        <w:r w:rsidRPr="0094723A">
          <w:rPr>
            <w:rStyle w:val="Hyperlink"/>
            <w:rFonts w:ascii="Arial" w:eastAsia="Calibri" w:hAnsi="Arial" w:cs="Arial"/>
            <w:sz w:val="24"/>
            <w:szCs w:val="24"/>
            <w:lang w:eastAsia="en-US"/>
          </w:rPr>
          <w:t>https://www.college.police.uk/guidance/effective-implementation-problem-oriented-policing/partnerships#:~:text=Working%20with%20partners%20may%20also,to%20successful%20neighbourhood%20policing%20programmes</w:t>
        </w:r>
      </w:hyperlink>
      <w:r w:rsidRPr="00BE5344">
        <w:rPr>
          <w:rFonts w:ascii="Arial" w:eastAsia="Calibri" w:hAnsi="Arial" w:cs="Arial"/>
          <w:sz w:val="24"/>
          <w:szCs w:val="24"/>
          <w:lang w:eastAsia="en-US"/>
        </w:rPr>
        <w:t>.</w:t>
      </w:r>
      <w:r>
        <w:rPr>
          <w:rFonts w:ascii="Arial" w:eastAsia="Calibri" w:hAnsi="Arial" w:cs="Arial"/>
          <w:sz w:val="24"/>
          <w:szCs w:val="24"/>
          <w:lang w:eastAsia="en-US"/>
        </w:rPr>
        <w:t xml:space="preserve"> (Accessed: 30 April 2024).</w:t>
      </w:r>
    </w:p>
    <w:p w14:paraId="277F9ED6" w14:textId="77777777" w:rsidR="000F75AC" w:rsidRDefault="000F75AC" w:rsidP="008C3D31">
      <w:pPr>
        <w:spacing w:after="200" w:line="360" w:lineRule="auto"/>
        <w:rPr>
          <w:rFonts w:ascii="Arial" w:eastAsia="Calibri" w:hAnsi="Arial" w:cs="Arial"/>
          <w:sz w:val="24"/>
          <w:szCs w:val="24"/>
          <w:lang w:eastAsia="en-US"/>
        </w:rPr>
      </w:pPr>
      <w:r>
        <w:rPr>
          <w:rFonts w:ascii="Arial" w:eastAsia="Calibri" w:hAnsi="Arial" w:cs="Arial"/>
          <w:sz w:val="24"/>
          <w:szCs w:val="24"/>
          <w:lang w:eastAsia="en-US"/>
        </w:rPr>
        <w:t xml:space="preserve">Conn, D and Davies, C. (2024) ‘Hillsborough disaster timeline: decades seeking justice and change’ </w:t>
      </w:r>
      <w:r w:rsidRPr="007D4070">
        <w:rPr>
          <w:rFonts w:ascii="Arial" w:eastAsia="Calibri" w:hAnsi="Arial" w:cs="Arial"/>
          <w:i/>
          <w:iCs/>
          <w:sz w:val="24"/>
          <w:szCs w:val="24"/>
          <w:lang w:eastAsia="en-US"/>
        </w:rPr>
        <w:t>The Guardian</w:t>
      </w:r>
      <w:r>
        <w:rPr>
          <w:rFonts w:ascii="Arial" w:eastAsia="Calibri" w:hAnsi="Arial" w:cs="Arial"/>
          <w:sz w:val="24"/>
          <w:szCs w:val="24"/>
          <w:lang w:eastAsia="en-US"/>
        </w:rPr>
        <w:t xml:space="preserve">, 15 April. Available at: </w:t>
      </w:r>
      <w:hyperlink r:id="rId7" w:history="1">
        <w:r w:rsidRPr="0094723A">
          <w:rPr>
            <w:rStyle w:val="Hyperlink"/>
            <w:rFonts w:ascii="Arial" w:eastAsia="Calibri" w:hAnsi="Arial" w:cs="Arial"/>
            <w:sz w:val="24"/>
            <w:szCs w:val="24"/>
            <w:lang w:eastAsia="en-US"/>
          </w:rPr>
          <w:t>https://www.theguardian.com/football/2023/dec/06/hillsborough-disaster-timeline-decades-seeking-justice-and-change</w:t>
        </w:r>
      </w:hyperlink>
      <w:r>
        <w:rPr>
          <w:rFonts w:ascii="Arial" w:eastAsia="Calibri" w:hAnsi="Arial" w:cs="Arial"/>
          <w:sz w:val="24"/>
          <w:szCs w:val="24"/>
          <w:lang w:eastAsia="en-US"/>
        </w:rPr>
        <w:t xml:space="preserve"> (Accessed 01 May 2024).</w:t>
      </w:r>
    </w:p>
    <w:p w14:paraId="65FD31E2" w14:textId="77777777" w:rsidR="000F75AC" w:rsidRPr="00F644E5" w:rsidRDefault="000F75AC" w:rsidP="008C3D31">
      <w:pPr>
        <w:spacing w:after="200" w:line="360" w:lineRule="auto"/>
        <w:rPr>
          <w:rFonts w:ascii="Arial" w:eastAsia="Calibri" w:hAnsi="Arial" w:cs="Arial"/>
          <w:sz w:val="24"/>
          <w:szCs w:val="24"/>
          <w:lang w:eastAsia="en-US"/>
        </w:rPr>
      </w:pPr>
      <w:r>
        <w:rPr>
          <w:rFonts w:ascii="Arial" w:eastAsia="Calibri" w:hAnsi="Arial" w:cs="Arial"/>
          <w:sz w:val="24"/>
          <w:szCs w:val="24"/>
          <w:lang w:eastAsia="en-US"/>
        </w:rPr>
        <w:lastRenderedPageBreak/>
        <w:t xml:space="preserve">Counter Terrorism Policing (2024) </w:t>
      </w:r>
      <w:r w:rsidRPr="0030526A">
        <w:rPr>
          <w:rFonts w:ascii="Arial" w:eastAsia="Calibri" w:hAnsi="Arial" w:cs="Arial"/>
          <w:i/>
          <w:iCs/>
          <w:sz w:val="24"/>
          <w:szCs w:val="24"/>
          <w:lang w:eastAsia="en-US"/>
        </w:rPr>
        <w:t>Working to keep people safe from terrorism</w:t>
      </w:r>
      <w:r>
        <w:rPr>
          <w:rFonts w:ascii="Arial" w:eastAsia="Calibri" w:hAnsi="Arial" w:cs="Arial"/>
          <w:sz w:val="24"/>
          <w:szCs w:val="24"/>
          <w:lang w:eastAsia="en-US"/>
        </w:rPr>
        <w:t xml:space="preserve">. Available at: </w:t>
      </w:r>
      <w:hyperlink r:id="rId8" w:history="1">
        <w:r w:rsidRPr="0094723A">
          <w:rPr>
            <w:rStyle w:val="Hyperlink"/>
            <w:rFonts w:ascii="Arial" w:eastAsia="Calibri" w:hAnsi="Arial" w:cs="Arial"/>
            <w:sz w:val="24"/>
            <w:szCs w:val="24"/>
            <w:lang w:eastAsia="en-US"/>
          </w:rPr>
          <w:t>https://www.counterterrorism.police.uk/</w:t>
        </w:r>
      </w:hyperlink>
      <w:r>
        <w:rPr>
          <w:rFonts w:ascii="Arial" w:eastAsia="Calibri" w:hAnsi="Arial" w:cs="Arial"/>
          <w:sz w:val="24"/>
          <w:szCs w:val="24"/>
          <w:lang w:eastAsia="en-US"/>
        </w:rPr>
        <w:t xml:space="preserve"> (Accessed 01 May 2024).</w:t>
      </w:r>
    </w:p>
    <w:p w14:paraId="3D6FA982" w14:textId="6E22BB09" w:rsidR="000F75AC" w:rsidRDefault="000F75AC" w:rsidP="008C3D31">
      <w:pPr>
        <w:spacing w:after="200" w:line="360" w:lineRule="auto"/>
        <w:rPr>
          <w:rFonts w:ascii="Arial" w:eastAsia="Calibri" w:hAnsi="Arial" w:cs="Arial"/>
          <w:sz w:val="24"/>
          <w:szCs w:val="24"/>
          <w:lang w:eastAsia="en-US"/>
        </w:rPr>
      </w:pPr>
      <w:r>
        <w:rPr>
          <w:rFonts w:ascii="Arial" w:eastAsia="Calibri" w:hAnsi="Arial" w:cs="Arial"/>
          <w:sz w:val="24"/>
          <w:szCs w:val="24"/>
          <w:lang w:eastAsia="en-US"/>
        </w:rPr>
        <w:t xml:space="preserve">Farrell, C. (2024) ‘Policing &amp; Partnership Working – Why is this important’ </w:t>
      </w:r>
      <w:r w:rsidRPr="004D6FDC">
        <w:rPr>
          <w:rFonts w:ascii="Arial" w:eastAsia="Calibri" w:hAnsi="Arial" w:cs="Arial"/>
          <w:i/>
          <w:iCs/>
          <w:sz w:val="24"/>
          <w:szCs w:val="24"/>
          <w:lang w:eastAsia="en-US"/>
        </w:rPr>
        <w:t>Careers in Blue</w:t>
      </w:r>
      <w:r>
        <w:rPr>
          <w:rFonts w:ascii="Arial" w:eastAsia="Calibri" w:hAnsi="Arial" w:cs="Arial"/>
          <w:sz w:val="24"/>
          <w:szCs w:val="24"/>
          <w:lang w:eastAsia="en-US"/>
        </w:rPr>
        <w:t xml:space="preserve">, 8 April. Available at: </w:t>
      </w:r>
      <w:hyperlink r:id="rId9" w:anchor=":~:text=The%20Police%20service%20must%20work,which%20all%20agencies%20work%20together" w:history="1">
        <w:r w:rsidRPr="0094723A">
          <w:rPr>
            <w:rStyle w:val="Hyperlink"/>
            <w:rFonts w:ascii="Arial" w:eastAsia="Calibri" w:hAnsi="Arial" w:cs="Arial"/>
            <w:sz w:val="24"/>
            <w:szCs w:val="24"/>
            <w:lang w:eastAsia="en-US"/>
          </w:rPr>
          <w:t>https://careersinblue.co.uk/partnership-working-why-is-this-important/#:~:text=The%20Police%20service%20must%20work,which%20all%20agencies%20work%20together</w:t>
        </w:r>
      </w:hyperlink>
      <w:r w:rsidRPr="0053636D">
        <w:rPr>
          <w:rFonts w:ascii="Arial" w:eastAsia="Calibri" w:hAnsi="Arial" w:cs="Arial"/>
          <w:sz w:val="24"/>
          <w:szCs w:val="24"/>
          <w:lang w:eastAsia="en-US"/>
        </w:rPr>
        <w:t>.</w:t>
      </w:r>
      <w:r>
        <w:rPr>
          <w:rFonts w:ascii="Arial" w:eastAsia="Calibri" w:hAnsi="Arial" w:cs="Arial"/>
          <w:sz w:val="24"/>
          <w:szCs w:val="24"/>
          <w:lang w:eastAsia="en-US"/>
        </w:rPr>
        <w:t xml:space="preserve"> (Accessed: 30 April 2024).</w:t>
      </w:r>
    </w:p>
    <w:p w14:paraId="7FC6A41C" w14:textId="77777777" w:rsidR="000F75AC" w:rsidRDefault="000F75AC" w:rsidP="008C3D31">
      <w:pPr>
        <w:spacing w:after="200" w:line="360" w:lineRule="auto"/>
        <w:rPr>
          <w:rFonts w:ascii="Arial" w:eastAsia="Calibri" w:hAnsi="Arial" w:cs="Arial"/>
          <w:sz w:val="24"/>
          <w:szCs w:val="24"/>
          <w:lang w:eastAsia="en-US"/>
        </w:rPr>
      </w:pPr>
      <w:r>
        <w:rPr>
          <w:rFonts w:ascii="Arial" w:eastAsia="Calibri" w:hAnsi="Arial" w:cs="Arial"/>
          <w:sz w:val="24"/>
          <w:szCs w:val="24"/>
          <w:lang w:eastAsia="en-US"/>
        </w:rPr>
        <w:t xml:space="preserve">Hatherley, S. (2020) ‘Police responses to people in mental health crisis’ </w:t>
      </w:r>
      <w:r w:rsidRPr="007F12CB">
        <w:rPr>
          <w:rFonts w:ascii="Arial" w:eastAsia="Calibri" w:hAnsi="Arial" w:cs="Arial"/>
          <w:i/>
          <w:iCs/>
          <w:sz w:val="24"/>
          <w:szCs w:val="24"/>
          <w:lang w:eastAsia="en-US"/>
        </w:rPr>
        <w:t>Y Senedd</w:t>
      </w:r>
      <w:r>
        <w:rPr>
          <w:rFonts w:ascii="Arial" w:eastAsia="Calibri" w:hAnsi="Arial" w:cs="Arial"/>
          <w:sz w:val="24"/>
          <w:szCs w:val="24"/>
          <w:lang w:eastAsia="en-US"/>
        </w:rPr>
        <w:t xml:space="preserve">. Available at: </w:t>
      </w:r>
      <w:hyperlink r:id="rId10" w:anchor=":~:text=The%20police%20are%20often%20a,have%20a%20mental%20health%20dimension" w:history="1">
        <w:r w:rsidRPr="0094723A">
          <w:rPr>
            <w:rStyle w:val="Hyperlink"/>
            <w:rFonts w:ascii="Arial" w:eastAsia="Calibri" w:hAnsi="Arial" w:cs="Arial"/>
            <w:sz w:val="24"/>
            <w:szCs w:val="24"/>
            <w:lang w:eastAsia="en-US"/>
          </w:rPr>
          <w:t>https://research.senedd.wales/research-articles/police-responses-to-people-in-mental-health-crisis/#:~:text=The%20police%20are%20often%20a,have%20a%20mental%20health%20dimension</w:t>
        </w:r>
      </w:hyperlink>
      <w:r w:rsidRPr="002F757E">
        <w:rPr>
          <w:rFonts w:ascii="Arial" w:eastAsia="Calibri" w:hAnsi="Arial" w:cs="Arial"/>
          <w:sz w:val="24"/>
          <w:szCs w:val="24"/>
          <w:lang w:eastAsia="en-US"/>
        </w:rPr>
        <w:t>.</w:t>
      </w:r>
      <w:r>
        <w:rPr>
          <w:rFonts w:ascii="Arial" w:eastAsia="Calibri" w:hAnsi="Arial" w:cs="Arial"/>
          <w:sz w:val="24"/>
          <w:szCs w:val="24"/>
          <w:lang w:eastAsia="en-US"/>
        </w:rPr>
        <w:t xml:space="preserve"> (Accessed 30 April 2024).</w:t>
      </w:r>
    </w:p>
    <w:p w14:paraId="0292B5BF" w14:textId="77777777" w:rsidR="000F75AC" w:rsidRDefault="000F75AC" w:rsidP="008C3D31">
      <w:pPr>
        <w:spacing w:after="200" w:line="360" w:lineRule="auto"/>
        <w:rPr>
          <w:rFonts w:ascii="Arial" w:eastAsia="Calibri" w:hAnsi="Arial" w:cs="Arial"/>
          <w:sz w:val="24"/>
          <w:szCs w:val="24"/>
          <w:lang w:eastAsia="en-US"/>
        </w:rPr>
      </w:pPr>
      <w:r>
        <w:rPr>
          <w:rFonts w:ascii="Arial" w:eastAsia="Calibri" w:hAnsi="Arial" w:cs="Arial"/>
          <w:sz w:val="24"/>
          <w:szCs w:val="24"/>
          <w:lang w:eastAsia="en-US"/>
        </w:rPr>
        <w:t xml:space="preserve">Kent Police (2023) Information management – Information sharing agreements SOP (W1014). Available at: </w:t>
      </w:r>
      <w:hyperlink r:id="rId11" w:history="1">
        <w:r w:rsidRPr="0094723A">
          <w:rPr>
            <w:rStyle w:val="Hyperlink"/>
            <w:rFonts w:ascii="Arial" w:eastAsia="Calibri" w:hAnsi="Arial" w:cs="Arial"/>
            <w:sz w:val="24"/>
            <w:szCs w:val="24"/>
            <w:lang w:eastAsia="en-US"/>
          </w:rPr>
          <w:t>https://www.kent.police.uk/foi-ai/kent-police/Policy/it/information-sharing-agreements-sop-w1014/</w:t>
        </w:r>
      </w:hyperlink>
      <w:r>
        <w:rPr>
          <w:rFonts w:ascii="Arial" w:eastAsia="Calibri" w:hAnsi="Arial" w:cs="Arial"/>
          <w:sz w:val="24"/>
          <w:szCs w:val="24"/>
          <w:lang w:eastAsia="en-US"/>
        </w:rPr>
        <w:t xml:space="preserve"> (Accessed 01 May 2024). </w:t>
      </w:r>
    </w:p>
    <w:p w14:paraId="5152FF55" w14:textId="77777777" w:rsidR="000F75AC" w:rsidRDefault="000F75AC" w:rsidP="008C3D31">
      <w:pPr>
        <w:spacing w:after="200" w:line="360" w:lineRule="auto"/>
        <w:rPr>
          <w:rFonts w:ascii="Arial" w:eastAsia="Calibri" w:hAnsi="Arial" w:cs="Arial"/>
          <w:sz w:val="24"/>
          <w:szCs w:val="24"/>
          <w:lang w:eastAsia="en-US"/>
        </w:rPr>
      </w:pPr>
      <w:r>
        <w:rPr>
          <w:rFonts w:ascii="Arial" w:eastAsia="Calibri" w:hAnsi="Arial" w:cs="Arial"/>
          <w:sz w:val="24"/>
          <w:szCs w:val="24"/>
          <w:lang w:eastAsia="en-US"/>
        </w:rPr>
        <w:t xml:space="preserve">National Police Chiefs’ Council [NPCC] (2023) </w:t>
      </w:r>
      <w:r w:rsidRPr="00C90F33">
        <w:rPr>
          <w:rFonts w:ascii="Arial" w:eastAsia="Calibri" w:hAnsi="Arial" w:cs="Arial"/>
          <w:i/>
          <w:iCs/>
          <w:sz w:val="24"/>
          <w:szCs w:val="24"/>
          <w:lang w:eastAsia="en-US"/>
        </w:rPr>
        <w:t>NPCC Data Sharing Share with Confidence Guidance Simple Decision-Making Flowchart</w:t>
      </w:r>
      <w:r>
        <w:rPr>
          <w:rFonts w:ascii="Arial" w:eastAsia="Calibri" w:hAnsi="Arial" w:cs="Arial"/>
          <w:sz w:val="24"/>
          <w:szCs w:val="24"/>
          <w:lang w:eastAsia="en-US"/>
        </w:rPr>
        <w:t xml:space="preserve">. Available at: </w:t>
      </w:r>
      <w:hyperlink r:id="rId12" w:history="1">
        <w:r w:rsidRPr="0094723A">
          <w:rPr>
            <w:rStyle w:val="Hyperlink"/>
            <w:rFonts w:ascii="Arial" w:eastAsia="Calibri" w:hAnsi="Arial" w:cs="Arial"/>
            <w:sz w:val="24"/>
            <w:szCs w:val="24"/>
            <w:lang w:eastAsia="en-US"/>
          </w:rPr>
          <w:t>https://library.college.police.uk/docs/NPCC/Data-sharing-share-with-confidence-guidance-2023.pdf</w:t>
        </w:r>
      </w:hyperlink>
      <w:r>
        <w:rPr>
          <w:rFonts w:ascii="Arial" w:eastAsia="Calibri" w:hAnsi="Arial" w:cs="Arial"/>
          <w:sz w:val="24"/>
          <w:szCs w:val="24"/>
          <w:lang w:eastAsia="en-US"/>
        </w:rPr>
        <w:t xml:space="preserve"> (Accessed 01 May 2024). </w:t>
      </w:r>
    </w:p>
    <w:p w14:paraId="781A3A64" w14:textId="77777777" w:rsidR="000F75AC" w:rsidRDefault="000F75AC" w:rsidP="008C3D31">
      <w:pPr>
        <w:spacing w:after="200" w:line="360" w:lineRule="auto"/>
        <w:rPr>
          <w:rFonts w:ascii="Arial" w:eastAsia="Calibri" w:hAnsi="Arial" w:cs="Arial"/>
          <w:sz w:val="24"/>
          <w:szCs w:val="24"/>
          <w:lang w:eastAsia="en-US"/>
        </w:rPr>
      </w:pPr>
      <w:r>
        <w:rPr>
          <w:rFonts w:ascii="Arial" w:eastAsia="Calibri" w:hAnsi="Arial" w:cs="Arial"/>
          <w:sz w:val="24"/>
          <w:szCs w:val="24"/>
          <w:lang w:eastAsia="en-US"/>
        </w:rPr>
        <w:t xml:space="preserve">The Police Foundation (2017) </w:t>
      </w:r>
      <w:r w:rsidRPr="006008A0">
        <w:rPr>
          <w:rFonts w:ascii="Arial" w:eastAsia="Calibri" w:hAnsi="Arial" w:cs="Arial"/>
          <w:i/>
          <w:iCs/>
          <w:sz w:val="24"/>
          <w:szCs w:val="24"/>
          <w:lang w:eastAsia="en-US"/>
        </w:rPr>
        <w:t>A problem shared: sharing data across local public services</w:t>
      </w:r>
      <w:r>
        <w:rPr>
          <w:rFonts w:ascii="Arial" w:eastAsia="Calibri" w:hAnsi="Arial" w:cs="Arial"/>
          <w:sz w:val="24"/>
          <w:szCs w:val="24"/>
          <w:lang w:eastAsia="en-US"/>
        </w:rPr>
        <w:t xml:space="preserve">. Available at: </w:t>
      </w:r>
      <w:hyperlink r:id="rId13" w:history="1">
        <w:r w:rsidRPr="0094723A">
          <w:rPr>
            <w:rStyle w:val="Hyperlink"/>
            <w:rFonts w:ascii="Arial" w:eastAsia="Calibri" w:hAnsi="Arial" w:cs="Arial"/>
            <w:sz w:val="24"/>
            <w:szCs w:val="24"/>
            <w:lang w:eastAsia="en-US"/>
          </w:rPr>
          <w:t>https://www.police-foundation.org.uk/past-event/a-problem-shared-sharing-data-across-local-public-services/</w:t>
        </w:r>
      </w:hyperlink>
      <w:r>
        <w:rPr>
          <w:rFonts w:ascii="Arial" w:eastAsia="Calibri" w:hAnsi="Arial" w:cs="Arial"/>
          <w:sz w:val="24"/>
          <w:szCs w:val="24"/>
          <w:lang w:eastAsia="en-US"/>
        </w:rPr>
        <w:t xml:space="preserve"> (Accessed 01 May 2024).</w:t>
      </w:r>
    </w:p>
    <w:sectPr w:rsidR="000F75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4E5"/>
    <w:rsid w:val="00001E2D"/>
    <w:rsid w:val="00004E04"/>
    <w:rsid w:val="00007307"/>
    <w:rsid w:val="00007968"/>
    <w:rsid w:val="00014204"/>
    <w:rsid w:val="0003416A"/>
    <w:rsid w:val="00063540"/>
    <w:rsid w:val="00094A5A"/>
    <w:rsid w:val="000A2AB8"/>
    <w:rsid w:val="000A70C8"/>
    <w:rsid w:val="000B7252"/>
    <w:rsid w:val="000C2D18"/>
    <w:rsid w:val="000D6AF5"/>
    <w:rsid w:val="000F75AC"/>
    <w:rsid w:val="0010208F"/>
    <w:rsid w:val="00110550"/>
    <w:rsid w:val="00111943"/>
    <w:rsid w:val="00112AA1"/>
    <w:rsid w:val="0011571C"/>
    <w:rsid w:val="00115FB6"/>
    <w:rsid w:val="0012460C"/>
    <w:rsid w:val="00130E33"/>
    <w:rsid w:val="00134DF5"/>
    <w:rsid w:val="0014187E"/>
    <w:rsid w:val="00164336"/>
    <w:rsid w:val="001645FF"/>
    <w:rsid w:val="00173331"/>
    <w:rsid w:val="001760E4"/>
    <w:rsid w:val="00177E43"/>
    <w:rsid w:val="00185BA5"/>
    <w:rsid w:val="00185FAD"/>
    <w:rsid w:val="00187971"/>
    <w:rsid w:val="00191BFC"/>
    <w:rsid w:val="001925B3"/>
    <w:rsid w:val="00195C3C"/>
    <w:rsid w:val="00196BA3"/>
    <w:rsid w:val="001A07B4"/>
    <w:rsid w:val="001A2B64"/>
    <w:rsid w:val="001A3372"/>
    <w:rsid w:val="001A4F74"/>
    <w:rsid w:val="001A61EB"/>
    <w:rsid w:val="001B0712"/>
    <w:rsid w:val="001B13C9"/>
    <w:rsid w:val="001B16AF"/>
    <w:rsid w:val="001B5316"/>
    <w:rsid w:val="001C533C"/>
    <w:rsid w:val="001C5F89"/>
    <w:rsid w:val="001E1D5C"/>
    <w:rsid w:val="001E4214"/>
    <w:rsid w:val="001E6C12"/>
    <w:rsid w:val="001E7D0B"/>
    <w:rsid w:val="00203163"/>
    <w:rsid w:val="002076FF"/>
    <w:rsid w:val="00212279"/>
    <w:rsid w:val="00216350"/>
    <w:rsid w:val="00217D4F"/>
    <w:rsid w:val="00224CB4"/>
    <w:rsid w:val="00242554"/>
    <w:rsid w:val="0024263F"/>
    <w:rsid w:val="00244A33"/>
    <w:rsid w:val="002679F9"/>
    <w:rsid w:val="00267E7D"/>
    <w:rsid w:val="002768F1"/>
    <w:rsid w:val="00277622"/>
    <w:rsid w:val="00287E44"/>
    <w:rsid w:val="0029057E"/>
    <w:rsid w:val="0029481C"/>
    <w:rsid w:val="00297DC4"/>
    <w:rsid w:val="002B49B2"/>
    <w:rsid w:val="002B6DF8"/>
    <w:rsid w:val="002C5242"/>
    <w:rsid w:val="002C7687"/>
    <w:rsid w:val="002D168A"/>
    <w:rsid w:val="002F757E"/>
    <w:rsid w:val="00304783"/>
    <w:rsid w:val="0030526A"/>
    <w:rsid w:val="00313FA6"/>
    <w:rsid w:val="003153F1"/>
    <w:rsid w:val="00324BCE"/>
    <w:rsid w:val="003334CC"/>
    <w:rsid w:val="00334E40"/>
    <w:rsid w:val="003378E7"/>
    <w:rsid w:val="0034490A"/>
    <w:rsid w:val="00353ADB"/>
    <w:rsid w:val="0035401D"/>
    <w:rsid w:val="003640A5"/>
    <w:rsid w:val="00372562"/>
    <w:rsid w:val="003939E0"/>
    <w:rsid w:val="003D1602"/>
    <w:rsid w:val="003D249B"/>
    <w:rsid w:val="003D2EDA"/>
    <w:rsid w:val="003E40C5"/>
    <w:rsid w:val="003E4D0A"/>
    <w:rsid w:val="003E536C"/>
    <w:rsid w:val="003F2693"/>
    <w:rsid w:val="00407499"/>
    <w:rsid w:val="00411806"/>
    <w:rsid w:val="004121CA"/>
    <w:rsid w:val="00426018"/>
    <w:rsid w:val="00445445"/>
    <w:rsid w:val="00455CD8"/>
    <w:rsid w:val="00486CD5"/>
    <w:rsid w:val="0048787B"/>
    <w:rsid w:val="00487DA9"/>
    <w:rsid w:val="004A1D98"/>
    <w:rsid w:val="004A2E3B"/>
    <w:rsid w:val="004A5783"/>
    <w:rsid w:val="004C364A"/>
    <w:rsid w:val="004D6FDC"/>
    <w:rsid w:val="004E4DE4"/>
    <w:rsid w:val="004F6B78"/>
    <w:rsid w:val="00500980"/>
    <w:rsid w:val="0050235A"/>
    <w:rsid w:val="005056A7"/>
    <w:rsid w:val="00506AAB"/>
    <w:rsid w:val="0050794B"/>
    <w:rsid w:val="00511FC7"/>
    <w:rsid w:val="00514164"/>
    <w:rsid w:val="00526A8A"/>
    <w:rsid w:val="005270BD"/>
    <w:rsid w:val="00527A26"/>
    <w:rsid w:val="00527C5A"/>
    <w:rsid w:val="00530AA4"/>
    <w:rsid w:val="005329CF"/>
    <w:rsid w:val="0053381C"/>
    <w:rsid w:val="0053636D"/>
    <w:rsid w:val="005374AB"/>
    <w:rsid w:val="00555182"/>
    <w:rsid w:val="00591F0F"/>
    <w:rsid w:val="0059315B"/>
    <w:rsid w:val="005A51BC"/>
    <w:rsid w:val="005C474E"/>
    <w:rsid w:val="005E39BD"/>
    <w:rsid w:val="005F4808"/>
    <w:rsid w:val="006008A0"/>
    <w:rsid w:val="00603FD9"/>
    <w:rsid w:val="006107D2"/>
    <w:rsid w:val="00612FDD"/>
    <w:rsid w:val="00622220"/>
    <w:rsid w:val="00623BCB"/>
    <w:rsid w:val="00626A4D"/>
    <w:rsid w:val="00626FCE"/>
    <w:rsid w:val="00635D1F"/>
    <w:rsid w:val="00650E97"/>
    <w:rsid w:val="00652B81"/>
    <w:rsid w:val="006574DC"/>
    <w:rsid w:val="0066057F"/>
    <w:rsid w:val="0066195F"/>
    <w:rsid w:val="00664094"/>
    <w:rsid w:val="00666843"/>
    <w:rsid w:val="006940B0"/>
    <w:rsid w:val="006A5BEA"/>
    <w:rsid w:val="006A5D3B"/>
    <w:rsid w:val="006A6002"/>
    <w:rsid w:val="006A62FA"/>
    <w:rsid w:val="006B4CB8"/>
    <w:rsid w:val="006B7BC3"/>
    <w:rsid w:val="006C04A9"/>
    <w:rsid w:val="006C2148"/>
    <w:rsid w:val="006C54E1"/>
    <w:rsid w:val="006C697E"/>
    <w:rsid w:val="006E1A78"/>
    <w:rsid w:val="006E507E"/>
    <w:rsid w:val="00704A90"/>
    <w:rsid w:val="00705C22"/>
    <w:rsid w:val="00711300"/>
    <w:rsid w:val="00717A33"/>
    <w:rsid w:val="00720D01"/>
    <w:rsid w:val="00747AEE"/>
    <w:rsid w:val="00762BAC"/>
    <w:rsid w:val="00763454"/>
    <w:rsid w:val="007637E5"/>
    <w:rsid w:val="007659A0"/>
    <w:rsid w:val="00767CBC"/>
    <w:rsid w:val="00773DB3"/>
    <w:rsid w:val="00793F61"/>
    <w:rsid w:val="00797563"/>
    <w:rsid w:val="007A5251"/>
    <w:rsid w:val="007A707C"/>
    <w:rsid w:val="007C118B"/>
    <w:rsid w:val="007C574A"/>
    <w:rsid w:val="007C5AD9"/>
    <w:rsid w:val="007D4070"/>
    <w:rsid w:val="007E2C0A"/>
    <w:rsid w:val="007F12CB"/>
    <w:rsid w:val="008213B3"/>
    <w:rsid w:val="00830DC8"/>
    <w:rsid w:val="00831028"/>
    <w:rsid w:val="00833FDE"/>
    <w:rsid w:val="00843497"/>
    <w:rsid w:val="00855AE1"/>
    <w:rsid w:val="00861E5F"/>
    <w:rsid w:val="00873963"/>
    <w:rsid w:val="00874235"/>
    <w:rsid w:val="00891B7F"/>
    <w:rsid w:val="008C0A92"/>
    <w:rsid w:val="008C3D31"/>
    <w:rsid w:val="008C55C3"/>
    <w:rsid w:val="008E19CF"/>
    <w:rsid w:val="008E1B43"/>
    <w:rsid w:val="008E2D17"/>
    <w:rsid w:val="008E2F0F"/>
    <w:rsid w:val="008E3158"/>
    <w:rsid w:val="008E6642"/>
    <w:rsid w:val="008F3951"/>
    <w:rsid w:val="0090274B"/>
    <w:rsid w:val="00907068"/>
    <w:rsid w:val="00916103"/>
    <w:rsid w:val="00917C45"/>
    <w:rsid w:val="00956732"/>
    <w:rsid w:val="00961773"/>
    <w:rsid w:val="0096274F"/>
    <w:rsid w:val="00975768"/>
    <w:rsid w:val="00985999"/>
    <w:rsid w:val="00985CD2"/>
    <w:rsid w:val="00990401"/>
    <w:rsid w:val="009944AC"/>
    <w:rsid w:val="009A7817"/>
    <w:rsid w:val="009C2913"/>
    <w:rsid w:val="009C4107"/>
    <w:rsid w:val="009D6928"/>
    <w:rsid w:val="009E22B0"/>
    <w:rsid w:val="009E4448"/>
    <w:rsid w:val="00A06FB8"/>
    <w:rsid w:val="00A12F78"/>
    <w:rsid w:val="00A1449E"/>
    <w:rsid w:val="00A150FF"/>
    <w:rsid w:val="00A24C9C"/>
    <w:rsid w:val="00A2569B"/>
    <w:rsid w:val="00A2615B"/>
    <w:rsid w:val="00A35DC2"/>
    <w:rsid w:val="00A47831"/>
    <w:rsid w:val="00A52C46"/>
    <w:rsid w:val="00A64777"/>
    <w:rsid w:val="00A71C39"/>
    <w:rsid w:val="00A84160"/>
    <w:rsid w:val="00A920CF"/>
    <w:rsid w:val="00AA7029"/>
    <w:rsid w:val="00AA7961"/>
    <w:rsid w:val="00AB0847"/>
    <w:rsid w:val="00AB17D8"/>
    <w:rsid w:val="00AB438D"/>
    <w:rsid w:val="00AB52F4"/>
    <w:rsid w:val="00AC07A1"/>
    <w:rsid w:val="00AD774F"/>
    <w:rsid w:val="00AD7768"/>
    <w:rsid w:val="00AD7ECA"/>
    <w:rsid w:val="00AE4FC3"/>
    <w:rsid w:val="00B00E69"/>
    <w:rsid w:val="00B02991"/>
    <w:rsid w:val="00B15276"/>
    <w:rsid w:val="00B204B5"/>
    <w:rsid w:val="00B35A52"/>
    <w:rsid w:val="00B56987"/>
    <w:rsid w:val="00B73BE9"/>
    <w:rsid w:val="00B82713"/>
    <w:rsid w:val="00B867C4"/>
    <w:rsid w:val="00B87A37"/>
    <w:rsid w:val="00B91404"/>
    <w:rsid w:val="00B92E5A"/>
    <w:rsid w:val="00B95014"/>
    <w:rsid w:val="00BA3B2C"/>
    <w:rsid w:val="00BA769E"/>
    <w:rsid w:val="00BA7F3D"/>
    <w:rsid w:val="00BC1264"/>
    <w:rsid w:val="00BC6150"/>
    <w:rsid w:val="00BD0A82"/>
    <w:rsid w:val="00BD16FA"/>
    <w:rsid w:val="00BD4DF6"/>
    <w:rsid w:val="00BE5344"/>
    <w:rsid w:val="00BF60AD"/>
    <w:rsid w:val="00BF657D"/>
    <w:rsid w:val="00C0236E"/>
    <w:rsid w:val="00C10B86"/>
    <w:rsid w:val="00C16D95"/>
    <w:rsid w:val="00C259A2"/>
    <w:rsid w:val="00C40A3D"/>
    <w:rsid w:val="00C4437B"/>
    <w:rsid w:val="00C473E5"/>
    <w:rsid w:val="00C50628"/>
    <w:rsid w:val="00C90F33"/>
    <w:rsid w:val="00CA7D85"/>
    <w:rsid w:val="00CB7ADC"/>
    <w:rsid w:val="00CC2E5D"/>
    <w:rsid w:val="00CD4995"/>
    <w:rsid w:val="00CF06AF"/>
    <w:rsid w:val="00CF524B"/>
    <w:rsid w:val="00D023EF"/>
    <w:rsid w:val="00D02AB9"/>
    <w:rsid w:val="00D130D2"/>
    <w:rsid w:val="00D23801"/>
    <w:rsid w:val="00D23A8C"/>
    <w:rsid w:val="00D337C0"/>
    <w:rsid w:val="00D419B7"/>
    <w:rsid w:val="00D4432B"/>
    <w:rsid w:val="00D675A6"/>
    <w:rsid w:val="00D70D6B"/>
    <w:rsid w:val="00D735ED"/>
    <w:rsid w:val="00D760F9"/>
    <w:rsid w:val="00DA3C4C"/>
    <w:rsid w:val="00DA60CB"/>
    <w:rsid w:val="00DC0E1E"/>
    <w:rsid w:val="00DC4978"/>
    <w:rsid w:val="00DD5941"/>
    <w:rsid w:val="00DF522D"/>
    <w:rsid w:val="00E00F21"/>
    <w:rsid w:val="00E030A1"/>
    <w:rsid w:val="00E0718D"/>
    <w:rsid w:val="00E14774"/>
    <w:rsid w:val="00E26433"/>
    <w:rsid w:val="00E43A61"/>
    <w:rsid w:val="00E55020"/>
    <w:rsid w:val="00E6301B"/>
    <w:rsid w:val="00E64867"/>
    <w:rsid w:val="00E81E62"/>
    <w:rsid w:val="00E920DC"/>
    <w:rsid w:val="00E94C1A"/>
    <w:rsid w:val="00E950D2"/>
    <w:rsid w:val="00E97AF3"/>
    <w:rsid w:val="00EB68E0"/>
    <w:rsid w:val="00ED069A"/>
    <w:rsid w:val="00EF5AF3"/>
    <w:rsid w:val="00F11657"/>
    <w:rsid w:val="00F25967"/>
    <w:rsid w:val="00F37FD7"/>
    <w:rsid w:val="00F5514B"/>
    <w:rsid w:val="00F626A2"/>
    <w:rsid w:val="00F62D3F"/>
    <w:rsid w:val="00F644E5"/>
    <w:rsid w:val="00F724D5"/>
    <w:rsid w:val="00F80391"/>
    <w:rsid w:val="00F80A67"/>
    <w:rsid w:val="00FA127A"/>
    <w:rsid w:val="00FA5B13"/>
    <w:rsid w:val="00FA7883"/>
    <w:rsid w:val="00FB3D53"/>
    <w:rsid w:val="00FB4712"/>
    <w:rsid w:val="00FC135D"/>
    <w:rsid w:val="00FC2335"/>
    <w:rsid w:val="00FD08C9"/>
    <w:rsid w:val="00FD4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B26C1"/>
  <w15:chartTrackingRefBased/>
  <w15:docId w15:val="{9AB0D6BA-28D2-4E74-8CEF-450455EB7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4E5"/>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F644E5"/>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F644E5"/>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F644E5"/>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F644E5"/>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lang w:eastAsia="en-US"/>
    </w:rPr>
  </w:style>
  <w:style w:type="paragraph" w:styleId="Heading5">
    <w:name w:val="heading 5"/>
    <w:basedOn w:val="Normal"/>
    <w:next w:val="Normal"/>
    <w:link w:val="Heading5Char"/>
    <w:uiPriority w:val="9"/>
    <w:semiHidden/>
    <w:unhideWhenUsed/>
    <w:qFormat/>
    <w:rsid w:val="00F644E5"/>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lang w:eastAsia="en-US"/>
    </w:rPr>
  </w:style>
  <w:style w:type="paragraph" w:styleId="Heading6">
    <w:name w:val="heading 6"/>
    <w:basedOn w:val="Normal"/>
    <w:next w:val="Normal"/>
    <w:link w:val="Heading6Char"/>
    <w:uiPriority w:val="9"/>
    <w:semiHidden/>
    <w:unhideWhenUsed/>
    <w:qFormat/>
    <w:rsid w:val="00F644E5"/>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F644E5"/>
    <w:pPr>
      <w:keepNext/>
      <w:keepLines/>
      <w:spacing w:before="40" w:line="259" w:lineRule="auto"/>
      <w:outlineLvl w:val="6"/>
    </w:pPr>
    <w:rPr>
      <w:rFonts w:asciiTheme="minorHAnsi" w:eastAsiaTheme="majorEastAsia" w:hAnsiTheme="minorHAnsi"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F644E5"/>
    <w:pPr>
      <w:keepNext/>
      <w:keepLines/>
      <w:spacing w:line="259" w:lineRule="auto"/>
      <w:outlineLvl w:val="7"/>
    </w:pPr>
    <w:rPr>
      <w:rFonts w:asciiTheme="minorHAnsi" w:eastAsiaTheme="majorEastAsia" w:hAnsiTheme="minorHAnsi"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F644E5"/>
    <w:pPr>
      <w:keepNext/>
      <w:keepLines/>
      <w:spacing w:line="259" w:lineRule="auto"/>
      <w:outlineLvl w:val="8"/>
    </w:pPr>
    <w:rPr>
      <w:rFonts w:asciiTheme="minorHAnsi" w:eastAsiaTheme="majorEastAsia" w:hAnsiTheme="minorHAnsi" w:cstheme="majorBidi"/>
      <w:color w:val="272727" w:themeColor="text1" w:themeTint="D8"/>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4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44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44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44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44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44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44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44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44E5"/>
    <w:rPr>
      <w:rFonts w:eastAsiaTheme="majorEastAsia" w:cstheme="majorBidi"/>
      <w:color w:val="272727" w:themeColor="text1" w:themeTint="D8"/>
    </w:rPr>
  </w:style>
  <w:style w:type="paragraph" w:styleId="Title">
    <w:name w:val="Title"/>
    <w:basedOn w:val="Normal"/>
    <w:next w:val="Normal"/>
    <w:link w:val="TitleChar"/>
    <w:uiPriority w:val="10"/>
    <w:qFormat/>
    <w:rsid w:val="00F644E5"/>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F644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44E5"/>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F644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44E5"/>
    <w:pPr>
      <w:spacing w:before="160" w:after="160" w:line="259" w:lineRule="auto"/>
      <w:jc w:val="center"/>
    </w:pPr>
    <w:rPr>
      <w:rFonts w:asciiTheme="minorHAnsi" w:eastAsiaTheme="minorHAnsi" w:hAnsiTheme="minorHAnsi" w:cstheme="minorBidi"/>
      <w:i/>
      <w:iCs/>
      <w:color w:val="404040" w:themeColor="text1" w:themeTint="BF"/>
      <w:sz w:val="22"/>
      <w:szCs w:val="22"/>
      <w:lang w:eastAsia="en-US"/>
    </w:rPr>
  </w:style>
  <w:style w:type="character" w:customStyle="1" w:styleId="QuoteChar">
    <w:name w:val="Quote Char"/>
    <w:basedOn w:val="DefaultParagraphFont"/>
    <w:link w:val="Quote"/>
    <w:uiPriority w:val="29"/>
    <w:rsid w:val="00F644E5"/>
    <w:rPr>
      <w:i/>
      <w:iCs/>
      <w:color w:val="404040" w:themeColor="text1" w:themeTint="BF"/>
    </w:rPr>
  </w:style>
  <w:style w:type="paragraph" w:styleId="ListParagraph">
    <w:name w:val="List Paragraph"/>
    <w:basedOn w:val="Normal"/>
    <w:uiPriority w:val="34"/>
    <w:qFormat/>
    <w:rsid w:val="00F644E5"/>
    <w:pPr>
      <w:spacing w:after="160" w:line="259" w:lineRule="auto"/>
      <w:ind w:left="720"/>
      <w:contextualSpacing/>
    </w:pPr>
    <w:rPr>
      <w:rFonts w:asciiTheme="minorHAnsi" w:eastAsiaTheme="minorHAnsi" w:hAnsiTheme="minorHAnsi" w:cstheme="minorBidi"/>
      <w:sz w:val="22"/>
      <w:szCs w:val="22"/>
      <w:lang w:eastAsia="en-US"/>
    </w:rPr>
  </w:style>
  <w:style w:type="character" w:styleId="IntenseEmphasis">
    <w:name w:val="Intense Emphasis"/>
    <w:basedOn w:val="DefaultParagraphFont"/>
    <w:uiPriority w:val="21"/>
    <w:qFormat/>
    <w:rsid w:val="00F644E5"/>
    <w:rPr>
      <w:i/>
      <w:iCs/>
      <w:color w:val="0F4761" w:themeColor="accent1" w:themeShade="BF"/>
    </w:rPr>
  </w:style>
  <w:style w:type="paragraph" w:styleId="IntenseQuote">
    <w:name w:val="Intense Quote"/>
    <w:basedOn w:val="Normal"/>
    <w:next w:val="Normal"/>
    <w:link w:val="IntenseQuoteChar"/>
    <w:uiPriority w:val="30"/>
    <w:qFormat/>
    <w:rsid w:val="00F644E5"/>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lang w:eastAsia="en-US"/>
    </w:rPr>
  </w:style>
  <w:style w:type="character" w:customStyle="1" w:styleId="IntenseQuoteChar">
    <w:name w:val="Intense Quote Char"/>
    <w:basedOn w:val="DefaultParagraphFont"/>
    <w:link w:val="IntenseQuote"/>
    <w:uiPriority w:val="30"/>
    <w:rsid w:val="00F644E5"/>
    <w:rPr>
      <w:i/>
      <w:iCs/>
      <w:color w:val="0F4761" w:themeColor="accent1" w:themeShade="BF"/>
    </w:rPr>
  </w:style>
  <w:style w:type="character" w:styleId="IntenseReference">
    <w:name w:val="Intense Reference"/>
    <w:basedOn w:val="DefaultParagraphFont"/>
    <w:uiPriority w:val="32"/>
    <w:qFormat/>
    <w:rsid w:val="00F644E5"/>
    <w:rPr>
      <w:b/>
      <w:bCs/>
      <w:smallCaps/>
      <w:color w:val="0F4761" w:themeColor="accent1" w:themeShade="BF"/>
      <w:spacing w:val="5"/>
    </w:rPr>
  </w:style>
  <w:style w:type="character" w:styleId="Hyperlink">
    <w:name w:val="Hyperlink"/>
    <w:basedOn w:val="DefaultParagraphFont"/>
    <w:uiPriority w:val="99"/>
    <w:unhideWhenUsed/>
    <w:rsid w:val="0053636D"/>
    <w:rPr>
      <w:color w:val="467886" w:themeColor="hyperlink"/>
      <w:u w:val="single"/>
    </w:rPr>
  </w:style>
  <w:style w:type="character" w:styleId="UnresolvedMention">
    <w:name w:val="Unresolved Mention"/>
    <w:basedOn w:val="DefaultParagraphFont"/>
    <w:uiPriority w:val="99"/>
    <w:semiHidden/>
    <w:unhideWhenUsed/>
    <w:rsid w:val="005363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847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nterterrorism.police.uk/" TargetMode="External"/><Relationship Id="rId13" Type="http://schemas.openxmlformats.org/officeDocument/2006/relationships/hyperlink" Target="https://www.police-foundation.org.uk/past-event/a-problem-shared-sharing-data-across-local-public-services/" TargetMode="External"/><Relationship Id="rId3" Type="http://schemas.openxmlformats.org/officeDocument/2006/relationships/webSettings" Target="webSettings.xml"/><Relationship Id="rId7" Type="http://schemas.openxmlformats.org/officeDocument/2006/relationships/hyperlink" Target="https://www.theguardian.com/football/2023/dec/06/hillsborough-disaster-timeline-decades-seeking-justice-and-change" TargetMode="External"/><Relationship Id="rId12" Type="http://schemas.openxmlformats.org/officeDocument/2006/relationships/hyperlink" Target="https://library.college.police.uk/docs/NPCC/Data-sharing-share-with-confidence-guidance-2023.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llege.police.uk/guidance/effective-implementation-problem-oriented-policing/partnerships" TargetMode="External"/><Relationship Id="rId11" Type="http://schemas.openxmlformats.org/officeDocument/2006/relationships/hyperlink" Target="https://www.kent.police.uk/foi-ai/kent-police/Policy/it/information-sharing-agreements-sop-w1014/" TargetMode="External"/><Relationship Id="rId5" Type="http://schemas.openxmlformats.org/officeDocument/2006/relationships/hyperlink" Target="https://www.college.police.uk/guidance/vulnerability-related-risks/communication" TargetMode="External"/><Relationship Id="rId15" Type="http://schemas.openxmlformats.org/officeDocument/2006/relationships/theme" Target="theme/theme1.xml"/><Relationship Id="rId10" Type="http://schemas.openxmlformats.org/officeDocument/2006/relationships/hyperlink" Target="https://research.senedd.wales/research-articles/police-responses-to-people-in-mental-health-crisis/" TargetMode="External"/><Relationship Id="rId4" Type="http://schemas.openxmlformats.org/officeDocument/2006/relationships/hyperlink" Target="http://nectar.northampton.ac.uk/12209/1/Callender_Matthew_Moloney_Dan_IPSCJ_2019_Gwent_Police_Joint_Response_Unit_Evaluation.pdf" TargetMode="External"/><Relationship Id="rId9" Type="http://schemas.openxmlformats.org/officeDocument/2006/relationships/hyperlink" Target="https://careersinblue.co.uk/partnership-working-why-is-this-importa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2945</TotalTime>
  <Pages>6</Pages>
  <Words>2192</Words>
  <Characters>12495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Tanith Coulson</dc:creator>
  <cp:keywords/>
  <dc:description/>
  <cp:lastModifiedBy>Tanith Coulson</cp:lastModifiedBy>
  <cp:revision>335</cp:revision>
  <dcterms:created xsi:type="dcterms:W3CDTF">2024-04-29T13:08:00Z</dcterms:created>
  <dcterms:modified xsi:type="dcterms:W3CDTF">2024-05-03T18:06:00Z</dcterms:modified>
</cp:coreProperties>
</file>