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7003" w:rsidRDefault="00FC7003" w:rsidP="00FC7003">
      <w:pPr>
        <w:jc w:val="center"/>
      </w:pPr>
    </w:p>
    <w:p w:rsidR="00FC7003" w:rsidRDefault="00FC7003" w:rsidP="00FC7003">
      <w:pPr>
        <w:jc w:val="center"/>
      </w:pPr>
    </w:p>
    <w:p w:rsidR="00FC7003" w:rsidRDefault="00FC7003" w:rsidP="00FC7003">
      <w:pPr>
        <w:jc w:val="center"/>
      </w:pPr>
    </w:p>
    <w:p w:rsidR="00FC7003" w:rsidRDefault="00FC7003" w:rsidP="00FC7003">
      <w:pPr>
        <w:jc w:val="center"/>
      </w:pPr>
    </w:p>
    <w:p w:rsidR="00FC7003" w:rsidRDefault="00FC7003" w:rsidP="00FC7003">
      <w:pPr>
        <w:jc w:val="center"/>
      </w:pPr>
    </w:p>
    <w:p w:rsidR="00FC7003" w:rsidRDefault="00FC7003" w:rsidP="00FC7003">
      <w:pPr>
        <w:jc w:val="center"/>
      </w:pPr>
    </w:p>
    <w:p w:rsidR="00FC7003" w:rsidRDefault="00FC7003" w:rsidP="00FC7003">
      <w:pPr>
        <w:jc w:val="center"/>
      </w:pPr>
    </w:p>
    <w:p w:rsidR="00FC7003" w:rsidRDefault="00FC7003" w:rsidP="00FC7003">
      <w:pPr>
        <w:jc w:val="center"/>
      </w:pPr>
    </w:p>
    <w:p w:rsidR="00FC7003" w:rsidRDefault="00FC7003" w:rsidP="00FC7003">
      <w:pPr>
        <w:jc w:val="center"/>
      </w:pPr>
    </w:p>
    <w:p w:rsidR="00FC7003" w:rsidRPr="00296497" w:rsidRDefault="00FC7003" w:rsidP="00FC7003">
      <w:pPr>
        <w:jc w:val="center"/>
      </w:pPr>
      <w:r w:rsidRPr="00296497">
        <w:t xml:space="preserve">Assessment Component </w:t>
      </w:r>
      <w:r>
        <w:t>2: Reflective Report</w:t>
      </w:r>
    </w:p>
    <w:p w:rsidR="00FC7003" w:rsidRPr="00296497" w:rsidRDefault="00FC7003" w:rsidP="00FC7003">
      <w:pPr>
        <w:jc w:val="center"/>
      </w:pPr>
      <w:r w:rsidRPr="00296497">
        <w:t>Community Engagement Process in Projects</w:t>
      </w:r>
    </w:p>
    <w:p w:rsidR="00AB3CFB" w:rsidRDefault="00AB3CFB" w:rsidP="00AB3CFB">
      <w:pPr>
        <w:jc w:val="center"/>
      </w:pPr>
      <w:r>
        <w:t xml:space="preserve">Roxana </w:t>
      </w:r>
      <w:proofErr w:type="spellStart"/>
      <w:r>
        <w:t>Mihaela</w:t>
      </w:r>
      <w:proofErr w:type="spellEnd"/>
      <w:r>
        <w:t xml:space="preserve"> </w:t>
      </w:r>
      <w:proofErr w:type="spellStart"/>
      <w:r>
        <w:t>Baciu</w:t>
      </w:r>
      <w:proofErr w:type="spellEnd"/>
    </w:p>
    <w:p w:rsidR="00AB3CFB" w:rsidRDefault="00AB3CFB" w:rsidP="00AB3CFB">
      <w:pPr>
        <w:spacing w:line="390" w:lineRule="atLeast"/>
      </w:pPr>
      <w:r>
        <w:t xml:space="preserve">                                            University of Wales Trinity Saint David</w:t>
      </w:r>
    </w:p>
    <w:p w:rsidR="00206D8D" w:rsidRPr="004450F5" w:rsidRDefault="00FC7003" w:rsidP="004450F5">
      <w:pPr>
        <w:spacing w:after="160" w:line="259" w:lineRule="auto"/>
        <w:contextualSpacing w:val="0"/>
      </w:pPr>
      <w:bookmarkStart w:id="0" w:name="_GoBack"/>
      <w:bookmarkEnd w:id="0"/>
      <w:r>
        <w:br w:type="page"/>
      </w:r>
    </w:p>
    <w:p w:rsidR="004450F5" w:rsidRPr="004450F5" w:rsidRDefault="00206D8D" w:rsidP="004450F5">
      <w:pPr>
        <w:rPr>
          <w:b/>
          <w:i/>
        </w:rPr>
      </w:pPr>
      <w:r w:rsidRPr="00206D8D">
        <w:rPr>
          <w:b/>
          <w:i/>
        </w:rPr>
        <w:lastRenderedPageBreak/>
        <w:t>Introduction</w:t>
      </w:r>
    </w:p>
    <w:p w:rsidR="004450F5" w:rsidRDefault="000F4B86" w:rsidP="007872C7">
      <w:r w:rsidRPr="000F4B86">
        <w:t>           The Commonwealth Games held in Birmingham was arranged in July, and August 2022, and was one of the largest multisport events in England (</w:t>
      </w:r>
      <w:proofErr w:type="spellStart"/>
      <w:r w:rsidRPr="000F4B86">
        <w:t>Révauger</w:t>
      </w:r>
      <w:proofErr w:type="spellEnd"/>
      <w:r w:rsidRPr="000F4B86">
        <w:t>, 2022). The planning for the commonwealth games in Birmingham was not carried out with respect to a two-week event; rather, it was designed as games for everyone, providing accessibility to all of the communities to participate in the event. The venue of Birmingham was specifically selected for the commonwealth games because the city is a house of around more than 180 nationalities, and the infrastructure of the city was also adequate for the event (McCabe, 2022). The Birmingham City Council invested around £6 million for the commonwealth games, whereas, the event was backed by approximately £778 million of public funding for arranging games at world-class venues, and providing social, and economic benefits to the local population (Department for Digital, Culture, Media, and Sports, 2022). The commonwealth games Birmingham included a range of programs and events, including cycling events, STEM Sports Expo, Sport Tech challenge, cultural festivals, community roadshows, educational programs, and other festivals. Considering two of the projects of commonwealth Birmingham, namely, </w:t>
      </w:r>
      <w:r w:rsidRPr="000F4B86">
        <w:rPr>
          <w:i/>
          <w:iCs/>
        </w:rPr>
        <w:t>Engaging Young People</w:t>
      </w:r>
      <w:r w:rsidRPr="000F4B86">
        <w:t> and </w:t>
      </w:r>
      <w:r w:rsidRPr="000F4B86">
        <w:rPr>
          <w:i/>
          <w:iCs/>
        </w:rPr>
        <w:t>Birmingham Festival 2022</w:t>
      </w:r>
      <w:r w:rsidRPr="000F4B86">
        <w:t>, this reflective report aims to analyse, compare, and evaluate the differences, and best practices related to the community engagement process between the projects. It also includes the analysis of the impacts of communication, active consultation, inclusion, and participation of the stakeholders for the considered projects.</w:t>
      </w:r>
    </w:p>
    <w:p w:rsidR="004450F5" w:rsidRDefault="004450F5" w:rsidP="007872C7"/>
    <w:p w:rsidR="000F4B86" w:rsidRDefault="000F4B86" w:rsidP="007872C7"/>
    <w:p w:rsidR="000F4B86" w:rsidRDefault="000F4B86" w:rsidP="007872C7"/>
    <w:p w:rsidR="00FC7003" w:rsidRPr="00866215" w:rsidRDefault="00866215" w:rsidP="007872C7">
      <w:pPr>
        <w:rPr>
          <w:b/>
          <w:i/>
        </w:rPr>
      </w:pPr>
      <w:r w:rsidRPr="00866215">
        <w:rPr>
          <w:b/>
          <w:i/>
        </w:rPr>
        <w:lastRenderedPageBreak/>
        <w:t>Comparison, Analysis, and Evaluation of Best Practices on Community Engagement Approaches within Birmingham Festival 2022</w:t>
      </w:r>
      <w:r w:rsidR="007872C7">
        <w:rPr>
          <w:b/>
          <w:i/>
        </w:rPr>
        <w:t xml:space="preserve"> and </w:t>
      </w:r>
      <w:r w:rsidR="007872C7" w:rsidRPr="00866215">
        <w:rPr>
          <w:b/>
          <w:i/>
        </w:rPr>
        <w:t xml:space="preserve">Engaging Young People </w:t>
      </w:r>
    </w:p>
    <w:p w:rsidR="000F4B86" w:rsidRDefault="00866215" w:rsidP="000F4B86">
      <w:r>
        <w:tab/>
      </w:r>
      <w:r w:rsidR="000F4B86">
        <w:t xml:space="preserve">Along with the arrangement of games within commonwealth Birmingham, a cultural festival arranged for a duration of 6 months also highlighted the diversity, and cultural heritage of the city, and region. Considering the commonwealth games more than the gaming festival, a number of stakeholders, and organisations, including Arts Council England, National Lottery Heritage Fund, Birmingham City Council, along with other organisations collectively awarded around £12 million of funds (Commonwealth Games England, 2022). The festival was focused on inclusion, accessibility, and equality at its core, facilitating the community members in carrying out celebrations at the common grounds, and providing a unique reflection of individuals, and places of the region. To assuring the engagement of the members of different communities, approximately 107 city projects were carried out across Birmingham, which reflected the art of the city, as well as the creation of local communities of the region. It was the first time when the cultural projects and art made by the community members were considered a part of the gaming festival. In my opinion, the inclusion of cultural projects and arts within the gaming festival was an attempt for capturing the attention of a significant majority of community members towards the festival.  Cole and </w:t>
      </w:r>
      <w:proofErr w:type="spellStart"/>
      <w:r w:rsidR="000F4B86">
        <w:t>Barras</w:t>
      </w:r>
      <w:proofErr w:type="spellEnd"/>
      <w:r w:rsidR="000F4B86">
        <w:t xml:space="preserve"> (2022) mentioned that sports events are opportunities for highlighting the culture, traditions, and arts of different communities. Moreover, according to </w:t>
      </w:r>
      <w:proofErr w:type="spellStart"/>
      <w:r w:rsidR="000F4B86">
        <w:t>Chalip</w:t>
      </w:r>
      <w:proofErr w:type="spellEnd"/>
      <w:r w:rsidR="000F4B86">
        <w:t xml:space="preserve"> et al. (2017), the demonstration of culture and traditions during the sports event is likely to contribute to providing employment opportunities to the local population.  The report presented by Department for Digital, Culture, Media, and Sports (2022) presented that commonwealth Birmingham contributed to the creation of approximately 40,000 jobs and skill opportunities. Moreover, more than 7500 individuals from different communities </w:t>
      </w:r>
      <w:r w:rsidR="000F4B86">
        <w:lastRenderedPageBreak/>
        <w:t xml:space="preserve">were trained, creating the talent pool for the region. Thus, providing opportunities for engagement to the local population by incorporating the arts and cultural activities, and the provision of employment opportunities to the local population were remarkable community engagement approaches utilised within the Birmingham festival 2022. </w:t>
      </w:r>
    </w:p>
    <w:p w:rsidR="00915DFE" w:rsidRDefault="000F4B86" w:rsidP="000F4B86">
      <w:r>
        <w:t xml:space="preserve">           In comparison to the Birmingham festival 2022, the Engaging Young People project was focused towards the youth and children enrolled in schools. The organising committee of commonwealth Birmingham introduced a Bring the Power project that was focused towards learning, as well as engagement of youth, and inspiring the generation of young individuals. The city council of Birmingham invested a total of £500,000 in introducing this project within the city. In addition, another campaign was introduced at the national level for providing an opportunity to the schools for being inspired and feeling connected with the games, by utilising a range of resources, including  Games-themed assemblies, workshops, and lesson plans. According to the report of the Department for Digital, Culture, Media, and Sports (2022), around 563 schools present across England participated in the school festival, engaging approximately 171,000 students. At the national level, more than 2,300 people registered and downloaded the resources to be utilised within the classrooms, as well as within the educational settings. Moreover, hundreds of students participated in Birmingham 2022-inspired engagement days within the physical activities and creative arts. In my opinion, the commonwealth games were organised with the intention of engaging communities and individuals of all age groups; therefore, organising a school-based project for highlighting the history and significance of sports events, and the potential benefits of the event all individual, community, and national level to the students was a significant step. </w:t>
      </w:r>
      <w:proofErr w:type="spellStart"/>
      <w:r>
        <w:t>Houlihan</w:t>
      </w:r>
      <w:proofErr w:type="spellEnd"/>
      <w:r>
        <w:t xml:space="preserve"> and Malcolm (2015) mentioned that the inclusion of students in the sports event provided them with the opportunity to participate in the event.  I </w:t>
      </w:r>
      <w:r>
        <w:lastRenderedPageBreak/>
        <w:t xml:space="preserve">also believe that the inclusion of students from different age groups, communities, and socio-economic backgrounds was another remarkable community engagement approach. </w:t>
      </w:r>
      <w:r w:rsidR="007872C7">
        <w:t xml:space="preserve"> </w:t>
      </w:r>
    </w:p>
    <w:p w:rsidR="00915DFE" w:rsidRDefault="00915DFE" w:rsidP="00915DFE">
      <w:pPr>
        <w:rPr>
          <w:i/>
        </w:rPr>
      </w:pPr>
    </w:p>
    <w:p w:rsidR="00866215" w:rsidRDefault="007872C7" w:rsidP="007872C7">
      <w:pPr>
        <w:rPr>
          <w:b/>
          <w:i/>
        </w:rPr>
      </w:pPr>
      <w:r w:rsidRPr="007872C7">
        <w:rPr>
          <w:b/>
          <w:i/>
        </w:rPr>
        <w:t>Impacts of the Active Communication, Consultation and Participation of Stakeholders’ in</w:t>
      </w:r>
      <w:r>
        <w:t xml:space="preserve"> </w:t>
      </w:r>
      <w:r w:rsidRPr="00866215">
        <w:rPr>
          <w:b/>
          <w:i/>
        </w:rPr>
        <w:t>Birmingham Festival 2022</w:t>
      </w:r>
      <w:r>
        <w:rPr>
          <w:b/>
          <w:i/>
        </w:rPr>
        <w:t xml:space="preserve"> and </w:t>
      </w:r>
      <w:r w:rsidRPr="00866215">
        <w:rPr>
          <w:b/>
          <w:i/>
        </w:rPr>
        <w:t>Engaging Young People</w:t>
      </w:r>
      <w:r w:rsidR="00051DCB">
        <w:rPr>
          <w:b/>
          <w:i/>
        </w:rPr>
        <w:t xml:space="preserve"> Projects</w:t>
      </w:r>
    </w:p>
    <w:p w:rsidR="000F4B86" w:rsidRDefault="007872C7" w:rsidP="000F4B86">
      <w:r>
        <w:tab/>
      </w:r>
      <w:r w:rsidR="000F4B86">
        <w:t xml:space="preserve">The success of the Birmingham commonwealth games is significantly dependent on a number of stakeholders, including the Commonwealth Games England (CGE), their partners, sponsors, organising committee, funding partners, politicians, athletes, volunteers, community members and celebrities (Commonwealth Games England, 2022). Throughout the festival, there has been a significant focus on communication, participation, and engagement of stakeholders. </w:t>
      </w:r>
    </w:p>
    <w:p w:rsidR="000F4B86" w:rsidRDefault="000F4B86" w:rsidP="000F4B86">
      <w:r>
        <w:t xml:space="preserve">Considering the example of Birmingham Festival 2022, the communication, as well as participation of stakeholders was assured by spending a significant percentage of the fund on the opening, and closing ceremonies. The opening and closing ceremonies required the workforce; therefore, the jobs and skills academy invested approximately £5 million in training the unemployed individuals for acquiring employment during the commonwealth games. In addition, approximately 7500 individuals were trained for arranging logistics, hospitality, and fulfilling other responsibilities (Department for Digital, Culture, Media, and Sports, 2022). Moreover, for arranging the opening and closing ceremonies, there was a requirement to create an infrastructure within the stadium. For this reason, efficient coordination, and collaboration between the stakeholders, including CGE, sponsors, funding partners, volunteers and celebrities was essential for the success of the Birmingham festival. The stakeholders' program was arranged by CGE, which included short-term, as well as long-term strategies for assuring collaboration, and </w:t>
      </w:r>
      <w:r>
        <w:lastRenderedPageBreak/>
        <w:t xml:space="preserve">communication between the stakeholders. In my opinion, there was strong coordination and collaboration between different stakeholders, which resulted in project success. </w:t>
      </w:r>
    </w:p>
    <w:p w:rsidR="000F4B86" w:rsidRDefault="000F4B86" w:rsidP="000F4B86">
      <w:pPr>
        <w:ind w:firstLine="720"/>
      </w:pPr>
      <w:r>
        <w:t>The community engagement within the Birmingham festival project was assured by inviting local music heroes, and guitarists to the opening ceremony of the commonwealth games. The invitation to local music heroes presented the heritage, and multicultural traditions of England (Department for Digital, Culture, Media, and Sports, 2022). In my opinion, the music heroes are considered icons of different cultures; therefore, despite inviting only a few music heroes, the organisers should have invited musicians presenting different cultures and ethnicities residing in England. Although individuals of all communities enjoyed the music ceremony; however, their level of enjoyment would have been different, if they would have listened to musicians presenting their own culture. However, still, the opening and closing ceremonies successfully portrayed the best talents of England on the global stage and demonstrated the vibrant cultural diversity of the city from a global platform.</w:t>
      </w:r>
    </w:p>
    <w:p w:rsidR="002D05D8" w:rsidRDefault="000F4B86" w:rsidP="000F4B86">
      <w:pPr>
        <w:ind w:firstLine="720"/>
      </w:pPr>
      <w:r>
        <w:t xml:space="preserve">Considering reference to the project of Engaging Young People, the Commonwealth Connections, which is a jointly funded project between the British Council and Organising Committee, provided an opportunity for young individuals across the commonwealth for learning from one another via arts, culture, and sports. Due to this programme, approximately 60 schools situated within West Midland twinned with the schools located in Commonwealth, and utilise sports, and arts for developing relationships and learning together regarding the common values of the commonwealth (Department for Digital, Culture, Media, and Sports, 2022). In my opinion, twinning between the schools facilitated consultation and communication between the stakeholders. Moreover, for the inclusion of children from different communities, the Common Ground Grants of £28,000 were provided to approximately 28 schools for supporting youth </w:t>
      </w:r>
      <w:r>
        <w:lastRenderedPageBreak/>
        <w:t>leadership and voice (Department for Digital, Culture, Media, and Sports, 2022). The participation of stakeholders including the British Council facilitated the youth transforming their lives, and creating benefits for millions of individuals present across the globe (British Council, 2022). Moreover, another stakeholder Youth Sports Trust assured the inclusion of youth from different communities and assure that every child has access to the life-changing benefits coming from games and sports (British Council, 2022). The communication between these two stakeholders facilitates children of different age groups, and schools to explore diversity, and the history of the commonwealth, along with the current challenges experienced by the member nations. In my opinion, delivering information to young children regarding the commonwealth games was a significant opportunity for creating future leaders; however, I think that arranging games or sports for young children would have increased their level of participation in the commonwealth games.</w:t>
      </w:r>
    </w:p>
    <w:p w:rsidR="004450F5" w:rsidRDefault="004450F5" w:rsidP="004E3F78">
      <w:pPr>
        <w:ind w:firstLine="720"/>
      </w:pPr>
    </w:p>
    <w:p w:rsidR="004E3F78" w:rsidRDefault="00051DCB" w:rsidP="00051DCB">
      <w:r w:rsidRPr="00051DCB">
        <w:rPr>
          <w:b/>
          <w:i/>
        </w:rPr>
        <w:t>Utilisation of Social Engagement Strategies within</w:t>
      </w:r>
      <w:r>
        <w:t xml:space="preserve"> </w:t>
      </w:r>
      <w:r w:rsidRPr="00866215">
        <w:rPr>
          <w:b/>
          <w:i/>
        </w:rPr>
        <w:t>Birmingham Festival 2022</w:t>
      </w:r>
      <w:r>
        <w:rPr>
          <w:b/>
          <w:i/>
        </w:rPr>
        <w:t xml:space="preserve"> and </w:t>
      </w:r>
      <w:r w:rsidRPr="00866215">
        <w:rPr>
          <w:b/>
          <w:i/>
        </w:rPr>
        <w:t>Engaging Young People</w:t>
      </w:r>
      <w:r>
        <w:rPr>
          <w:b/>
          <w:i/>
        </w:rPr>
        <w:t xml:space="preserve"> Projects</w:t>
      </w:r>
    </w:p>
    <w:p w:rsidR="000F4B86" w:rsidRDefault="000F4B86" w:rsidP="000F4B86">
      <w:pPr>
        <w:ind w:firstLine="720"/>
      </w:pPr>
      <w:r>
        <w:t xml:space="preserve">As previously discussed, the Birmingham Festival 2022 assured social engagement within the project by inviting the leading singers and music heroes (Department for Digital, Culture, Media, and Sports, 2022). Moreover, it was assured that the capacity of stadiums during the opening and closing ceremonies was enough for accommodating thousands of individuals from different communities (Commonwealth Sports, 2022). In my opinion, within the Birmingham Festival 2022, community mapping was performed by assessing the musicians who were admired by most of the communities residing within Birmingham, allowing them to enjoy the music and gathering. Moreover, for arranging the festival, significant arrangements were </w:t>
      </w:r>
      <w:r>
        <w:lastRenderedPageBreak/>
        <w:t>made within the stadium, which required support from skilled individuals from different communities. Moreover, the utilisation of social media platforms for the advertisement of the festival also facilitated the engagement of different communities within the festival. These initiatives can be considered as best practices, which facilitated capturing the attention of Birmingham Festival 2022 and making it a successful event.</w:t>
      </w:r>
    </w:p>
    <w:p w:rsidR="004450F5" w:rsidRDefault="000F4B86" w:rsidP="000F4B86">
      <w:pPr>
        <w:ind w:firstLine="720"/>
      </w:pPr>
      <w:r>
        <w:t>On the other hand, the project of Engaging Young People was invested in introducing the projects at local and national levels, assisting young children in feeling inspired and having a connection with the commonwealth games (Department for Digital, Culture, Media, and Sports, 2022). Moreover, the stakeholders conducted research regarding the curriculum which should be introduced within the schools for providing significant insight to young children regarding the history, culture, and heritage of the commonwealth. In my opinion, keeping the uniform curriculum, comprising of lesson plans, workshops, and game themes assemblies assured the availability of similar information to children of all schools regarding the commonwealth, and assuring their participation in commonwealth games, or other sports events in the future. The utilisation of social media platforms for advertising the inclusion of young children within the commonwealth encouraged children and teachers to conduct the best possible efforts for accomplishing the project of Engaging Young People. Thus, all of these initiatives can be considered as best practices, which facilitated community engagement, communication, and collaboration between different stakeholders.</w:t>
      </w:r>
    </w:p>
    <w:p w:rsidR="000F4B86" w:rsidRDefault="000F4B86" w:rsidP="000F4B86">
      <w:pPr>
        <w:ind w:firstLine="720"/>
      </w:pPr>
    </w:p>
    <w:p w:rsidR="004450F5" w:rsidRPr="004450F5" w:rsidRDefault="00FC7003">
      <w:pPr>
        <w:rPr>
          <w:b/>
          <w:i/>
        </w:rPr>
      </w:pPr>
      <w:r w:rsidRPr="004450F5">
        <w:rPr>
          <w:b/>
          <w:i/>
        </w:rPr>
        <w:t>Conclusion</w:t>
      </w:r>
    </w:p>
    <w:p w:rsidR="000F4B86" w:rsidRDefault="000F4B86" w:rsidP="000F4B86">
      <w:pPr>
        <w:ind w:firstLine="720"/>
      </w:pPr>
      <w:r w:rsidRPr="000F4B86">
        <w:t xml:space="preserve">In conclusion, it can be stated that commonwealth games Birmingham were designed as games for everyone, providing accessibility to all of the communities to participate in the event. </w:t>
      </w:r>
      <w:r w:rsidRPr="000F4B86">
        <w:lastRenderedPageBreak/>
        <w:t xml:space="preserve">The Birmingham City Council and public funds provided millions of euros fund for arranging games at world-class venues and providing </w:t>
      </w:r>
      <w:proofErr w:type="gramStart"/>
      <w:r w:rsidRPr="000F4B86">
        <w:t>social,</w:t>
      </w:r>
      <w:proofErr w:type="gramEnd"/>
      <w:r w:rsidRPr="000F4B86">
        <w:t xml:space="preserve"> and economic benefits to the local population. This reflective report aims to analyse, compare, and evaluate the differences between the two projects of commonwealth, Engaging Young People and Birmingham Festival 2022. It was reported that Birmingham Festival 2022 arranged for 6 months highlighted the diversity, and cultural heritage of the city, and region, and focused on inclusion, accessibility, and equality. The festival facilitated the community members in carrying out celebrations at the common grounds and providing a unique reflection of individuals, and places of the region. Whereas, the project of Engaging Young People was focused towards the youth and children enrolled in schools, and was introduced to inspire the generation of young individuals. Within the Birmingham Festival 2022, the communication, and participation of stakeholders were assured by spending a significant percentage of the fund on the opening, and closing ceremonies. Moreover, jobs and skills academies made investments in training unemployed individuals and providing an adequate workforce for the commonwealth games. Whereas within the Engaging Young People project, the stakeholders assured twinning of schools located in Commonwealth and West Midland and utilising sports, and arts for developing relationships, and learning together regarding the common values of the commonwealth. Both of these projects successfully utilised social media platforms for the advertisement of the festival and assured the engagement of different communities within the festival. All of these initiatives taken during both of these projects can be considered as best practices, which facilitated in capturing the attention towards commonwealth Birmingham.</w:t>
      </w:r>
    </w:p>
    <w:p w:rsidR="000F4B86" w:rsidRDefault="000F4B86" w:rsidP="000F4B86">
      <w:pPr>
        <w:ind w:firstLine="720"/>
      </w:pPr>
    </w:p>
    <w:p w:rsidR="004450F5" w:rsidRDefault="004450F5">
      <w:pPr>
        <w:spacing w:after="160" w:line="259" w:lineRule="auto"/>
        <w:contextualSpacing w:val="0"/>
      </w:pPr>
    </w:p>
    <w:p w:rsidR="000F4B86" w:rsidRDefault="000F4B86">
      <w:pPr>
        <w:spacing w:after="160" w:line="259" w:lineRule="auto"/>
        <w:contextualSpacing w:val="0"/>
      </w:pPr>
    </w:p>
    <w:p w:rsidR="004450F5" w:rsidRPr="004450F5" w:rsidRDefault="004450F5" w:rsidP="004450F5">
      <w:pPr>
        <w:jc w:val="center"/>
        <w:rPr>
          <w:b/>
          <w:i/>
        </w:rPr>
      </w:pPr>
      <w:r w:rsidRPr="004450F5">
        <w:rPr>
          <w:b/>
          <w:i/>
        </w:rPr>
        <w:lastRenderedPageBreak/>
        <w:t>References</w:t>
      </w:r>
    </w:p>
    <w:p w:rsidR="004450F5" w:rsidRDefault="004450F5"/>
    <w:p w:rsidR="004450F5" w:rsidRDefault="004450F5" w:rsidP="004450F5">
      <w:pPr>
        <w:ind w:left="720" w:hanging="720"/>
      </w:pPr>
      <w:r w:rsidRPr="004450F5">
        <w:t>British</w:t>
      </w:r>
      <w:r>
        <w:t xml:space="preserve"> C</w:t>
      </w:r>
      <w:r w:rsidRPr="004450F5">
        <w:t>ounci</w:t>
      </w:r>
      <w:r>
        <w:t>l</w:t>
      </w:r>
      <w:r w:rsidRPr="00296497">
        <w:t>. 2022</w:t>
      </w:r>
      <w:r>
        <w:t>.</w:t>
      </w:r>
      <w:r w:rsidRPr="00296497">
        <w:t xml:space="preserve"> </w:t>
      </w:r>
      <w:r w:rsidRPr="004450F5">
        <w:t>Commonwealth Games 2022 Schools Resource</w:t>
      </w:r>
      <w:r w:rsidRPr="00296497">
        <w:t xml:space="preserve">. </w:t>
      </w:r>
      <w:r w:rsidRPr="004450F5">
        <w:rPr>
          <w:i/>
        </w:rPr>
        <w:t>British Council</w:t>
      </w:r>
      <w:r w:rsidRPr="00296497">
        <w:rPr>
          <w:rFonts w:eastAsia="Times New Roman"/>
          <w:color w:val="000000"/>
          <w:lang w:val="en-US"/>
        </w:rPr>
        <w:t xml:space="preserve">.Retrieved from </w:t>
      </w:r>
      <w:r w:rsidRPr="004450F5">
        <w:t>https://www.britishcouncil.org/sites/default/files/commonwealth_games_resource.pdf</w:t>
      </w:r>
    </w:p>
    <w:p w:rsidR="004450F5" w:rsidRDefault="004450F5" w:rsidP="004450F5">
      <w:pPr>
        <w:ind w:left="720" w:hanging="720"/>
      </w:pPr>
      <w:proofErr w:type="spellStart"/>
      <w:r w:rsidRPr="004450F5">
        <w:t>Chalip</w:t>
      </w:r>
      <w:proofErr w:type="spellEnd"/>
      <w:r w:rsidRPr="004450F5">
        <w:t xml:space="preserve">, L., Green, B.C., </w:t>
      </w:r>
      <w:proofErr w:type="spellStart"/>
      <w:r w:rsidRPr="004450F5">
        <w:t>Taks</w:t>
      </w:r>
      <w:proofErr w:type="spellEnd"/>
      <w:r w:rsidRPr="004450F5">
        <w:t xml:space="preserve">, M. and </w:t>
      </w:r>
      <w:proofErr w:type="spellStart"/>
      <w:r w:rsidRPr="004450F5">
        <w:t>Misener</w:t>
      </w:r>
      <w:proofErr w:type="spellEnd"/>
      <w:r w:rsidRPr="004450F5">
        <w:t>, L., 2017. Creating sport participation from sport events: Making it happen. </w:t>
      </w:r>
      <w:r w:rsidRPr="004450F5">
        <w:rPr>
          <w:i/>
          <w:iCs/>
        </w:rPr>
        <w:t>International journal of sport policy and politics</w:t>
      </w:r>
      <w:r w:rsidRPr="004450F5">
        <w:t>, </w:t>
      </w:r>
      <w:r w:rsidRPr="004450F5">
        <w:rPr>
          <w:i/>
          <w:iCs/>
        </w:rPr>
        <w:t>9</w:t>
      </w:r>
      <w:r w:rsidRPr="004450F5">
        <w:t>(2), pp.257-276.</w:t>
      </w:r>
    </w:p>
    <w:p w:rsidR="004450F5" w:rsidRDefault="004450F5" w:rsidP="004450F5">
      <w:pPr>
        <w:ind w:left="720" w:hanging="720"/>
      </w:pPr>
      <w:r w:rsidRPr="004450F5">
        <w:t xml:space="preserve">Cole, A. and </w:t>
      </w:r>
      <w:proofErr w:type="spellStart"/>
      <w:r w:rsidRPr="004450F5">
        <w:t>Barras</w:t>
      </w:r>
      <w:proofErr w:type="spellEnd"/>
      <w:r w:rsidRPr="004450F5">
        <w:t>, M., 2022. The commonwealth games: A history of human movement. </w:t>
      </w:r>
      <w:r w:rsidRPr="004450F5">
        <w:rPr>
          <w:i/>
          <w:iCs/>
        </w:rPr>
        <w:t>Interaction</w:t>
      </w:r>
      <w:r w:rsidRPr="004450F5">
        <w:t>, </w:t>
      </w:r>
      <w:r w:rsidRPr="004450F5">
        <w:rPr>
          <w:i/>
          <w:iCs/>
        </w:rPr>
        <w:t>50</w:t>
      </w:r>
      <w:r w:rsidRPr="004450F5">
        <w:t>(2), pp.20-21.</w:t>
      </w:r>
    </w:p>
    <w:p w:rsidR="004450F5" w:rsidRPr="00296497" w:rsidRDefault="004450F5" w:rsidP="004450F5">
      <w:pPr>
        <w:ind w:left="720" w:hanging="720"/>
        <w:rPr>
          <w:lang w:val="en"/>
        </w:rPr>
      </w:pPr>
      <w:r w:rsidRPr="00296497">
        <w:t xml:space="preserve">Commonwealth Games England. 2022. Head of Stakeholder Programme. </w:t>
      </w:r>
      <w:r w:rsidRPr="00296497">
        <w:rPr>
          <w:i/>
        </w:rPr>
        <w:t>Commonwealth Games England.</w:t>
      </w:r>
      <w:r w:rsidRPr="00296497">
        <w:rPr>
          <w:rFonts w:eastAsia="Times New Roman"/>
          <w:color w:val="000000"/>
          <w:lang w:val="en-US"/>
        </w:rPr>
        <w:t xml:space="preserve"> Retrieved from </w:t>
      </w:r>
      <w:r w:rsidRPr="00296497">
        <w:rPr>
          <w:lang w:val="en"/>
        </w:rPr>
        <w:t>https://teamengland.org/media/docs/Head%20of%20Stakeholder%20Programme.pdf</w:t>
      </w:r>
    </w:p>
    <w:p w:rsidR="004450F5" w:rsidRPr="00296497" w:rsidRDefault="004450F5" w:rsidP="004450F5">
      <w:pPr>
        <w:ind w:left="720" w:hanging="720"/>
      </w:pPr>
      <w:r w:rsidRPr="00296497">
        <w:t>Commonwealth Sports. 2022</w:t>
      </w:r>
      <w:r>
        <w:t>.</w:t>
      </w:r>
      <w:r w:rsidRPr="00296497">
        <w:t xml:space="preserve"> Our Legacy: Community Cohesion, Inclusion, &amp; Pride. </w:t>
      </w:r>
      <w:r w:rsidRPr="00296497">
        <w:rPr>
          <w:i/>
        </w:rPr>
        <w:t>Commonwealth Sports</w:t>
      </w:r>
      <w:r w:rsidRPr="00296497">
        <w:rPr>
          <w:rFonts w:eastAsia="Times New Roman"/>
          <w:color w:val="000000"/>
          <w:lang w:val="en-US"/>
        </w:rPr>
        <w:t xml:space="preserve">.Retrieved from </w:t>
      </w:r>
      <w:r w:rsidRPr="00296497">
        <w:t xml:space="preserve">https://www.birmingham2022.com/about-us/our-purpose/our-legacy/community-cohesion-inclusion-pride </w:t>
      </w:r>
    </w:p>
    <w:p w:rsidR="004450F5" w:rsidRPr="00296497" w:rsidRDefault="004450F5" w:rsidP="004450F5">
      <w:pPr>
        <w:ind w:left="720" w:hanging="720"/>
      </w:pPr>
      <w:r w:rsidRPr="00296497">
        <w:t xml:space="preserve">Department for Digital, Culture, Media, and Sports. 2022. Commonwealth Games: The Highlights. </w:t>
      </w:r>
      <w:r w:rsidRPr="00296497">
        <w:rPr>
          <w:i/>
        </w:rPr>
        <w:t xml:space="preserve">Department for Digital, Culture, Media, and Sports. </w:t>
      </w:r>
      <w:r w:rsidRPr="00296497">
        <w:rPr>
          <w:rFonts w:eastAsia="Times New Roman"/>
          <w:color w:val="000000"/>
          <w:lang w:val="en-US"/>
        </w:rPr>
        <w:t>Retrieved from https://assets.publishing.service.gov.uk/government/uploads/system/uploads/attachment_data/file/1101706/CCS0422715588-002_Snapshot_Report_Commonwealth_Games_accessible.pdf</w:t>
      </w:r>
    </w:p>
    <w:p w:rsidR="004450F5" w:rsidRDefault="004450F5" w:rsidP="004450F5">
      <w:pPr>
        <w:ind w:left="720" w:hanging="720"/>
      </w:pPr>
      <w:proofErr w:type="spellStart"/>
      <w:r w:rsidRPr="004450F5">
        <w:t>Houlihan</w:t>
      </w:r>
      <w:proofErr w:type="spellEnd"/>
      <w:r w:rsidRPr="004450F5">
        <w:t>, B. and Malcolm, D. eds., 2015. </w:t>
      </w:r>
      <w:r w:rsidRPr="004450F5">
        <w:rPr>
          <w:i/>
          <w:iCs/>
        </w:rPr>
        <w:t>Sport and society: a student introduction</w:t>
      </w:r>
      <w:r w:rsidRPr="004450F5">
        <w:t>. Sage.</w:t>
      </w:r>
    </w:p>
    <w:p w:rsidR="004450F5" w:rsidRDefault="004450F5" w:rsidP="004450F5">
      <w:pPr>
        <w:ind w:left="720" w:hanging="720"/>
      </w:pPr>
      <w:r w:rsidRPr="004450F5">
        <w:t>McCabe, S., 2022. Birmingham, Making a Great City.</w:t>
      </w:r>
    </w:p>
    <w:p w:rsidR="004450F5" w:rsidRDefault="004450F5" w:rsidP="004450F5">
      <w:pPr>
        <w:ind w:left="720" w:hanging="720"/>
      </w:pPr>
      <w:proofErr w:type="spellStart"/>
      <w:r w:rsidRPr="004450F5">
        <w:lastRenderedPageBreak/>
        <w:t>Révauger</w:t>
      </w:r>
      <w:proofErr w:type="spellEnd"/>
      <w:r w:rsidRPr="004450F5">
        <w:t>, G., 2022. The Birmingham 2022 Commonwealth Games: Where from, What for, and Where to</w:t>
      </w:r>
      <w:proofErr w:type="gramStart"/>
      <w:r w:rsidRPr="004450F5">
        <w:t>?.</w:t>
      </w:r>
      <w:proofErr w:type="gramEnd"/>
    </w:p>
    <w:sectPr w:rsidR="004450F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hideGrammaticalError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7003"/>
    <w:rsid w:val="00051DCB"/>
    <w:rsid w:val="000556BC"/>
    <w:rsid w:val="000F4B86"/>
    <w:rsid w:val="001813AC"/>
    <w:rsid w:val="00206D8D"/>
    <w:rsid w:val="002B2CC4"/>
    <w:rsid w:val="002D05D8"/>
    <w:rsid w:val="00335761"/>
    <w:rsid w:val="004450F5"/>
    <w:rsid w:val="004E3F78"/>
    <w:rsid w:val="005C5872"/>
    <w:rsid w:val="00615B46"/>
    <w:rsid w:val="00667881"/>
    <w:rsid w:val="007872C7"/>
    <w:rsid w:val="00862479"/>
    <w:rsid w:val="00866215"/>
    <w:rsid w:val="00915DFE"/>
    <w:rsid w:val="00952FC7"/>
    <w:rsid w:val="00991FD2"/>
    <w:rsid w:val="009F5116"/>
    <w:rsid w:val="00A73750"/>
    <w:rsid w:val="00AB3CFB"/>
    <w:rsid w:val="00C04D05"/>
    <w:rsid w:val="00CA6939"/>
    <w:rsid w:val="00CD4AD4"/>
    <w:rsid w:val="00D85A7A"/>
    <w:rsid w:val="00DF242F"/>
    <w:rsid w:val="00E01D09"/>
    <w:rsid w:val="00E01D10"/>
    <w:rsid w:val="00EA1AE7"/>
    <w:rsid w:val="00EF328F"/>
    <w:rsid w:val="00FC70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7003"/>
    <w:pPr>
      <w:spacing w:after="0" w:line="480" w:lineRule="auto"/>
      <w:contextualSpacing/>
    </w:pPr>
    <w:rPr>
      <w:rFonts w:ascii="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50F5"/>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7003"/>
    <w:pPr>
      <w:spacing w:after="0" w:line="480" w:lineRule="auto"/>
      <w:contextualSpacing/>
    </w:pPr>
    <w:rPr>
      <w:rFonts w:ascii="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50F5"/>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83698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412</TotalTime>
  <Pages>11</Pages>
  <Words>2549</Words>
  <Characters>14535</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 Computers</dc:creator>
  <cp:keywords/>
  <dc:description/>
  <cp:lastModifiedBy>Roxana</cp:lastModifiedBy>
  <cp:revision>22</cp:revision>
  <dcterms:created xsi:type="dcterms:W3CDTF">2022-12-01T12:05:00Z</dcterms:created>
  <dcterms:modified xsi:type="dcterms:W3CDTF">2023-01-04T22:45:00Z</dcterms:modified>
</cp:coreProperties>
</file>