
<file path=[Content_Types].xml><?xml version="1.0" encoding="utf-8"?>
<Types xmlns="http://schemas.openxmlformats.org/package/2006/content-types">
  <Default Extension="xml" ContentType="application/xml"/>
  <Default Extension="bin" ContentType="application/vnd.openxmlformats-officedocument.oleObject"/>
  <Default Extension="png" ContentType="image/png"/>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ascii="Arial" w:hAnsi="Arial" w:cs="Arial"/>
          <w:color w:val="000000" w:themeColor="text1"/>
        </w:rPr>
      </w:pPr>
      <w:r>
        <w:rPr>
          <w:rFonts w:ascii="Arial" w:hAnsi="Arial" w:cs="Arial"/>
          <w:color w:val="000000" w:themeColor="text1"/>
          <w:lang w:val="en-US"/>
        </w:rPr>
        <w:drawing>
          <wp:inline distT="0" distB="0" distL="0" distR="0">
            <wp:extent cx="3799205" cy="1447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814289" cy="1453537"/>
                    </a:xfrm>
                    <a:prstGeom prst="rect">
                      <a:avLst/>
                    </a:prstGeom>
                    <a:noFill/>
                  </pic:spPr>
                </pic:pic>
              </a:graphicData>
            </a:graphic>
          </wp:inline>
        </w:drawing>
      </w:r>
    </w:p>
    <w:p>
      <w:pPr>
        <w:spacing w:line="360" w:lineRule="auto"/>
        <w:jc w:val="center"/>
        <w:rPr>
          <w:rFonts w:ascii="Arial" w:hAnsi="Arial" w:cs="Arial"/>
          <w:color w:val="000000" w:themeColor="text1"/>
        </w:rPr>
      </w:pPr>
    </w:p>
    <w:p>
      <w:pPr>
        <w:spacing w:line="360" w:lineRule="auto"/>
        <w:jc w:val="center"/>
        <w:rPr>
          <w:rFonts w:ascii="Arial" w:hAnsi="Arial" w:cs="Arial"/>
          <w:color w:val="000000" w:themeColor="text1"/>
        </w:rPr>
      </w:pPr>
    </w:p>
    <w:p>
      <w:pPr>
        <w:spacing w:line="360" w:lineRule="auto"/>
        <w:jc w:val="center"/>
        <w:rPr>
          <w:rFonts w:ascii="Arial" w:hAnsi="Arial" w:cs="Arial"/>
          <w:color w:val="000000" w:themeColor="text1"/>
          <w:sz w:val="40"/>
          <w:szCs w:val="40"/>
        </w:rPr>
      </w:pPr>
      <w:r>
        <w:rPr>
          <w:rFonts w:ascii="Arial" w:hAnsi="Arial" w:cs="Arial"/>
          <w:color w:val="000000" w:themeColor="text1"/>
          <w:sz w:val="40"/>
          <w:szCs w:val="40"/>
        </w:rPr>
        <w:t>Assessment 1</w:t>
      </w:r>
    </w:p>
    <w:p>
      <w:pPr>
        <w:spacing w:line="360" w:lineRule="auto"/>
        <w:jc w:val="center"/>
        <w:rPr>
          <w:rFonts w:ascii="Arial" w:hAnsi="Arial" w:cs="Arial"/>
          <w:color w:val="000000" w:themeColor="text1"/>
          <w:sz w:val="40"/>
          <w:szCs w:val="40"/>
        </w:rPr>
      </w:pPr>
      <w:r>
        <w:rPr>
          <w:rFonts w:ascii="Arial" w:hAnsi="Arial" w:cs="Arial"/>
          <w:color w:val="000000" w:themeColor="text1"/>
          <w:sz w:val="40"/>
          <w:szCs w:val="40"/>
        </w:rPr>
        <w:t>Supporting Paper</w:t>
      </w:r>
    </w:p>
    <w:p>
      <w:pPr>
        <w:spacing w:line="360" w:lineRule="auto"/>
        <w:jc w:val="center"/>
        <w:rPr>
          <w:rFonts w:ascii="Arial" w:hAnsi="Arial" w:cs="Arial"/>
          <w:color w:val="000000" w:themeColor="text1"/>
          <w:sz w:val="40"/>
          <w:szCs w:val="40"/>
        </w:rPr>
      </w:pPr>
    </w:p>
    <w:p>
      <w:pPr>
        <w:spacing w:line="360" w:lineRule="auto"/>
        <w:jc w:val="center"/>
        <w:rPr>
          <w:rFonts w:ascii="Arial" w:hAnsi="Arial" w:cs="Arial"/>
          <w:color w:val="000000" w:themeColor="text1"/>
          <w:sz w:val="32"/>
          <w:szCs w:val="32"/>
        </w:rPr>
      </w:pPr>
      <w:r>
        <w:rPr>
          <w:rFonts w:ascii="Arial" w:hAnsi="Arial" w:cs="Arial"/>
          <w:color w:val="000000" w:themeColor="text1"/>
          <w:sz w:val="32"/>
          <w:szCs w:val="32"/>
        </w:rPr>
        <w:t>Student name: Violeta Cicu</w:t>
      </w:r>
    </w:p>
    <w:p>
      <w:pPr>
        <w:spacing w:line="360" w:lineRule="auto"/>
        <w:jc w:val="center"/>
        <w:rPr>
          <w:rFonts w:ascii="Arial" w:hAnsi="Arial" w:cs="Arial"/>
          <w:color w:val="000000" w:themeColor="text1"/>
          <w:sz w:val="32"/>
          <w:szCs w:val="32"/>
        </w:rPr>
      </w:pPr>
      <w:r>
        <w:rPr>
          <w:rFonts w:ascii="Arial" w:hAnsi="Arial" w:cs="Arial"/>
          <w:color w:val="000000" w:themeColor="text1"/>
          <w:sz w:val="32"/>
          <w:szCs w:val="32"/>
        </w:rPr>
        <w:t>Student ID: 2109660</w:t>
      </w:r>
    </w:p>
    <w:p>
      <w:pPr>
        <w:spacing w:line="360" w:lineRule="auto"/>
        <w:jc w:val="center"/>
        <w:rPr>
          <w:rFonts w:ascii="Arial" w:hAnsi="Arial" w:cs="Arial"/>
          <w:color w:val="000000" w:themeColor="text1"/>
          <w:sz w:val="32"/>
          <w:szCs w:val="32"/>
        </w:rPr>
      </w:pPr>
    </w:p>
    <w:p>
      <w:pPr>
        <w:spacing w:line="360" w:lineRule="auto"/>
        <w:jc w:val="center"/>
        <w:rPr>
          <w:rFonts w:ascii="Arial" w:hAnsi="Arial" w:cs="Arial"/>
          <w:color w:val="000000" w:themeColor="text1"/>
          <w:sz w:val="32"/>
          <w:szCs w:val="32"/>
        </w:rPr>
      </w:pPr>
      <w:r>
        <w:rPr>
          <w:rFonts w:ascii="Arial" w:hAnsi="Arial" w:cs="Arial"/>
          <w:color w:val="000000" w:themeColor="text1"/>
          <w:sz w:val="32"/>
          <w:szCs w:val="32"/>
        </w:rPr>
        <w:t>Module name: Mental Disorders and Psychopathology</w:t>
      </w:r>
    </w:p>
    <w:p>
      <w:pPr>
        <w:spacing w:line="360" w:lineRule="auto"/>
        <w:jc w:val="center"/>
        <w:rPr>
          <w:rFonts w:ascii="Arial" w:hAnsi="Arial" w:cs="Arial"/>
          <w:color w:val="000000" w:themeColor="text1"/>
          <w:sz w:val="32"/>
          <w:szCs w:val="32"/>
        </w:rPr>
      </w:pPr>
      <w:r>
        <w:rPr>
          <w:rFonts w:ascii="Arial" w:hAnsi="Arial" w:cs="Arial"/>
          <w:color w:val="000000" w:themeColor="text1"/>
          <w:sz w:val="32"/>
          <w:szCs w:val="32"/>
        </w:rPr>
        <w:t>Module code: BMHP6006</w:t>
      </w:r>
    </w:p>
    <w:p>
      <w:pPr>
        <w:spacing w:line="360" w:lineRule="auto"/>
        <w:jc w:val="center"/>
        <w:rPr>
          <w:rFonts w:ascii="Arial" w:hAnsi="Arial" w:cs="Arial"/>
          <w:color w:val="000000" w:themeColor="text1"/>
          <w:sz w:val="32"/>
          <w:szCs w:val="32"/>
        </w:rPr>
      </w:pPr>
      <w:r>
        <w:rPr>
          <w:rFonts w:ascii="Arial" w:hAnsi="Arial" w:cs="Arial"/>
          <w:color w:val="000000" w:themeColor="text1"/>
          <w:sz w:val="32"/>
          <w:szCs w:val="32"/>
        </w:rPr>
        <w:t>Lecturer name: Bianca Sanfilippo</w:t>
      </w:r>
    </w:p>
    <w:p>
      <w:pPr>
        <w:spacing w:line="360" w:lineRule="auto"/>
        <w:jc w:val="center"/>
        <w:rPr>
          <w:rFonts w:ascii="Arial" w:hAnsi="Arial" w:cs="Arial"/>
          <w:color w:val="000000" w:themeColor="text1"/>
          <w:sz w:val="32"/>
          <w:szCs w:val="32"/>
        </w:rPr>
      </w:pPr>
    </w:p>
    <w:p>
      <w:pPr>
        <w:spacing w:line="360" w:lineRule="auto"/>
        <w:jc w:val="both"/>
        <w:rPr>
          <w:rFonts w:ascii="Arial" w:hAnsi="Arial" w:cs="Arial"/>
          <w:color w:val="000000" w:themeColor="text1"/>
          <w:sz w:val="32"/>
          <w:szCs w:val="32"/>
        </w:rPr>
      </w:pPr>
    </w:p>
    <w:p>
      <w:pPr>
        <w:spacing w:line="360" w:lineRule="auto"/>
        <w:jc w:val="both"/>
        <w:rPr>
          <w:rFonts w:ascii="Arial" w:hAnsi="Arial" w:cs="Arial"/>
          <w:color w:val="000000" w:themeColor="text1"/>
          <w:sz w:val="32"/>
          <w:szCs w:val="32"/>
        </w:rPr>
      </w:pPr>
    </w:p>
    <w:p>
      <w:pPr>
        <w:spacing w:line="360" w:lineRule="auto"/>
        <w:jc w:val="both"/>
        <w:rPr>
          <w:rFonts w:ascii="Arial" w:hAnsi="Arial" w:cs="Arial"/>
          <w:color w:val="000000" w:themeColor="text1"/>
          <w:sz w:val="32"/>
          <w:szCs w:val="32"/>
        </w:rPr>
      </w:pPr>
    </w:p>
    <w:p>
      <w:pPr>
        <w:spacing w:line="360" w:lineRule="auto"/>
        <w:jc w:val="both"/>
        <w:rPr>
          <w:rFonts w:ascii="Arial" w:hAnsi="Arial" w:cs="Arial"/>
          <w:color w:val="000000" w:themeColor="text1"/>
          <w:sz w:val="32"/>
          <w:szCs w:val="32"/>
        </w:rPr>
      </w:pPr>
    </w:p>
    <w:sdt>
      <w:sdtPr>
        <w:rPr>
          <w:rFonts w:cs="Arial" w:asciiTheme="minorHAnsi" w:hAnsiTheme="minorHAnsi" w:eastAsiaTheme="minorHAnsi"/>
          <w:b w:val="0"/>
          <w:color w:val="auto"/>
          <w:sz w:val="24"/>
          <w:szCs w:val="24"/>
          <w:lang w:val="en-GB"/>
        </w:rPr>
        <w:id w:val="19366504"/>
        <w:docPartObj>
          <w:docPartGallery w:val="Table of Contents"/>
          <w:docPartUnique/>
        </w:docPartObj>
      </w:sdtPr>
      <w:sdtEndPr>
        <w:rPr>
          <w:rFonts w:asciiTheme="minorHAnsi" w:hAnsiTheme="minorHAnsi" w:eastAsiaTheme="minorHAnsi" w:cstheme="minorBidi"/>
          <w:b w:val="0"/>
          <w:color w:val="auto"/>
          <w:sz w:val="22"/>
          <w:szCs w:val="22"/>
          <w:lang w:val="en-GB"/>
        </w:rPr>
      </w:sdtEndPr>
      <w:sdtContent>
        <w:p>
          <w:pPr>
            <w:pStyle w:val="15"/>
            <w:jc w:val="center"/>
            <w:rPr>
              <w:rFonts w:cs="Arial"/>
              <w:sz w:val="24"/>
              <w:szCs w:val="24"/>
            </w:rPr>
          </w:pPr>
          <w:r>
            <w:rPr>
              <w:rFonts w:cs="Arial"/>
              <w:sz w:val="24"/>
              <w:szCs w:val="24"/>
            </w:rPr>
            <w:t>Table of Contents</w:t>
          </w:r>
        </w:p>
        <w:p>
          <w:pPr>
            <w:pStyle w:val="9"/>
            <w:tabs>
              <w:tab w:val="right" w:leader="dot" w:pos="9016"/>
            </w:tabs>
            <w:spacing w:line="360" w:lineRule="auto"/>
            <w:jc w:val="both"/>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TOC \o "1-3" \h \z \u </w:instrText>
          </w:r>
          <w:r>
            <w:rPr>
              <w:rFonts w:ascii="Arial" w:hAnsi="Arial" w:cs="Arial"/>
              <w:sz w:val="24"/>
              <w:szCs w:val="24"/>
            </w:rPr>
            <w:fldChar w:fldCharType="separate"/>
          </w:r>
          <w:r>
            <w:fldChar w:fldCharType="begin"/>
          </w:r>
          <w:r>
            <w:instrText xml:space="preserve"> HYPERLINK \l "_Toc152888002" </w:instrText>
          </w:r>
          <w:r>
            <w:fldChar w:fldCharType="separate"/>
          </w:r>
          <w:r>
            <w:rPr>
              <w:rStyle w:val="8"/>
              <w:rFonts w:ascii="Arial" w:hAnsi="Arial" w:cs="Arial"/>
              <w:sz w:val="24"/>
              <w:szCs w:val="24"/>
            </w:rPr>
            <w:t>Introduction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_Toc152888002 \h </w:instrText>
          </w:r>
          <w:r>
            <w:rPr>
              <w:rFonts w:ascii="Arial" w:hAnsi="Arial" w:cs="Arial"/>
              <w:sz w:val="24"/>
              <w:szCs w:val="24"/>
            </w:rPr>
            <w:fldChar w:fldCharType="separate"/>
          </w:r>
          <w:r>
            <w:rPr>
              <w:rFonts w:ascii="Arial" w:hAnsi="Arial" w:cs="Arial"/>
              <w:sz w:val="24"/>
              <w:szCs w:val="24"/>
            </w:rPr>
            <w:t>3</w:t>
          </w:r>
          <w:r>
            <w:rPr>
              <w:rFonts w:ascii="Arial" w:hAnsi="Arial" w:cs="Arial"/>
              <w:sz w:val="24"/>
              <w:szCs w:val="24"/>
            </w:rPr>
            <w:fldChar w:fldCharType="end"/>
          </w:r>
          <w:r>
            <w:rPr>
              <w:rFonts w:ascii="Arial" w:hAnsi="Arial" w:cs="Arial"/>
              <w:sz w:val="24"/>
              <w:szCs w:val="24"/>
            </w:rPr>
            <w:fldChar w:fldCharType="end"/>
          </w:r>
        </w:p>
        <w:p>
          <w:pPr>
            <w:pStyle w:val="9"/>
            <w:tabs>
              <w:tab w:val="right" w:leader="dot" w:pos="9016"/>
            </w:tabs>
            <w:spacing w:line="360" w:lineRule="auto"/>
            <w:jc w:val="both"/>
            <w:rPr>
              <w:rFonts w:ascii="Arial" w:hAnsi="Arial" w:cs="Arial"/>
              <w:sz w:val="24"/>
              <w:szCs w:val="24"/>
            </w:rPr>
          </w:pPr>
          <w:r>
            <w:fldChar w:fldCharType="begin"/>
          </w:r>
          <w:r>
            <w:instrText xml:space="preserve"> HYPERLINK \l "_Toc152888003" </w:instrText>
          </w:r>
          <w:r>
            <w:fldChar w:fldCharType="separate"/>
          </w:r>
          <w:r>
            <w:rPr>
              <w:rStyle w:val="8"/>
              <w:rFonts w:ascii="Arial" w:hAnsi="Arial" w:cs="Arial"/>
              <w:sz w:val="24"/>
              <w:szCs w:val="24"/>
            </w:rPr>
            <w:t>Definition of Disorder</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_Toc152888003 \h </w:instrText>
          </w:r>
          <w:r>
            <w:rPr>
              <w:rFonts w:ascii="Arial" w:hAnsi="Arial" w:cs="Arial"/>
              <w:sz w:val="24"/>
              <w:szCs w:val="24"/>
            </w:rPr>
            <w:fldChar w:fldCharType="separate"/>
          </w:r>
          <w:r>
            <w:rPr>
              <w:rFonts w:ascii="Arial" w:hAnsi="Arial" w:cs="Arial"/>
              <w:sz w:val="24"/>
              <w:szCs w:val="24"/>
            </w:rPr>
            <w:t>3</w:t>
          </w:r>
          <w:r>
            <w:rPr>
              <w:rFonts w:ascii="Arial" w:hAnsi="Arial" w:cs="Arial"/>
              <w:sz w:val="24"/>
              <w:szCs w:val="24"/>
            </w:rPr>
            <w:fldChar w:fldCharType="end"/>
          </w:r>
          <w:r>
            <w:rPr>
              <w:rFonts w:ascii="Arial" w:hAnsi="Arial" w:cs="Arial"/>
              <w:sz w:val="24"/>
              <w:szCs w:val="24"/>
            </w:rPr>
            <w:fldChar w:fldCharType="end"/>
          </w:r>
        </w:p>
        <w:p>
          <w:pPr>
            <w:pStyle w:val="9"/>
            <w:tabs>
              <w:tab w:val="right" w:leader="dot" w:pos="9016"/>
            </w:tabs>
            <w:spacing w:line="360" w:lineRule="auto"/>
            <w:jc w:val="both"/>
            <w:rPr>
              <w:rFonts w:ascii="Arial" w:hAnsi="Arial" w:cs="Arial"/>
              <w:sz w:val="24"/>
              <w:szCs w:val="24"/>
            </w:rPr>
          </w:pPr>
          <w:r>
            <w:fldChar w:fldCharType="begin"/>
          </w:r>
          <w:r>
            <w:instrText xml:space="preserve"> HYPERLINK \l "_Toc152888004" </w:instrText>
          </w:r>
          <w:r>
            <w:fldChar w:fldCharType="separate"/>
          </w:r>
          <w:r>
            <w:rPr>
              <w:rStyle w:val="8"/>
              <w:rFonts w:ascii="Arial" w:hAnsi="Arial" w:cs="Arial"/>
              <w:sz w:val="24"/>
              <w:szCs w:val="24"/>
            </w:rPr>
            <w:t>Disorder with in the ICD-10 Manual</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_Toc152888004 \h </w:instrText>
          </w:r>
          <w:r>
            <w:rPr>
              <w:rFonts w:ascii="Arial" w:hAnsi="Arial" w:cs="Arial"/>
              <w:sz w:val="24"/>
              <w:szCs w:val="24"/>
            </w:rPr>
            <w:fldChar w:fldCharType="separate"/>
          </w:r>
          <w:r>
            <w:rPr>
              <w:rFonts w:ascii="Arial" w:hAnsi="Arial" w:cs="Arial"/>
              <w:sz w:val="24"/>
              <w:szCs w:val="24"/>
            </w:rPr>
            <w:t>3</w:t>
          </w:r>
          <w:r>
            <w:rPr>
              <w:rFonts w:ascii="Arial" w:hAnsi="Arial" w:cs="Arial"/>
              <w:sz w:val="24"/>
              <w:szCs w:val="24"/>
            </w:rPr>
            <w:fldChar w:fldCharType="end"/>
          </w:r>
          <w:r>
            <w:rPr>
              <w:rFonts w:ascii="Arial" w:hAnsi="Arial" w:cs="Arial"/>
              <w:sz w:val="24"/>
              <w:szCs w:val="24"/>
            </w:rPr>
            <w:fldChar w:fldCharType="end"/>
          </w:r>
        </w:p>
        <w:p>
          <w:pPr>
            <w:pStyle w:val="9"/>
            <w:tabs>
              <w:tab w:val="right" w:leader="dot" w:pos="9016"/>
            </w:tabs>
            <w:spacing w:line="360" w:lineRule="auto"/>
            <w:jc w:val="both"/>
            <w:rPr>
              <w:rFonts w:ascii="Arial" w:hAnsi="Arial" w:cs="Arial"/>
              <w:sz w:val="24"/>
              <w:szCs w:val="24"/>
            </w:rPr>
          </w:pPr>
          <w:r>
            <w:fldChar w:fldCharType="begin"/>
          </w:r>
          <w:r>
            <w:instrText xml:space="preserve"> HYPERLINK \l "_Toc152888005" </w:instrText>
          </w:r>
          <w:r>
            <w:fldChar w:fldCharType="separate"/>
          </w:r>
          <w:r>
            <w:rPr>
              <w:rStyle w:val="8"/>
              <w:rFonts w:ascii="Arial" w:hAnsi="Arial" w:cs="Arial"/>
              <w:sz w:val="24"/>
              <w:szCs w:val="24"/>
            </w:rPr>
            <w:t>Data about Disorder in the UK</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_Toc152888005 \h </w:instrText>
          </w:r>
          <w:r>
            <w:rPr>
              <w:rFonts w:ascii="Arial" w:hAnsi="Arial" w:cs="Arial"/>
              <w:sz w:val="24"/>
              <w:szCs w:val="24"/>
            </w:rPr>
            <w:fldChar w:fldCharType="separate"/>
          </w:r>
          <w:r>
            <w:rPr>
              <w:rFonts w:ascii="Arial" w:hAnsi="Arial" w:cs="Arial"/>
              <w:sz w:val="24"/>
              <w:szCs w:val="24"/>
            </w:rPr>
            <w:t>3</w:t>
          </w:r>
          <w:r>
            <w:rPr>
              <w:rFonts w:ascii="Arial" w:hAnsi="Arial" w:cs="Arial"/>
              <w:sz w:val="24"/>
              <w:szCs w:val="24"/>
            </w:rPr>
            <w:fldChar w:fldCharType="end"/>
          </w:r>
          <w:r>
            <w:rPr>
              <w:rFonts w:ascii="Arial" w:hAnsi="Arial" w:cs="Arial"/>
              <w:sz w:val="24"/>
              <w:szCs w:val="24"/>
            </w:rPr>
            <w:fldChar w:fldCharType="end"/>
          </w:r>
        </w:p>
        <w:p>
          <w:pPr>
            <w:pStyle w:val="9"/>
            <w:tabs>
              <w:tab w:val="right" w:leader="dot" w:pos="9016"/>
            </w:tabs>
            <w:spacing w:line="360" w:lineRule="auto"/>
            <w:jc w:val="both"/>
            <w:rPr>
              <w:rFonts w:ascii="Arial" w:hAnsi="Arial" w:cs="Arial"/>
              <w:sz w:val="24"/>
              <w:szCs w:val="24"/>
            </w:rPr>
          </w:pPr>
          <w:r>
            <w:fldChar w:fldCharType="begin"/>
          </w:r>
          <w:r>
            <w:instrText xml:space="preserve"> HYPERLINK \l "_Toc152888006" </w:instrText>
          </w:r>
          <w:r>
            <w:fldChar w:fldCharType="separate"/>
          </w:r>
          <w:r>
            <w:rPr>
              <w:rStyle w:val="8"/>
              <w:rFonts w:ascii="Arial" w:hAnsi="Arial" w:cs="Arial"/>
              <w:sz w:val="24"/>
              <w:szCs w:val="24"/>
            </w:rPr>
            <w:t>Causes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_Toc152888006 \h </w:instrText>
          </w:r>
          <w:r>
            <w:rPr>
              <w:rFonts w:ascii="Arial" w:hAnsi="Arial" w:cs="Arial"/>
              <w:sz w:val="24"/>
              <w:szCs w:val="24"/>
            </w:rPr>
            <w:fldChar w:fldCharType="separate"/>
          </w:r>
          <w:r>
            <w:rPr>
              <w:rFonts w:ascii="Arial" w:hAnsi="Arial" w:cs="Arial"/>
              <w:sz w:val="24"/>
              <w:szCs w:val="24"/>
            </w:rPr>
            <w:t>3</w:t>
          </w:r>
          <w:r>
            <w:rPr>
              <w:rFonts w:ascii="Arial" w:hAnsi="Arial" w:cs="Arial"/>
              <w:sz w:val="24"/>
              <w:szCs w:val="24"/>
            </w:rPr>
            <w:fldChar w:fldCharType="end"/>
          </w:r>
          <w:r>
            <w:rPr>
              <w:rFonts w:ascii="Arial" w:hAnsi="Arial" w:cs="Arial"/>
              <w:sz w:val="24"/>
              <w:szCs w:val="24"/>
            </w:rPr>
            <w:fldChar w:fldCharType="end"/>
          </w:r>
        </w:p>
        <w:p>
          <w:pPr>
            <w:pStyle w:val="9"/>
            <w:tabs>
              <w:tab w:val="right" w:leader="dot" w:pos="9016"/>
            </w:tabs>
            <w:spacing w:line="360" w:lineRule="auto"/>
            <w:jc w:val="both"/>
            <w:rPr>
              <w:rFonts w:ascii="Arial" w:hAnsi="Arial" w:cs="Arial"/>
              <w:sz w:val="24"/>
              <w:szCs w:val="24"/>
            </w:rPr>
          </w:pPr>
          <w:r>
            <w:fldChar w:fldCharType="begin"/>
          </w:r>
          <w:r>
            <w:instrText xml:space="preserve"> HYPERLINK \l "_Toc152888007" </w:instrText>
          </w:r>
          <w:r>
            <w:fldChar w:fldCharType="separate"/>
          </w:r>
          <w:r>
            <w:rPr>
              <w:rStyle w:val="8"/>
              <w:rFonts w:ascii="Arial" w:hAnsi="Arial" w:cs="Arial"/>
              <w:sz w:val="24"/>
              <w:szCs w:val="24"/>
            </w:rPr>
            <w:t>Symptoms/signs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_Toc152888007 \h </w:instrText>
          </w:r>
          <w:r>
            <w:rPr>
              <w:rFonts w:ascii="Arial" w:hAnsi="Arial" w:cs="Arial"/>
              <w:sz w:val="24"/>
              <w:szCs w:val="24"/>
            </w:rPr>
            <w:fldChar w:fldCharType="separate"/>
          </w:r>
          <w:r>
            <w:rPr>
              <w:rFonts w:ascii="Arial" w:hAnsi="Arial" w:cs="Arial"/>
              <w:sz w:val="24"/>
              <w:szCs w:val="24"/>
            </w:rPr>
            <w:t>4</w:t>
          </w:r>
          <w:r>
            <w:rPr>
              <w:rFonts w:ascii="Arial" w:hAnsi="Arial" w:cs="Arial"/>
              <w:sz w:val="24"/>
              <w:szCs w:val="24"/>
            </w:rPr>
            <w:fldChar w:fldCharType="end"/>
          </w:r>
          <w:r>
            <w:rPr>
              <w:rFonts w:ascii="Arial" w:hAnsi="Arial" w:cs="Arial"/>
              <w:sz w:val="24"/>
              <w:szCs w:val="24"/>
            </w:rPr>
            <w:fldChar w:fldCharType="end"/>
          </w:r>
        </w:p>
        <w:p>
          <w:pPr>
            <w:pStyle w:val="9"/>
            <w:tabs>
              <w:tab w:val="right" w:leader="dot" w:pos="9016"/>
            </w:tabs>
            <w:spacing w:line="360" w:lineRule="auto"/>
            <w:jc w:val="both"/>
            <w:rPr>
              <w:rFonts w:ascii="Arial" w:hAnsi="Arial" w:cs="Arial"/>
              <w:sz w:val="24"/>
              <w:szCs w:val="24"/>
            </w:rPr>
          </w:pPr>
          <w:r>
            <w:fldChar w:fldCharType="begin"/>
          </w:r>
          <w:r>
            <w:instrText xml:space="preserve"> HYPERLINK \l "_Toc152888008" </w:instrText>
          </w:r>
          <w:r>
            <w:fldChar w:fldCharType="separate"/>
          </w:r>
          <w:r>
            <w:rPr>
              <w:rStyle w:val="8"/>
              <w:rFonts w:ascii="Arial" w:hAnsi="Arial" w:cs="Arial"/>
              <w:sz w:val="24"/>
              <w:szCs w:val="24"/>
            </w:rPr>
            <w:t>Diagnosis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_Toc152888008 \h </w:instrText>
          </w:r>
          <w:r>
            <w:rPr>
              <w:rFonts w:ascii="Arial" w:hAnsi="Arial" w:cs="Arial"/>
              <w:sz w:val="24"/>
              <w:szCs w:val="24"/>
            </w:rPr>
            <w:fldChar w:fldCharType="separate"/>
          </w:r>
          <w:r>
            <w:rPr>
              <w:rFonts w:ascii="Arial" w:hAnsi="Arial" w:cs="Arial"/>
              <w:sz w:val="24"/>
              <w:szCs w:val="24"/>
            </w:rPr>
            <w:t>4</w:t>
          </w:r>
          <w:r>
            <w:rPr>
              <w:rFonts w:ascii="Arial" w:hAnsi="Arial" w:cs="Arial"/>
              <w:sz w:val="24"/>
              <w:szCs w:val="24"/>
            </w:rPr>
            <w:fldChar w:fldCharType="end"/>
          </w:r>
          <w:r>
            <w:rPr>
              <w:rFonts w:ascii="Arial" w:hAnsi="Arial" w:cs="Arial"/>
              <w:sz w:val="24"/>
              <w:szCs w:val="24"/>
            </w:rPr>
            <w:fldChar w:fldCharType="end"/>
          </w:r>
        </w:p>
        <w:p>
          <w:pPr>
            <w:pStyle w:val="9"/>
            <w:tabs>
              <w:tab w:val="right" w:leader="dot" w:pos="9016"/>
            </w:tabs>
            <w:spacing w:line="360" w:lineRule="auto"/>
            <w:jc w:val="both"/>
            <w:rPr>
              <w:rFonts w:ascii="Arial" w:hAnsi="Arial" w:cs="Arial"/>
              <w:sz w:val="24"/>
              <w:szCs w:val="24"/>
            </w:rPr>
          </w:pPr>
          <w:r>
            <w:fldChar w:fldCharType="begin"/>
          </w:r>
          <w:r>
            <w:instrText xml:space="preserve"> HYPERLINK \l "_Toc152888009" </w:instrText>
          </w:r>
          <w:r>
            <w:fldChar w:fldCharType="separate"/>
          </w:r>
          <w:r>
            <w:rPr>
              <w:rStyle w:val="8"/>
              <w:rFonts w:ascii="Arial" w:hAnsi="Arial" w:cs="Arial"/>
              <w:sz w:val="24"/>
              <w:szCs w:val="24"/>
            </w:rPr>
            <w:t>Historical view and treatments for</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_Toc152888009 \h </w:instrText>
          </w:r>
          <w:r>
            <w:rPr>
              <w:rFonts w:ascii="Arial" w:hAnsi="Arial" w:cs="Arial"/>
              <w:sz w:val="24"/>
              <w:szCs w:val="24"/>
            </w:rPr>
            <w:fldChar w:fldCharType="separate"/>
          </w:r>
          <w:r>
            <w:rPr>
              <w:rFonts w:ascii="Arial" w:hAnsi="Arial" w:cs="Arial"/>
              <w:sz w:val="24"/>
              <w:szCs w:val="24"/>
            </w:rPr>
            <w:t>4</w:t>
          </w:r>
          <w:r>
            <w:rPr>
              <w:rFonts w:ascii="Arial" w:hAnsi="Arial" w:cs="Arial"/>
              <w:sz w:val="24"/>
              <w:szCs w:val="24"/>
            </w:rPr>
            <w:fldChar w:fldCharType="end"/>
          </w:r>
          <w:r>
            <w:rPr>
              <w:rFonts w:ascii="Arial" w:hAnsi="Arial" w:cs="Arial"/>
              <w:sz w:val="24"/>
              <w:szCs w:val="24"/>
            </w:rPr>
            <w:fldChar w:fldCharType="end"/>
          </w:r>
        </w:p>
        <w:p>
          <w:pPr>
            <w:pStyle w:val="9"/>
            <w:tabs>
              <w:tab w:val="right" w:leader="dot" w:pos="9016"/>
            </w:tabs>
            <w:spacing w:line="360" w:lineRule="auto"/>
            <w:jc w:val="both"/>
            <w:rPr>
              <w:rFonts w:ascii="Arial" w:hAnsi="Arial" w:cs="Arial"/>
              <w:sz w:val="24"/>
              <w:szCs w:val="24"/>
            </w:rPr>
          </w:pPr>
          <w:r>
            <w:fldChar w:fldCharType="begin"/>
          </w:r>
          <w:r>
            <w:instrText xml:space="preserve"> HYPERLINK \l "_Toc152888010" </w:instrText>
          </w:r>
          <w:r>
            <w:fldChar w:fldCharType="separate"/>
          </w:r>
          <w:r>
            <w:rPr>
              <w:rStyle w:val="8"/>
              <w:rFonts w:ascii="Arial" w:hAnsi="Arial" w:cs="Arial"/>
              <w:sz w:val="24"/>
              <w:szCs w:val="24"/>
            </w:rPr>
            <w:t>Current treatments (NHS)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_Toc152888010 \h </w:instrText>
          </w:r>
          <w:r>
            <w:rPr>
              <w:rFonts w:ascii="Arial" w:hAnsi="Arial" w:cs="Arial"/>
              <w:sz w:val="24"/>
              <w:szCs w:val="24"/>
            </w:rPr>
            <w:fldChar w:fldCharType="separate"/>
          </w:r>
          <w:r>
            <w:rPr>
              <w:rFonts w:ascii="Arial" w:hAnsi="Arial" w:cs="Arial"/>
              <w:sz w:val="24"/>
              <w:szCs w:val="24"/>
            </w:rPr>
            <w:t>4</w:t>
          </w:r>
          <w:r>
            <w:rPr>
              <w:rFonts w:ascii="Arial" w:hAnsi="Arial" w:cs="Arial"/>
              <w:sz w:val="24"/>
              <w:szCs w:val="24"/>
            </w:rPr>
            <w:fldChar w:fldCharType="end"/>
          </w:r>
          <w:r>
            <w:rPr>
              <w:rFonts w:ascii="Arial" w:hAnsi="Arial" w:cs="Arial"/>
              <w:sz w:val="24"/>
              <w:szCs w:val="24"/>
            </w:rPr>
            <w:fldChar w:fldCharType="end"/>
          </w:r>
        </w:p>
        <w:p>
          <w:pPr>
            <w:pStyle w:val="9"/>
            <w:tabs>
              <w:tab w:val="right" w:leader="dot" w:pos="9016"/>
            </w:tabs>
            <w:spacing w:line="360" w:lineRule="auto"/>
            <w:jc w:val="both"/>
            <w:rPr>
              <w:rFonts w:ascii="Arial" w:hAnsi="Arial" w:cs="Arial"/>
              <w:sz w:val="24"/>
              <w:szCs w:val="24"/>
            </w:rPr>
          </w:pPr>
          <w:r>
            <w:fldChar w:fldCharType="begin"/>
          </w:r>
          <w:r>
            <w:instrText xml:space="preserve"> HYPERLINK \l "_Toc152888011" </w:instrText>
          </w:r>
          <w:r>
            <w:fldChar w:fldCharType="separate"/>
          </w:r>
          <w:r>
            <w:rPr>
              <w:rStyle w:val="8"/>
              <w:rFonts w:ascii="Arial" w:hAnsi="Arial" w:cs="Arial"/>
              <w:sz w:val="24"/>
              <w:szCs w:val="24"/>
            </w:rPr>
            <w:t>Principles when working with people with</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_Toc152888011 \h </w:instrText>
          </w:r>
          <w:r>
            <w:rPr>
              <w:rFonts w:ascii="Arial" w:hAnsi="Arial" w:cs="Arial"/>
              <w:sz w:val="24"/>
              <w:szCs w:val="24"/>
            </w:rPr>
            <w:fldChar w:fldCharType="separate"/>
          </w:r>
          <w:r>
            <w:rPr>
              <w:rFonts w:ascii="Arial" w:hAnsi="Arial" w:cs="Arial"/>
              <w:sz w:val="24"/>
              <w:szCs w:val="24"/>
            </w:rPr>
            <w:t>5</w:t>
          </w:r>
          <w:r>
            <w:rPr>
              <w:rFonts w:ascii="Arial" w:hAnsi="Arial" w:cs="Arial"/>
              <w:sz w:val="24"/>
              <w:szCs w:val="24"/>
            </w:rPr>
            <w:fldChar w:fldCharType="end"/>
          </w:r>
          <w:r>
            <w:rPr>
              <w:rFonts w:ascii="Arial" w:hAnsi="Arial" w:cs="Arial"/>
              <w:sz w:val="24"/>
              <w:szCs w:val="24"/>
            </w:rPr>
            <w:fldChar w:fldCharType="end"/>
          </w:r>
        </w:p>
        <w:p>
          <w:pPr>
            <w:pStyle w:val="9"/>
            <w:tabs>
              <w:tab w:val="right" w:leader="dot" w:pos="9016"/>
            </w:tabs>
            <w:spacing w:line="360" w:lineRule="auto"/>
            <w:jc w:val="both"/>
            <w:rPr>
              <w:rFonts w:ascii="Arial" w:hAnsi="Arial" w:cs="Arial"/>
              <w:sz w:val="24"/>
              <w:szCs w:val="24"/>
            </w:rPr>
          </w:pPr>
          <w:r>
            <w:fldChar w:fldCharType="begin"/>
          </w:r>
          <w:r>
            <w:instrText xml:space="preserve"> HYPERLINK \l "_Toc152888012" </w:instrText>
          </w:r>
          <w:r>
            <w:fldChar w:fldCharType="separate"/>
          </w:r>
          <w:r>
            <w:rPr>
              <w:rStyle w:val="8"/>
              <w:rFonts w:ascii="Arial" w:hAnsi="Arial" w:cs="Arial"/>
              <w:sz w:val="24"/>
              <w:szCs w:val="24"/>
            </w:rPr>
            <w:t>Recommendations for the improvement of the symptoms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_Toc152888012 \h </w:instrText>
          </w:r>
          <w:r>
            <w:rPr>
              <w:rFonts w:ascii="Arial" w:hAnsi="Arial" w:cs="Arial"/>
              <w:sz w:val="24"/>
              <w:szCs w:val="24"/>
            </w:rPr>
            <w:fldChar w:fldCharType="separate"/>
          </w:r>
          <w:r>
            <w:rPr>
              <w:rFonts w:ascii="Arial" w:hAnsi="Arial" w:cs="Arial"/>
              <w:sz w:val="24"/>
              <w:szCs w:val="24"/>
            </w:rPr>
            <w:t>5</w:t>
          </w:r>
          <w:r>
            <w:rPr>
              <w:rFonts w:ascii="Arial" w:hAnsi="Arial" w:cs="Arial"/>
              <w:sz w:val="24"/>
              <w:szCs w:val="24"/>
            </w:rPr>
            <w:fldChar w:fldCharType="end"/>
          </w:r>
          <w:r>
            <w:rPr>
              <w:rFonts w:ascii="Arial" w:hAnsi="Arial" w:cs="Arial"/>
              <w:sz w:val="24"/>
              <w:szCs w:val="24"/>
            </w:rPr>
            <w:fldChar w:fldCharType="end"/>
          </w:r>
        </w:p>
        <w:p>
          <w:pPr>
            <w:pStyle w:val="9"/>
            <w:tabs>
              <w:tab w:val="right" w:leader="dot" w:pos="9016"/>
            </w:tabs>
            <w:spacing w:line="360" w:lineRule="auto"/>
            <w:jc w:val="both"/>
            <w:rPr>
              <w:rFonts w:ascii="Arial" w:hAnsi="Arial" w:cs="Arial"/>
              <w:sz w:val="24"/>
              <w:szCs w:val="24"/>
            </w:rPr>
          </w:pPr>
          <w:r>
            <w:fldChar w:fldCharType="begin"/>
          </w:r>
          <w:r>
            <w:instrText xml:space="preserve"> HYPERLINK \l "_Toc152888013" </w:instrText>
          </w:r>
          <w:r>
            <w:fldChar w:fldCharType="separate"/>
          </w:r>
          <w:r>
            <w:rPr>
              <w:rStyle w:val="8"/>
              <w:rFonts w:ascii="Arial" w:hAnsi="Arial" w:cs="Arial"/>
              <w:sz w:val="24"/>
              <w:szCs w:val="24"/>
            </w:rPr>
            <w:t>Conclusion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_Toc152888013 \h </w:instrText>
          </w:r>
          <w:r>
            <w:rPr>
              <w:rFonts w:ascii="Arial" w:hAnsi="Arial" w:cs="Arial"/>
              <w:sz w:val="24"/>
              <w:szCs w:val="24"/>
            </w:rPr>
            <w:fldChar w:fldCharType="separate"/>
          </w:r>
          <w:r>
            <w:rPr>
              <w:rFonts w:ascii="Arial" w:hAnsi="Arial" w:cs="Arial"/>
              <w:sz w:val="24"/>
              <w:szCs w:val="24"/>
            </w:rPr>
            <w:t>5</w:t>
          </w:r>
          <w:r>
            <w:rPr>
              <w:rFonts w:ascii="Arial" w:hAnsi="Arial" w:cs="Arial"/>
              <w:sz w:val="24"/>
              <w:szCs w:val="24"/>
            </w:rPr>
            <w:fldChar w:fldCharType="end"/>
          </w:r>
          <w:r>
            <w:rPr>
              <w:rFonts w:ascii="Arial" w:hAnsi="Arial" w:cs="Arial"/>
              <w:sz w:val="24"/>
              <w:szCs w:val="24"/>
            </w:rPr>
            <w:fldChar w:fldCharType="end"/>
          </w:r>
        </w:p>
        <w:p>
          <w:pPr>
            <w:pStyle w:val="9"/>
            <w:tabs>
              <w:tab w:val="right" w:leader="dot" w:pos="9016"/>
            </w:tabs>
            <w:spacing w:line="360" w:lineRule="auto"/>
            <w:jc w:val="both"/>
            <w:rPr>
              <w:rFonts w:ascii="Arial" w:hAnsi="Arial" w:cs="Arial"/>
              <w:sz w:val="24"/>
              <w:szCs w:val="24"/>
            </w:rPr>
          </w:pPr>
          <w:r>
            <w:fldChar w:fldCharType="begin"/>
          </w:r>
          <w:r>
            <w:instrText xml:space="preserve"> HYPERLINK \l "_Toc152888014" </w:instrText>
          </w:r>
          <w:r>
            <w:fldChar w:fldCharType="separate"/>
          </w:r>
          <w:r>
            <w:rPr>
              <w:rStyle w:val="8"/>
              <w:rFonts w:ascii="Arial" w:hAnsi="Arial" w:cs="Arial"/>
              <w:sz w:val="24"/>
              <w:szCs w:val="24"/>
            </w:rPr>
            <w:t>References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_Toc152888014 \h </w:instrText>
          </w:r>
          <w:r>
            <w:rPr>
              <w:rFonts w:ascii="Arial" w:hAnsi="Arial" w:cs="Arial"/>
              <w:sz w:val="24"/>
              <w:szCs w:val="24"/>
            </w:rPr>
            <w:fldChar w:fldCharType="separate"/>
          </w:r>
          <w:r>
            <w:rPr>
              <w:rFonts w:ascii="Arial" w:hAnsi="Arial" w:cs="Arial"/>
              <w:sz w:val="24"/>
              <w:szCs w:val="24"/>
            </w:rPr>
            <w:t>6</w:t>
          </w:r>
          <w:r>
            <w:rPr>
              <w:rFonts w:ascii="Arial" w:hAnsi="Arial" w:cs="Arial"/>
              <w:sz w:val="24"/>
              <w:szCs w:val="24"/>
            </w:rPr>
            <w:fldChar w:fldCharType="end"/>
          </w:r>
          <w:r>
            <w:rPr>
              <w:rFonts w:ascii="Arial" w:hAnsi="Arial" w:cs="Arial"/>
              <w:sz w:val="24"/>
              <w:szCs w:val="24"/>
            </w:rPr>
            <w:fldChar w:fldCharType="end"/>
          </w:r>
        </w:p>
        <w:p>
          <w:pPr>
            <w:spacing w:line="360" w:lineRule="auto"/>
            <w:jc w:val="both"/>
          </w:pPr>
          <w:r>
            <w:rPr>
              <w:rFonts w:ascii="Arial" w:hAnsi="Arial" w:cs="Arial"/>
              <w:sz w:val="24"/>
              <w:szCs w:val="24"/>
            </w:rPr>
            <w:fldChar w:fldCharType="end"/>
          </w:r>
        </w:p>
      </w:sdtContent>
    </w:sdt>
    <w:p>
      <w:pPr>
        <w:spacing w:line="360" w:lineRule="auto"/>
        <w:jc w:val="both"/>
        <w:rPr>
          <w:rFonts w:ascii="Arial" w:hAnsi="Arial" w:cs="Arial"/>
          <w:color w:val="000000" w:themeColor="text1"/>
          <w:sz w:val="32"/>
          <w:szCs w:val="32"/>
        </w:rPr>
      </w:pPr>
    </w:p>
    <w:p>
      <w:pPr>
        <w:spacing w:line="360" w:lineRule="auto"/>
        <w:jc w:val="both"/>
        <w:rPr>
          <w:rFonts w:ascii="Arial" w:hAnsi="Arial" w:cs="Arial"/>
          <w:color w:val="000000" w:themeColor="text1"/>
          <w:sz w:val="32"/>
          <w:szCs w:val="32"/>
        </w:rPr>
      </w:pPr>
    </w:p>
    <w:p>
      <w:pPr>
        <w:spacing w:line="360" w:lineRule="auto"/>
        <w:jc w:val="both"/>
        <w:rPr>
          <w:rFonts w:ascii="Arial" w:hAnsi="Arial" w:cs="Arial"/>
          <w:color w:val="000000" w:themeColor="text1"/>
          <w:sz w:val="32"/>
          <w:szCs w:val="32"/>
        </w:rPr>
      </w:pPr>
    </w:p>
    <w:p>
      <w:pPr>
        <w:spacing w:line="360" w:lineRule="auto"/>
        <w:jc w:val="both"/>
        <w:rPr>
          <w:rFonts w:ascii="Arial" w:hAnsi="Arial" w:cs="Arial"/>
          <w:color w:val="000000" w:themeColor="text1"/>
          <w:sz w:val="32"/>
          <w:szCs w:val="32"/>
        </w:rPr>
      </w:pPr>
    </w:p>
    <w:p>
      <w:pPr>
        <w:spacing w:line="360" w:lineRule="auto"/>
        <w:jc w:val="both"/>
        <w:rPr>
          <w:rFonts w:ascii="Arial" w:hAnsi="Arial" w:cs="Arial"/>
          <w:color w:val="000000" w:themeColor="text1"/>
          <w:sz w:val="32"/>
          <w:szCs w:val="32"/>
        </w:rPr>
      </w:pPr>
    </w:p>
    <w:p>
      <w:pPr>
        <w:spacing w:line="360" w:lineRule="auto"/>
        <w:jc w:val="both"/>
        <w:rPr>
          <w:rFonts w:ascii="Arial" w:hAnsi="Arial" w:cs="Arial"/>
          <w:color w:val="000000" w:themeColor="text1"/>
          <w:sz w:val="32"/>
          <w:szCs w:val="32"/>
        </w:rPr>
      </w:pPr>
    </w:p>
    <w:p>
      <w:pPr>
        <w:spacing w:line="360" w:lineRule="auto"/>
        <w:jc w:val="both"/>
        <w:rPr>
          <w:rFonts w:ascii="Arial" w:hAnsi="Arial" w:cs="Arial"/>
          <w:color w:val="000000" w:themeColor="text1"/>
          <w:sz w:val="32"/>
          <w:szCs w:val="32"/>
        </w:rPr>
      </w:pPr>
    </w:p>
    <w:p>
      <w:pPr>
        <w:spacing w:line="360" w:lineRule="auto"/>
        <w:jc w:val="both"/>
        <w:rPr>
          <w:rFonts w:ascii="Arial" w:hAnsi="Arial" w:cs="Arial"/>
          <w:color w:val="000000" w:themeColor="text1"/>
          <w:sz w:val="32"/>
          <w:szCs w:val="32"/>
        </w:rPr>
      </w:pPr>
    </w:p>
    <w:p>
      <w:pPr>
        <w:pStyle w:val="2"/>
      </w:pPr>
      <w:bookmarkStart w:id="0" w:name="_Toc152888002"/>
      <w:r>
        <w:t>Introduction</w:t>
      </w:r>
      <w:bookmarkEnd w:id="0"/>
      <w:r>
        <w:t xml:space="preserve"> </w:t>
      </w:r>
    </w:p>
    <w:p>
      <w:pPr>
        <w:spacing w:line="360" w:lineRule="auto"/>
        <w:jc w:val="both"/>
        <w:rPr>
          <w:rFonts w:ascii="Arial" w:hAnsi="Arial" w:cs="Arial"/>
          <w:color w:val="000000" w:themeColor="text1"/>
        </w:rPr>
      </w:pPr>
      <w:r>
        <w:rPr>
          <w:rFonts w:ascii="Arial" w:hAnsi="Arial" w:cs="Arial"/>
          <w:color w:val="000000" w:themeColor="text1"/>
        </w:rPr>
        <w:t>This present assignment sheds light on a specific mental health disorder and bipolar affective disorder has been chosen for this particular purpose. This assignment also focuses on the definition of this disorder along with data causes symptoms diagnosis and present treatment procedure. Different recommendations for the improvement of the symptoms of this disorder are also analyzed in this present report.</w:t>
      </w:r>
    </w:p>
    <w:p>
      <w:pPr>
        <w:pStyle w:val="2"/>
      </w:pPr>
      <w:bookmarkStart w:id="1" w:name="_Toc152888003"/>
      <w:r>
        <w:t>Definition of Disorder</w:t>
      </w:r>
      <w:bookmarkEnd w:id="1"/>
    </w:p>
    <w:p>
      <w:pPr>
        <w:spacing w:line="360" w:lineRule="auto"/>
        <w:jc w:val="both"/>
        <w:rPr>
          <w:rFonts w:ascii="Arial" w:hAnsi="Arial" w:cs="Arial"/>
          <w:color w:val="000000" w:themeColor="text1"/>
        </w:rPr>
      </w:pPr>
      <w:r>
        <w:rPr>
          <w:rFonts w:ascii="Arial" w:hAnsi="Arial" w:cs="Arial"/>
          <w:color w:val="000000" w:themeColor="text1"/>
        </w:rPr>
        <w:t>Bipolar affective disorder also identified as bipolar disorder is in condition of mental Health significantly characterised by extreme shift of energy mode and level of activity. It also involves distinct terms of mania and hypomania along with depression. The episodes of mood vary in intensity and duration and have a significant impact on every day relationships and functioning. According to the World Health Organisation people having bipolar disorder also experience alternation within their depressive episodes with periods of manic symptoms (</w:t>
      </w:r>
      <w:r>
        <w:rPr>
          <w:rFonts w:ascii="Arial" w:hAnsi="Arial" w:cs="Arial"/>
          <w:bCs/>
          <w:color w:val="000000" w:themeColor="text1"/>
          <w:sz w:val="24"/>
          <w:szCs w:val="24"/>
        </w:rPr>
        <w:t>Bipolar uk, 2014)</w:t>
      </w:r>
      <w:r>
        <w:rPr>
          <w:rFonts w:ascii="Arial" w:hAnsi="Arial" w:cs="Arial"/>
          <w:color w:val="000000" w:themeColor="text1"/>
        </w:rPr>
        <w:t>.</w:t>
      </w:r>
    </w:p>
    <w:p>
      <w:pPr>
        <w:pStyle w:val="2"/>
      </w:pPr>
      <w:bookmarkStart w:id="2" w:name="_Toc152888004"/>
      <w:r>
        <w:t>Disorder with in the ICD-10 Manual</w:t>
      </w:r>
      <w:bookmarkEnd w:id="2"/>
    </w:p>
    <w:p>
      <w:pPr>
        <w:spacing w:line="360" w:lineRule="auto"/>
        <w:jc w:val="both"/>
        <w:rPr>
          <w:rFonts w:ascii="Arial" w:hAnsi="Arial" w:cs="Arial"/>
          <w:color w:val="000000" w:themeColor="text1"/>
        </w:rPr>
      </w:pPr>
      <w:r>
        <w:rPr>
          <w:rFonts w:ascii="Arial" w:hAnsi="Arial" w:cs="Arial"/>
          <w:color w:val="000000" w:themeColor="text1"/>
        </w:rPr>
        <w:t>Bipolar disorder is also classified within the international classification of disease 10th revision under the F31 category. This manual identified bipolar affective disorder as a disorder of mood that is correctly characterized by recurrent swings of mood among depressive episodes and hypomanic and manic episodes.</w:t>
      </w:r>
    </w:p>
    <w:p>
      <w:pPr>
        <w:pStyle w:val="2"/>
      </w:pPr>
      <w:bookmarkStart w:id="3" w:name="_Toc152888005"/>
      <w:r>
        <w:t>Data about Disorder in the UK</w:t>
      </w:r>
      <w:bookmarkEnd w:id="3"/>
      <w:r>
        <w:t xml:space="preserve"> </w:t>
      </w:r>
    </w:p>
    <w:p>
      <w:pPr>
        <w:spacing w:line="360" w:lineRule="auto"/>
        <w:jc w:val="both"/>
        <w:rPr>
          <w:rFonts w:ascii="Arial" w:hAnsi="Arial" w:cs="Arial"/>
          <w:color w:val="000000" w:themeColor="text1"/>
        </w:rPr>
      </w:pPr>
      <w:r>
        <w:rPr>
          <w:rFonts w:ascii="Arial" w:hAnsi="Arial" w:cs="Arial"/>
          <w:color w:val="000000" w:themeColor="text1"/>
        </w:rPr>
        <w:t>According to the report of WHO about 40 million people are diagnosed with this bipolar disorder worldwide. Only in the UK, 1.3 million people are suffering from this disorder. This disorder also approximately affects 1 to 2 percent of the population of the UK with different variations within several age groups (</w:t>
      </w:r>
      <w:r>
        <w:rPr>
          <w:rFonts w:ascii="Arial" w:hAnsi="Arial" w:cs="Arial"/>
          <w:bCs/>
          <w:color w:val="000000" w:themeColor="text1"/>
          <w:sz w:val="24"/>
          <w:szCs w:val="24"/>
        </w:rPr>
        <w:t>Mayo Clinic, 2021)</w:t>
      </w:r>
      <w:r>
        <w:rPr>
          <w:rFonts w:ascii="Arial" w:hAnsi="Arial" w:cs="Arial"/>
          <w:color w:val="000000" w:themeColor="text1"/>
        </w:rPr>
        <w:t>. This disorder mostly manifests within early adulthood and late adolescence but it also has the possibility of occurring at any age.</w:t>
      </w:r>
    </w:p>
    <w:p>
      <w:pPr>
        <w:pStyle w:val="2"/>
      </w:pPr>
      <w:bookmarkStart w:id="4" w:name="_Toc152888006"/>
      <w:r>
        <w:t>Causes</w:t>
      </w:r>
      <w:bookmarkEnd w:id="4"/>
    </w:p>
    <w:p>
      <w:pPr>
        <w:spacing w:line="360" w:lineRule="auto"/>
        <w:jc w:val="both"/>
        <w:rPr>
          <w:rFonts w:ascii="Arial" w:hAnsi="Arial" w:cs="Arial"/>
          <w:color w:val="000000" w:themeColor="text1"/>
        </w:rPr>
      </w:pPr>
      <w:r>
        <w:rPr>
          <w:rFonts w:ascii="Arial" w:hAnsi="Arial" w:cs="Arial"/>
          <w:color w:val="000000" w:themeColor="text1"/>
        </w:rPr>
        <w:t>Bipolar affective disorder arises from the complex interplay of biological genetic psychological and environmental factors. Genetic components are a significant cause of bipolar disorder. People with having family history of this condition are at higher risk and variations of gene tend to increase susceptibility. Traumatic events in life and prolonged stress also play as triggers and exacerbate episodes of bipolar disorder. Abuse of substances especially alcohol and drugs can create worse symptoms along with triggering episodes within the person with bipolar affective disorder. Hormonal changes and imbalances particularly those that occur in time of pregnancy puberty or menopause also significantly influence mode along with provide impact on the course of bipolar affective disorder (</w:t>
      </w:r>
      <w:r>
        <w:fldChar w:fldCharType="begin"/>
      </w:r>
      <w:r>
        <w:instrText xml:space="preserve"> HYPERLINK "http://www.rcpsych.ac.uk" </w:instrText>
      </w:r>
      <w:r>
        <w:fldChar w:fldCharType="separate"/>
      </w:r>
      <w:r>
        <w:rPr>
          <w:rStyle w:val="8"/>
          <w:rFonts w:ascii="Arial" w:hAnsi="Arial" w:cs="Arial"/>
          <w:bCs/>
          <w:sz w:val="24"/>
          <w:szCs w:val="24"/>
        </w:rPr>
        <w:t>www.rcpsych.ac.uk</w:t>
      </w:r>
      <w:r>
        <w:rPr>
          <w:rStyle w:val="8"/>
          <w:rFonts w:ascii="Arial" w:hAnsi="Arial" w:cs="Arial"/>
          <w:bCs/>
          <w:sz w:val="24"/>
          <w:szCs w:val="24"/>
        </w:rPr>
        <w:fldChar w:fldCharType="end"/>
      </w:r>
      <w:r>
        <w:rPr>
          <w:rFonts w:ascii="Arial" w:hAnsi="Arial" w:cs="Arial"/>
          <w:bCs/>
          <w:color w:val="000000" w:themeColor="text1"/>
          <w:sz w:val="24"/>
          <w:szCs w:val="24"/>
        </w:rPr>
        <w:t>, 2021)</w:t>
      </w:r>
      <w:r>
        <w:rPr>
          <w:rFonts w:ascii="Arial" w:hAnsi="Arial" w:cs="Arial"/>
          <w:color w:val="000000" w:themeColor="text1"/>
        </w:rPr>
        <w:t>. Environmental factors including the disruption of sleep significant changes in life and certain medications have a great contribution to the development of bipolar symptoms.</w:t>
      </w:r>
    </w:p>
    <w:p>
      <w:pPr>
        <w:pStyle w:val="2"/>
      </w:pPr>
      <w:bookmarkStart w:id="5" w:name="_Toc152888007"/>
      <w:r>
        <w:t>Symptoms/signs</w:t>
      </w:r>
      <w:bookmarkEnd w:id="5"/>
    </w:p>
    <w:p>
      <w:pPr>
        <w:spacing w:line="360" w:lineRule="auto"/>
        <w:jc w:val="both"/>
        <w:rPr>
          <w:rFonts w:ascii="Arial" w:hAnsi="Arial" w:cs="Arial"/>
          <w:color w:val="000000" w:themeColor="text1"/>
        </w:rPr>
      </w:pPr>
      <w:r>
        <w:rPr>
          <w:rFonts w:ascii="Arial" w:hAnsi="Arial" w:cs="Arial"/>
          <w:color w:val="000000" w:themeColor="text1"/>
        </w:rPr>
        <w:t>Bipolar affective disorder includes distinct episodes of mania or hypomania and depression. Increased energy elevated mode decreased demand for sleep impulsivity rescue behavior and rapid thoughts are included within the episode of mania or hypomania. Loss of interest changes in sleep patterns and appetite intense sadness difficulty in concentration fatigue and thoughts of suicide or death are included in the episode of depression. Episodes can default in duration and provide impact on everyday life social relationships as well as work.</w:t>
      </w:r>
    </w:p>
    <w:p>
      <w:pPr>
        <w:pStyle w:val="2"/>
      </w:pPr>
      <w:bookmarkStart w:id="6" w:name="_Toc152888008"/>
      <w:r>
        <w:t>Diagnosis</w:t>
      </w:r>
      <w:bookmarkEnd w:id="6"/>
    </w:p>
    <w:p>
      <w:pPr>
        <w:spacing w:line="360" w:lineRule="auto"/>
        <w:jc w:val="both"/>
        <w:rPr>
          <w:rFonts w:ascii="Arial" w:hAnsi="Arial" w:cs="Arial"/>
          <w:color w:val="000000" w:themeColor="text1"/>
        </w:rPr>
      </w:pPr>
      <w:r>
        <w:rPr>
          <w:rFonts w:ascii="Arial" w:hAnsi="Arial" w:cs="Arial"/>
          <w:color w:val="000000" w:themeColor="text1"/>
        </w:rPr>
        <w:t>Diagnosis of bipolar affective disorder includes referral to a psychiatrist for mental and physical review and check-up for underactive and overactive thyroid. A comprehensive evaluation by a healthcare professional along with discussing symptoms and medical history of the person and family as well as observing behaviour help to assess this disorder clinically (</w:t>
      </w:r>
      <w:r>
        <w:rPr>
          <w:rFonts w:ascii="Arial" w:hAnsi="Arial" w:cs="Arial"/>
          <w:bCs/>
          <w:color w:val="000000" w:themeColor="text1"/>
          <w:sz w:val="24"/>
          <w:szCs w:val="24"/>
        </w:rPr>
        <w:t>NHS, 2021)</w:t>
      </w:r>
      <w:r>
        <w:rPr>
          <w:rFonts w:ascii="Arial" w:hAnsi="Arial" w:cs="Arial"/>
          <w:color w:val="000000" w:themeColor="text1"/>
        </w:rPr>
        <w:t>. Physical exams as well as laboratory tests also help to find out other different possible causes for this disorder and psychological assessments help to diagnose this disorder.</w:t>
      </w:r>
    </w:p>
    <w:p>
      <w:pPr>
        <w:pStyle w:val="2"/>
      </w:pPr>
      <w:bookmarkStart w:id="7" w:name="_Toc152888009"/>
      <w:r>
        <w:t>Historical view and treatments for</w:t>
      </w:r>
      <w:bookmarkEnd w:id="7"/>
    </w:p>
    <w:p>
      <w:pPr>
        <w:spacing w:line="360" w:lineRule="auto"/>
        <w:jc w:val="both"/>
        <w:rPr>
          <w:rFonts w:ascii="Arial" w:hAnsi="Arial" w:cs="Arial"/>
          <w:color w:val="000000" w:themeColor="text1"/>
        </w:rPr>
      </w:pPr>
      <w:r>
        <w:rPr>
          <w:rFonts w:ascii="Arial" w:hAnsi="Arial" w:cs="Arial"/>
          <w:color w:val="000000" w:themeColor="text1"/>
        </w:rPr>
        <w:t>Bipolar disorder is historically referred to as a manic depressive illness. In the 20th century, patients were significantly treated with the different types of medication that included barbiturates. Lithium electroconvulsive therapy mood stabilizer and antipsychotics as well as psychotherapy are different early treatments of this disorder (</w:t>
      </w:r>
      <w:r>
        <w:fldChar w:fldCharType="begin"/>
      </w:r>
      <w:r>
        <w:instrText xml:space="preserve"> HYPERLINK "http://www.Nice.org.uk" </w:instrText>
      </w:r>
      <w:r>
        <w:fldChar w:fldCharType="separate"/>
      </w:r>
      <w:r>
        <w:rPr>
          <w:rStyle w:val="8"/>
          <w:rFonts w:ascii="Arial" w:hAnsi="Arial" w:cs="Arial"/>
          <w:bCs/>
          <w:sz w:val="24"/>
          <w:szCs w:val="24"/>
        </w:rPr>
        <w:t>www.Nice.org.uk</w:t>
      </w:r>
      <w:r>
        <w:rPr>
          <w:rStyle w:val="8"/>
          <w:rFonts w:ascii="Arial" w:hAnsi="Arial" w:cs="Arial"/>
          <w:bCs/>
          <w:sz w:val="24"/>
          <w:szCs w:val="24"/>
        </w:rPr>
        <w:fldChar w:fldCharType="end"/>
      </w:r>
      <w:r>
        <w:rPr>
          <w:rFonts w:ascii="Arial" w:hAnsi="Arial" w:cs="Arial"/>
          <w:bCs/>
          <w:color w:val="000000" w:themeColor="text1"/>
          <w:sz w:val="24"/>
          <w:szCs w:val="24"/>
        </w:rPr>
        <w:t>, 2014)</w:t>
      </w:r>
      <w:r>
        <w:rPr>
          <w:rFonts w:ascii="Arial" w:hAnsi="Arial" w:cs="Arial"/>
          <w:color w:val="000000" w:themeColor="text1"/>
        </w:rPr>
        <w:t>.</w:t>
      </w:r>
    </w:p>
    <w:p>
      <w:pPr>
        <w:pStyle w:val="2"/>
      </w:pPr>
      <w:bookmarkStart w:id="8" w:name="_Toc152888010"/>
      <w:r>
        <w:t>Current treatments (NHS)</w:t>
      </w:r>
      <w:bookmarkEnd w:id="8"/>
    </w:p>
    <w:p>
      <w:pPr>
        <w:spacing w:line="360" w:lineRule="auto"/>
        <w:jc w:val="both"/>
        <w:rPr>
          <w:rFonts w:ascii="Arial" w:hAnsi="Arial" w:cs="Arial"/>
          <w:color w:val="000000" w:themeColor="text1"/>
        </w:rPr>
      </w:pPr>
      <w:r>
        <w:rPr>
          <w:rFonts w:ascii="Arial" w:hAnsi="Arial" w:cs="Arial"/>
          <w:color w:val="000000" w:themeColor="text1"/>
        </w:rPr>
        <w:t>In the NHS the treatment of bipolar disorder generally includes a combination of therapy medication and lifestyle changes. Medication psychotherapy and support services are included within the positives of treatment. Effective management of mood swings along with reducing the severity and frequency of episodes medications help to stabilize mood. Psycho therapy help to recognize different triggers manage symptoms and help to learn coping strategies (</w:t>
      </w:r>
      <w:r>
        <w:fldChar w:fldCharType="begin"/>
      </w:r>
      <w:r>
        <w:instrText xml:space="preserve"> HYPERLINK "https://www.nice.org.uk" </w:instrText>
      </w:r>
      <w:r>
        <w:fldChar w:fldCharType="separate"/>
      </w:r>
      <w:r>
        <w:rPr>
          <w:rStyle w:val="8"/>
          <w:rFonts w:ascii="Arial" w:hAnsi="Arial" w:cs="Arial"/>
          <w:bCs/>
          <w:sz w:val="24"/>
          <w:szCs w:val="24"/>
        </w:rPr>
        <w:t>https://www.nice.org.uk</w:t>
      </w:r>
      <w:r>
        <w:rPr>
          <w:rStyle w:val="8"/>
          <w:rFonts w:ascii="Arial" w:hAnsi="Arial" w:cs="Arial"/>
          <w:bCs/>
          <w:sz w:val="24"/>
          <w:szCs w:val="24"/>
        </w:rPr>
        <w:fldChar w:fldCharType="end"/>
      </w:r>
      <w:r>
        <w:rPr>
          <w:rFonts w:ascii="Arial" w:hAnsi="Arial" w:cs="Arial"/>
          <w:bCs/>
          <w:color w:val="000000" w:themeColor="text1"/>
          <w:sz w:val="24"/>
          <w:szCs w:val="24"/>
        </w:rPr>
        <w:t>, 2021)</w:t>
      </w:r>
      <w:r>
        <w:rPr>
          <w:rFonts w:ascii="Arial" w:hAnsi="Arial" w:cs="Arial"/>
          <w:color w:val="000000" w:themeColor="text1"/>
        </w:rPr>
        <w:t>. Support services through NHS that include community mental health team give assistance and guidance. Side effects of medication limited access to specialized care awareness and stigma are different negatives of treatment. Some medications provide side effects like sedation weight gain and long-term risk of health. Depending on the location access to different specialized services becomes limited impacting the care quality.</w:t>
      </w:r>
    </w:p>
    <w:p>
      <w:pPr>
        <w:pStyle w:val="2"/>
      </w:pPr>
      <w:bookmarkStart w:id="9" w:name="_Toc152888011"/>
      <w:r>
        <w:t>Principles when working with people with</w:t>
      </w:r>
      <w:bookmarkEnd w:id="9"/>
    </w:p>
    <w:p>
      <w:pPr>
        <w:spacing w:line="360" w:lineRule="auto"/>
        <w:jc w:val="both"/>
        <w:rPr>
          <w:rFonts w:ascii="Arial" w:hAnsi="Arial" w:cs="Arial"/>
          <w:color w:val="000000" w:themeColor="text1"/>
        </w:rPr>
      </w:pPr>
      <w:r>
        <w:rPr>
          <w:rFonts w:ascii="Arial" w:hAnsi="Arial" w:cs="Arial"/>
          <w:color w:val="000000" w:themeColor="text1"/>
        </w:rPr>
        <w:t>During working with individuals having bipolar disorder different principles are essential including understanding empathy collaborative approach regular monitoring with assessment good communication and management (</w:t>
      </w:r>
      <w:r>
        <w:rPr>
          <w:rFonts w:ascii="Arial" w:hAnsi="Arial" w:cs="Arial"/>
          <w:bCs/>
          <w:color w:val="000000" w:themeColor="text1"/>
          <w:sz w:val="24"/>
          <w:szCs w:val="24"/>
        </w:rPr>
        <w:t>Careinfoscotland.scot, 2022)</w:t>
      </w:r>
      <w:r>
        <w:rPr>
          <w:rFonts w:ascii="Arial" w:hAnsi="Arial" w:cs="Arial"/>
          <w:color w:val="000000" w:themeColor="text1"/>
        </w:rPr>
        <w:t>. Providing support and education on holistic care flexibility practice of non-discrimination confidentiality respect and dignity can foster a very collaborative and supportive environment that promotes efficient and improved management as well as the quality of life for the person having bipolar disorder.</w:t>
      </w:r>
    </w:p>
    <w:p>
      <w:pPr>
        <w:pStyle w:val="2"/>
      </w:pPr>
      <w:bookmarkStart w:id="10" w:name="_Toc152888012"/>
      <w:r>
        <w:t>Recommendations for the improvement of the symptoms</w:t>
      </w:r>
      <w:bookmarkEnd w:id="10"/>
      <w:r>
        <w:t xml:space="preserve"> </w:t>
      </w:r>
    </w:p>
    <w:p>
      <w:pPr>
        <w:pStyle w:val="18"/>
        <w:numPr>
          <w:ilvl w:val="0"/>
          <w:numId w:val="1"/>
        </w:numPr>
        <w:spacing w:line="360" w:lineRule="auto"/>
        <w:jc w:val="both"/>
        <w:rPr>
          <w:rFonts w:ascii="Arial" w:hAnsi="Arial" w:cs="Arial"/>
          <w:color w:val="000000" w:themeColor="text1"/>
        </w:rPr>
      </w:pPr>
      <w:r>
        <w:rPr>
          <w:rFonts w:ascii="Arial" w:hAnsi="Arial" w:cs="Arial"/>
          <w:color w:val="000000" w:themeColor="text1"/>
        </w:rPr>
        <w:t>Consistently using prescribed medication for managing mood swings along with preventing episodes.</w:t>
      </w:r>
    </w:p>
    <w:p>
      <w:pPr>
        <w:pStyle w:val="18"/>
        <w:numPr>
          <w:ilvl w:val="0"/>
          <w:numId w:val="1"/>
        </w:numPr>
        <w:spacing w:line="360" w:lineRule="auto"/>
        <w:jc w:val="both"/>
        <w:rPr>
          <w:rFonts w:ascii="Arial" w:hAnsi="Arial" w:cs="Arial"/>
          <w:color w:val="000000" w:themeColor="text1"/>
        </w:rPr>
      </w:pPr>
      <w:r>
        <w:rPr>
          <w:rFonts w:ascii="Arial" w:hAnsi="Arial" w:cs="Arial"/>
          <w:color w:val="000000" w:themeColor="text1"/>
        </w:rPr>
        <w:t>Increasing engagement in therapy for learning different coping strategies recognising triggers along managing stress (</w:t>
      </w:r>
      <w:r>
        <w:rPr>
          <w:rFonts w:ascii="Arial" w:hAnsi="Arial" w:cs="Arial"/>
          <w:bCs/>
          <w:color w:val="000000" w:themeColor="text1"/>
          <w:sz w:val="24"/>
          <w:szCs w:val="24"/>
        </w:rPr>
        <w:t>Mind, 2019)</w:t>
      </w:r>
      <w:r>
        <w:rPr>
          <w:rFonts w:ascii="Arial" w:hAnsi="Arial" w:cs="Arial"/>
          <w:color w:val="000000" w:themeColor="text1"/>
        </w:rPr>
        <w:t>.</w:t>
      </w:r>
    </w:p>
    <w:p>
      <w:pPr>
        <w:pStyle w:val="18"/>
        <w:numPr>
          <w:ilvl w:val="0"/>
          <w:numId w:val="1"/>
        </w:numPr>
        <w:spacing w:line="360" w:lineRule="auto"/>
        <w:jc w:val="both"/>
        <w:rPr>
          <w:rFonts w:ascii="Arial" w:hAnsi="Arial" w:cs="Arial"/>
          <w:color w:val="000000" w:themeColor="text1"/>
        </w:rPr>
      </w:pPr>
      <w:r>
        <w:rPr>
          <w:rFonts w:ascii="Arial" w:hAnsi="Arial" w:cs="Arial"/>
          <w:color w:val="000000" w:themeColor="text1"/>
        </w:rPr>
        <w:t>Employing different techniques of stress reduction that include relaxation exercises mindfulness and time management for mitigating triggers.</w:t>
      </w:r>
    </w:p>
    <w:p>
      <w:pPr>
        <w:pStyle w:val="18"/>
        <w:numPr>
          <w:ilvl w:val="0"/>
          <w:numId w:val="1"/>
        </w:numPr>
        <w:spacing w:line="360" w:lineRule="auto"/>
        <w:jc w:val="both"/>
        <w:rPr>
          <w:rFonts w:ascii="Arial" w:hAnsi="Arial" w:cs="Arial"/>
          <w:color w:val="000000" w:themeColor="text1"/>
        </w:rPr>
      </w:pPr>
      <w:r>
        <w:rPr>
          <w:rFonts w:ascii="Arial" w:hAnsi="Arial" w:cs="Arial"/>
          <w:color w:val="000000" w:themeColor="text1"/>
        </w:rPr>
        <w:t>Building a strong system of support with family support groups and friends for providing emotional support in times of episodes.</w:t>
      </w:r>
    </w:p>
    <w:p>
      <w:pPr>
        <w:pStyle w:val="18"/>
        <w:numPr>
          <w:ilvl w:val="0"/>
          <w:numId w:val="1"/>
        </w:numPr>
        <w:spacing w:line="360" w:lineRule="auto"/>
        <w:jc w:val="both"/>
        <w:rPr>
          <w:rFonts w:ascii="Arial" w:hAnsi="Arial" w:cs="Arial"/>
          <w:color w:val="000000" w:themeColor="text1"/>
        </w:rPr>
      </w:pPr>
      <w:r>
        <w:rPr>
          <w:rFonts w:ascii="Arial" w:hAnsi="Arial" w:cs="Arial"/>
          <w:color w:val="000000" w:themeColor="text1"/>
        </w:rPr>
        <w:t>Consistent monitoring of mood swings and symptoms can help to detect early symptoms of episodes and a regular healthy diet avoiding substances and exercise can also help to stabilize moods (</w:t>
      </w:r>
      <w:r>
        <w:rPr>
          <w:rFonts w:ascii="Arial" w:hAnsi="Arial" w:cs="Arial"/>
          <w:bCs/>
          <w:color w:val="000000" w:themeColor="text1"/>
          <w:sz w:val="24"/>
          <w:szCs w:val="24"/>
        </w:rPr>
        <w:t>Careinfoscotland.scot, 2022)</w:t>
      </w:r>
      <w:r>
        <w:rPr>
          <w:rFonts w:ascii="Arial" w:hAnsi="Arial" w:cs="Arial"/>
          <w:color w:val="000000" w:themeColor="text1"/>
        </w:rPr>
        <w:t>.</w:t>
      </w:r>
    </w:p>
    <w:p>
      <w:pPr>
        <w:pStyle w:val="2"/>
      </w:pPr>
      <w:bookmarkStart w:id="11" w:name="_Toc152888013"/>
      <w:r>
        <w:t>Conclusion</w:t>
      </w:r>
      <w:bookmarkEnd w:id="11"/>
    </w:p>
    <w:p>
      <w:pPr>
        <w:spacing w:line="360" w:lineRule="auto"/>
        <w:jc w:val="both"/>
        <w:rPr>
          <w:rFonts w:ascii="Arial" w:hAnsi="Arial" w:cs="Arial"/>
          <w:color w:val="000000" w:themeColor="text1"/>
        </w:rPr>
      </w:pPr>
      <w:r>
        <w:rPr>
          <w:rFonts w:ascii="Arial" w:hAnsi="Arial" w:cs="Arial"/>
          <w:color w:val="000000" w:themeColor="text1"/>
        </w:rPr>
        <w:t>Conclusively this present report provides a very comprehensive understanding of bipolar affective disorder which is a complex condition of mental Health and impacts millions worldwide. This report also emphasized the significance of tailoring treatments monitoring supportive care for underscoring the demand for an empathy and collaborative approach to managing bipolar disorder. This report also provides a significant understanding of the management of bipolar disorder along with essential aspects that are crucial for providing support to individuals living with bipolar disorder along with enhancing they are well-being and quality of life.</w:t>
      </w:r>
    </w:p>
    <w:p>
      <w:pPr>
        <w:spacing w:line="360" w:lineRule="auto"/>
        <w:jc w:val="both"/>
        <w:rPr>
          <w:rFonts w:ascii="Arial" w:hAnsi="Arial" w:cs="Arial"/>
          <w:b/>
          <w:bCs/>
          <w:color w:val="000000" w:themeColor="text1"/>
          <w:sz w:val="32"/>
          <w:szCs w:val="32"/>
        </w:rPr>
      </w:pPr>
    </w:p>
    <w:p>
      <w:pPr>
        <w:spacing w:line="360" w:lineRule="auto"/>
        <w:jc w:val="both"/>
        <w:rPr>
          <w:rFonts w:ascii="Arial" w:hAnsi="Arial" w:cs="Arial"/>
          <w:b/>
          <w:bCs/>
          <w:color w:val="000000" w:themeColor="text1"/>
          <w:sz w:val="32"/>
          <w:szCs w:val="32"/>
        </w:rPr>
      </w:pPr>
    </w:p>
    <w:p>
      <w:pPr>
        <w:spacing w:line="360" w:lineRule="auto"/>
        <w:jc w:val="both"/>
        <w:rPr>
          <w:rFonts w:ascii="Arial" w:hAnsi="Arial" w:cs="Arial"/>
          <w:b/>
          <w:bCs/>
          <w:color w:val="000000" w:themeColor="text1"/>
          <w:sz w:val="32"/>
          <w:szCs w:val="32"/>
        </w:rPr>
      </w:pPr>
    </w:p>
    <w:p>
      <w:pPr>
        <w:spacing w:line="360" w:lineRule="auto"/>
        <w:jc w:val="both"/>
        <w:rPr>
          <w:rFonts w:ascii="Arial" w:hAnsi="Arial" w:cs="Arial"/>
          <w:b/>
          <w:bCs/>
          <w:color w:val="000000" w:themeColor="text1"/>
          <w:sz w:val="32"/>
          <w:szCs w:val="32"/>
        </w:rPr>
      </w:pPr>
    </w:p>
    <w:p>
      <w:pPr>
        <w:spacing w:line="360" w:lineRule="auto"/>
        <w:jc w:val="both"/>
        <w:rPr>
          <w:rFonts w:ascii="Arial" w:hAnsi="Arial" w:cs="Arial"/>
          <w:b/>
          <w:bCs/>
          <w:color w:val="000000" w:themeColor="text1"/>
          <w:sz w:val="32"/>
          <w:szCs w:val="32"/>
        </w:rPr>
      </w:pPr>
    </w:p>
    <w:p>
      <w:pPr>
        <w:spacing w:line="360" w:lineRule="auto"/>
        <w:jc w:val="both"/>
        <w:rPr>
          <w:rFonts w:ascii="Arial" w:hAnsi="Arial" w:cs="Arial"/>
          <w:b/>
          <w:bCs/>
          <w:color w:val="000000" w:themeColor="text1"/>
          <w:sz w:val="32"/>
          <w:szCs w:val="32"/>
        </w:rPr>
      </w:pPr>
    </w:p>
    <w:p>
      <w:pPr>
        <w:spacing w:line="360" w:lineRule="auto"/>
        <w:jc w:val="both"/>
        <w:rPr>
          <w:rFonts w:ascii="Arial" w:hAnsi="Arial" w:cs="Arial"/>
          <w:b/>
          <w:bCs/>
          <w:color w:val="000000" w:themeColor="text1"/>
          <w:sz w:val="32"/>
          <w:szCs w:val="32"/>
        </w:rPr>
      </w:pPr>
    </w:p>
    <w:p>
      <w:pPr>
        <w:spacing w:line="360" w:lineRule="auto"/>
        <w:jc w:val="both"/>
        <w:rPr>
          <w:rFonts w:ascii="Arial" w:hAnsi="Arial" w:cs="Arial"/>
          <w:b/>
          <w:bCs/>
          <w:color w:val="000000" w:themeColor="text1"/>
          <w:sz w:val="32"/>
          <w:szCs w:val="32"/>
        </w:rPr>
      </w:pPr>
      <w:r>
        <w:rPr>
          <w:rFonts w:ascii="Arial" w:hAnsi="Arial" w:cs="Arial"/>
          <w:b/>
          <w:bCs/>
          <w:color w:val="000000" w:themeColor="text1"/>
          <w:sz w:val="32"/>
          <w:szCs w:val="32"/>
        </w:rPr>
        <w:t xml:space="preserve">References </w:t>
      </w:r>
    </w:p>
    <w:p>
      <w:pPr>
        <w:spacing w:line="360" w:lineRule="auto"/>
        <w:jc w:val="both"/>
        <w:rPr>
          <w:rFonts w:ascii="Arial" w:hAnsi="Arial" w:cs="Arial"/>
          <w:bCs/>
          <w:color w:val="000000" w:themeColor="text1"/>
          <w:sz w:val="24"/>
          <w:szCs w:val="24"/>
        </w:rPr>
      </w:pPr>
      <w:r>
        <w:rPr>
          <w:rFonts w:ascii="Arial" w:hAnsi="Arial" w:cs="Arial"/>
          <w:bCs/>
          <w:color w:val="000000" w:themeColor="text1"/>
          <w:sz w:val="24"/>
          <w:szCs w:val="24"/>
        </w:rPr>
        <w:t>World Health Organization (2022) Mental Disorders. Available at: https://www.who.int/news-room/fact-sheets/detail/mental-disorders Access 12/11/2023.</w:t>
      </w:r>
    </w:p>
    <w:p>
      <w:pPr>
        <w:spacing w:line="360" w:lineRule="auto"/>
        <w:jc w:val="both"/>
        <w:rPr>
          <w:rFonts w:ascii="Arial" w:hAnsi="Arial" w:cs="Arial"/>
          <w:bCs/>
          <w:color w:val="000000" w:themeColor="text1"/>
          <w:sz w:val="24"/>
          <w:szCs w:val="24"/>
        </w:rPr>
      </w:pPr>
      <w:r>
        <w:rPr>
          <w:rFonts w:ascii="Arial" w:hAnsi="Arial" w:cs="Arial"/>
          <w:bCs/>
          <w:color w:val="000000" w:themeColor="text1"/>
          <w:sz w:val="24"/>
          <w:szCs w:val="24"/>
        </w:rPr>
        <w:t>Bipolar uk (2014) Bipolar - the facts. bipolar uk. Available at: https://www.bipolaruk.org/faqs/bipolar-the-facts Aaccess 12/11/2023.</w:t>
      </w:r>
    </w:p>
    <w:p>
      <w:pPr>
        <w:spacing w:line="360" w:lineRule="auto"/>
        <w:jc w:val="both"/>
        <w:rPr>
          <w:rFonts w:ascii="Arial" w:hAnsi="Arial" w:cs="Arial"/>
          <w:bCs/>
          <w:color w:val="000000" w:themeColor="text1"/>
          <w:sz w:val="24"/>
          <w:szCs w:val="24"/>
        </w:rPr>
      </w:pPr>
      <w:r>
        <w:rPr>
          <w:rFonts w:ascii="Arial" w:hAnsi="Arial" w:cs="Arial"/>
          <w:bCs/>
          <w:color w:val="000000" w:themeColor="text1"/>
          <w:sz w:val="24"/>
          <w:szCs w:val="24"/>
        </w:rPr>
        <w:t>Mayo Clinic (2021) Bipolar Disorder. Mayo Clinic. Available at: https://www.mayoclinic.org/diseases-conditions/bipolar-disorder/symptoms-causes/syc-20355955</w:t>
      </w:r>
    </w:p>
    <w:p>
      <w:pPr>
        <w:spacing w:line="360" w:lineRule="auto"/>
        <w:jc w:val="both"/>
        <w:rPr>
          <w:rFonts w:ascii="Arial" w:hAnsi="Arial" w:cs="Arial"/>
          <w:bCs/>
          <w:color w:val="000000" w:themeColor="text1"/>
          <w:sz w:val="24"/>
          <w:szCs w:val="24"/>
        </w:rPr>
      </w:pPr>
      <w:r>
        <w:rPr>
          <w:rFonts w:ascii="Arial" w:hAnsi="Arial" w:cs="Arial"/>
          <w:bCs/>
          <w:color w:val="000000" w:themeColor="text1"/>
          <w:sz w:val="24"/>
          <w:szCs w:val="24"/>
        </w:rPr>
        <w:t>Access 12/11/2023.</w:t>
      </w:r>
    </w:p>
    <w:p>
      <w:pPr>
        <w:spacing w:line="360" w:lineRule="auto"/>
        <w:jc w:val="both"/>
        <w:rPr>
          <w:rFonts w:ascii="Arial" w:hAnsi="Arial" w:cs="Arial"/>
          <w:bCs/>
          <w:color w:val="000000" w:themeColor="text1"/>
          <w:sz w:val="24"/>
          <w:szCs w:val="24"/>
        </w:rPr>
      </w:pPr>
      <w:r>
        <w:rPr>
          <w:rFonts w:ascii="Arial" w:hAnsi="Arial" w:cs="Arial"/>
          <w:bCs/>
          <w:color w:val="000000" w:themeColor="text1"/>
          <w:sz w:val="24"/>
          <w:szCs w:val="24"/>
        </w:rPr>
        <w:t>www.rcpsych.ac.uk. (n.d.) Bipolar Disorder | Royal College of Psychiatrists. Available at:https://www.rcpsych.ac.uk/mental-health/mental-illnesses-and-mental-health-problems/bipolar-disorder Access 12/11/2023.</w:t>
      </w:r>
    </w:p>
    <w:p>
      <w:pPr>
        <w:spacing w:line="360" w:lineRule="auto"/>
        <w:jc w:val="both"/>
        <w:rPr>
          <w:rFonts w:ascii="Arial" w:hAnsi="Arial" w:cs="Arial"/>
          <w:bCs/>
          <w:color w:val="000000" w:themeColor="text1"/>
          <w:sz w:val="24"/>
          <w:szCs w:val="24"/>
        </w:rPr>
      </w:pPr>
      <w:r>
        <w:rPr>
          <w:rFonts w:ascii="Arial" w:hAnsi="Arial" w:cs="Arial"/>
          <w:bCs/>
          <w:color w:val="000000" w:themeColor="text1"/>
          <w:sz w:val="24"/>
          <w:szCs w:val="24"/>
        </w:rPr>
        <w:t>NHS (2021) treatment - bipolar disorder. Nhs. Uk. available at: https://www.nhs.uk/mental-health/conditions/bipolar-disorder/treatment/ Access 12/11/2023.</w:t>
      </w:r>
    </w:p>
    <w:p>
      <w:pPr>
        <w:spacing w:line="360" w:lineRule="auto"/>
        <w:jc w:val="both"/>
        <w:rPr>
          <w:rFonts w:ascii="Arial" w:hAnsi="Arial" w:cs="Arial"/>
          <w:bCs/>
          <w:color w:val="000000" w:themeColor="text1"/>
          <w:sz w:val="24"/>
          <w:szCs w:val="24"/>
        </w:rPr>
      </w:pPr>
      <w:r>
        <w:rPr>
          <w:rFonts w:ascii="Arial" w:hAnsi="Arial" w:cs="Arial"/>
          <w:bCs/>
          <w:color w:val="000000" w:themeColor="text1"/>
          <w:sz w:val="24"/>
          <w:szCs w:val="24"/>
        </w:rPr>
        <w:t>Thomson, D., Turner, A., Lauder, S., Gigler, M.E., Berk, l., Singh, A.B., Pasco, J.A., Berk, M. and Sylvia, l. (2015) a brief review of exercise, bipolar disorder, and</w:t>
      </w:r>
    </w:p>
    <w:p>
      <w:pPr>
        <w:spacing w:line="360" w:lineRule="auto"/>
        <w:jc w:val="both"/>
        <w:rPr>
          <w:rFonts w:ascii="Arial" w:hAnsi="Arial" w:cs="Arial"/>
          <w:bCs/>
          <w:color w:val="000000" w:themeColor="text1"/>
          <w:sz w:val="24"/>
          <w:szCs w:val="24"/>
        </w:rPr>
      </w:pPr>
      <w:r>
        <w:rPr>
          <w:rFonts w:ascii="Arial" w:hAnsi="Arial" w:cs="Arial"/>
          <w:bCs/>
          <w:color w:val="000000" w:themeColor="text1"/>
          <w:sz w:val="24"/>
          <w:szCs w:val="24"/>
        </w:rPr>
        <w:t>mechanistic pathways. frontiers in psychology, 6(147). doi:https://doi.org/10.3389/fpsyg.2015.00147 Access 12/11/2023.</w:t>
      </w:r>
    </w:p>
    <w:p>
      <w:pPr>
        <w:spacing w:line="360" w:lineRule="auto"/>
        <w:jc w:val="both"/>
        <w:rPr>
          <w:rFonts w:ascii="Arial" w:hAnsi="Arial" w:cs="Arial"/>
          <w:bCs/>
          <w:color w:val="000000" w:themeColor="text1"/>
          <w:sz w:val="24"/>
          <w:szCs w:val="24"/>
        </w:rPr>
      </w:pPr>
      <w:r>
        <w:rPr>
          <w:rFonts w:ascii="Arial" w:hAnsi="Arial" w:cs="Arial"/>
          <w:bCs/>
          <w:color w:val="000000" w:themeColor="text1"/>
          <w:sz w:val="24"/>
          <w:szCs w:val="24"/>
        </w:rPr>
        <w:t>Stephens, s. (2019) history of bipolar | bphope.com | hope &amp; harmony for people with bipolar. bphope.com. Available at: https://www.bphope.com/history-of-bipolar/</w:t>
      </w:r>
    </w:p>
    <w:p>
      <w:pPr>
        <w:spacing w:line="360" w:lineRule="auto"/>
        <w:jc w:val="both"/>
        <w:rPr>
          <w:rFonts w:ascii="Arial" w:hAnsi="Arial" w:cs="Arial"/>
          <w:bCs/>
          <w:color w:val="000000" w:themeColor="text1"/>
          <w:sz w:val="24"/>
          <w:szCs w:val="24"/>
        </w:rPr>
      </w:pPr>
      <w:r>
        <w:rPr>
          <w:rFonts w:ascii="Arial" w:hAnsi="Arial" w:cs="Arial"/>
          <w:bCs/>
          <w:color w:val="000000" w:themeColor="text1"/>
          <w:sz w:val="24"/>
          <w:szCs w:val="24"/>
        </w:rPr>
        <w:t>(access 12/11/2023).</w:t>
      </w:r>
    </w:p>
    <w:p>
      <w:pPr>
        <w:spacing w:line="360" w:lineRule="auto"/>
        <w:jc w:val="both"/>
        <w:rPr>
          <w:rFonts w:ascii="Arial" w:hAnsi="Arial" w:cs="Arial"/>
          <w:bCs/>
          <w:color w:val="000000" w:themeColor="text1"/>
          <w:sz w:val="24"/>
          <w:szCs w:val="24"/>
        </w:rPr>
      </w:pPr>
      <w:r>
        <w:rPr>
          <w:rFonts w:ascii="Arial" w:hAnsi="Arial" w:cs="Arial"/>
          <w:bCs/>
          <w:color w:val="000000" w:themeColor="text1"/>
          <w:sz w:val="24"/>
          <w:szCs w:val="24"/>
        </w:rPr>
        <w:t>NHS (2021) treatment - bipolar disorder. Nhs.Uk. available at: https://www.nhs.uk/mental-health/conditions/bipolar-disorder/treatment/ Access 12/11/2023.</w:t>
      </w:r>
    </w:p>
    <w:p>
      <w:pPr>
        <w:spacing w:line="360" w:lineRule="auto"/>
        <w:jc w:val="both"/>
        <w:rPr>
          <w:rFonts w:ascii="Arial" w:hAnsi="Arial" w:cs="Arial"/>
          <w:bCs/>
          <w:color w:val="000000" w:themeColor="text1"/>
          <w:sz w:val="24"/>
          <w:szCs w:val="24"/>
        </w:rPr>
      </w:pPr>
      <w:r>
        <w:rPr>
          <w:rFonts w:ascii="Arial" w:hAnsi="Arial" w:cs="Arial"/>
          <w:bCs/>
          <w:color w:val="000000" w:themeColor="text1"/>
          <w:sz w:val="24"/>
          <w:szCs w:val="24"/>
        </w:rPr>
        <w:t>www.Nice.org.uk. (2014) 1 recommendations | bipolar disorder: assessment and management | guidance | Nice. Available at:</w:t>
      </w:r>
    </w:p>
    <w:p>
      <w:pPr>
        <w:spacing w:line="360" w:lineRule="auto"/>
        <w:jc w:val="both"/>
        <w:rPr>
          <w:rFonts w:ascii="Arial" w:hAnsi="Arial" w:cs="Arial"/>
          <w:bCs/>
          <w:color w:val="000000" w:themeColor="text1"/>
          <w:sz w:val="24"/>
          <w:szCs w:val="24"/>
        </w:rPr>
      </w:pPr>
      <w:r>
        <w:rPr>
          <w:rFonts w:ascii="Arial" w:hAnsi="Arial" w:cs="Arial"/>
          <w:bCs/>
          <w:color w:val="000000" w:themeColor="text1"/>
          <w:sz w:val="24"/>
          <w:szCs w:val="24"/>
        </w:rPr>
        <w:t>https://www.nice.org.uk/guidance/cg185/chapter/recommendations Access 12/11/2023.</w:t>
      </w:r>
    </w:p>
    <w:p>
      <w:pPr>
        <w:spacing w:line="360" w:lineRule="auto"/>
        <w:jc w:val="both"/>
        <w:rPr>
          <w:rFonts w:ascii="Arial" w:hAnsi="Arial" w:cs="Arial"/>
          <w:bCs/>
          <w:color w:val="000000" w:themeColor="text1"/>
          <w:sz w:val="24"/>
          <w:szCs w:val="24"/>
        </w:rPr>
      </w:pPr>
      <w:r>
        <w:rPr>
          <w:rFonts w:ascii="Arial" w:hAnsi="Arial" w:cs="Arial"/>
          <w:bCs/>
          <w:color w:val="000000" w:themeColor="text1"/>
          <w:sz w:val="24"/>
          <w:szCs w:val="24"/>
        </w:rPr>
        <w:t>Mind (2019) Equality act 2010 | mind, the mental health charity - help for mental health problems. Mind.org.Uk. available at:https://www.mind.org.uk/information-support/legal-rights/disability-discrimination/equality-act-2010/ Access 12/11/2023.</w:t>
      </w:r>
    </w:p>
    <w:p>
      <w:pPr>
        <w:spacing w:line="360" w:lineRule="auto"/>
        <w:jc w:val="both"/>
        <w:rPr>
          <w:rFonts w:ascii="Arial" w:hAnsi="Arial" w:cs="Arial"/>
          <w:bCs/>
          <w:color w:val="000000" w:themeColor="text1"/>
          <w:sz w:val="24"/>
          <w:szCs w:val="24"/>
        </w:rPr>
      </w:pPr>
      <w:r>
        <w:rPr>
          <w:rFonts w:ascii="Arial" w:hAnsi="Arial" w:cs="Arial"/>
          <w:bCs/>
          <w:color w:val="000000" w:themeColor="text1"/>
          <w:sz w:val="24"/>
          <w:szCs w:val="24"/>
        </w:rPr>
        <w:t>Careinfoscotland.scot. (n.d.) Health and Social care standards | care information Scotland. Available at: https://careinfoscotland.scot/topics/your-rights/health-and-social-care-standards/Access 12/11/2023.</w:t>
      </w:r>
    </w:p>
    <w:p>
      <w:pPr>
        <w:spacing w:line="360" w:lineRule="auto"/>
        <w:jc w:val="both"/>
        <w:rPr>
          <w:rFonts w:ascii="Arial" w:hAnsi="Arial" w:cs="Arial"/>
          <w:color w:val="000000" w:themeColor="text1"/>
          <w:sz w:val="24"/>
          <w:szCs w:val="24"/>
        </w:rPr>
      </w:pPr>
    </w:p>
    <w:p>
      <w:pPr>
        <w:spacing w:line="360" w:lineRule="auto"/>
        <w:jc w:val="both"/>
        <w:rPr>
          <w:rFonts w:ascii="Arial" w:hAnsi="Arial" w:cs="Arial"/>
          <w:color w:val="000000" w:themeColor="text1"/>
          <w:sz w:val="24"/>
          <w:szCs w:val="24"/>
        </w:rPr>
      </w:pPr>
    </w:p>
    <w:p>
      <w:pPr>
        <w:spacing w:line="360" w:lineRule="auto"/>
        <w:jc w:val="both"/>
        <w:rPr>
          <w:rFonts w:ascii="Arial" w:hAnsi="Arial" w:cs="Arial"/>
          <w:color w:val="000000" w:themeColor="text1"/>
          <w:sz w:val="24"/>
          <w:szCs w:val="24"/>
        </w:rPr>
      </w:pPr>
    </w:p>
    <w:p>
      <w:pPr>
        <w:spacing w:line="360" w:lineRule="auto"/>
        <w:jc w:val="both"/>
        <w:rPr>
          <w:rFonts w:ascii="Arial" w:hAnsi="Arial" w:cs="Arial"/>
          <w:color w:val="000000" w:themeColor="text1"/>
          <w:sz w:val="24"/>
          <w:szCs w:val="24"/>
        </w:rPr>
      </w:pPr>
    </w:p>
    <w:p>
      <w:pPr>
        <w:spacing w:line="360" w:lineRule="auto"/>
        <w:jc w:val="both"/>
        <w:rPr>
          <w:rFonts w:ascii="Arial" w:hAnsi="Arial" w:cs="Arial"/>
          <w:color w:val="000000" w:themeColor="text1"/>
          <w:sz w:val="24"/>
          <w:szCs w:val="24"/>
        </w:rPr>
      </w:pPr>
    </w:p>
    <w:p>
      <w:pPr>
        <w:spacing w:line="360" w:lineRule="auto"/>
        <w:jc w:val="both"/>
        <w:rPr>
          <w:rFonts w:ascii="Arial" w:hAnsi="Arial" w:cs="Arial"/>
          <w:color w:val="000000" w:themeColor="text1"/>
          <w:sz w:val="24"/>
          <w:szCs w:val="24"/>
        </w:rPr>
      </w:pPr>
    </w:p>
    <w:p>
      <w:pPr>
        <w:spacing w:line="360" w:lineRule="auto"/>
        <w:jc w:val="both"/>
        <w:rPr>
          <w:rFonts w:ascii="Arial" w:hAnsi="Arial" w:cs="Arial"/>
          <w:color w:val="000000" w:themeColor="text1"/>
          <w:sz w:val="24"/>
          <w:szCs w:val="24"/>
        </w:rPr>
      </w:pPr>
    </w:p>
    <w:p>
      <w:pPr>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Appendix: Power Point Presentation</w:t>
      </w:r>
    </w:p>
    <w:p>
      <w:pPr>
        <w:spacing w:line="360" w:lineRule="auto"/>
        <w:jc w:val="both"/>
      </w:pPr>
      <w:r>
        <w:drawing>
          <wp:inline distT="0" distB="0" distL="114300" distR="114300">
            <wp:extent cx="5730240" cy="322326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8"/>
                    <a:stretch>
                      <a:fillRect/>
                    </a:stretch>
                  </pic:blipFill>
                  <pic:spPr>
                    <a:xfrm>
                      <a:off x="0" y="0"/>
                      <a:ext cx="5730240" cy="3223260"/>
                    </a:xfrm>
                    <a:prstGeom prst="rect">
                      <a:avLst/>
                    </a:prstGeom>
                    <a:noFill/>
                    <a:ln>
                      <a:noFill/>
                    </a:ln>
                  </pic:spPr>
                </pic:pic>
              </a:graphicData>
            </a:graphic>
          </wp:inline>
        </w:drawing>
      </w:r>
    </w:p>
    <w:p>
      <w:pPr>
        <w:spacing w:line="360" w:lineRule="auto"/>
        <w:jc w:val="both"/>
      </w:pPr>
      <w:r>
        <w:drawing>
          <wp:inline distT="0" distB="0" distL="114300" distR="114300">
            <wp:extent cx="5730240" cy="322326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9"/>
                    <a:stretch>
                      <a:fillRect/>
                    </a:stretch>
                  </pic:blipFill>
                  <pic:spPr>
                    <a:xfrm>
                      <a:off x="0" y="0"/>
                      <a:ext cx="5730240" cy="3223260"/>
                    </a:xfrm>
                    <a:prstGeom prst="rect">
                      <a:avLst/>
                    </a:prstGeom>
                    <a:noFill/>
                    <a:ln>
                      <a:noFill/>
                    </a:ln>
                  </pic:spPr>
                </pic:pic>
              </a:graphicData>
            </a:graphic>
          </wp:inline>
        </w:drawing>
      </w:r>
    </w:p>
    <w:p>
      <w:pPr>
        <w:spacing w:line="360" w:lineRule="auto"/>
        <w:jc w:val="both"/>
      </w:pPr>
    </w:p>
    <w:p>
      <w:pPr>
        <w:spacing w:line="360" w:lineRule="auto"/>
        <w:jc w:val="both"/>
        <w:rPr>
          <w:rFonts w:ascii="Arial" w:hAnsi="Arial" w:cs="Arial"/>
          <w:b/>
          <w:bCs/>
          <w:color w:val="000000" w:themeColor="text1"/>
          <w:sz w:val="32"/>
          <w:szCs w:val="32"/>
        </w:rPr>
      </w:pPr>
    </w:p>
    <w:p>
      <w:pPr>
        <w:spacing w:line="360" w:lineRule="auto"/>
        <w:jc w:val="both"/>
        <w:rPr>
          <w:rFonts w:ascii="Arial" w:hAnsi="Arial" w:cs="Arial"/>
          <w:b/>
          <w:bCs/>
          <w:color w:val="000000" w:themeColor="text1"/>
          <w:sz w:val="32"/>
          <w:szCs w:val="32"/>
        </w:rPr>
      </w:pPr>
      <w:bookmarkStart w:id="12" w:name="_MON_1763751490"/>
      <w:bookmarkEnd w:id="12"/>
      <w:r>
        <w:rPr>
          <w:rFonts w:ascii="Arial" w:hAnsi="Arial" w:cs="Arial"/>
          <w:b/>
          <w:bCs/>
          <w:color w:val="000000" w:themeColor="text1"/>
          <w:sz w:val="32"/>
          <w:szCs w:val="32"/>
        </w:rPr>
        <w:object>
          <v:shape id="_x0000_i1025" o:spt="75" type="#_x0000_t75" style="height:49.2pt;width:76.2pt;" o:ole="t" filled="f" o:preferrelative="t" stroked="f" coordsize="21600,21600">
            <v:path/>
            <v:fill on="f" focussize="0,0"/>
            <v:stroke on="f" joinstyle="miter"/>
            <v:imagedata r:id="rId11" o:title=""/>
            <o:lock v:ext="edit" aspectratio="t"/>
            <w10:wrap type="none"/>
            <w10:anchorlock/>
          </v:shape>
          <o:OLEObject Type="Embed" ProgID="Word.Document.12" ShapeID="_x0000_i1025" DrawAspect="Icon" ObjectID="_1468075725" r:id="rId10">
            <o:LockedField>false</o:LockedField>
          </o:OLEObject>
        </w:object>
      </w:r>
    </w:p>
    <w:p>
      <w:pPr>
        <w:spacing w:line="360" w:lineRule="auto"/>
        <w:jc w:val="both"/>
      </w:pPr>
      <w:r>
        <w:drawing>
          <wp:inline distT="0" distB="0" distL="114300" distR="114300">
            <wp:extent cx="5730240" cy="322326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2"/>
                    <a:stretch>
                      <a:fillRect/>
                    </a:stretch>
                  </pic:blipFill>
                  <pic:spPr>
                    <a:xfrm>
                      <a:off x="0" y="0"/>
                      <a:ext cx="5730240" cy="3223260"/>
                    </a:xfrm>
                    <a:prstGeom prst="rect">
                      <a:avLst/>
                    </a:prstGeom>
                    <a:noFill/>
                    <a:ln>
                      <a:noFill/>
                    </a:ln>
                  </pic:spPr>
                </pic:pic>
              </a:graphicData>
            </a:graphic>
          </wp:inline>
        </w:drawing>
      </w:r>
    </w:p>
    <w:p>
      <w:pPr>
        <w:spacing w:line="360" w:lineRule="auto"/>
        <w:jc w:val="both"/>
      </w:pPr>
      <w:r>
        <w:drawing>
          <wp:inline distT="0" distB="0" distL="114300" distR="114300">
            <wp:extent cx="5730240" cy="322326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3"/>
                    <a:stretch>
                      <a:fillRect/>
                    </a:stretch>
                  </pic:blipFill>
                  <pic:spPr>
                    <a:xfrm>
                      <a:off x="0" y="0"/>
                      <a:ext cx="5730240" cy="3223260"/>
                    </a:xfrm>
                    <a:prstGeom prst="rect">
                      <a:avLst/>
                    </a:prstGeom>
                    <a:noFill/>
                    <a:ln>
                      <a:noFill/>
                    </a:ln>
                  </pic:spPr>
                </pic:pic>
              </a:graphicData>
            </a:graphic>
          </wp:inline>
        </w:drawing>
      </w: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r>
        <w:drawing>
          <wp:inline distT="0" distB="0" distL="114300" distR="114300">
            <wp:extent cx="5730240" cy="322326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4"/>
                    <a:stretch>
                      <a:fillRect/>
                    </a:stretch>
                  </pic:blipFill>
                  <pic:spPr>
                    <a:xfrm>
                      <a:off x="0" y="0"/>
                      <a:ext cx="5730240" cy="3223260"/>
                    </a:xfrm>
                    <a:prstGeom prst="rect">
                      <a:avLst/>
                    </a:prstGeom>
                    <a:noFill/>
                    <a:ln>
                      <a:noFill/>
                    </a:ln>
                  </pic:spPr>
                </pic:pic>
              </a:graphicData>
            </a:graphic>
          </wp:inline>
        </w:drawing>
      </w:r>
    </w:p>
    <w:p>
      <w:pPr>
        <w:spacing w:line="360" w:lineRule="auto"/>
        <w:jc w:val="both"/>
      </w:pPr>
    </w:p>
    <w:p>
      <w:pPr>
        <w:spacing w:line="360" w:lineRule="auto"/>
        <w:jc w:val="both"/>
      </w:pPr>
      <w:r>
        <w:drawing>
          <wp:inline distT="0" distB="0" distL="114300" distR="114300">
            <wp:extent cx="5730240" cy="322326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5"/>
                    <a:stretch>
                      <a:fillRect/>
                    </a:stretch>
                  </pic:blipFill>
                  <pic:spPr>
                    <a:xfrm>
                      <a:off x="0" y="0"/>
                      <a:ext cx="5730240" cy="3223260"/>
                    </a:xfrm>
                    <a:prstGeom prst="rect">
                      <a:avLst/>
                    </a:prstGeom>
                    <a:noFill/>
                    <a:ln>
                      <a:noFill/>
                    </a:ln>
                  </pic:spPr>
                </pic:pic>
              </a:graphicData>
            </a:graphic>
          </wp:inline>
        </w:drawing>
      </w:r>
    </w:p>
    <w:p>
      <w:pPr>
        <w:spacing w:line="360" w:lineRule="auto"/>
        <w:jc w:val="both"/>
      </w:pPr>
    </w:p>
    <w:p>
      <w:pPr>
        <w:spacing w:line="360" w:lineRule="auto"/>
        <w:jc w:val="both"/>
      </w:pPr>
    </w:p>
    <w:p>
      <w:pPr>
        <w:spacing w:line="360" w:lineRule="auto"/>
        <w:jc w:val="both"/>
      </w:pPr>
    </w:p>
    <w:p>
      <w:pPr>
        <w:spacing w:line="360" w:lineRule="auto"/>
        <w:jc w:val="both"/>
      </w:pPr>
      <w:r>
        <w:drawing>
          <wp:inline distT="0" distB="0" distL="114300" distR="114300">
            <wp:extent cx="5730240" cy="322326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16"/>
                    <a:stretch>
                      <a:fillRect/>
                    </a:stretch>
                  </pic:blipFill>
                  <pic:spPr>
                    <a:xfrm>
                      <a:off x="0" y="0"/>
                      <a:ext cx="5730240" cy="3223260"/>
                    </a:xfrm>
                    <a:prstGeom prst="rect">
                      <a:avLst/>
                    </a:prstGeom>
                    <a:noFill/>
                    <a:ln>
                      <a:noFill/>
                    </a:ln>
                  </pic:spPr>
                </pic:pic>
              </a:graphicData>
            </a:graphic>
          </wp:inline>
        </w:drawing>
      </w:r>
    </w:p>
    <w:p>
      <w:pPr>
        <w:spacing w:line="360" w:lineRule="auto"/>
        <w:jc w:val="both"/>
      </w:pPr>
      <w:r>
        <w:drawing>
          <wp:inline distT="0" distB="0" distL="114300" distR="114300">
            <wp:extent cx="5730240" cy="322326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17"/>
                    <a:stretch>
                      <a:fillRect/>
                    </a:stretch>
                  </pic:blipFill>
                  <pic:spPr>
                    <a:xfrm>
                      <a:off x="0" y="0"/>
                      <a:ext cx="5730240" cy="3223260"/>
                    </a:xfrm>
                    <a:prstGeom prst="rect">
                      <a:avLst/>
                    </a:prstGeom>
                    <a:noFill/>
                    <a:ln>
                      <a:noFill/>
                    </a:ln>
                  </pic:spPr>
                </pic:pic>
              </a:graphicData>
            </a:graphic>
          </wp:inline>
        </w:drawing>
      </w: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r>
        <w:drawing>
          <wp:inline distT="0" distB="0" distL="114300" distR="114300">
            <wp:extent cx="5730240" cy="3223260"/>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18"/>
                    <a:stretch>
                      <a:fillRect/>
                    </a:stretch>
                  </pic:blipFill>
                  <pic:spPr>
                    <a:xfrm>
                      <a:off x="0" y="0"/>
                      <a:ext cx="5730240" cy="3223260"/>
                    </a:xfrm>
                    <a:prstGeom prst="rect">
                      <a:avLst/>
                    </a:prstGeom>
                    <a:noFill/>
                    <a:ln>
                      <a:noFill/>
                    </a:ln>
                  </pic:spPr>
                </pic:pic>
              </a:graphicData>
            </a:graphic>
          </wp:inline>
        </w:drawing>
      </w:r>
    </w:p>
    <w:p>
      <w:pPr>
        <w:spacing w:line="360" w:lineRule="auto"/>
        <w:jc w:val="both"/>
      </w:pPr>
    </w:p>
    <w:p>
      <w:pPr>
        <w:spacing w:line="360" w:lineRule="auto"/>
        <w:jc w:val="both"/>
      </w:pPr>
      <w:r>
        <w:drawing>
          <wp:inline distT="0" distB="0" distL="114300" distR="114300">
            <wp:extent cx="5730240" cy="3223260"/>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9"/>
                    <a:stretch>
                      <a:fillRect/>
                    </a:stretch>
                  </pic:blipFill>
                  <pic:spPr>
                    <a:xfrm>
                      <a:off x="0" y="0"/>
                      <a:ext cx="5730240" cy="3223260"/>
                    </a:xfrm>
                    <a:prstGeom prst="rect">
                      <a:avLst/>
                    </a:prstGeom>
                    <a:noFill/>
                    <a:ln>
                      <a:noFill/>
                    </a:ln>
                  </pic:spPr>
                </pic:pic>
              </a:graphicData>
            </a:graphic>
          </wp:inline>
        </w:drawing>
      </w: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r>
        <w:drawing>
          <wp:inline distT="0" distB="0" distL="114300" distR="114300">
            <wp:extent cx="5730240" cy="322326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20"/>
                    <a:stretch>
                      <a:fillRect/>
                    </a:stretch>
                  </pic:blipFill>
                  <pic:spPr>
                    <a:xfrm>
                      <a:off x="0" y="0"/>
                      <a:ext cx="5730240" cy="3223260"/>
                    </a:xfrm>
                    <a:prstGeom prst="rect">
                      <a:avLst/>
                    </a:prstGeom>
                    <a:noFill/>
                    <a:ln>
                      <a:noFill/>
                    </a:ln>
                  </pic:spPr>
                </pic:pic>
              </a:graphicData>
            </a:graphic>
          </wp:inline>
        </w:drawing>
      </w:r>
    </w:p>
    <w:p>
      <w:pPr>
        <w:spacing w:line="360" w:lineRule="auto"/>
        <w:jc w:val="both"/>
      </w:pPr>
      <w:r>
        <w:drawing>
          <wp:inline distT="0" distB="0" distL="114300" distR="114300">
            <wp:extent cx="5730240" cy="3223260"/>
            <wp:effectExtent l="0" t="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pic:cNvPicPr>
                  </pic:nvPicPr>
                  <pic:blipFill>
                    <a:blip r:embed="rId21"/>
                    <a:stretch>
                      <a:fillRect/>
                    </a:stretch>
                  </pic:blipFill>
                  <pic:spPr>
                    <a:xfrm>
                      <a:off x="0" y="0"/>
                      <a:ext cx="5730240" cy="3223260"/>
                    </a:xfrm>
                    <a:prstGeom prst="rect">
                      <a:avLst/>
                    </a:prstGeom>
                    <a:noFill/>
                    <a:ln>
                      <a:noFill/>
                    </a:ln>
                  </pic:spPr>
                </pic:pic>
              </a:graphicData>
            </a:graphic>
          </wp:inline>
        </w:drawing>
      </w: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r>
        <w:drawing>
          <wp:inline distT="0" distB="0" distL="114300" distR="114300">
            <wp:extent cx="5730240" cy="3223260"/>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a:blip r:embed="rId22"/>
                    <a:stretch>
                      <a:fillRect/>
                    </a:stretch>
                  </pic:blipFill>
                  <pic:spPr>
                    <a:xfrm>
                      <a:off x="0" y="0"/>
                      <a:ext cx="5730240" cy="3223260"/>
                    </a:xfrm>
                    <a:prstGeom prst="rect">
                      <a:avLst/>
                    </a:prstGeom>
                    <a:noFill/>
                    <a:ln>
                      <a:noFill/>
                    </a:ln>
                  </pic:spPr>
                </pic:pic>
              </a:graphicData>
            </a:graphic>
          </wp:inline>
        </w:drawing>
      </w:r>
      <w:bookmarkStart w:id="13" w:name="_GoBack"/>
      <w:bookmarkEnd w:id="13"/>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rPr>
          <w:rFonts w:ascii="Arial" w:hAnsi="Arial" w:cs="Arial"/>
          <w:b/>
          <w:bCs/>
          <w:color w:val="000000" w:themeColor="text1"/>
          <w:sz w:val="32"/>
          <w:szCs w:val="32"/>
        </w:rPr>
      </w:pPr>
    </w:p>
    <w:p>
      <w:pPr>
        <w:spacing w:line="360" w:lineRule="auto"/>
        <w:jc w:val="both"/>
        <w:rPr>
          <w:rFonts w:ascii="Arial" w:hAnsi="Arial" w:cs="Arial"/>
          <w:b/>
          <w:bCs/>
          <w:color w:val="000000" w:themeColor="text1"/>
          <w:sz w:val="32"/>
          <w:szCs w:val="32"/>
        </w:rPr>
      </w:pPr>
    </w:p>
    <w:p>
      <w:pPr>
        <w:spacing w:line="360" w:lineRule="auto"/>
        <w:jc w:val="both"/>
        <w:rPr>
          <w:rFonts w:ascii="Arial" w:hAnsi="Arial" w:cs="Arial"/>
          <w:b/>
          <w:bCs/>
          <w:color w:val="000000" w:themeColor="text1"/>
          <w:sz w:val="32"/>
          <w:szCs w:val="32"/>
        </w:rPr>
      </w:pPr>
    </w:p>
    <w:p>
      <w:pPr>
        <w:spacing w:line="360" w:lineRule="auto"/>
        <w:jc w:val="both"/>
        <w:rPr>
          <w:rFonts w:ascii="Arial" w:hAnsi="Arial" w:cs="Arial"/>
          <w:b/>
          <w:bCs/>
          <w:color w:val="000000" w:themeColor="text1"/>
          <w:sz w:val="32"/>
          <w:szCs w:val="32"/>
        </w:rPr>
      </w:pPr>
    </w:p>
    <w:sectPr>
      <w:footerReference r:id="rId5" w:type="default"/>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等线 Light">
    <w:altName w:val="Yu Gothic"/>
    <w:panose1 w:val="00000000000000000000"/>
    <w:charset w:val="80"/>
    <w:family w:val="roman"/>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等线">
    <w:altName w:val="Microsoft YaHei"/>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Yu Gothic">
    <w:panose1 w:val="020B0400000000000000"/>
    <w:charset w:val="80"/>
    <w:family w:val="auto"/>
    <w:pitch w:val="default"/>
    <w:sig w:usb0="E00002FF" w:usb1="2AC7FDFF" w:usb2="00000016" w:usb3="00000000" w:csb0="2002009F"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138381465"/>
      <w:docPartObj>
        <w:docPartGallery w:val="autotext"/>
      </w:docPartObj>
    </w:sdtPr>
    <w:sdtContent>
      <w:p>
        <w:pPr>
          <w:pStyle w:val="6"/>
          <w:jc w:val="center"/>
        </w:pPr>
        <w:r>
          <w:fldChar w:fldCharType="begin"/>
        </w:r>
        <w:r>
          <w:instrText xml:space="preserve"> PAGE   \* MERGEFORMAT </w:instrText>
        </w:r>
        <w:r>
          <w:fldChar w:fldCharType="separate"/>
        </w:r>
        <w:r>
          <w:t>9</w:t>
        </w:r>
        <w:r>
          <w:fldChar w:fldCharType="end"/>
        </w:r>
      </w:p>
    </w:sdtContent>
  </w:sdt>
  <w:p>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7352AC1"/>
    <w:multiLevelType w:val="multilevel"/>
    <w:tmpl w:val="37352AC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rsids>
    <w:rsidRoot w:val="00471C9C"/>
    <w:rsid w:val="00083AA3"/>
    <w:rsid w:val="0012315B"/>
    <w:rsid w:val="00211548"/>
    <w:rsid w:val="00223898"/>
    <w:rsid w:val="003464C9"/>
    <w:rsid w:val="003C591B"/>
    <w:rsid w:val="00471C9C"/>
    <w:rsid w:val="005146AA"/>
    <w:rsid w:val="0052576A"/>
    <w:rsid w:val="00545901"/>
    <w:rsid w:val="005838F4"/>
    <w:rsid w:val="005977C2"/>
    <w:rsid w:val="00A37364"/>
    <w:rsid w:val="00C70CA4"/>
    <w:rsid w:val="00CF5DC1"/>
    <w:rsid w:val="00D8198D"/>
    <w:rsid w:val="00E73E2A"/>
    <w:rsid w:val="00F304A8"/>
    <w:rsid w:val="0B49486E"/>
    <w:rsid w:val="4F0C4CD3"/>
    <w:rsid w:val="76CB671C"/>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4"/>
    <w:qFormat/>
    <w:uiPriority w:val="9"/>
    <w:pPr>
      <w:keepNext/>
      <w:keepLines/>
      <w:spacing w:before="240" w:after="0" w:line="360" w:lineRule="auto"/>
      <w:jc w:val="both"/>
      <w:outlineLvl w:val="0"/>
    </w:pPr>
    <w:rPr>
      <w:rFonts w:ascii="Arial" w:hAnsi="Arial" w:eastAsiaTheme="majorEastAsia" w:cstheme="majorBidi"/>
      <w:b/>
      <w:color w:val="000000" w:themeColor="text1"/>
      <w:sz w:val="28"/>
      <w:szCs w:val="32"/>
    </w:rPr>
  </w:style>
  <w:style w:type="character" w:default="1" w:styleId="3">
    <w:name w:val="Default Paragraph Font"/>
    <w:semiHidden/>
    <w:unhideWhenUsed/>
    <w:qFormat/>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paragraph" w:styleId="5">
    <w:name w:val="Balloon Text"/>
    <w:basedOn w:val="1"/>
    <w:link w:val="17"/>
    <w:semiHidden/>
    <w:unhideWhenUsed/>
    <w:qFormat/>
    <w:uiPriority w:val="99"/>
    <w:pPr>
      <w:spacing w:after="0" w:line="240" w:lineRule="auto"/>
    </w:pPr>
    <w:rPr>
      <w:rFonts w:ascii="Tahoma" w:hAnsi="Tahoma" w:cs="Tahoma"/>
      <w:sz w:val="16"/>
      <w:szCs w:val="16"/>
    </w:rPr>
  </w:style>
  <w:style w:type="paragraph" w:styleId="6">
    <w:name w:val="footer"/>
    <w:basedOn w:val="1"/>
    <w:link w:val="13"/>
    <w:unhideWhenUsed/>
    <w:qFormat/>
    <w:uiPriority w:val="99"/>
    <w:pPr>
      <w:tabs>
        <w:tab w:val="center" w:pos="4513"/>
        <w:tab w:val="right" w:pos="9026"/>
      </w:tabs>
      <w:spacing w:after="0" w:line="240" w:lineRule="auto"/>
    </w:pPr>
  </w:style>
  <w:style w:type="paragraph" w:styleId="7">
    <w:name w:val="header"/>
    <w:basedOn w:val="1"/>
    <w:link w:val="12"/>
    <w:unhideWhenUsed/>
    <w:qFormat/>
    <w:uiPriority w:val="99"/>
    <w:pPr>
      <w:tabs>
        <w:tab w:val="center" w:pos="4513"/>
        <w:tab w:val="right" w:pos="9026"/>
      </w:tabs>
      <w:spacing w:after="0" w:line="240" w:lineRule="auto"/>
    </w:pPr>
  </w:style>
  <w:style w:type="character" w:styleId="8">
    <w:name w:val="Hyperlink"/>
    <w:basedOn w:val="3"/>
    <w:unhideWhenUsed/>
    <w:qFormat/>
    <w:uiPriority w:val="99"/>
    <w:rPr>
      <w:color w:val="0563C1" w:themeColor="hyperlink"/>
      <w:u w:val="single"/>
    </w:rPr>
  </w:style>
  <w:style w:type="paragraph" w:styleId="9">
    <w:name w:val="toc 1"/>
    <w:basedOn w:val="1"/>
    <w:next w:val="1"/>
    <w:unhideWhenUsed/>
    <w:qFormat/>
    <w:uiPriority w:val="39"/>
    <w:pPr>
      <w:spacing w:after="100"/>
    </w:pPr>
    <w:rPr>
      <w:rFonts w:cs="Times New Roman" w:eastAsiaTheme="minorEastAsia"/>
      <w:lang w:val="en-US"/>
    </w:rPr>
  </w:style>
  <w:style w:type="paragraph" w:styleId="10">
    <w:name w:val="toc 2"/>
    <w:basedOn w:val="1"/>
    <w:next w:val="1"/>
    <w:unhideWhenUsed/>
    <w:qFormat/>
    <w:uiPriority w:val="39"/>
    <w:pPr>
      <w:spacing w:after="100"/>
      <w:ind w:left="220"/>
    </w:pPr>
    <w:rPr>
      <w:rFonts w:cs="Times New Roman" w:eastAsiaTheme="minorEastAsia"/>
      <w:lang w:val="en-US"/>
    </w:rPr>
  </w:style>
  <w:style w:type="paragraph" w:styleId="11">
    <w:name w:val="toc 3"/>
    <w:basedOn w:val="1"/>
    <w:next w:val="1"/>
    <w:unhideWhenUsed/>
    <w:qFormat/>
    <w:uiPriority w:val="39"/>
    <w:pPr>
      <w:spacing w:after="100"/>
      <w:ind w:left="440"/>
    </w:pPr>
    <w:rPr>
      <w:rFonts w:cs="Times New Roman" w:eastAsiaTheme="minorEastAsia"/>
      <w:lang w:val="en-US"/>
    </w:rPr>
  </w:style>
  <w:style w:type="character" w:customStyle="1" w:styleId="12">
    <w:name w:val="Header Char"/>
    <w:basedOn w:val="3"/>
    <w:link w:val="7"/>
    <w:qFormat/>
    <w:uiPriority w:val="99"/>
  </w:style>
  <w:style w:type="character" w:customStyle="1" w:styleId="13">
    <w:name w:val="Footer Char"/>
    <w:basedOn w:val="3"/>
    <w:link w:val="6"/>
    <w:qFormat/>
    <w:uiPriority w:val="99"/>
  </w:style>
  <w:style w:type="character" w:customStyle="1" w:styleId="14">
    <w:name w:val="Heading 1 Char"/>
    <w:basedOn w:val="3"/>
    <w:link w:val="2"/>
    <w:qFormat/>
    <w:uiPriority w:val="9"/>
    <w:rPr>
      <w:rFonts w:ascii="Arial" w:hAnsi="Arial" w:eastAsiaTheme="majorEastAsia" w:cstheme="majorBidi"/>
      <w:b/>
      <w:color w:val="000000" w:themeColor="text1"/>
      <w:sz w:val="28"/>
      <w:szCs w:val="32"/>
    </w:rPr>
  </w:style>
  <w:style w:type="paragraph" w:customStyle="1" w:styleId="15">
    <w:name w:val="TOC Heading1"/>
    <w:basedOn w:val="2"/>
    <w:next w:val="1"/>
    <w:unhideWhenUsed/>
    <w:qFormat/>
    <w:uiPriority w:val="39"/>
    <w:pPr>
      <w:outlineLvl w:val="9"/>
    </w:pPr>
    <w:rPr>
      <w:lang w:val="en-US"/>
    </w:rPr>
  </w:style>
  <w:style w:type="character" w:customStyle="1" w:styleId="16">
    <w:name w:val="Unresolved Mention1"/>
    <w:basedOn w:val="3"/>
    <w:semiHidden/>
    <w:unhideWhenUsed/>
    <w:qFormat/>
    <w:uiPriority w:val="99"/>
    <w:rPr>
      <w:color w:val="605E5C"/>
      <w:shd w:val="clear" w:color="auto" w:fill="E1DFDD"/>
    </w:rPr>
  </w:style>
  <w:style w:type="character" w:customStyle="1" w:styleId="17">
    <w:name w:val="Balloon Text Char"/>
    <w:basedOn w:val="3"/>
    <w:link w:val="5"/>
    <w:semiHidden/>
    <w:qFormat/>
    <w:uiPriority w:val="99"/>
    <w:rPr>
      <w:rFonts w:ascii="Tahoma" w:hAnsi="Tahoma" w:cs="Tahoma"/>
      <w:sz w:val="16"/>
      <w:szCs w:val="16"/>
    </w:rPr>
  </w:style>
  <w:style w:type="paragraph" w:styleId="18">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5" Type="http://schemas.openxmlformats.org/officeDocument/2006/relationships/fontTable" Target="fontTable.xml"/><Relationship Id="rId24" Type="http://schemas.openxmlformats.org/officeDocument/2006/relationships/customXml" Target="../customXml/item1.xml"/><Relationship Id="rId23" Type="http://schemas.openxmlformats.org/officeDocument/2006/relationships/numbering" Target="numbering.xml"/><Relationship Id="rId22" Type="http://schemas.openxmlformats.org/officeDocument/2006/relationships/image" Target="media/image15.png"/><Relationship Id="rId21" Type="http://schemas.openxmlformats.org/officeDocument/2006/relationships/image" Target="media/image14.png"/><Relationship Id="rId20" Type="http://schemas.openxmlformats.org/officeDocument/2006/relationships/image" Target="media/image13.png"/><Relationship Id="rId2" Type="http://schemas.openxmlformats.org/officeDocument/2006/relationships/settings" Target="settings.xml"/><Relationship Id="rId19" Type="http://schemas.openxmlformats.org/officeDocument/2006/relationships/image" Target="media/image12.png"/><Relationship Id="rId18" Type="http://schemas.openxmlformats.org/officeDocument/2006/relationships/image" Target="media/image11.png"/><Relationship Id="rId17" Type="http://schemas.openxmlformats.org/officeDocument/2006/relationships/image" Target="media/image10.png"/><Relationship Id="rId16" Type="http://schemas.openxmlformats.org/officeDocument/2006/relationships/image" Target="media/image9.png"/><Relationship Id="rId15" Type="http://schemas.openxmlformats.org/officeDocument/2006/relationships/image" Target="media/image8.png"/><Relationship Id="rId14" Type="http://schemas.openxmlformats.org/officeDocument/2006/relationships/image" Target="media/image7.png"/><Relationship Id="rId13" Type="http://schemas.openxmlformats.org/officeDocument/2006/relationships/image" Target="media/image6.png"/><Relationship Id="rId12" Type="http://schemas.openxmlformats.org/officeDocument/2006/relationships/image" Target="media/image5.png"/><Relationship Id="rId11" Type="http://schemas.openxmlformats.org/officeDocument/2006/relationships/image" Target="media/image4.emf"/><Relationship Id="rId10" Type="http://schemas.openxmlformats.org/officeDocument/2006/relationships/oleObject" Target="embeddings/oleObject1.bin"/><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4ED20B-25F5-4C2D-BBBB-33223460285B}">
  <ds:schemaRefs/>
</ds:datastoreItem>
</file>

<file path=docProps/app.xml><?xml version="1.0" encoding="utf-8"?>
<Properties xmlns="http://schemas.openxmlformats.org/officeDocument/2006/extended-properties" xmlns:vt="http://schemas.openxmlformats.org/officeDocument/2006/docPropsVTypes">
  <Template>Normal</Template>
  <Pages>8</Pages>
  <Words>1447</Words>
  <Characters>9644</Characters>
  <Lines>219</Lines>
  <Paragraphs>83</Paragraphs>
  <TotalTime>30</TotalTime>
  <ScaleCrop>false</ScaleCrop>
  <LinksUpToDate>false</LinksUpToDate>
  <CharactersWithSpaces>11008</CharactersWithSpaces>
  <Application>WPS Office_12.2.0.13359_F1E327BC-269C-435d-A152-05C5408002CA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2023-10-09T11:14:00Z</dcterms:created>
  <dc:creator>bianca sanfilippo</dc:creator>
  <cp:lastModifiedBy>google1594777632</cp:lastModifiedBy>
  <dcterms:modified xsi:type="dcterms:W3CDTF">2023-12-11T09:32:11Z</dcterms:modified>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2057-12.2.0.13359</vt:lpwstr>
  </property>
  <property fmtid="{D5CDD505-2E9C-101B-9397-08002B2CF9AE}" pid="3" name="ICV">
    <vt:lpwstr>5106EA0FACF045328CE8F083D9E86626_12</vt:lpwstr>
  </property>
  <property fmtid="{D5CDD505-2E9C-101B-9397-08002B2CF9AE}" pid="4" name="GrammarlyDocumentId">
    <vt:lpwstr>029e1b3c99731869115c3aa1f706bd296ed9538cd71189bfacf1896a0fbfb817</vt:lpwstr>
  </property>
</Properties>
</file>