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DE7B4E" wp14:paraId="5E5787A5" wp14:textId="6425CCDB">
      <w:pPr>
        <w:rPr>
          <w:noProof w:val="0"/>
          <w:lang w:val="cy-GB"/>
        </w:rPr>
      </w:pPr>
      <w:r w:rsidRPr="077A8541" w:rsidR="04DFDB07">
        <w:rPr>
          <w:noProof w:val="0"/>
          <w:lang w:val="cy-GB"/>
        </w:rPr>
        <w:t>Llesiant</w:t>
      </w:r>
      <w:r w:rsidRPr="077A8541" w:rsidR="04DFDB07">
        <w:rPr>
          <w:noProof w:val="0"/>
          <w:lang w:val="cy-GB"/>
        </w:rPr>
        <w:t xml:space="preserve"> </w:t>
      </w:r>
      <w:r w:rsidRPr="077A8541" w:rsidR="04DFDB07">
        <w:rPr>
          <w:noProof w:val="0"/>
          <w:lang w:val="cy-GB"/>
        </w:rPr>
        <w:t>mewn</w:t>
      </w:r>
      <w:r w:rsidRPr="077A8541" w:rsidR="04DFDB07">
        <w:rPr>
          <w:noProof w:val="0"/>
          <w:lang w:val="cy-GB"/>
        </w:rPr>
        <w:t xml:space="preserve"> </w:t>
      </w:r>
      <w:r w:rsidRPr="077A8541" w:rsidR="04DFDB07">
        <w:rPr>
          <w:noProof w:val="0"/>
          <w:lang w:val="cy-GB"/>
        </w:rPr>
        <w:t>addysg</w:t>
      </w:r>
    </w:p>
    <w:p w:rsidR="3034E0D7" w:rsidP="077A8541" w:rsidRDefault="3034E0D7" w14:paraId="47868E0D" w14:textId="6729B74B">
      <w:pPr>
        <w:rPr>
          <w:noProof w:val="0"/>
          <w:lang w:val="cy-GB"/>
        </w:rPr>
      </w:pPr>
      <w:r w:rsidRPr="077A8541" w:rsidR="3034E0D7">
        <w:rPr>
          <w:noProof w:val="0"/>
          <w:lang w:val="cy-GB"/>
        </w:rPr>
        <w:t xml:space="preserve">Sianon </w:t>
      </w:r>
      <w:r w:rsidRPr="077A8541" w:rsidR="3034E0D7">
        <w:rPr>
          <w:noProof w:val="0"/>
          <w:lang w:val="cy-GB"/>
        </w:rPr>
        <w:t>Delbridge</w:t>
      </w:r>
      <w:r w:rsidRPr="077A8541" w:rsidR="3034E0D7">
        <w:rPr>
          <w:noProof w:val="0"/>
          <w:lang w:val="cy-GB"/>
        </w:rPr>
        <w:t xml:space="preserve">-Thomas (2312416) </w:t>
      </w:r>
    </w:p>
    <w:p w:rsidR="077A8541" w:rsidP="077A8541" w:rsidRDefault="077A8541" w14:paraId="081D136D" w14:textId="0805D227">
      <w:pPr>
        <w:rPr>
          <w:noProof w:val="0"/>
          <w:lang w:val="cy-GB"/>
        </w:rPr>
      </w:pPr>
    </w:p>
    <w:p w:rsidR="5C0CFC85" w:rsidP="077A8541" w:rsidRDefault="5C0CFC85" w14:paraId="6468787B" w14:textId="6C112A8D">
      <w:pPr>
        <w:rPr>
          <w:noProof w:val="0"/>
          <w:lang w:val="cy-GB"/>
        </w:rPr>
      </w:pPr>
      <w:r w:rsidRPr="077A8541" w:rsidR="5C0CFC85">
        <w:rPr>
          <w:noProof w:val="0"/>
          <w:lang w:val="cy-GB"/>
        </w:rPr>
        <w:t xml:space="preserve">Cyflwyniad </w:t>
      </w:r>
    </w:p>
    <w:p w:rsidR="6A169650" w:rsidP="077A8541" w:rsidRDefault="6A169650" w14:paraId="30EE1046" w14:textId="227038A8">
      <w:pPr>
        <w:pStyle w:val="Normal"/>
        <w:rPr>
          <w:noProof w:val="0"/>
          <w:lang w:val="cy-GB"/>
        </w:rPr>
      </w:pPr>
      <w:r w:rsidRPr="077A8541" w:rsidR="6A169650">
        <w:rPr>
          <w:noProof w:val="0"/>
          <w:lang w:val="cy-GB"/>
        </w:rPr>
        <w:t xml:space="preserve">Mae </w:t>
      </w:r>
      <w:r w:rsidRPr="077A8541" w:rsidR="1E5E35EC">
        <w:rPr>
          <w:noProof w:val="0"/>
          <w:lang w:val="cy-GB"/>
        </w:rPr>
        <w:t>World</w:t>
      </w:r>
      <w:r w:rsidRPr="077A8541" w:rsidR="1E5E35EC">
        <w:rPr>
          <w:noProof w:val="0"/>
          <w:lang w:val="cy-GB"/>
        </w:rPr>
        <w:t xml:space="preserve"> </w:t>
      </w:r>
      <w:r w:rsidRPr="077A8541" w:rsidR="1E5E35EC">
        <w:rPr>
          <w:noProof w:val="0"/>
          <w:lang w:val="cy-GB"/>
        </w:rPr>
        <w:t>Health</w:t>
      </w:r>
      <w:r w:rsidRPr="077A8541" w:rsidR="1E5E35EC">
        <w:rPr>
          <w:noProof w:val="0"/>
          <w:lang w:val="cy-GB"/>
        </w:rPr>
        <w:t xml:space="preserve"> </w:t>
      </w:r>
      <w:r w:rsidRPr="077A8541" w:rsidR="1E5E35EC">
        <w:rPr>
          <w:noProof w:val="0"/>
          <w:lang w:val="cy-GB"/>
        </w:rPr>
        <w:t>Organisation</w:t>
      </w:r>
      <w:r w:rsidRPr="077A8541" w:rsidR="6A169650">
        <w:rPr>
          <w:noProof w:val="0"/>
          <w:lang w:val="cy-GB"/>
        </w:rPr>
        <w:t xml:space="preserve"> (2021) yn disgrifio lles unigol fel cyflwr cadarnhaol sy'n cwmpasu ansawdd bywyd, ymdeimlad o ystyr a phwrpas, a bennir gan amodau cymdeithasol, amgylcheddol ac economaidd.</w:t>
      </w:r>
      <w:r w:rsidRPr="077A8541" w:rsidR="61B77DDD">
        <w:rPr>
          <w:noProof w:val="0"/>
          <w:lang w:val="cy-GB"/>
        </w:rPr>
        <w:t xml:space="preserve"> </w:t>
      </w:r>
      <w:r w:rsidRPr="077A8541" w:rsidR="61B77DDD">
        <w:rPr>
          <w:noProof w:val="0"/>
          <w:lang w:val="cy-GB"/>
        </w:rPr>
        <w:t>Mae Sefydliad Iechyd y Byd (2021) yn disgrifio lles unigol fel cyflwr cadarnhaol sy'n cwmpasu ansawdd bywyd, ymdeimlad o ystyr a phwrpas, a bennir gan amodau cymdeithasol, amgylcheddol ac economaidd. Mae lles wedi dod yn flaenoriaeth gynyddol amlwg o fewn addysg gynradd, gan adlewyrchu pryderon cymdeithasol ehangach ynghylch iechyd meddwl plant, profiadau plentyndod niweidiol a phwysau llwyth gwaith athrawon (Cary a Webb, 2025). Disgwylir i ysgolion bellach nid yn unig gyflawni canlyniadau academaidd ond hefyd feithrin datblygiad emosiynol, cymdeithasol a seicolegol ymhlith disgyblion wrth ddiogelu iechyd eu gweithlu. Yng Nghymru, mae'r pwyslais hwn wedi'i wreiddio yn y Cwricwlwm i Gymru, sy'n gosod iechyd a lles fel canolog i'w bedwar diben, a Deddf Llesiant Cenedlaethau'r Dyfodol (Cymru) 2015 (Cenedlaethau'r Dyfodol Cymru, 2015), sy'n sefydlu lles fel amcan cenedlaethol. Mae'r fframweithiau hyn gyda'i gilydd yn arwydd o symudiad o ystyried lles fel rhywbeth ymylol i'w gydnabod fel rhywbeth annatod i addysg effeithiol.</w:t>
      </w:r>
    </w:p>
    <w:p w:rsidR="61B77DDD" w:rsidP="077A8541" w:rsidRDefault="61B77DDD" w14:paraId="0AF8BAFC" w14:textId="074FA507">
      <w:pPr>
        <w:pStyle w:val="Normal"/>
      </w:pPr>
      <w:r w:rsidRPr="077A8541" w:rsidR="61B77DDD">
        <w:rPr>
          <w:noProof w:val="0"/>
          <w:lang w:val="cy-GB"/>
        </w:rPr>
        <w:t xml:space="preserve"> </w:t>
      </w:r>
    </w:p>
    <w:p w:rsidR="61B77DDD" w:rsidP="077A8541" w:rsidRDefault="61B77DDD" w14:paraId="030A7D13" w14:textId="71C0343C">
      <w:pPr>
        <w:pStyle w:val="Normal"/>
      </w:pPr>
      <w:r w:rsidRPr="077A8541" w:rsidR="61B77DDD">
        <w:rPr>
          <w:noProof w:val="0"/>
          <w:lang w:val="cy-GB"/>
        </w:rPr>
        <w:t>Er gwaethaf yr ymrwymiad polisi hwn, mae tensiynau sylweddol yn parhau. Mae tystiolaeth yn dangos lefelau cynyddol o ofid emosiynol ymhlith plant (NHS Digital, 2023) ochr yn ochr ag anghydraddoldebau economaidd-gymdeithasol parhaus sy'n llunio profiadau addysgol (Marmot, 2020). Ar yr un pryd, mae ymchwil yn tynnu sylw at lefelau uchel o straen a llosgi allan o fewn y proffesiwn addysgu (Education Support, 2021). Mae pwysau o'r fath yn codi cwestiynau pwysig ynghylch cynaliadwyedd ac effaith ymarferol mentrau lles. Mae beirniaid yn dadlau, heb ddiwygio strwythurol, bod lles mewn perygl o ddod yn rhethregol yn hytrach na thrawsnewidiol (Ecclestone a Hayes, 2009).</w:t>
      </w:r>
    </w:p>
    <w:p w:rsidR="61B77DDD" w:rsidP="077A8541" w:rsidRDefault="61B77DDD" w14:paraId="38656E26" w14:textId="75F2BF24">
      <w:pPr>
        <w:pStyle w:val="Normal"/>
      </w:pPr>
      <w:r w:rsidRPr="077A8541" w:rsidR="61B77DDD">
        <w:rPr>
          <w:noProof w:val="0"/>
          <w:lang w:val="cy-GB"/>
        </w:rPr>
        <w:t xml:space="preserve"> </w:t>
      </w:r>
    </w:p>
    <w:p w:rsidR="61B77DDD" w:rsidP="077A8541" w:rsidRDefault="61B77DDD" w14:paraId="60B7A8A5" w14:textId="2B104F43">
      <w:pPr>
        <w:pStyle w:val="Normal"/>
      </w:pPr>
      <w:r w:rsidRPr="077A8541" w:rsidR="61B77DDD">
        <w:rPr>
          <w:noProof w:val="0"/>
          <w:lang w:val="cy-GB"/>
        </w:rPr>
        <w:t>Mae'r portffolio hwn yn gwerthuso'n feirniadol dri arfer a gynlluniwyd i hyrwyddo lles o fewn lleoliadau ysgolion cynradd: ymyriadau lles â chymorth anifeiliaid, arfer sy'n seiliedig ar drawma, a pholisïau lles staff. Mae dulliau â chymorth anifeiliaid yn cynnwys rhyngweithiadau strwythuredig rhwng disgyblion ac anifeiliaid hyfforddedig, yn aml cŵn, i gefnogi rheoleiddio emosiynol, ymgysylltiad a datblygiad cymdeithasol. Mae ymchwil sy'n dod i'r amlwg yn awgrymu y gall rhyngweithio rhwng pobl ac anifeiliaid leihau pryder a gwella diogelwch ymlyniad (Beetz et al., 2012), er bod cwestiynau'n parhau ynghylch cysondeb gweithredu a chadernid empirig. Mae ymarfer sy'n seiliedig ar drawma, wedi'i lywio gan ymchwil ar brofiadau niweidiol yn ystod plentyndod (Felitti et al., 1998), yn pwysleisio deall ymddygiad trwy lens trawma ac fe'i cefnogir yng Nghymru trwy fentrau sy'n gysylltiedig ag Iechyd Cyhoeddus Cymru a Deddf Gwasanaethau Cymdeithasol a Llesiant (Cymru) 2014. Yn y cyfamser, mae polisïau llesiant staff yn adlewyrchu cyfrifoldebau cyflogwyr o dan Ddeddf Iechyd a Diogelwch yn y Gwaith ac ati 1974 a disgwyliadau arolygu gan Estyn.</w:t>
      </w:r>
    </w:p>
    <w:p w:rsidR="61B77DDD" w:rsidP="077A8541" w:rsidRDefault="61B77DDD" w14:paraId="0B1EB86F" w14:textId="4B44827D">
      <w:pPr>
        <w:pStyle w:val="Normal"/>
      </w:pPr>
      <w:r w:rsidRPr="077A8541" w:rsidR="61B77DDD">
        <w:rPr>
          <w:noProof w:val="0"/>
          <w:lang w:val="cy-GB"/>
        </w:rPr>
        <w:t xml:space="preserve"> </w:t>
      </w:r>
    </w:p>
    <w:p w:rsidR="61B77DDD" w:rsidP="077A8541" w:rsidRDefault="61B77DDD" w14:paraId="3E22224E" w14:textId="55A2B3B0">
      <w:pPr>
        <w:pStyle w:val="Normal"/>
      </w:pPr>
      <w:r w:rsidRPr="077A8541" w:rsidR="61B77DDD">
        <w:rPr>
          <w:noProof w:val="0"/>
          <w:lang w:val="cy-GB"/>
        </w:rPr>
        <w:t xml:space="preserve">Nod y portffolio hwn yw gwerthuso rôl ac effaith yr arferion hyn yn feirniadol, gan archwilio eu sylfeini damcaniaethol, eu cyd-destun deddfwriaethol a'u gweithrediad ymarferol o fewn ysgolion cynradd Cymru. Drwy archwilio eu manteision a'u cyfyngiadau posibl, mae'r portffolio hwn yn ceisio darparu asesiad cytbwys o sut mae llesiant yn cael ei </w:t>
      </w:r>
      <w:r w:rsidRPr="077A8541" w:rsidR="61B77DDD">
        <w:rPr>
          <w:noProof w:val="0"/>
          <w:lang w:val="cy-GB"/>
        </w:rPr>
        <w:t>gysyniadoli</w:t>
      </w:r>
      <w:r w:rsidRPr="077A8541" w:rsidR="61B77DDD">
        <w:rPr>
          <w:noProof w:val="0"/>
          <w:lang w:val="cy-GB"/>
        </w:rPr>
        <w:t xml:space="preserve"> a'i weithredu mewn addysg gyfoes.</w:t>
      </w:r>
    </w:p>
    <w:p w:rsidR="077A8541" w:rsidP="077A8541" w:rsidRDefault="077A8541" w14:paraId="6927377C" w14:textId="7FC96591">
      <w:pPr>
        <w:pStyle w:val="Normal"/>
        <w:rPr>
          <w:noProof w:val="0"/>
          <w:lang w:val="cy-GB"/>
        </w:rPr>
      </w:pPr>
    </w:p>
    <w:p w:rsidR="662CF352" w:rsidP="077A8541" w:rsidRDefault="662CF352" w14:paraId="22902C8D" w14:textId="33734520">
      <w:pPr>
        <w:pStyle w:val="Normal"/>
        <w:rPr>
          <w:noProof w:val="0"/>
          <w:lang w:val="cy-GB"/>
        </w:rPr>
      </w:pPr>
      <w:r w:rsidRPr="077A8541" w:rsidR="662CF352">
        <w:rPr>
          <w:noProof w:val="0"/>
          <w:lang w:val="cy-GB"/>
        </w:rPr>
        <w:t xml:space="preserve">Terminoleg </w:t>
      </w:r>
    </w:p>
    <w:p w:rsidR="662CF352" w:rsidP="077A8541" w:rsidRDefault="662CF352" w14:paraId="28E9FD2F" w14:textId="780E22E1">
      <w:pPr>
        <w:pStyle w:val="Normal"/>
        <w:rPr>
          <w:noProof w:val="0"/>
          <w:lang w:val="cy-GB"/>
        </w:rPr>
      </w:pPr>
      <w:r w:rsidRPr="077A8541" w:rsidR="662CF352">
        <w:rPr>
          <w:noProof w:val="0"/>
          <w:lang w:val="cy-GB"/>
        </w:rPr>
        <w:t>Lles-</w:t>
      </w:r>
    </w:p>
    <w:p w:rsidR="662CF352" w:rsidP="077A8541" w:rsidRDefault="662CF352" w14:paraId="1F1B452C" w14:textId="1E83F286">
      <w:pPr>
        <w:pStyle w:val="Normal"/>
        <w:rPr>
          <w:noProof w:val="0"/>
          <w:lang w:val="cy-GB"/>
        </w:rPr>
      </w:pPr>
      <w:r w:rsidRPr="077A8541" w:rsidR="662CF352">
        <w:rPr>
          <w:noProof w:val="0"/>
          <w:lang w:val="cy-GB"/>
        </w:rPr>
        <w:t xml:space="preserve"> </w:t>
      </w:r>
      <w:r w:rsidRPr="077A8541" w:rsidR="20BF6513">
        <w:rPr>
          <w:noProof w:val="0"/>
          <w:lang w:val="cy-GB"/>
        </w:rPr>
        <w:t xml:space="preserve">Deellir lles fel gallu unigolyn i deimlo'n iach, wedi'i gefnogi a'i gyflawni ar draws pob agwedd ar fywyd (Deddf Gwasanaethau Cymdeithasol a Llesiant (Cymru), 2014). Mae'r Ddeddf yn nodi sawl ffactor sy'n cyfrannu, gan gynnwys iechyd corfforol, meddyliol ac emosiynol, amddiffyniad rhag niwed, perthnasoedd cadarnhaol, mynediad at addysg a hamdden, cyfranogiad cymunedol, diogelwch ariannol, amodau byw addas a chefnogaeth ar gyfer datblygiad cyfannol. Mae'r diffiniad hwn sy'n seiliedig ar bolisi yn cyd-fynd â safbwyntiau seicolegol ehangach, sy'n gweld lles fel rhywbeth sy'n cynnwys ymreolaeth, pwrpas, meistrolaeth amgylcheddol a boddhad bywyd (Su, </w:t>
      </w:r>
      <w:r w:rsidRPr="077A8541" w:rsidR="20BF6513">
        <w:rPr>
          <w:noProof w:val="0"/>
          <w:lang w:val="cy-GB"/>
        </w:rPr>
        <w:t>Tay</w:t>
      </w:r>
      <w:r w:rsidRPr="077A8541" w:rsidR="20BF6513">
        <w:rPr>
          <w:noProof w:val="0"/>
          <w:lang w:val="cy-GB"/>
        </w:rPr>
        <w:t xml:space="preserve"> a </w:t>
      </w:r>
      <w:r w:rsidRPr="077A8541" w:rsidR="20BF6513">
        <w:rPr>
          <w:noProof w:val="0"/>
          <w:lang w:val="cy-GB"/>
        </w:rPr>
        <w:t>Diener</w:t>
      </w:r>
      <w:r w:rsidRPr="077A8541" w:rsidR="20BF6513">
        <w:rPr>
          <w:noProof w:val="0"/>
          <w:lang w:val="cy-GB"/>
        </w:rPr>
        <w:t xml:space="preserve">, 2014; </w:t>
      </w:r>
      <w:r w:rsidRPr="077A8541" w:rsidR="20BF6513">
        <w:rPr>
          <w:noProof w:val="0"/>
          <w:lang w:val="cy-GB"/>
        </w:rPr>
        <w:t>Deci</w:t>
      </w:r>
      <w:r w:rsidRPr="077A8541" w:rsidR="20BF6513">
        <w:rPr>
          <w:noProof w:val="0"/>
          <w:lang w:val="cy-GB"/>
        </w:rPr>
        <w:t xml:space="preserve"> a Ryan). Mae </w:t>
      </w:r>
      <w:r w:rsidRPr="077A8541" w:rsidR="20BF6513">
        <w:rPr>
          <w:noProof w:val="0"/>
          <w:lang w:val="cy-GB"/>
        </w:rPr>
        <w:t>Dodge</w:t>
      </w:r>
      <w:r w:rsidRPr="077A8541" w:rsidR="20BF6513">
        <w:rPr>
          <w:noProof w:val="0"/>
          <w:lang w:val="cy-GB"/>
        </w:rPr>
        <w:t xml:space="preserve"> </w:t>
      </w:r>
      <w:r w:rsidRPr="077A8541" w:rsidR="20BF6513">
        <w:rPr>
          <w:noProof w:val="0"/>
          <w:lang w:val="cy-GB"/>
        </w:rPr>
        <w:t>et</w:t>
      </w:r>
      <w:r w:rsidRPr="077A8541" w:rsidR="20BF6513">
        <w:rPr>
          <w:noProof w:val="0"/>
          <w:lang w:val="cy-GB"/>
        </w:rPr>
        <w:t xml:space="preserve"> </w:t>
      </w:r>
      <w:r w:rsidRPr="077A8541" w:rsidR="20BF6513">
        <w:rPr>
          <w:noProof w:val="0"/>
          <w:lang w:val="cy-GB"/>
        </w:rPr>
        <w:t>al</w:t>
      </w:r>
      <w:r w:rsidRPr="077A8541" w:rsidR="20BF6513">
        <w:rPr>
          <w:noProof w:val="0"/>
          <w:lang w:val="cy-GB"/>
        </w:rPr>
        <w:t>. (2012) yn disgrifio lles fel cydbwysedd deinamig rhwng adnoddau a heriau. Yng Nghymru, mae lles wedi'i wreiddio yn y Cwricwlwm i Gymru a Deddf Llesiant Cenedlaethau'r Dyfodol (Cymru) 2015, er y gall ei led arwain at ddehongliadau amrywiol mewn ysgolion.</w:t>
      </w:r>
    </w:p>
    <w:p w:rsidR="077A8541" w:rsidP="077A8541" w:rsidRDefault="077A8541" w14:paraId="29ADFBCE" w14:textId="2C4A01DF">
      <w:pPr>
        <w:pStyle w:val="Normal"/>
        <w:rPr>
          <w:noProof w:val="0"/>
          <w:lang w:val="cy-GB"/>
        </w:rPr>
      </w:pPr>
    </w:p>
    <w:p w:rsidR="20BF6513" w:rsidP="077A8541" w:rsidRDefault="20BF6513" w14:paraId="6631BAE7" w14:textId="70C269BA">
      <w:pPr>
        <w:pStyle w:val="Normal"/>
        <w:rPr>
          <w:noProof w:val="0"/>
          <w:lang w:val="cy-GB"/>
        </w:rPr>
      </w:pPr>
      <w:r w:rsidRPr="077A8541" w:rsidR="20BF6513">
        <w:rPr>
          <w:noProof w:val="0"/>
          <w:lang w:val="cy-GB"/>
        </w:rPr>
        <w:t xml:space="preserve">Iechyd meddwl- </w:t>
      </w:r>
    </w:p>
    <w:p w:rsidR="090F6856" w:rsidP="077A8541" w:rsidRDefault="090F6856" w14:paraId="0972D18C" w14:textId="4AD5C823">
      <w:pPr>
        <w:pStyle w:val="Normal"/>
        <w:rPr>
          <w:noProof w:val="0"/>
          <w:lang w:val="cy-GB"/>
        </w:rPr>
      </w:pPr>
      <w:r w:rsidRPr="077A8541" w:rsidR="090F6856">
        <w:rPr>
          <w:noProof w:val="0"/>
          <w:lang w:val="cy-GB"/>
        </w:rPr>
        <w:t xml:space="preserve">Mae </w:t>
      </w:r>
      <w:r w:rsidRPr="077A8541" w:rsidR="090F6856">
        <w:rPr>
          <w:noProof w:val="0"/>
          <w:lang w:val="cy-GB"/>
        </w:rPr>
        <w:t>YoungMinds</w:t>
      </w:r>
      <w:r w:rsidRPr="077A8541" w:rsidR="090F6856">
        <w:rPr>
          <w:noProof w:val="0"/>
          <w:lang w:val="cy-GB"/>
        </w:rPr>
        <w:t xml:space="preserve"> (2023) yn disgrifio iechyd meddwl fel cyflwr cyffredinol, amrywiol o weithrediad emosiynol, seicolegol a chymdeithasol sy’n galluogi unigolion i ddatblygu, ymdopi â heriau, defnyddio eu cryfderau a chael mynediad at gefnogaeth er mwyn cynnal gwydnwch a lles cyffredinol. Yn debyg, mae American </w:t>
      </w:r>
      <w:r w:rsidRPr="077A8541" w:rsidR="090F6856">
        <w:rPr>
          <w:noProof w:val="0"/>
          <w:lang w:val="cy-GB"/>
        </w:rPr>
        <w:t>Psychological</w:t>
      </w:r>
      <w:r w:rsidRPr="077A8541" w:rsidR="090F6856">
        <w:rPr>
          <w:noProof w:val="0"/>
          <w:lang w:val="cy-GB"/>
        </w:rPr>
        <w:t xml:space="preserve"> </w:t>
      </w:r>
      <w:r w:rsidRPr="077A8541" w:rsidR="090F6856">
        <w:rPr>
          <w:noProof w:val="0"/>
          <w:lang w:val="cy-GB"/>
        </w:rPr>
        <w:t>Association</w:t>
      </w:r>
      <w:r w:rsidRPr="077A8541" w:rsidR="090F6856">
        <w:rPr>
          <w:noProof w:val="0"/>
          <w:lang w:val="cy-GB"/>
        </w:rPr>
        <w:t xml:space="preserve"> (2022) yn pwysleisio mai cyflwr meddwl yw iechyd meddwl sy’n cael ei nodweddu gan lesiant emosiynol, addasiad ymddygiadol cadarn, rhyddid cymharol rhag pryder a symptomau anablu, a’r gallu i feithrin perthnasoedd adeiladol ac ymdopi â gofynion a straen arferol bywyd. Mae’r ddau ddisgrifiad yn tynnu sylw at natur ddeinamig iechyd meddwl a’i effaith uniongyrchol ar allu unigolion i weithredu’n effeithiol o ddydd i ddydd, gan ddylanwadu ar feddyliau, teimladau a ymddygiadau, yn ogystal â gallu i gyflawni tasgau a nodwyd neu y mae ganddynt ddiddordeb ynddynt. Felly, nid yn unig yw iechyd meddwl yn effeithio iechyd, ond yn hytrach yn gynhwysol o’r gallu i addasu, ymgysylltu’n iach a ffynnu o fewn cyd-destunau personol, cymdeithasol ac addysgol. Mewn ysgolion, mae cyflwr iechyd meddwl cadarn yn allweddol i ymgysylltu â dysgu, datblygu perthnasoedd cadarnhaol, cynnal ymddygiad a llesiant staff, tra gall iechyd meddwl gwael arwain at </w:t>
      </w:r>
      <w:r w:rsidRPr="077A8541" w:rsidR="090F6856">
        <w:rPr>
          <w:noProof w:val="0"/>
          <w:lang w:val="cy-GB"/>
        </w:rPr>
        <w:t>abseniadau</w:t>
      </w:r>
      <w:r w:rsidRPr="077A8541" w:rsidR="090F6856">
        <w:rPr>
          <w:noProof w:val="0"/>
          <w:lang w:val="cy-GB"/>
        </w:rPr>
        <w:t>, problemau ymddygiadol a rhwystr i ddysgu ac addysgu llwyddiannus.</w:t>
      </w:r>
    </w:p>
    <w:p w:rsidR="077A8541" w:rsidP="077A8541" w:rsidRDefault="077A8541" w14:paraId="7329F8AF" w14:textId="3048DC0A">
      <w:pPr>
        <w:pStyle w:val="Normal"/>
        <w:rPr>
          <w:noProof w:val="0"/>
          <w:lang w:val="cy-GB"/>
        </w:rPr>
      </w:pPr>
    </w:p>
    <w:p w:rsidR="65815D0A" w:rsidP="077A8541" w:rsidRDefault="65815D0A" w14:paraId="13048631" w14:textId="480CE235">
      <w:pPr>
        <w:pStyle w:val="Normal"/>
        <w:rPr>
          <w:noProof w:val="0"/>
          <w:lang w:val="cy-GB"/>
        </w:rPr>
      </w:pPr>
      <w:r w:rsidRPr="077A8541" w:rsidR="65815D0A">
        <w:rPr>
          <w:noProof w:val="0"/>
          <w:lang w:val="cy-GB"/>
        </w:rPr>
        <w:t xml:space="preserve">Trawma- </w:t>
      </w:r>
    </w:p>
    <w:p w:rsidR="65815D0A" w:rsidP="077A8541" w:rsidRDefault="65815D0A" w14:paraId="3586A94A" w14:textId="3E537EB4">
      <w:pPr>
        <w:pStyle w:val="Normal"/>
        <w:rPr>
          <w:noProof w:val="0"/>
          <w:lang w:val="cy-GB"/>
        </w:rPr>
      </w:pPr>
      <w:r w:rsidRPr="077A8541" w:rsidR="65815D0A">
        <w:rPr>
          <w:noProof w:val="0"/>
          <w:lang w:val="cy-GB"/>
        </w:rPr>
        <w:t>Gellir deall trawma fel yr ymateb seicolegol a ffisiolegol i brofiadau sy'n teimlo'n llethol, yn fygythiol neu y tu hwnt i allu unigolyn i ymdopi (</w:t>
      </w:r>
      <w:r w:rsidRPr="077A8541" w:rsidR="65815D0A">
        <w:rPr>
          <w:noProof w:val="0"/>
          <w:lang w:val="cy-GB"/>
        </w:rPr>
        <w:t>Felitti</w:t>
      </w:r>
      <w:r w:rsidRPr="077A8541" w:rsidR="65815D0A">
        <w:rPr>
          <w:noProof w:val="0"/>
          <w:lang w:val="cy-GB"/>
        </w:rPr>
        <w:t xml:space="preserve"> </w:t>
      </w:r>
      <w:r w:rsidRPr="077A8541" w:rsidR="65815D0A">
        <w:rPr>
          <w:noProof w:val="0"/>
          <w:lang w:val="cy-GB"/>
        </w:rPr>
        <w:t>et</w:t>
      </w:r>
      <w:r w:rsidRPr="077A8541" w:rsidR="65815D0A">
        <w:rPr>
          <w:noProof w:val="0"/>
          <w:lang w:val="cy-GB"/>
        </w:rPr>
        <w:t xml:space="preserve"> </w:t>
      </w:r>
      <w:r w:rsidRPr="077A8541" w:rsidR="65815D0A">
        <w:rPr>
          <w:noProof w:val="0"/>
          <w:lang w:val="cy-GB"/>
        </w:rPr>
        <w:t>al</w:t>
      </w:r>
      <w:r w:rsidRPr="077A8541" w:rsidR="65815D0A">
        <w:rPr>
          <w:noProof w:val="0"/>
          <w:lang w:val="cy-GB"/>
        </w:rPr>
        <w:t xml:space="preserve">., 1998). Mae </w:t>
      </w:r>
      <w:r w:rsidRPr="077A8541" w:rsidR="65815D0A">
        <w:rPr>
          <w:noProof w:val="0"/>
          <w:lang w:val="cy-GB"/>
        </w:rPr>
        <w:t>YoungMinds</w:t>
      </w:r>
      <w:r w:rsidRPr="077A8541" w:rsidR="65815D0A">
        <w:rPr>
          <w:noProof w:val="0"/>
          <w:lang w:val="cy-GB"/>
        </w:rPr>
        <w:t xml:space="preserve"> (2021) yn pwysleisio y gall trawma ddeillio o un digwyddiad, digwyddiadau ailadroddus neu sefyllfaoedd parhaus, gan gynnwys profiadau sy'n ymddangos yn fach ond sy'n effeithio'n sylweddol ar ymdeimlad o ddiogelwch neu hunaniaeth person ifanc. Yn yr un modd, mae </w:t>
      </w:r>
      <w:r w:rsidRPr="077A8541" w:rsidR="65815D0A">
        <w:rPr>
          <w:noProof w:val="0"/>
          <w:lang w:val="cy-GB"/>
        </w:rPr>
        <w:t>Mind</w:t>
      </w:r>
      <w:r w:rsidRPr="077A8541" w:rsidR="65815D0A">
        <w:rPr>
          <w:noProof w:val="0"/>
          <w:lang w:val="cy-GB"/>
        </w:rPr>
        <w:t xml:space="preserve"> (2023) yn diffinio trawma fel amlygiad i ddigwyddiadau hynod o </w:t>
      </w:r>
      <w:r w:rsidRPr="077A8541" w:rsidR="65815D0A">
        <w:rPr>
          <w:noProof w:val="0"/>
          <w:lang w:val="cy-GB"/>
        </w:rPr>
        <w:t>straenllyd</w:t>
      </w:r>
      <w:r w:rsidRPr="077A8541" w:rsidR="65815D0A">
        <w:rPr>
          <w:noProof w:val="0"/>
          <w:lang w:val="cy-GB"/>
        </w:rPr>
        <w:t xml:space="preserve">, brawychus neu ofidus sy'n teimlo'n </w:t>
      </w:r>
      <w:r w:rsidRPr="077A8541" w:rsidR="65815D0A">
        <w:rPr>
          <w:noProof w:val="0"/>
          <w:lang w:val="cy-GB"/>
        </w:rPr>
        <w:t>anrheoli</w:t>
      </w:r>
      <w:r w:rsidRPr="077A8541" w:rsidR="65815D0A">
        <w:rPr>
          <w:noProof w:val="0"/>
          <w:lang w:val="cy-GB"/>
        </w:rPr>
        <w:t xml:space="preserve">, boed yn digwydd unwaith neu dros amser. Gall profiadau o'r fath—yn amrywio o gam-drin ac esgeulustod i straen cronig—amharu ar reoleiddio emosiynol, gwybyddiaeth, perthnasoedd a lles cyffredinol, gan ddylanwadu ar ymddygiad, sylw ac ymgysylltiad disgyblion yn yr ysgol. Felly mae dulliau sy'n seiliedig ar drawma yn blaenoriaethu diogelwch, </w:t>
      </w:r>
      <w:r w:rsidRPr="077A8541" w:rsidR="65815D0A">
        <w:rPr>
          <w:noProof w:val="0"/>
          <w:lang w:val="cy-GB"/>
        </w:rPr>
        <w:t>rhagweladwyedd</w:t>
      </w:r>
      <w:r w:rsidRPr="077A8541" w:rsidR="65815D0A">
        <w:rPr>
          <w:noProof w:val="0"/>
          <w:lang w:val="cy-GB"/>
        </w:rPr>
        <w:t xml:space="preserve"> a deall ymddygiad fel ymateb i anghenion emosiynol heb eu diwallu (</w:t>
      </w:r>
      <w:r w:rsidRPr="077A8541" w:rsidR="65815D0A">
        <w:rPr>
          <w:noProof w:val="0"/>
          <w:lang w:val="cy-GB"/>
        </w:rPr>
        <w:t>Bowlby</w:t>
      </w:r>
      <w:r w:rsidRPr="077A8541" w:rsidR="65815D0A">
        <w:rPr>
          <w:noProof w:val="0"/>
          <w:lang w:val="cy-GB"/>
        </w:rPr>
        <w:t>, 1969).</w:t>
      </w:r>
      <w:r w:rsidRPr="077A8541" w:rsidR="02E2E340">
        <w:rPr>
          <w:noProof w:val="0"/>
          <w:lang w:val="cy-GB"/>
        </w:rPr>
        <w:t xml:space="preserve"> </w:t>
      </w:r>
    </w:p>
    <w:p w:rsidR="077A8541" w:rsidP="077A8541" w:rsidRDefault="077A8541" w14:paraId="2665078F" w14:textId="4F9F4DD1">
      <w:pPr>
        <w:pStyle w:val="Normal"/>
        <w:rPr>
          <w:noProof w:val="0"/>
          <w:lang w:val="cy-GB"/>
        </w:rPr>
      </w:pPr>
    </w:p>
    <w:p w:rsidR="4058D287" w:rsidP="077A8541" w:rsidRDefault="4058D287" w14:paraId="06D08B63" w14:textId="04C47BFA">
      <w:pPr>
        <w:pStyle w:val="Normal"/>
        <w:rPr>
          <w:noProof w:val="0"/>
          <w:sz w:val="32"/>
          <w:szCs w:val="32"/>
          <w:lang w:val="cy-GB"/>
        </w:rPr>
      </w:pPr>
      <w:r w:rsidRPr="077A8541" w:rsidR="4058D287">
        <w:rPr>
          <w:noProof w:val="0"/>
          <w:sz w:val="28"/>
          <w:szCs w:val="28"/>
          <w:lang w:val="cy-GB"/>
        </w:rPr>
        <w:t xml:space="preserve">Llesiant â Chymorth Anifeiliaid: Llosgiadau Wrth Eich Ochr a Therapi Anifeiliaid Anwes Cariad- </w:t>
      </w:r>
    </w:p>
    <w:p w:rsidR="4058D287" w:rsidP="077A8541" w:rsidRDefault="4058D287" w14:paraId="3898A85B" w14:textId="2B14C68E">
      <w:pPr>
        <w:pStyle w:val="Normal"/>
        <w:rPr>
          <w:noProof w:val="0"/>
          <w:lang w:val="cy-GB"/>
        </w:rPr>
      </w:pPr>
      <w:r w:rsidRPr="077A8541" w:rsidR="4058D287">
        <w:rPr>
          <w:noProof w:val="0"/>
          <w:lang w:val="cy-GB"/>
        </w:rPr>
        <w:t>Mae ymyriadau â chymorth anifeiliaid (AAI) yn cynnwys rhyngweithiadau strwythuredig rhwng bodau dynol ac anifeiliaid sydd wedi'u cynllunio i gefnogi lles emosiynol, cymdeithasol a gwybyddol. Mewn cyd-destunau addysgol, defnyddir ymyriadau o'r fath fwyfwy i greu amgylcheddau cefnogol, pwysau isel sy'n gwella ymgysylltiad plant â dysgu, yn meithrin rheoleiddio emosiynol, ac yn hyrwyddo canlyniadau iechyd meddwl cadarnhaol. Dau enghraifft amlwg sy'n gweithredu yng Nghymru yw Burns Wrth Eich Ochr (BBYS), a ddarperir gan Sefydliad John Burns (Burns, 2024), a Cariad Pet Therapy (2018), rhaglen cŵn therapi yn y gymuned.</w:t>
      </w:r>
    </w:p>
    <w:p w:rsidR="4058D287" w:rsidP="077A8541" w:rsidRDefault="4058D287" w14:paraId="74470328" w14:textId="4E2F5CCE">
      <w:pPr>
        <w:pStyle w:val="Normal"/>
      </w:pPr>
      <w:r w:rsidRPr="077A8541" w:rsidR="4058D287">
        <w:rPr>
          <w:noProof w:val="0"/>
          <w:lang w:val="cy-GB"/>
        </w:rPr>
        <w:t xml:space="preserve"> </w:t>
      </w:r>
    </w:p>
    <w:p w:rsidR="4058D287" w:rsidP="077A8541" w:rsidRDefault="4058D287" w14:paraId="248B645E" w14:textId="039D9CE6">
      <w:pPr>
        <w:pStyle w:val="Normal"/>
      </w:pPr>
      <w:r w:rsidRPr="077A8541" w:rsidR="4058D287">
        <w:rPr>
          <w:noProof w:val="0"/>
          <w:lang w:val="cy-GB"/>
        </w:rPr>
        <w:t xml:space="preserve">Mae Burns Wrth Eich Ochr yn rhaglen â chymorth anifeiliaid lle mae gwirfoddolwyr hyfforddedig a'u cŵn cymdeithasol yn ymweld ag ysgolion i gefnogi plant a allai fod yn ddarllenwyr amharod neu'n profi pryder ynghylch tasgau llythrennedd. Yn hytrach nag ymyriadau llythrennedd traddodiadol, mae'r cynllun yn meithrin amgylchedd hamddenol, di-straen lle gall disgyblion ddarllen yn uchel i gi heb ofni barn na phwysau gan gyfoedion (Sefydliad John Burns, heb ei hail; </w:t>
      </w:r>
      <w:r w:rsidRPr="077A8541" w:rsidR="4058D287">
        <w:rPr>
          <w:noProof w:val="0"/>
          <w:lang w:val="cy-GB"/>
        </w:rPr>
        <w:t>Dogs</w:t>
      </w:r>
      <w:r w:rsidRPr="077A8541" w:rsidR="4058D287">
        <w:rPr>
          <w:noProof w:val="0"/>
          <w:lang w:val="cy-GB"/>
        </w:rPr>
        <w:t xml:space="preserve"> </w:t>
      </w:r>
      <w:r w:rsidRPr="077A8541" w:rsidR="4058D287">
        <w:rPr>
          <w:noProof w:val="0"/>
          <w:lang w:val="cy-GB"/>
        </w:rPr>
        <w:t>Monthly</w:t>
      </w:r>
      <w:r w:rsidRPr="077A8541" w:rsidR="4058D287">
        <w:rPr>
          <w:noProof w:val="0"/>
          <w:lang w:val="cy-GB"/>
        </w:rPr>
        <w:t xml:space="preserve">, 2019). Mae'r cŵn yn cael eu dewis a'u hyfforddi'n ofalus am eu tymer tawel a'u haddasrwydd, ac mae gwirfoddolwyr yn ymrwymo i sesiynau wythnosol rheolaidd, gan feithrin rhyngweithiadau cyson ac ymddiriedus (Sefydliad John Burns, heb ei gyhoeddi). Mae tystiolaeth yn cefnogi effeithiolrwydd BBYS wrth hyrwyddo llythrennedd a lles. Gwerthusodd Lewis (2018) y rhaglen fel ymyrraeth ar gyfer dysgwyr â chymhwysedd darllen, cymhelliant a hyder isel, gan ganfod bod disgyblion yn ymateb yn gadarnhaol, gan ddangos gwelliannau nodedig mewn geirfa, llafaredd, darllen a sgiliau cymdeithasol. Helpodd darllen i'r ci blant i deimlo'n fwy hamddenol ac yn llai pryderus, gyda'r ci yn gweithredu fel gwrandäwr anfeirniadol - effaith a gefnogir gan </w:t>
      </w:r>
      <w:r w:rsidRPr="077A8541" w:rsidR="4058D287">
        <w:rPr>
          <w:noProof w:val="0"/>
          <w:lang w:val="cy-GB"/>
        </w:rPr>
        <w:t>Family</w:t>
      </w:r>
      <w:r w:rsidRPr="077A8541" w:rsidR="4058D287">
        <w:rPr>
          <w:noProof w:val="0"/>
          <w:lang w:val="cy-GB"/>
        </w:rPr>
        <w:t xml:space="preserve"> Pet </w:t>
      </w:r>
      <w:r w:rsidRPr="077A8541" w:rsidR="4058D287">
        <w:rPr>
          <w:noProof w:val="0"/>
          <w:lang w:val="cy-GB"/>
        </w:rPr>
        <w:t>Clinic</w:t>
      </w:r>
      <w:r w:rsidRPr="077A8541" w:rsidR="4058D287">
        <w:rPr>
          <w:noProof w:val="0"/>
          <w:lang w:val="cy-GB"/>
        </w:rPr>
        <w:t xml:space="preserve"> (2025), sy'n tynnu sylw at y ffaith bod cŵn yn lleihau ofn beirniadaeth. Adroddodd disgyblion hefyd am fwy o gymhelliant a mwynhad wrth ddarllen yn yr ysgol a thu allan iddi, sy'n hanfodol ar gyfer datblygu cymhwysedd darllen a chefnogi lles (Lewis, 2018). Roedd yr ymyrraeth hefyd yn effeithiol ar gyfer dysgwyr ag ASD, a oedd yn fodlon darllen i'r ci er gwaethaf gwrthod darllen yn y dosbarth (Lewis, 2020). Cydnabu Estyn (2018) ymhellach fod BBYS yn ddull dychmygus a wellodd lythrennedd, presenoldeb a lles disgyblion agored i niwed yn sylweddol.</w:t>
      </w:r>
      <w:r w:rsidRPr="077A8541" w:rsidR="04263EEC">
        <w:rPr>
          <w:noProof w:val="0"/>
          <w:lang w:val="cy-GB"/>
        </w:rPr>
        <w:t xml:space="preserve"> </w:t>
      </w:r>
    </w:p>
    <w:p w:rsidR="04263EEC" w:rsidP="077A8541" w:rsidRDefault="04263EEC" w14:paraId="40A59443" w14:textId="5000486B">
      <w:pPr>
        <w:pStyle w:val="Normal"/>
        <w:rPr>
          <w:noProof w:val="0"/>
          <w:lang w:val="cy-GB"/>
        </w:rPr>
      </w:pPr>
      <w:r w:rsidRPr="077A8541" w:rsidR="04263EEC">
        <w:rPr>
          <w:noProof w:val="0"/>
          <w:lang w:val="cy-GB"/>
        </w:rPr>
        <w:t>O safbwynt damcaniaethol, gellir esbonio llwyddiant BBYS drwy Ddamcaniaeth Ymlyniad, sy'n pwysleisio pwysigrwydd perthnasoedd diogel, rhagweladwy wrth gefnogi rheoleiddio emosiynol (Bowlby, 1969), gan fod plant yn aml yn ffurfio cysylltiadau cyson a diogel gyda'r ci therapi a'r gwirfoddolwr. Yn yr un modd, mae Damcaniaeth Systemau Ecolegol Bronfenbrenner (1979) yn cefnogi'r syniad bod datblygiad a lles plant yn cael eu llunio gan amgylcheddau rhyngweithiol, gan gynnwys diwylliant yr ysgol, rhyngweithio cyfoedion, ac ymyriadau cefnogol fel AAI, sy'n darparu microsystem gadarnhaol sy'n gwella dysgu a gwydnwch emosiynol.</w:t>
      </w:r>
    </w:p>
    <w:p w:rsidR="04263EEC" w:rsidP="077A8541" w:rsidRDefault="04263EEC" w14:paraId="2CCE462A" w14:textId="1F4A5955">
      <w:pPr>
        <w:pStyle w:val="Normal"/>
      </w:pPr>
      <w:r w:rsidRPr="077A8541" w:rsidR="04263EEC">
        <w:rPr>
          <w:noProof w:val="0"/>
          <w:lang w:val="cy-GB"/>
        </w:rPr>
        <w:t xml:space="preserve"> </w:t>
      </w:r>
    </w:p>
    <w:p w:rsidR="04263EEC" w:rsidP="077A8541" w:rsidRDefault="04263EEC" w14:paraId="5309C21B" w14:textId="089238F4">
      <w:pPr>
        <w:pStyle w:val="Normal"/>
      </w:pPr>
      <w:r w:rsidRPr="077A8541" w:rsidR="04263EEC">
        <w:rPr>
          <w:noProof w:val="0"/>
          <w:lang w:val="cy-GB"/>
        </w:rPr>
        <w:t>Yn yr un modd, mae Cariad Pet Therapy yn cynnig ymweliadau cŵn therapi sy'n cefnogi lles emosiynol, cymdeithasol a seicolegol. Adroddwyd bod ymweliadau'n codi hwyliau plant, yn meithrin tawelwch, ac yn cynyddu ymgysylltiad a hyder, yn enwedig yn ystod gweithgareddau llythrennedd (ITV News Wales, 2022; Gregory, 2021). Mae disgyblion yn teimlo'n fwy hamddenol ac yn llai dan bwysau, sy'n cefnogi cyfranogiad a mwynhad mewn dysgu. Mae'r ddwy raglen yn cyd-fynd â pholisi addysgol Cymru, megis Cwricwlwm Cymru (2022) a Deddf Llesiant Cenedlaethau'r Dyfodol (Cymru) 2015, sy'n pwysleisio lles cyfannol a dulliau cynhwysol o ddysgu, yn ogystal â Deddf Gwasanaethau Cymdeithasol a Llesiant (Cymru) 2014, sy'n tynnu sylw at ddiogelu a hyrwyddo iechyd emosiynol mewn plant. Mae ymchwil ar raglenni AAI tebyg hefyd yn dangos y gall ymyriadau â chymorth cŵn leihau marcwyr straen ffisiolegol a chynnal effaith gadarnhaol, yn enwedig i blant ag anghenion ychwanegol (Meints et al., 2022).</w:t>
      </w:r>
    </w:p>
    <w:p w:rsidR="04263EEC" w:rsidP="077A8541" w:rsidRDefault="04263EEC" w14:paraId="33B3D9DA" w14:textId="31163377">
      <w:pPr>
        <w:pStyle w:val="Normal"/>
      </w:pPr>
      <w:r w:rsidRPr="077A8541" w:rsidR="04263EEC">
        <w:rPr>
          <w:noProof w:val="0"/>
          <w:lang w:val="cy-GB"/>
        </w:rPr>
        <w:t xml:space="preserve"> </w:t>
      </w:r>
    </w:p>
    <w:p w:rsidR="04263EEC" w:rsidP="077A8541" w:rsidRDefault="04263EEC" w14:paraId="1C106949" w14:textId="21580FC9">
      <w:pPr>
        <w:pStyle w:val="Normal"/>
      </w:pPr>
      <w:r w:rsidRPr="077A8541" w:rsidR="04263EEC">
        <w:rPr>
          <w:noProof w:val="0"/>
          <w:lang w:val="cy-GB"/>
        </w:rPr>
        <w:t xml:space="preserve">Fodd bynnag, er bod tystiolaeth anecdotaidd a thystiolaeth ar raddfa fach yn cefnogi effeithiau buddiol ar hyder, ymgysylltiad a lleihau straen plant, mae astudiaethau cadarn ar raddfa fawr yn parhau i fod yn gyfyngedig. Rhaid i weithredu ystyried diogelwch, alergeddau, triniaeth foesegol o anifeiliaid, ac integreiddio cyson i drefn yr ysgol yn ofalus (Prifysgol Abertawe, 2022). I gloi, mae Burns By </w:t>
      </w:r>
      <w:r w:rsidRPr="077A8541" w:rsidR="04263EEC">
        <w:rPr>
          <w:noProof w:val="0"/>
          <w:lang w:val="cy-GB"/>
        </w:rPr>
        <w:t>Your</w:t>
      </w:r>
      <w:r w:rsidRPr="077A8541" w:rsidR="04263EEC">
        <w:rPr>
          <w:noProof w:val="0"/>
          <w:lang w:val="cy-GB"/>
        </w:rPr>
        <w:t xml:space="preserve"> </w:t>
      </w:r>
      <w:r w:rsidRPr="077A8541" w:rsidR="04263EEC">
        <w:rPr>
          <w:noProof w:val="0"/>
          <w:lang w:val="cy-GB"/>
        </w:rPr>
        <w:t>Side</w:t>
      </w:r>
      <w:r w:rsidRPr="077A8541" w:rsidR="04263EEC">
        <w:rPr>
          <w:noProof w:val="0"/>
          <w:lang w:val="cy-GB"/>
        </w:rPr>
        <w:t xml:space="preserve"> a Cariad Pet </w:t>
      </w:r>
      <w:r w:rsidRPr="077A8541" w:rsidR="04263EEC">
        <w:rPr>
          <w:noProof w:val="0"/>
          <w:lang w:val="cy-GB"/>
        </w:rPr>
        <w:t>Therapy</w:t>
      </w:r>
      <w:r w:rsidRPr="077A8541" w:rsidR="04263EEC">
        <w:rPr>
          <w:noProof w:val="0"/>
          <w:lang w:val="cy-GB"/>
        </w:rPr>
        <w:t xml:space="preserve"> yn dangos sut y gall dulliau â chymorth anifeiliaid gyfrannu'n gadarnhaol at lesiant emosiynol plant ac ymgysylltiad mewn lleoliadau addysgol, yn enwedig trwy feithrin amgylcheddau cefnogol, isel eu pwysau sy'n gwella cymhelliant, hyder a chanlyniadau dysgu, yn unol â damcaniaeth a deddfwriaeth addysgol gyfredol Cymru.</w:t>
      </w:r>
    </w:p>
    <w:p w:rsidR="7711EE17" w:rsidP="077A8541" w:rsidRDefault="7711EE17" w14:paraId="709ECE7E" w14:textId="2EA7A0E8">
      <w:pPr>
        <w:pStyle w:val="Normal"/>
        <w:rPr>
          <w:noProof w:val="0"/>
          <w:lang w:val="cy-GB"/>
        </w:rPr>
      </w:pPr>
      <w:r w:rsidRPr="077A8541" w:rsidR="7711EE17">
        <w:rPr>
          <w:noProof w:val="0"/>
          <w:lang w:val="cy-GB"/>
        </w:rPr>
        <w:t xml:space="preserve">I gloi, mae Burns By </w:t>
      </w:r>
      <w:r w:rsidRPr="077A8541" w:rsidR="7711EE17">
        <w:rPr>
          <w:noProof w:val="0"/>
          <w:lang w:val="cy-GB"/>
        </w:rPr>
        <w:t>Your</w:t>
      </w:r>
      <w:r w:rsidRPr="077A8541" w:rsidR="7711EE17">
        <w:rPr>
          <w:noProof w:val="0"/>
          <w:lang w:val="cy-GB"/>
        </w:rPr>
        <w:t xml:space="preserve"> </w:t>
      </w:r>
      <w:r w:rsidRPr="077A8541" w:rsidR="7711EE17">
        <w:rPr>
          <w:noProof w:val="0"/>
          <w:lang w:val="cy-GB"/>
        </w:rPr>
        <w:t>Side</w:t>
      </w:r>
      <w:r w:rsidRPr="077A8541" w:rsidR="7711EE17">
        <w:rPr>
          <w:noProof w:val="0"/>
          <w:lang w:val="cy-GB"/>
        </w:rPr>
        <w:t xml:space="preserve"> a Cariad Pet </w:t>
      </w:r>
      <w:r w:rsidRPr="077A8541" w:rsidR="7711EE17">
        <w:rPr>
          <w:noProof w:val="0"/>
          <w:lang w:val="cy-GB"/>
        </w:rPr>
        <w:t>Therapy</w:t>
      </w:r>
      <w:r w:rsidRPr="077A8541" w:rsidR="7711EE17">
        <w:rPr>
          <w:noProof w:val="0"/>
          <w:lang w:val="cy-GB"/>
        </w:rPr>
        <w:t xml:space="preserve"> yn dangos sut y gall dulliau â chymorth anifeiliaid gyfrannu'n gadarnhaol at lesiant emosiynol plant ac ymgysylltiad mewn lleoliadau addysgol. Drwy greu amgylcheddau cefnogol, rhagweladwy a phwysau isel, gall y rhaglenni hyn leihau pryder, cynyddu cymhelliant a meithrin hyder, yn enwedig i ddysgwyr agored i niwed. Pan gânt eu gweithredu gyda sylw i ddiogelwch, lles anifeiliaid a chyd-fynd â pholisi addysgol, mae'r ymyriadau hyn yn cynnig cyflenwad gwerthfawr i fentrau llythrennedd a lles traddodiadol, gan adlewyrchu dealltwriaeth ddamcaniaethol a chanllawiau deddfwriaethol ar gyfer hyrwyddo datblygiad plant cyfannol yng Nghymru.</w:t>
      </w:r>
    </w:p>
    <w:p w:rsidR="077A8541" w:rsidP="077A8541" w:rsidRDefault="077A8541" w14:paraId="67A684FF" w14:textId="549B69EC">
      <w:pPr>
        <w:pStyle w:val="Normal"/>
        <w:rPr>
          <w:noProof w:val="0"/>
          <w:lang w:val="cy-GB"/>
        </w:rPr>
      </w:pPr>
    </w:p>
    <w:p w:rsidR="2180CF6E" w:rsidP="077A8541" w:rsidRDefault="2180CF6E" w14:paraId="1303A760" w14:textId="464255B9">
      <w:pPr>
        <w:pStyle w:val="Normal"/>
        <w:rPr>
          <w:noProof w:val="0"/>
          <w:sz w:val="32"/>
          <w:szCs w:val="32"/>
          <w:lang w:val="cy-GB"/>
        </w:rPr>
      </w:pPr>
      <w:r w:rsidRPr="077A8541" w:rsidR="2180CF6E">
        <w:rPr>
          <w:noProof w:val="0"/>
          <w:sz w:val="28"/>
          <w:szCs w:val="28"/>
          <w:lang w:val="cy-GB"/>
        </w:rPr>
        <w:t>Ymarfer sy'n Seiliedig ar Drawma mewn Ysgolion Cynradd</w:t>
      </w:r>
      <w:r w:rsidRPr="077A8541" w:rsidR="404C20E3">
        <w:rPr>
          <w:noProof w:val="0"/>
          <w:sz w:val="28"/>
          <w:szCs w:val="28"/>
          <w:lang w:val="cy-GB"/>
        </w:rPr>
        <w:t>-</w:t>
      </w:r>
    </w:p>
    <w:p w:rsidR="4C0F0754" w:rsidP="077A8541" w:rsidRDefault="4C0F0754" w14:paraId="6BA78A0D" w14:textId="216B1B6C">
      <w:pPr>
        <w:pStyle w:val="Normal"/>
        <w:rPr>
          <w:noProof w:val="0"/>
          <w:sz w:val="24"/>
          <w:szCs w:val="24"/>
          <w:lang w:val="cy-GB"/>
        </w:rPr>
      </w:pPr>
      <w:r w:rsidRPr="077A8541" w:rsidR="4C0F0754">
        <w:rPr>
          <w:noProof w:val="0"/>
          <w:sz w:val="24"/>
          <w:szCs w:val="24"/>
          <w:lang w:val="cy-GB"/>
        </w:rPr>
        <w:t>Mae ymarfer sy'n seiliedig ar drawma wedi dod yn ddull allweddol o fewn lleoliadau addysgol, gan gydnabod yr effaith ddofn y gall profiadau niweidiol ei chael ar weithrediad emosiynol, cymdeithasol a gwybyddol disgyblion (Undeb Addysg Cenedlaethol, 2024). Yn hytrach na dehongli ymddygiad heriol fel herfeiddiad bwriadol, mae ysgolion sy'n seiliedig ar drawma yn ystyried ymatebion o'r fath fel canlyniadau posibl trawma, gan gynnwys cam-drin, esgeulustod, profedigaeth, neu straen cronig. Mae'r newid hwn mewn persbectif yn annog dulliau cefnogol, myfyriol sy'n blaenoriaethu perthnasoedd, diogelwch, a rheoleiddio emosiynol, gan gyd-fynd yn agos â pholisi a deddfwriaeth addysgol gyfoes Cymru.</w:t>
      </w:r>
    </w:p>
    <w:p w:rsidR="4C0F0754" w:rsidP="077A8541" w:rsidRDefault="4C0F0754" w14:paraId="08B8E04C" w14:textId="3D4FAE7E">
      <w:pPr>
        <w:pStyle w:val="Normal"/>
        <w:rPr>
          <w:noProof w:val="0"/>
          <w:sz w:val="24"/>
          <w:szCs w:val="24"/>
          <w:lang w:val="cy-GB"/>
        </w:rPr>
      </w:pPr>
      <w:r w:rsidRPr="077A8541" w:rsidR="4C0F0754">
        <w:rPr>
          <w:noProof w:val="0"/>
          <w:sz w:val="24"/>
          <w:szCs w:val="24"/>
          <w:lang w:val="cy-GB"/>
        </w:rPr>
        <w:t xml:space="preserve"> </w:t>
      </w:r>
    </w:p>
    <w:p w:rsidR="4C0F0754" w:rsidP="077A8541" w:rsidRDefault="4C0F0754" w14:paraId="3CF715E8" w14:textId="6A6B318F">
      <w:pPr>
        <w:pStyle w:val="Normal"/>
        <w:rPr>
          <w:noProof w:val="0"/>
          <w:sz w:val="24"/>
          <w:szCs w:val="24"/>
          <w:lang w:val="cy-GB"/>
        </w:rPr>
      </w:pPr>
      <w:r w:rsidRPr="077A8541" w:rsidR="4C0F0754">
        <w:rPr>
          <w:noProof w:val="0"/>
          <w:sz w:val="24"/>
          <w:szCs w:val="24"/>
          <w:lang w:val="cy-GB"/>
        </w:rPr>
        <w:t>Gellir diffinio trawma fel yr ymatebion seicolegol a ffisiolegol i brofiadau sy'n llethu gallu unigolyn i ymdopi (</w:t>
      </w:r>
      <w:r w:rsidRPr="077A8541" w:rsidR="4C0F0754">
        <w:rPr>
          <w:noProof w:val="0"/>
          <w:sz w:val="24"/>
          <w:szCs w:val="24"/>
          <w:lang w:val="cy-GB"/>
        </w:rPr>
        <w:t>Felitti</w:t>
      </w:r>
      <w:r w:rsidRPr="077A8541" w:rsidR="4C0F0754">
        <w:rPr>
          <w:noProof w:val="0"/>
          <w:sz w:val="24"/>
          <w:szCs w:val="24"/>
          <w:lang w:val="cy-GB"/>
        </w:rPr>
        <w:t xml:space="preserve"> </w:t>
      </w:r>
      <w:r w:rsidRPr="077A8541" w:rsidR="4C0F0754">
        <w:rPr>
          <w:noProof w:val="0"/>
          <w:sz w:val="24"/>
          <w:szCs w:val="24"/>
          <w:lang w:val="cy-GB"/>
        </w:rPr>
        <w:t>et</w:t>
      </w:r>
      <w:r w:rsidRPr="077A8541" w:rsidR="4C0F0754">
        <w:rPr>
          <w:noProof w:val="0"/>
          <w:sz w:val="24"/>
          <w:szCs w:val="24"/>
          <w:lang w:val="cy-GB"/>
        </w:rPr>
        <w:t xml:space="preserve"> </w:t>
      </w:r>
      <w:r w:rsidRPr="077A8541" w:rsidR="4C0F0754">
        <w:rPr>
          <w:noProof w:val="0"/>
          <w:sz w:val="24"/>
          <w:szCs w:val="24"/>
          <w:lang w:val="cy-GB"/>
        </w:rPr>
        <w:t>al</w:t>
      </w:r>
      <w:r w:rsidRPr="077A8541" w:rsidR="4C0F0754">
        <w:rPr>
          <w:noProof w:val="0"/>
          <w:sz w:val="24"/>
          <w:szCs w:val="24"/>
          <w:lang w:val="cy-GB"/>
        </w:rPr>
        <w:t>., 1998). Mae dod i gysylltiad â thrawma wedi'i gysylltu ag anawsterau mewn sylw, ymddygiad, dysgu, a pherthnasoedd â chyfoedion (</w:t>
      </w:r>
      <w:r w:rsidRPr="077A8541" w:rsidR="4C0F0754">
        <w:rPr>
          <w:noProof w:val="0"/>
          <w:sz w:val="24"/>
          <w:szCs w:val="24"/>
          <w:lang w:val="cy-GB"/>
        </w:rPr>
        <w:t>Anda</w:t>
      </w:r>
      <w:r w:rsidRPr="077A8541" w:rsidR="4C0F0754">
        <w:rPr>
          <w:noProof w:val="0"/>
          <w:sz w:val="24"/>
          <w:szCs w:val="24"/>
          <w:lang w:val="cy-GB"/>
        </w:rPr>
        <w:t xml:space="preserve"> </w:t>
      </w:r>
      <w:r w:rsidRPr="077A8541" w:rsidR="4C0F0754">
        <w:rPr>
          <w:noProof w:val="0"/>
          <w:sz w:val="24"/>
          <w:szCs w:val="24"/>
          <w:lang w:val="cy-GB"/>
        </w:rPr>
        <w:t>et</w:t>
      </w:r>
      <w:r w:rsidRPr="077A8541" w:rsidR="4C0F0754">
        <w:rPr>
          <w:noProof w:val="0"/>
          <w:sz w:val="24"/>
          <w:szCs w:val="24"/>
          <w:lang w:val="cy-GB"/>
        </w:rPr>
        <w:t xml:space="preserve"> </w:t>
      </w:r>
      <w:r w:rsidRPr="077A8541" w:rsidR="4C0F0754">
        <w:rPr>
          <w:noProof w:val="0"/>
          <w:sz w:val="24"/>
          <w:szCs w:val="24"/>
          <w:lang w:val="cy-GB"/>
        </w:rPr>
        <w:t>al</w:t>
      </w:r>
      <w:r w:rsidRPr="077A8541" w:rsidR="4C0F0754">
        <w:rPr>
          <w:noProof w:val="0"/>
          <w:sz w:val="24"/>
          <w:szCs w:val="24"/>
          <w:lang w:val="cy-GB"/>
        </w:rPr>
        <w:t xml:space="preserve">., 2006). Mewn lleoliadau ysgolion cynradd, gall hyn amlygu fel tynnu'n ôl, ymddygiad ymosodol, </w:t>
      </w:r>
      <w:r w:rsidRPr="077A8541" w:rsidR="4C0F0754">
        <w:rPr>
          <w:noProof w:val="0"/>
          <w:sz w:val="24"/>
          <w:szCs w:val="24"/>
          <w:lang w:val="cy-GB"/>
        </w:rPr>
        <w:t>gor</w:t>
      </w:r>
      <w:r w:rsidRPr="077A8541" w:rsidR="4C0F0754">
        <w:rPr>
          <w:noProof w:val="0"/>
          <w:sz w:val="24"/>
          <w:szCs w:val="24"/>
          <w:lang w:val="cy-GB"/>
        </w:rPr>
        <w:t>-wyliadwriaeth, neu anhawster dilyn cyfarwyddiadau, a all herio disgwyliadau athrawon ar gyfer ymddygiad ac ymgysylltiad. Mae deall yr ymatebion hyn drwy Ddamcaniaeth Ymlyniad (</w:t>
      </w:r>
      <w:r w:rsidRPr="077A8541" w:rsidR="4C0F0754">
        <w:rPr>
          <w:noProof w:val="0"/>
          <w:sz w:val="24"/>
          <w:szCs w:val="24"/>
          <w:lang w:val="cy-GB"/>
        </w:rPr>
        <w:t>Bowlby</w:t>
      </w:r>
      <w:r w:rsidRPr="077A8541" w:rsidR="4C0F0754">
        <w:rPr>
          <w:noProof w:val="0"/>
          <w:sz w:val="24"/>
          <w:szCs w:val="24"/>
          <w:lang w:val="cy-GB"/>
        </w:rPr>
        <w:t xml:space="preserve">, 1969) yn tynnu sylw at bwysigrwydd perthnasoedd sefydlog a meithringar wrth reoleiddio straen a hyrwyddo gwydnwch. Gall plant sydd wedi profi trawma gael trafferth teimlo'n ddiogel yn yr ysgol; gall cefnogaeth gyson a rhagweladwy gan oedolion glustogi'r effeithiau hyn a chreu amodau ar gyfer dysgu. Mae Damcaniaeth Systemau Ecolegol </w:t>
      </w:r>
      <w:r w:rsidRPr="077A8541" w:rsidR="4C0F0754">
        <w:rPr>
          <w:noProof w:val="0"/>
          <w:sz w:val="24"/>
          <w:szCs w:val="24"/>
          <w:lang w:val="cy-GB"/>
        </w:rPr>
        <w:t>Bronfenbrenner</w:t>
      </w:r>
      <w:r w:rsidRPr="077A8541" w:rsidR="4C0F0754">
        <w:rPr>
          <w:noProof w:val="0"/>
          <w:sz w:val="24"/>
          <w:szCs w:val="24"/>
          <w:lang w:val="cy-GB"/>
        </w:rPr>
        <w:t xml:space="preserve"> (1979) yn rhoi cyd-destun pellach i hyn, gan awgrymu bod datblygiad a lles plant yn cael eu llunio gan ryngweithiadau ar draws systemau amgylcheddol lluosog, gan gynnwys arferion ystafell ddosbarth, diwylliant ysgol, teulu, a rhwydweithiau cymorth cymunedol.</w:t>
      </w:r>
    </w:p>
    <w:p w:rsidR="7803CB73" w:rsidP="077A8541" w:rsidRDefault="7803CB73" w14:paraId="28B69319" w14:textId="67EACCD0">
      <w:pPr>
        <w:pStyle w:val="Normal"/>
        <w:rPr>
          <w:noProof w:val="0"/>
          <w:sz w:val="24"/>
          <w:szCs w:val="24"/>
          <w:lang w:val="cy-GB"/>
        </w:rPr>
      </w:pPr>
      <w:r w:rsidRPr="077A8541" w:rsidR="7803CB73">
        <w:rPr>
          <w:noProof w:val="0"/>
          <w:sz w:val="24"/>
          <w:szCs w:val="24"/>
          <w:lang w:val="cy-GB"/>
        </w:rPr>
        <w:t>Yn ymarferol, mae ysgolion sy'n cael eu llywio gan drawma yn ymgorffori sawl egwyddor - hyrwyddo diogelwch corfforol ac emosiynol, meithrin ymddiriedaeth trwy dryloywder, meithrin cefnogaeth gan gymheiriaid, grymuso disgyblion, a chynnal ymatebolrwydd diwylliannol a chyd-destunol (SAMHSA, 2014). Gall ymyriadau gynnwys dulliau ymddygiad adferol, mannau tawelu dynodedig, arferion rhagweladwy, a dysgu cymdeithasol-emosiynol wedi'i ymgorffori yn y cwricwlwm. Mae ymchwil yn dangos y gall dulliau o'r fath wella ymgysylltiad, hunanreoleiddio, a chanlyniadau academaidd. Er enghraifft, canfu Iechyd Cyhoeddus Lloegr (2020) fod ysgolion a oedd yn gweithredu fframweithiau sy'n cael eu llywio gan drawma wedi nodi cyfraddau gwahardd is, perthnasoedd staff-disgyblion gwell, a hinsawdd ysgol well. Yn yr un modd, mae Blodgett a Dorado (2016) yn pwysleisio bod arferion sy'n sensitif i drawma mewn ysgolion cynradd yn arwain at strategaethau ymdopi mwy addasol a chyfranogiad gwell yn yr ystafell ddosbarth, yn enwedig ar gyfer disgyblion agored i niwed.</w:t>
      </w:r>
    </w:p>
    <w:p w:rsidR="7803CB73" w:rsidP="077A8541" w:rsidRDefault="7803CB73" w14:paraId="243B025D" w14:textId="33CDB366">
      <w:pPr>
        <w:pStyle w:val="Normal"/>
      </w:pPr>
      <w:r w:rsidRPr="077A8541" w:rsidR="7803CB73">
        <w:rPr>
          <w:noProof w:val="0"/>
          <w:sz w:val="24"/>
          <w:szCs w:val="24"/>
          <w:lang w:val="cy-GB"/>
        </w:rPr>
        <w:t xml:space="preserve"> </w:t>
      </w:r>
    </w:p>
    <w:p w:rsidR="7803CB73" w:rsidP="077A8541" w:rsidRDefault="7803CB73" w14:paraId="490C37FD" w14:textId="4967CBC1">
      <w:pPr>
        <w:pStyle w:val="Normal"/>
      </w:pPr>
      <w:r w:rsidRPr="077A8541" w:rsidR="7803CB73">
        <w:rPr>
          <w:noProof w:val="0"/>
          <w:sz w:val="24"/>
          <w:szCs w:val="24"/>
          <w:lang w:val="cy-GB"/>
        </w:rPr>
        <w:t xml:space="preserve">Mae arfer sy'n cael ei lywio gan drawma yng Nghymru yn cael ei gefnogi'n gryf gan fframweithiau deddfwriaethol a pholisi. Mae Deddf Gwasanaethau Cymdeithasol a Llesiant (Cymru) 2014 yn annog cydweithio </w:t>
      </w:r>
      <w:r w:rsidRPr="077A8541" w:rsidR="7803CB73">
        <w:rPr>
          <w:noProof w:val="0"/>
          <w:sz w:val="24"/>
          <w:szCs w:val="24"/>
          <w:lang w:val="cy-GB"/>
        </w:rPr>
        <w:t>amlasiantaethol</w:t>
      </w:r>
      <w:r w:rsidRPr="077A8541" w:rsidR="7803CB73">
        <w:rPr>
          <w:noProof w:val="0"/>
          <w:sz w:val="24"/>
          <w:szCs w:val="24"/>
          <w:lang w:val="cy-GB"/>
        </w:rPr>
        <w:t xml:space="preserve"> i hyrwyddo lles emosiynol a chymdeithasol plant, tra bod Cwricwlwm i Gymru (2022) yn rhoi iechyd a lles wrth wraidd dysgu, gan bwysleisio datblygiad cyfannol ochr yn ochr â chyflawniad academaidd. Mae Deddf Llesiant Cenedlaethau'r Dyfodol (Cymru) 2015 yn dadlau dros ddull ataliol a system-gyfan, gan gyd-fynd â nodau sy'n seiliedig ar drawma o ran adnabod yn gynnar, ymyrryd ac adeiladu gwydnwch. Yn ogystal, mae canllawiau diogelu yn ei gwneud yn ofynnol i ysgolion ystyried cyd-destunau cymdeithasol ac emosiynol profiadau plant, gan atgyfnerthu'r angen am ymwybyddiaeth sy'n seiliedig ar drawma mewn ymarfer bob dydd (Llywodraeth Cymru, 2022).</w:t>
      </w:r>
    </w:p>
    <w:p w:rsidR="1493EDC6" w:rsidP="077A8541" w:rsidRDefault="1493EDC6" w14:paraId="73714462" w14:textId="5F3B86B6">
      <w:pPr>
        <w:pStyle w:val="Normal"/>
        <w:rPr>
          <w:noProof w:val="0"/>
          <w:sz w:val="24"/>
          <w:szCs w:val="24"/>
          <w:lang w:val="cy-GB"/>
        </w:rPr>
      </w:pPr>
      <w:r w:rsidRPr="077A8541" w:rsidR="1493EDC6">
        <w:rPr>
          <w:noProof w:val="0"/>
          <w:sz w:val="24"/>
          <w:szCs w:val="24"/>
          <w:lang w:val="cy-GB"/>
        </w:rPr>
        <w:t>Yn hollbwysig, er bod tystiolaeth yn cefnogi manteision dulliau sy'n seiliedig ar drawma, mae cyfyngiadau'n parhau. Mae llawer o'r ymchwil sy'n bodoli eisoes ar raddfa fach neu'n ansoddol, gan gyfyngu ar gyffredinoli a gwneud honiadau achosol yn anodd (Maynard et al., 2019). Mae ffyddlondeb i weithredu hefyd yn her allweddol: mae ymarfer sy'n seiliedig ar drawma yn gofyn am ddatblygiad proffesiynol parhaus, ymarfer myfyriol ac ymrwymiad ysgol gyfan (Thomas, Crosby a Vanderhaar, 2019). Ar ben hynny, gall staff deimlo dan faich disgwyliadau i weithredu fel asiantau therapiwtig heb gefnogaeth ddigonol neu fynediad at wasanaethau arbenigol, a all arwain at flinder emosiynol a thanseilio effeithiolrwydd (Hydon et al., 2015).</w:t>
      </w:r>
    </w:p>
    <w:p w:rsidR="1493EDC6" w:rsidP="077A8541" w:rsidRDefault="1493EDC6" w14:paraId="1C8A73A8" w14:textId="6C0043D5">
      <w:pPr>
        <w:pStyle w:val="Normal"/>
      </w:pPr>
      <w:r w:rsidRPr="077A8541" w:rsidR="1493EDC6">
        <w:rPr>
          <w:noProof w:val="0"/>
          <w:sz w:val="24"/>
          <w:szCs w:val="24"/>
          <w:lang w:val="cy-GB"/>
        </w:rPr>
        <w:t xml:space="preserve"> </w:t>
      </w:r>
    </w:p>
    <w:p w:rsidR="1493EDC6" w:rsidP="077A8541" w:rsidRDefault="1493EDC6" w14:paraId="6D241016" w14:textId="0D466635">
      <w:pPr>
        <w:pStyle w:val="Normal"/>
      </w:pPr>
      <w:r w:rsidRPr="077A8541" w:rsidR="1493EDC6">
        <w:rPr>
          <w:noProof w:val="0"/>
          <w:sz w:val="24"/>
          <w:szCs w:val="24"/>
          <w:lang w:val="cy-GB"/>
        </w:rPr>
        <w:t>Er gwaethaf yr heriau hyn, gall arferion sy'n seiliedig ar drawma drawsnewid amgylcheddau ysgol pan gânt eu gweithredu'n effeithiol. Drwy ail-lunio ymddygiad, blaenoriaethu perthnasoedd, a sefydlu arferion diogel a rhagweladwy, gall ysgolion leihau pryder a gor-wyliadwriaeth mewn disgyblion, gan alluogi gwell ymgysylltiad â dysgu. Mae tystiolaeth yn dangos y gall dulliau sy'n seiliedig ar drawma wella rheoleiddio emosiynol, gwella perthnasoedd â chyfoedion, a hyrwyddo gwydnwch, yn enwedig pan fydd ymyriadau'n gyson, yn fyfyriol, ac wedi'u hintegreiddio i'r cwricwlwm ehangach (Blodgett a Dorado, 2016). Yn unol â damcaniaeth systemau ecolegol, mae'r arferion hyn fwyaf effeithiol pan gânt eu hategu gan ddiwylliant ysgol gefnogol, arweinyddiaeth wybodus, a phartneriaethau â theuluoedd a gwasanaethau cymunedol. Yn unol â damcaniaeth systemau ecolegol, mae'r arferion hyn fwyaf effeithiol pan gânt eu hategu gan ddiwylliant ysgol gefnogol, arweinyddiaeth wybodus a phartneriaethau â theuluoedd a gwasanaethau cymunedol (Bronfenbrenner, 1979).</w:t>
      </w:r>
    </w:p>
    <w:p w:rsidR="1493EDC6" w:rsidP="077A8541" w:rsidRDefault="1493EDC6" w14:paraId="59246A5C" w14:textId="77D3CA21">
      <w:pPr>
        <w:pStyle w:val="Normal"/>
      </w:pPr>
      <w:r w:rsidRPr="077A8541" w:rsidR="1493EDC6">
        <w:rPr>
          <w:noProof w:val="0"/>
          <w:sz w:val="24"/>
          <w:szCs w:val="24"/>
          <w:lang w:val="cy-GB"/>
        </w:rPr>
        <w:t xml:space="preserve"> </w:t>
      </w:r>
    </w:p>
    <w:p w:rsidR="1493EDC6" w:rsidP="077A8541" w:rsidRDefault="1493EDC6" w14:paraId="2FE4FD56" w14:textId="76FCC383">
      <w:pPr>
        <w:pStyle w:val="Normal"/>
      </w:pPr>
      <w:r w:rsidRPr="077A8541" w:rsidR="1493EDC6">
        <w:rPr>
          <w:noProof w:val="0"/>
          <w:sz w:val="24"/>
          <w:szCs w:val="24"/>
          <w:lang w:val="cy-GB"/>
        </w:rPr>
        <w:t xml:space="preserve">I gloi, mae arfer sy'n seiliedig ar drawma yn cynrychioli dull cyfannol, sy'n seiliedig ar dystiolaeth, o hyrwyddo lles ac ymgysylltiad disgyblion. Drwy ymgorffori ymwybyddiaeth o drawma mewn arfer dyddiol, gall ysgolion yng Nghymru ymateb i anghenion amrywiol plant, gan wella rheoleiddio emosiynol, cymhelliant, a pharodrwydd i ddysgu. Pan gânt eu cyfuno â deddfwriaeth gefnogol, datblygiad proffesiynol myfyriol, ac ymrwymiad systemig, mae strategaethau sy'n seiliedig ar drawma yn cynnig fframwaith cadarn ar gyfer gwella canlyniadau dysgu a lles cyffredinol disgyblion mewn addysg gynradd. Serch hynny, mae gwerthuso parhaus, ymwybyddiaeth foesegol, a sylw i </w:t>
      </w:r>
      <w:r w:rsidRPr="077A8541" w:rsidR="1493EDC6">
        <w:rPr>
          <w:noProof w:val="0"/>
          <w:sz w:val="24"/>
          <w:szCs w:val="24"/>
          <w:lang w:val="cy-GB"/>
        </w:rPr>
        <w:t>gapasiti</w:t>
      </w:r>
      <w:r w:rsidRPr="077A8541" w:rsidR="1493EDC6">
        <w:rPr>
          <w:noProof w:val="0"/>
          <w:sz w:val="24"/>
          <w:szCs w:val="24"/>
          <w:lang w:val="cy-GB"/>
        </w:rPr>
        <w:t xml:space="preserve"> staff yn parhau i fod yn hanfodol i sicrhau arfer cynaliadwy ac effeithiol.</w:t>
      </w:r>
    </w:p>
    <w:p w:rsidR="077A8541" w:rsidP="077A8541" w:rsidRDefault="077A8541" w14:paraId="460AFF77" w14:textId="0B90FF91">
      <w:pPr>
        <w:pStyle w:val="Normal"/>
        <w:rPr>
          <w:noProof w:val="0"/>
          <w:sz w:val="24"/>
          <w:szCs w:val="24"/>
          <w:lang w:val="cy-GB"/>
        </w:rPr>
      </w:pPr>
    </w:p>
    <w:p w:rsidR="1F9EC3C1" w:rsidP="077A8541" w:rsidRDefault="1F9EC3C1" w14:paraId="55441183" w14:textId="006D55C7">
      <w:pPr>
        <w:pStyle w:val="Normal"/>
        <w:rPr>
          <w:noProof w:val="0"/>
          <w:sz w:val="32"/>
          <w:szCs w:val="32"/>
          <w:lang w:val="cy-GB"/>
        </w:rPr>
      </w:pPr>
      <w:r w:rsidRPr="077A8541" w:rsidR="1F9EC3C1">
        <w:rPr>
          <w:noProof w:val="0"/>
          <w:sz w:val="28"/>
          <w:szCs w:val="28"/>
          <w:lang w:val="cy-GB"/>
        </w:rPr>
        <w:t>Lles Staff</w:t>
      </w:r>
    </w:p>
    <w:p w:rsidR="1F9EC3C1" w:rsidP="077A8541" w:rsidRDefault="1F9EC3C1" w14:paraId="1D8A19CA" w14:textId="5F7998E0">
      <w:pPr>
        <w:pStyle w:val="Normal"/>
        <w:rPr>
          <w:noProof w:val="0"/>
          <w:lang w:val="cy-GB"/>
        </w:rPr>
      </w:pPr>
      <w:r w:rsidRPr="077A8541" w:rsidR="1F9EC3C1">
        <w:rPr>
          <w:noProof w:val="0"/>
          <w:lang w:val="cy-GB"/>
        </w:rPr>
        <w:t>Mae lles staff wedi ennill cydnabyddiaeth gynyddol fel elfen ganolog o arfer addysgol effeithiol, gan adlewyrchu'r ddealltwriaeth bod lles athrawon a staff ysgolion yn gysylltiedig yn agos â chanlyniadau disgyblion, hinsawdd yr ysgol, ac ansawdd addysgol cyffredinol (Adran Addysg, 2019). Mae staff sy'n profi lefelau uchel o straen, llosgi allan, neu iechyd meddwl gwael yn llai abl i ymgysylltu'n effeithiol â disgyblion, cynnal amgylcheddau ystafell ddosbarth cadarnhaol, a gweithredu ymyriadau sy'n cefnogi dysgu a lles. O ganlyniad, mae ysgolion yn mabwysiadu strategaethau wedi'u targedu i gefnogi lles staff, yn amrywio o bolisïau sefydliadol a chefnogaeth broffesiynol strwythuredig i raglenni ymwybyddiaeth ofalgar ac ymarfer myfyriol.</w:t>
      </w:r>
    </w:p>
    <w:p w:rsidR="1F9EC3C1" w:rsidP="077A8541" w:rsidRDefault="1F9EC3C1" w14:paraId="1B6C6B46" w14:textId="2643B73A">
      <w:pPr>
        <w:pStyle w:val="Normal"/>
      </w:pPr>
      <w:r w:rsidRPr="077A8541" w:rsidR="1F9EC3C1">
        <w:rPr>
          <w:noProof w:val="0"/>
          <w:lang w:val="cy-GB"/>
        </w:rPr>
        <w:t xml:space="preserve"> </w:t>
      </w:r>
    </w:p>
    <w:p w:rsidR="1F9EC3C1" w:rsidP="077A8541" w:rsidRDefault="1F9EC3C1" w14:paraId="3152F750" w14:textId="3A09D965">
      <w:pPr>
        <w:pStyle w:val="Normal"/>
      </w:pPr>
      <w:r w:rsidRPr="077A8541" w:rsidR="1F9EC3C1">
        <w:rPr>
          <w:noProof w:val="0"/>
          <w:lang w:val="cy-GB"/>
        </w:rPr>
        <w:t>Mae lles staff yn cwmpasu dimensiynau emosiynol, seicolegol a chorfforol gweithredu, gan gynnwys gwydnwch, boddhad swydd, cydbwysedd bywyd a gwaith, a'r gallu i ymdopi (</w:t>
      </w:r>
      <w:r w:rsidRPr="077A8541" w:rsidR="1F9EC3C1">
        <w:rPr>
          <w:noProof w:val="0"/>
          <w:lang w:val="cy-GB"/>
        </w:rPr>
        <w:t>Greenberg</w:t>
      </w:r>
      <w:r w:rsidRPr="077A8541" w:rsidR="1F9EC3C1">
        <w:rPr>
          <w:noProof w:val="0"/>
          <w:lang w:val="cy-GB"/>
        </w:rPr>
        <w:t xml:space="preserve"> </w:t>
      </w:r>
      <w:r w:rsidRPr="077A8541" w:rsidR="1F9EC3C1">
        <w:rPr>
          <w:noProof w:val="0"/>
          <w:lang w:val="cy-GB"/>
        </w:rPr>
        <w:t>et</w:t>
      </w:r>
      <w:r w:rsidRPr="077A8541" w:rsidR="1F9EC3C1">
        <w:rPr>
          <w:noProof w:val="0"/>
          <w:lang w:val="cy-GB"/>
        </w:rPr>
        <w:t xml:space="preserve"> </w:t>
      </w:r>
      <w:r w:rsidRPr="077A8541" w:rsidR="1F9EC3C1">
        <w:rPr>
          <w:noProof w:val="0"/>
          <w:lang w:val="cy-GB"/>
        </w:rPr>
        <w:t>al</w:t>
      </w:r>
      <w:r w:rsidRPr="077A8541" w:rsidR="1F9EC3C1">
        <w:rPr>
          <w:noProof w:val="0"/>
          <w:lang w:val="cy-GB"/>
        </w:rPr>
        <w:t xml:space="preserve">., 2016). </w:t>
      </w:r>
      <w:r w:rsidRPr="077A8541" w:rsidR="0E0E9000">
        <w:rPr>
          <w:noProof w:val="0"/>
          <w:lang w:val="cy-GB"/>
        </w:rPr>
        <w:t>Mae straen a llosgi allan ymhlith athrawon yn faterion sylweddol, gydag ymchwil y llywodraeth yn dangos bod athrawon yn Lloegr yn nodi rhai o'r lefelau uchaf o straen sy'n gysylltiedig â gwaith, a achosir yn bennaf gan lwyth gwaith, ymddygiad disgyblion a phwysau systemig ehangach (Ofsted, 2019). Mae straen uchel ymhlith staff yn gysylltiedig ag effeithiolrwydd addysgu is, absenoldeb uwch, a throsiant staff cynyddol, a all gael effaith negyddol uniongyrchol ar brofiadau dysgu a lles disgyblion. O safbwynt damcaniaethol, mae damcaniaeth Galwadau Swyddi-Adnoddau (Bakker a Demerouti, 2007) yn darparu fframwaith defnyddiol ar gyfer deall sut mae gofynion swydd gormodol yn rhyngweithio ag adnoddau sydd ar gael i ddylanwadu ar straen, ymgysylltiad, a boddhad proffesiynol. Drwy gynyddu adnoddau a lleihau gofynion diangen, gall ysgolion liniaru llosgi allan a gwella lles.</w:t>
      </w:r>
    </w:p>
    <w:p w:rsidR="5C607CC9" w:rsidP="077A8541" w:rsidRDefault="5C607CC9" w14:paraId="796EED40" w14:textId="0E4BF15F">
      <w:pPr>
        <w:pStyle w:val="Normal"/>
        <w:rPr>
          <w:noProof w:val="0"/>
          <w:lang w:val="cy-GB"/>
        </w:rPr>
      </w:pPr>
      <w:r w:rsidRPr="077A8541" w:rsidR="5C607CC9">
        <w:rPr>
          <w:noProof w:val="0"/>
          <w:lang w:val="cy-GB"/>
        </w:rPr>
        <w:t>Mae dulliau ymarferol o gefnogi lles staff mewn ysgolion cynradd yn cynnwys rhaglenni ymwybyddiaeth ofalgar a lleihau straen, rhwydweithiau cymorth gan gyfoedion, amserlennu hyblyg, mynediad at gwnsela, goruchwyliaeth broffesiynol, a pholisïau penodol sy'n blaenoriaethu iechyd meddwl (Flook et al., 2013). Dangoswyd bod ymyriadau sy'n seiliedig ar ymwybyddiaeth ofalgar, er enghraifft, yn lleihau straen athrawon ac yn gwella hinsawdd yr ystafell ddosbarth, gan fod o fudd anuniongyrchol i lesiant disgyblion (Roeser et al., 2012). Yn yr un modd, gall strwythurau cymorth gan gyfoedion a mentora feithrin datrys problemau, gan wella gwydnwch staff a boddhad swydd (Beltman et al., 2011). Mae ysgolion sy'n gweithredu polisïau sefydliadol sy'n hyrwyddo llesiant staff yn fwy tebygol o ddangos absenoldeb is, cadw uwch, a chanlyniadau gwell i ddisgyblion, gan amlygu natur systemig llesiant o fewn amgylcheddau addysgol.</w:t>
      </w:r>
    </w:p>
    <w:p w:rsidR="5C607CC9" w:rsidP="077A8541" w:rsidRDefault="5C607CC9" w14:paraId="3595DD27" w14:textId="63876A6F">
      <w:pPr>
        <w:pStyle w:val="Normal"/>
      </w:pPr>
      <w:r w:rsidRPr="077A8541" w:rsidR="5C607CC9">
        <w:rPr>
          <w:noProof w:val="0"/>
          <w:lang w:val="cy-GB"/>
        </w:rPr>
        <w:t xml:space="preserve"> </w:t>
      </w:r>
    </w:p>
    <w:p w:rsidR="5C607CC9" w:rsidP="077A8541" w:rsidRDefault="5C607CC9" w14:paraId="60B5A513" w14:textId="1F20D3F6">
      <w:pPr>
        <w:pStyle w:val="Normal"/>
      </w:pPr>
      <w:r w:rsidRPr="077A8541" w:rsidR="5C607CC9">
        <w:rPr>
          <w:noProof w:val="0"/>
          <w:lang w:val="cy-GB"/>
        </w:rPr>
        <w:t>Mae deddfwriaeth a fframweithiau polisi yng Nghymru yn cefnogi integreiddio llesiant staff i arferion ysgolion. Mae Deddf Llesiant Cenedlaethau'r Dyfodol (Cymru) 2015 yn pwysleisio cynllunio hirdymor ac arferion gwaith cynaliadwy sy'n fuddiol i bob rhanddeiliad, gan gynnwys staff, trwy hyrwyddo sefydliadau gwydn ac iach. Mae Cod Ymddygiad Proffesiynol Cyngor y Gweithlu Addysg (Cymru) yn tynnu sylw at ddyletswydd ysgolion i ddarparu amodau gwaith diogel a chefnogol, gan gydnabod bod lles staff yn hanfodol i ymarfer proffesiynol a chyfrifoldeb moesegol. Yn ogystal, mae Cwricwlwm Cymru (2022) yn annog ysgolion i flaenoriaethu iechyd a lles nid yn unig i ddisgyblion ond hefyd i staff, gan gydnabod bod amgylchedd gwaith cadarnhaol a chefnogol yn dylanwadu'n uniongyrchol ar ddarparu addysg o ansawdd uchel.</w:t>
      </w:r>
    </w:p>
    <w:p w:rsidR="5C607CC9" w:rsidP="077A8541" w:rsidRDefault="5C607CC9" w14:paraId="795F4B66" w14:textId="3056EE60">
      <w:pPr>
        <w:pStyle w:val="Normal"/>
      </w:pPr>
      <w:r w:rsidRPr="077A8541" w:rsidR="5C607CC9">
        <w:rPr>
          <w:noProof w:val="0"/>
          <w:lang w:val="cy-GB"/>
        </w:rPr>
        <w:t xml:space="preserve"> </w:t>
      </w:r>
    </w:p>
    <w:p w:rsidR="5C607CC9" w:rsidP="077A8541" w:rsidRDefault="5C607CC9" w14:paraId="02342061" w14:textId="2D0B0E7F">
      <w:pPr>
        <w:pStyle w:val="Normal"/>
      </w:pPr>
      <w:r w:rsidRPr="077A8541" w:rsidR="5C607CC9">
        <w:rPr>
          <w:noProof w:val="0"/>
          <w:lang w:val="cy-GB"/>
        </w:rPr>
        <w:t>Mae gwerthusiad beirniadol o arferion lles staff yn tynnu sylw at sawl ystyriaeth. Er bod rhaglenni fel ymwybyddiaeth ofalgar, cefnogaeth gan gymheiriaid, neu fynediad at gwnsela yn gysylltiedig â gostyngiadau mewn straen, mae llawer o ymyriadau'n dibynnu ar strategaethau lefel unigol heb fynd i'r afael â ffactorau strwythurol, fel llwyth gwaith, pwysau gweinyddol, a maint dosbarth. Mae'r persbectif systemau ecolegol (Bronfenbrenner, 1979) yn tanlinellu bod lles staff yn cael ei ddylanwadu nid yn unig gan strategaethau ymdopi unigol ond hefyd gan ddiwylliant sefydliadol ehangach, arddull arweinyddiaeth, ac amgylcheddau polisi. Mae mentrau sy'n canolbwyntio'n unig ar wydnwch unigol mewn perygl o roi cyfrifoldeb am reoli straen ar staff yn hytrach na mynd i'r afael ag achosion systemig, gan gyfyngu ar effeithiolrwydd hirdymor o bosibl.</w:t>
      </w:r>
    </w:p>
    <w:p w:rsidR="5C607CC9" w:rsidP="077A8541" w:rsidRDefault="5C607CC9" w14:paraId="7A115430" w14:textId="6B2B7971">
      <w:pPr>
        <w:pStyle w:val="Normal"/>
      </w:pPr>
      <w:r w:rsidRPr="077A8541" w:rsidR="5C607CC9">
        <w:rPr>
          <w:noProof w:val="0"/>
          <w:lang w:val="cy-GB"/>
        </w:rPr>
        <w:t xml:space="preserve"> </w:t>
      </w:r>
    </w:p>
    <w:p w:rsidR="5C607CC9" w:rsidP="077A8541" w:rsidRDefault="5C607CC9" w14:paraId="01B21A07" w14:textId="777EBD50">
      <w:pPr>
        <w:pStyle w:val="Normal"/>
      </w:pPr>
      <w:r w:rsidRPr="077A8541" w:rsidR="5C607CC9">
        <w:rPr>
          <w:noProof w:val="0"/>
          <w:lang w:val="cy-GB"/>
        </w:rPr>
        <w:t>Ystyriaeth hanfodol arall yw ffyddlondeb gweithredu a chynaliadwyedd. Er enghraifft, gall ymyriadau ymwybyddiaeth ofalgar leihau straen yn y tymor byr, ond heb eu hintegreiddio i ddiwylliant yr ysgol a chefnogaeth arweinyddiaeth, gall y manteision leihau dros amser (</w:t>
      </w:r>
      <w:r w:rsidRPr="077A8541" w:rsidR="5C607CC9">
        <w:rPr>
          <w:noProof w:val="0"/>
          <w:lang w:val="cy-GB"/>
        </w:rPr>
        <w:t>Roeser</w:t>
      </w:r>
      <w:r w:rsidRPr="077A8541" w:rsidR="5C607CC9">
        <w:rPr>
          <w:noProof w:val="0"/>
          <w:lang w:val="cy-GB"/>
        </w:rPr>
        <w:t xml:space="preserve"> </w:t>
      </w:r>
      <w:r w:rsidRPr="077A8541" w:rsidR="5C607CC9">
        <w:rPr>
          <w:noProof w:val="0"/>
          <w:lang w:val="cy-GB"/>
        </w:rPr>
        <w:t>et</w:t>
      </w:r>
      <w:r w:rsidRPr="077A8541" w:rsidR="5C607CC9">
        <w:rPr>
          <w:noProof w:val="0"/>
          <w:lang w:val="cy-GB"/>
        </w:rPr>
        <w:t xml:space="preserve"> </w:t>
      </w:r>
      <w:r w:rsidRPr="077A8541" w:rsidR="5C607CC9">
        <w:rPr>
          <w:noProof w:val="0"/>
          <w:lang w:val="cy-GB"/>
        </w:rPr>
        <w:t>al</w:t>
      </w:r>
      <w:r w:rsidRPr="077A8541" w:rsidR="5C607CC9">
        <w:rPr>
          <w:noProof w:val="0"/>
          <w:lang w:val="cy-GB"/>
        </w:rPr>
        <w:t>., 2012). Ar ben hynny, mae astudiaethau gwerthuso yn aml yn dibynnu ar ganlyniadau hunan-adroddwyd, a all fod yn destun rhagfarn, gan amlygu'r angen am ymchwil gadarn, hydredol i asesu effaith mentrau lles ar ganlyniadau staff a disgyblion. Rhaid i ysgolion hefyd ystyried ecwiti o ran mynediad at gefnogaeth; gall staff mewn swyddi rhan-amser, dros dro, neu arweinyddiaeth brofi gwahanol lefelau o ymgysylltu â rhaglenni lles.</w:t>
      </w:r>
    </w:p>
    <w:p w:rsidR="077A8541" w:rsidP="077A8541" w:rsidRDefault="077A8541" w14:paraId="47369785" w14:textId="24DBBBB2">
      <w:pPr>
        <w:pStyle w:val="Normal"/>
        <w:rPr>
          <w:noProof w:val="0"/>
          <w:lang w:val="cy-GB"/>
        </w:rPr>
      </w:pPr>
    </w:p>
    <w:p w:rsidR="7A519E1A" w:rsidP="077A8541" w:rsidRDefault="7A519E1A" w14:paraId="6A05B3E6" w14:textId="7EAD7632">
      <w:pPr>
        <w:pStyle w:val="Normal"/>
        <w:rPr>
          <w:noProof w:val="0"/>
          <w:lang w:val="cy-GB"/>
        </w:rPr>
      </w:pPr>
      <w:r w:rsidRPr="077A8541" w:rsidR="7A519E1A">
        <w:rPr>
          <w:noProof w:val="0"/>
          <w:lang w:val="cy-GB"/>
        </w:rPr>
        <w:t>Er gwaethaf yr heriau hyn, mae tystiolaeth yn awgrymu pan fydd staff yn teimlo eu bod yn cael eu cefnogi, eu bod yn fwy abl i feithrin perthnasoedd cadarnhaol â disgyblion, modelu strategaethau ymdopi iach, a chyfrannu at hinsawdd ysgol sydd wedi'i seilio ar ymddiriedaeth, cydweithio a diogelwch emosiynol, fel yr amlygwyd gan ganfyddiadau Canolfan Ymchwil Llesiant Rhydychen ar lesiant athrawon. (Prifysgol Rhydychen, 2024). Mae amgylcheddau o'r fath yn hyrwyddo gwydnwch ymhlith disgyblion ac yn hwyluso gweithredu ymyriadau effeithiol fel dulliau sy'n seiliedig ar drawma neu raglenni llythrennedd. Mae integreiddio llesiant staff i weledigaeth strategol ysgol yn cyd-fynd ag egwyddorion damcaniaeth ymlyniad, gan fod perthnasoedd oedolion diogel a chefnogol yn y gweithle yn meithrin diogelwch seicolegol a rheoleiddio emosiynol, gan fod o fudd i'r gymuned ddysgu ehangach yn y pen draw.</w:t>
      </w:r>
    </w:p>
    <w:p w:rsidR="7A519E1A" w:rsidP="077A8541" w:rsidRDefault="7A519E1A" w14:paraId="549534A0" w14:textId="1CEDEF44">
      <w:pPr>
        <w:pStyle w:val="Normal"/>
      </w:pPr>
      <w:r w:rsidRPr="077A8541" w:rsidR="7A519E1A">
        <w:rPr>
          <w:noProof w:val="0"/>
          <w:lang w:val="cy-GB"/>
        </w:rPr>
        <w:t xml:space="preserve"> </w:t>
      </w:r>
    </w:p>
    <w:p w:rsidR="7A519E1A" w:rsidP="077A8541" w:rsidRDefault="7A519E1A" w14:paraId="3554978C" w14:textId="36C10090">
      <w:pPr>
        <w:pStyle w:val="Normal"/>
      </w:pPr>
      <w:r w:rsidRPr="077A8541" w:rsidR="7A519E1A">
        <w:rPr>
          <w:noProof w:val="0"/>
          <w:lang w:val="cy-GB"/>
        </w:rPr>
        <w:t>I gloi, nid yw blaenoriaethu llesiant staff yn ddewis ychwanegol ond yn elfen ganolog o arfer ysgol effeithiol. Drwy gyfuno polisïau sefydliadol, cefnogaeth broffesiynol, rhwydweithiau cyfoedion, ac ymyriadau sy'n canolbwyntio ar unigolion, gall ysgolion leihau straen, gwella ymgysylltiad, a gwella canlyniadau staff a disgyblion. Mae ymgysylltu beirniadol â damcaniaeth, polisi ac ymchwil yn tynnu sylw at yr angen am ddull systemig, cynaliadwy a myfyriol, gan sicrhau bod llesiant staff yn cael ei gefnogi ar sawl lefel o amgylchedd yr ysgol. Pan gânt eu gweithredu'n effeithiol, mae'r arferion hyn yn creu staff gwydn, brwdfrydig, ac sy'n cael eu rheoleiddio'n emosiynol, sydd mewn gwell sefyllfa i feithrin profiadau addysgol cadarnhaol a chefnogi lles disgyblion.</w:t>
      </w:r>
    </w:p>
    <w:p w:rsidR="077A8541" w:rsidP="077A8541" w:rsidRDefault="077A8541" w14:paraId="60DB30BF" w14:textId="5B585FB2">
      <w:pPr>
        <w:pStyle w:val="Normal"/>
        <w:rPr>
          <w:noProof w:val="0"/>
          <w:lang w:val="cy-GB"/>
        </w:rPr>
      </w:pPr>
    </w:p>
    <w:p w:rsidR="60E6D61A" w:rsidP="077A8541" w:rsidRDefault="60E6D61A" w14:paraId="49FD2C4C" w14:textId="113B2F61">
      <w:pPr>
        <w:pStyle w:val="Normal"/>
        <w:rPr>
          <w:noProof w:val="0"/>
          <w:lang w:val="cy-GB"/>
        </w:rPr>
      </w:pPr>
      <w:r w:rsidRPr="077A8541" w:rsidR="60E6D61A">
        <w:rPr>
          <w:noProof w:val="0"/>
          <w:lang w:val="cy-GB"/>
        </w:rPr>
        <w:t xml:space="preserve">Casgliad </w:t>
      </w:r>
    </w:p>
    <w:p w:rsidR="60E6D61A" w:rsidP="077A8541" w:rsidRDefault="60E6D61A" w14:paraId="0874823C" w14:textId="0C03AEE9">
      <w:pPr>
        <w:spacing w:before="240" w:beforeAutospacing="off" w:after="240" w:afterAutospacing="off"/>
      </w:pPr>
      <w:r w:rsidRPr="077A8541" w:rsidR="60E6D61A">
        <w:rPr>
          <w:rFonts w:ascii="Aptos" w:hAnsi="Aptos" w:eastAsia="Aptos" w:cs="Aptos"/>
          <w:noProof w:val="0"/>
          <w:sz w:val="24"/>
          <w:szCs w:val="24"/>
          <w:lang w:val="cy-GB"/>
        </w:rPr>
        <w:t>I gloi, mae’r tair elfen a drafodwyd — llesiant â chymorth anifeiliaid, ymarfer sy’n seiliedig ar drawma, a lles staff — yn dangos pwysigrwydd dull ysgol gyfan sy’n blaenoriaethu diogelwch emosiynol a pherthnasoedd cadarnhaol fel sail i ddysgu effeithiol. Mae rhaglenni megis Burns Wrth Eich Ochr a Cariad Pet Therapy yn amlygu sut y gall ymyriadau arloesol greu amgylcheddau tawel a di-feirniadol sy’n lleihau pryder ac yn meithrin hyder a chymhelliant. Yn yr un modd, mae dulliau sy’n seiliedig ar drawma yn ail-fframio ymddygiad disgyblion fel ymateb i brofiad, gan annog empathi, cysondeb a grymuso o fewn diwylliant yr ysgol. Fodd bynnag, mae effeithiolrwydd y mentrau hyn yn ddibynnol ar les staff, gan fod athrawon sy’n teimlo eu bod yn cael eu cefnogi yn fwy abl i fodelu rheoleiddio emosiynol a meithrin perthnasoedd diogel.</w:t>
      </w:r>
    </w:p>
    <w:p w:rsidR="60E6D61A" w:rsidP="077A8541" w:rsidRDefault="60E6D61A" w14:paraId="143387C0" w14:textId="41D8F433">
      <w:pPr>
        <w:spacing w:before="240" w:beforeAutospacing="off" w:after="240" w:afterAutospacing="off"/>
      </w:pPr>
      <w:r w:rsidRPr="077A8541" w:rsidR="60E6D61A">
        <w:rPr>
          <w:rFonts w:ascii="Aptos" w:hAnsi="Aptos" w:eastAsia="Aptos" w:cs="Aptos"/>
          <w:noProof w:val="0"/>
          <w:sz w:val="24"/>
          <w:szCs w:val="24"/>
          <w:lang w:val="cy-GB"/>
        </w:rPr>
        <w:t>Er bod tystiolaeth ymchwil yn awgrymu manteision clir, mae angen gwerthuso parhaus, gweithredu ffyddlon a sylw i ffactorau systemig megis llwyth gwaith a chynaliadwyedd. O fewn cyd-destun polisi Cymru, mae’r dulliau hyn yn cyd-fynd â gweledigaeth addysg gyfannol sy’n hyrwyddo gwydnwch, cynhwysiant a lles hirdymor, gan osod sylfaen gadarn ar gyfer canlyniadau dysgu cadarnhaol a chymunedau ysgol iach.</w:t>
      </w:r>
    </w:p>
    <w:p w:rsidR="077A8541" w:rsidP="077A8541" w:rsidRDefault="077A8541" w14:paraId="26A40B5B" w14:textId="204EDC32">
      <w:pPr>
        <w:pStyle w:val="Normal"/>
        <w:rPr>
          <w:noProof w:val="0"/>
          <w:lang w:val="cy-GB"/>
        </w:rPr>
      </w:pPr>
    </w:p>
    <w:p w:rsidR="077A8541" w:rsidP="077A8541" w:rsidRDefault="077A8541" w14:paraId="176B0527" w14:textId="5DB884D7">
      <w:pPr>
        <w:pStyle w:val="Normal"/>
        <w:rPr>
          <w:noProof w:val="0"/>
          <w:lang w:val="cy-GB"/>
        </w:rPr>
      </w:pPr>
    </w:p>
    <w:p w:rsidR="077A8541" w:rsidP="077A8541" w:rsidRDefault="077A8541" w14:paraId="55D7312C" w14:textId="2A72768A">
      <w:pPr>
        <w:pStyle w:val="Normal"/>
        <w:rPr>
          <w:noProof w:val="0"/>
          <w:lang w:val="cy-GB"/>
        </w:rPr>
      </w:pPr>
    </w:p>
    <w:p w:rsidR="077A8541" w:rsidP="077A8541" w:rsidRDefault="077A8541" w14:paraId="1BE8636A" w14:textId="65CAB016">
      <w:pPr>
        <w:pStyle w:val="Normal"/>
        <w:rPr>
          <w:rFonts w:ascii="Aptos" w:hAnsi="Aptos" w:eastAsia="Aptos" w:cs="Aptos"/>
          <w:noProof w:val="0"/>
          <w:sz w:val="24"/>
          <w:szCs w:val="24"/>
          <w:lang w:val="en-US"/>
        </w:rPr>
      </w:pPr>
    </w:p>
    <w:p w:rsidR="077A8541" w:rsidP="077A8541" w:rsidRDefault="077A8541" w14:paraId="7F719F1C" w14:textId="60DD655A">
      <w:pPr>
        <w:pStyle w:val="Normal"/>
        <w:rPr>
          <w:rFonts w:ascii="Aptos" w:hAnsi="Aptos" w:eastAsia="Aptos" w:cs="Aptos"/>
          <w:noProof w:val="0"/>
          <w:sz w:val="24"/>
          <w:szCs w:val="24"/>
          <w:lang w:val="en-US"/>
        </w:rPr>
      </w:pPr>
    </w:p>
    <w:p w:rsidR="077A8541" w:rsidP="077A8541" w:rsidRDefault="077A8541" w14:paraId="3CE98DA8" w14:textId="599AABA5">
      <w:pPr>
        <w:pStyle w:val="Normal"/>
        <w:rPr>
          <w:rFonts w:ascii="Aptos" w:hAnsi="Aptos" w:eastAsia="Aptos" w:cs="Aptos"/>
          <w:noProof w:val="0"/>
          <w:sz w:val="24"/>
          <w:szCs w:val="24"/>
          <w:lang w:val="en-US"/>
        </w:rPr>
      </w:pPr>
    </w:p>
    <w:p w:rsidR="077A8541" w:rsidP="077A8541" w:rsidRDefault="077A8541" w14:paraId="4301FB2C" w14:textId="5DEBD149">
      <w:pPr>
        <w:pStyle w:val="Normal"/>
        <w:rPr>
          <w:rFonts w:ascii="Aptos" w:hAnsi="Aptos" w:eastAsia="Aptos" w:cs="Aptos"/>
          <w:noProof w:val="0"/>
          <w:sz w:val="24"/>
          <w:szCs w:val="24"/>
          <w:lang w:val="en-US"/>
        </w:rPr>
      </w:pPr>
    </w:p>
    <w:p w:rsidR="077A8541" w:rsidP="077A8541" w:rsidRDefault="077A8541" w14:paraId="67969E45" w14:textId="7DD8E1FD">
      <w:pPr>
        <w:pStyle w:val="Normal"/>
        <w:rPr>
          <w:rFonts w:ascii="Aptos" w:hAnsi="Aptos" w:eastAsia="Aptos" w:cs="Aptos"/>
          <w:noProof w:val="0"/>
          <w:sz w:val="24"/>
          <w:szCs w:val="24"/>
          <w:lang w:val="en-US"/>
        </w:rPr>
      </w:pPr>
    </w:p>
    <w:p w:rsidR="077A8541" w:rsidP="077A8541" w:rsidRDefault="077A8541" w14:paraId="0DFA9976" w14:textId="306C38F7">
      <w:pPr>
        <w:pStyle w:val="Normal"/>
        <w:rPr>
          <w:rFonts w:ascii="Aptos" w:hAnsi="Aptos" w:eastAsia="Aptos" w:cs="Aptos"/>
          <w:noProof w:val="0"/>
          <w:sz w:val="24"/>
          <w:szCs w:val="24"/>
          <w:lang w:val="en-US"/>
        </w:rPr>
      </w:pPr>
    </w:p>
    <w:p w:rsidR="6FFE50BC" w:rsidP="077A8541" w:rsidRDefault="6FFE50BC" w14:paraId="3D745308" w14:textId="4B73E7E7">
      <w:pPr>
        <w:pStyle w:val="Normal"/>
      </w:pPr>
      <w:r w:rsidRPr="077A8541" w:rsidR="6FFE50BC">
        <w:rPr>
          <w:rFonts w:ascii="Aptos" w:hAnsi="Aptos" w:eastAsia="Aptos" w:cs="Aptos"/>
          <w:noProof w:val="0"/>
          <w:sz w:val="24"/>
          <w:szCs w:val="24"/>
          <w:lang w:val="en-US"/>
        </w:rPr>
        <w:t xml:space="preserve">Beltman, S., Mansfield, C. F., &amp; Price, A. (2011). Thriving not just surviving: A review of research on teacher resilience. Educational Research Review, 6(3), 185-207. </w:t>
      </w:r>
      <w:r w:rsidRPr="077A8541" w:rsidR="6FFE50BC">
        <w:rPr>
          <w:rFonts w:ascii="Aptos" w:hAnsi="Aptos" w:eastAsia="Aptos" w:cs="Aptos"/>
          <w:noProof w:val="0"/>
          <w:sz w:val="24"/>
          <w:szCs w:val="24"/>
          <w:lang w:val="en-US"/>
        </w:rPr>
        <w:t>doi</w:t>
      </w:r>
      <w:r w:rsidRPr="077A8541" w:rsidR="6FFE50BC">
        <w:rPr>
          <w:rFonts w:ascii="Aptos" w:hAnsi="Aptos" w:eastAsia="Aptos" w:cs="Aptos"/>
          <w:noProof w:val="0"/>
          <w:sz w:val="24"/>
          <w:szCs w:val="24"/>
          <w:lang w:val="en-US"/>
        </w:rPr>
        <w:t>: 10.1016/j.edurev.2011.09.001</w:t>
      </w:r>
    </w:p>
    <w:p w:rsidR="077A8541" w:rsidP="077A8541" w:rsidRDefault="077A8541" w14:paraId="7E489627" w14:textId="0FE178E6">
      <w:pPr>
        <w:pStyle w:val="Normal"/>
        <w:rPr>
          <w:noProof w:val="0"/>
          <w:lang w:val="cy-GB"/>
        </w:rPr>
      </w:pPr>
    </w:p>
    <w:p w:rsidR="077A8541" w:rsidP="077A8541" w:rsidRDefault="077A8541" w14:paraId="24AE4145" w14:textId="67D86D8A">
      <w:pPr>
        <w:pStyle w:val="Normal"/>
        <w:rPr>
          <w:noProof w:val="0"/>
          <w:lang w:val="cy-GB"/>
        </w:rPr>
      </w:pPr>
    </w:p>
    <w:p w:rsidR="5ADE7B4E" w:rsidP="5ADE7B4E" w:rsidRDefault="5ADE7B4E" w14:paraId="385D0033" w14:textId="76C5B4CA">
      <w:pPr>
        <w:rPr>
          <w:noProof w:val="0"/>
          <w:lang w:val="cy-GB"/>
        </w:rPr>
      </w:pPr>
    </w:p>
    <w:p w:rsidR="5ADE7B4E" w:rsidRDefault="5ADE7B4E" w14:paraId="423BF47F" w14:textId="3562C395"/>
    <w:p w:rsidR="077A8541" w:rsidRDefault="077A8541" w14:paraId="0E55FA52" w14:textId="43C76417"/>
    <w:p w:rsidR="077A8541" w:rsidRDefault="077A8541" w14:paraId="46ED83C4" w14:textId="4E75DEE6"/>
    <w:p w:rsidR="077A8541" w:rsidRDefault="077A8541" w14:paraId="66660868" w14:textId="3AE630A6"/>
    <w:p w:rsidR="077A8541" w:rsidRDefault="077A8541" w14:paraId="4205A236" w14:textId="1410DECB"/>
    <w:p w:rsidR="077A8541" w:rsidRDefault="077A8541" w14:paraId="2728CCEE" w14:textId="530D5E88"/>
    <w:p w:rsidR="077A8541" w:rsidRDefault="077A8541" w14:paraId="1D6EFF8B" w14:textId="48F9A0F2"/>
    <w:p w:rsidR="077A8541" w:rsidRDefault="077A8541" w14:paraId="2F685387" w14:textId="50219C20"/>
    <w:p w:rsidR="077A8541" w:rsidRDefault="077A8541" w14:paraId="5EB4EFB9" w14:textId="6E2D1691"/>
    <w:p w:rsidR="077A8541" w:rsidRDefault="077A8541" w14:paraId="19FD847B" w14:textId="08F957F3"/>
    <w:p w:rsidR="077A8541" w:rsidRDefault="077A8541" w14:paraId="5E86013F" w14:textId="3B2A10F4"/>
    <w:p w:rsidR="077A8541" w:rsidRDefault="077A8541" w14:paraId="16F96C19" w14:textId="7067AA6E"/>
    <w:p w:rsidR="077A8541" w:rsidRDefault="077A8541" w14:paraId="1957B6F8" w14:textId="6CCA8A6C"/>
    <w:p w:rsidR="077A8541" w:rsidRDefault="077A8541" w14:paraId="0D050D45" w14:textId="0A4DC60E"/>
    <w:p w:rsidR="077A8541" w:rsidRDefault="077A8541" w14:paraId="29985AA8" w14:textId="54CE030E"/>
    <w:p w:rsidR="077A8541" w:rsidRDefault="077A8541" w14:paraId="0C7EA368" w14:textId="289CA4C0"/>
    <w:p w:rsidR="077A8541" w:rsidRDefault="077A8541" w14:paraId="0F35242C" w14:textId="017E4EE6"/>
    <w:p w:rsidR="077A8541" w:rsidRDefault="077A8541" w14:paraId="2FF35558" w14:textId="74ACEB65"/>
    <w:p w:rsidR="077A8541" w:rsidRDefault="077A8541" w14:paraId="7D85A196" w14:textId="1AB23054"/>
    <w:p w:rsidR="077A8541" w:rsidRDefault="077A8541" w14:paraId="24EB346C" w14:textId="1086E971"/>
    <w:p w:rsidR="077A8541" w:rsidRDefault="077A8541" w14:paraId="71300C7B" w14:textId="32337D3C"/>
    <w:p w:rsidR="077A8541" w:rsidRDefault="077A8541" w14:paraId="4CDE576C" w14:textId="143A021E"/>
    <w:p w:rsidR="077A8541" w:rsidRDefault="077A8541" w14:paraId="3D24512F" w14:textId="58A90951"/>
    <w:p w:rsidR="077A8541" w:rsidRDefault="077A8541" w14:paraId="17FAD18F" w14:textId="26AF0163"/>
    <w:p w:rsidR="077A8541" w:rsidRDefault="077A8541" w14:paraId="78E5C52B" w14:textId="51822383"/>
    <w:p w:rsidR="077A8541" w:rsidRDefault="077A8541" w14:paraId="7C87A490" w14:textId="62C6BC38"/>
    <w:p w:rsidR="077A8541" w:rsidRDefault="077A8541" w14:paraId="13545360" w14:textId="5F4F2970"/>
    <w:p w:rsidR="077A8541" w:rsidRDefault="077A8541" w14:paraId="1CA7AF28" w14:textId="6DF5500E"/>
    <w:p w:rsidR="077A8541" w:rsidRDefault="077A8541" w14:paraId="20E35CEC" w14:textId="5F9EC767"/>
    <w:p w:rsidR="077A8541" w:rsidRDefault="077A8541" w14:paraId="66FE8E21" w14:textId="2A1DC988"/>
    <w:p w:rsidR="077A8541" w:rsidRDefault="077A8541" w14:paraId="2731CDD5" w14:textId="0EF89D89"/>
    <w:p w:rsidR="077A8541" w:rsidRDefault="077A8541" w14:paraId="2869E78F" w14:textId="1CDF24C1"/>
    <w:p w:rsidR="077A8541" w:rsidRDefault="077A8541" w14:paraId="067F9E86" w14:textId="270E50D3"/>
    <w:p w:rsidR="077A8541" w:rsidRDefault="077A8541" w14:paraId="50C787AD" w14:textId="3B8CC06A"/>
    <w:p w:rsidR="077A8541" w:rsidRDefault="077A8541" w14:paraId="4AD45DA2" w14:textId="483FBFB0"/>
    <w:p w:rsidR="077A8541" w:rsidRDefault="077A8541" w14:paraId="5A09D161" w14:textId="49011CDE"/>
    <w:p w:rsidR="077A8541" w:rsidRDefault="077A8541" w14:paraId="23191EB4" w14:textId="11021170"/>
    <w:p w:rsidR="077A8541" w:rsidRDefault="077A8541" w14:paraId="365D536A" w14:textId="0AD6070B"/>
    <w:p w:rsidR="077A8541" w:rsidRDefault="077A8541" w14:paraId="0BC55F87" w14:textId="0C47196D"/>
    <w:p w:rsidR="077A8541" w:rsidRDefault="077A8541" w14:paraId="48EB0329" w14:textId="62DACB30"/>
    <w:p w:rsidR="077A8541" w:rsidRDefault="077A8541" w14:paraId="608C53F2" w14:textId="385C339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6BB80A"/>
    <w:rsid w:val="0064CB02"/>
    <w:rsid w:val="02C4B611"/>
    <w:rsid w:val="02E2E340"/>
    <w:rsid w:val="04263EEC"/>
    <w:rsid w:val="04DFDB07"/>
    <w:rsid w:val="06165A6D"/>
    <w:rsid w:val="077A8541"/>
    <w:rsid w:val="090F6856"/>
    <w:rsid w:val="0CEBF0DA"/>
    <w:rsid w:val="0D34B6E1"/>
    <w:rsid w:val="0E0E9000"/>
    <w:rsid w:val="1493EDC6"/>
    <w:rsid w:val="15532AC5"/>
    <w:rsid w:val="167B1B19"/>
    <w:rsid w:val="1A8A2DEE"/>
    <w:rsid w:val="1E5E35EC"/>
    <w:rsid w:val="1F9EC3C1"/>
    <w:rsid w:val="20BF6513"/>
    <w:rsid w:val="2180CF6E"/>
    <w:rsid w:val="2444B3C2"/>
    <w:rsid w:val="2A90A0AE"/>
    <w:rsid w:val="2AB138A7"/>
    <w:rsid w:val="3034E0D7"/>
    <w:rsid w:val="32A9D210"/>
    <w:rsid w:val="379BEC6E"/>
    <w:rsid w:val="3923FCF3"/>
    <w:rsid w:val="39D7AE96"/>
    <w:rsid w:val="3A883F04"/>
    <w:rsid w:val="404C20E3"/>
    <w:rsid w:val="4058D287"/>
    <w:rsid w:val="46584E24"/>
    <w:rsid w:val="49F5D6D8"/>
    <w:rsid w:val="4B74FC6D"/>
    <w:rsid w:val="4C0F0754"/>
    <w:rsid w:val="4E46958F"/>
    <w:rsid w:val="4F3E1895"/>
    <w:rsid w:val="516BB80A"/>
    <w:rsid w:val="5ADE7B4E"/>
    <w:rsid w:val="5BC71DBA"/>
    <w:rsid w:val="5C0CFC85"/>
    <w:rsid w:val="5C607CC9"/>
    <w:rsid w:val="5D864DBE"/>
    <w:rsid w:val="5F570349"/>
    <w:rsid w:val="60E6D61A"/>
    <w:rsid w:val="61B77DDD"/>
    <w:rsid w:val="65815D0A"/>
    <w:rsid w:val="662CF352"/>
    <w:rsid w:val="68FBF5DC"/>
    <w:rsid w:val="6A169650"/>
    <w:rsid w:val="6D819685"/>
    <w:rsid w:val="6EA711E9"/>
    <w:rsid w:val="6FFE50BC"/>
    <w:rsid w:val="73975923"/>
    <w:rsid w:val="7711EE17"/>
    <w:rsid w:val="7803CB73"/>
    <w:rsid w:val="798848D5"/>
    <w:rsid w:val="7A519E1A"/>
    <w:rsid w:val="7A5C1D66"/>
    <w:rsid w:val="7B7F125D"/>
    <w:rsid w:val="7C8DD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7FA05"/>
  <w15:chartTrackingRefBased/>
  <w15:docId w15:val="{A4CFC7DB-1D0E-43CA-91F7-6D9B451EEA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77A854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Sianon Delbridge-Thomas (2312416)</dc:creator>
  <keywords/>
  <dc:description/>
  <lastModifiedBy>Sianon Delbridge-Thomas (2312416)</lastModifiedBy>
  <revision>3</revision>
  <dcterms:created xsi:type="dcterms:W3CDTF">2026-02-20T15:59:05.1749281Z</dcterms:created>
  <dcterms:modified xsi:type="dcterms:W3CDTF">2026-02-25T10:22:27.9558737Z</dcterms:modified>
</coreProperties>
</file>