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EEF744" w14:textId="410D882B" w:rsidR="00C4492F" w:rsidRPr="00BC7864" w:rsidRDefault="00C4492F" w:rsidP="00C4492F">
      <w:pPr>
        <w:jc w:val="center"/>
        <w:rPr>
          <w:b/>
          <w:bCs/>
          <w:sz w:val="36"/>
          <w:szCs w:val="36"/>
          <w:u w:val="single"/>
        </w:rPr>
      </w:pPr>
      <w:r w:rsidRPr="00BC7864">
        <w:rPr>
          <w:b/>
          <w:bCs/>
          <w:sz w:val="36"/>
          <w:szCs w:val="36"/>
          <w:u w:val="single"/>
        </w:rPr>
        <w:t>Financial Management for the Hotel Industry</w:t>
      </w:r>
    </w:p>
    <w:p w14:paraId="2C82092F" w14:textId="3E1C6A3C" w:rsidR="00A5301D" w:rsidRPr="00A22CE2" w:rsidRDefault="00A22CE2" w:rsidP="00A22CE2">
      <w:pPr>
        <w:jc w:val="center"/>
        <w:rPr>
          <w:b/>
          <w:bCs/>
          <w:sz w:val="40"/>
          <w:szCs w:val="40"/>
        </w:rPr>
      </w:pPr>
      <w:r w:rsidRPr="00A22CE2">
        <w:rPr>
          <w:b/>
          <w:bCs/>
          <w:sz w:val="40"/>
          <w:szCs w:val="40"/>
        </w:rPr>
        <w:t>The Seaview Resort</w:t>
      </w:r>
    </w:p>
    <w:p w14:paraId="3D3287A4" w14:textId="77777777" w:rsidR="00BC7864" w:rsidRDefault="00BC7864">
      <w:pPr>
        <w:rPr>
          <w:b/>
          <w:bCs/>
        </w:rPr>
      </w:pPr>
    </w:p>
    <w:p w14:paraId="1848FD69" w14:textId="77777777" w:rsidR="00BC7864" w:rsidRDefault="00BC7864">
      <w:pPr>
        <w:rPr>
          <w:b/>
          <w:bCs/>
        </w:rPr>
      </w:pPr>
    </w:p>
    <w:p w14:paraId="641BDCA8" w14:textId="77777777" w:rsidR="00BC7864" w:rsidRDefault="00BC7864">
      <w:pPr>
        <w:rPr>
          <w:b/>
          <w:bCs/>
        </w:rPr>
      </w:pPr>
    </w:p>
    <w:p w14:paraId="6E280FEB" w14:textId="77777777" w:rsidR="00BC7864" w:rsidRDefault="00BC7864">
      <w:pPr>
        <w:rPr>
          <w:b/>
          <w:bCs/>
        </w:rPr>
      </w:pPr>
    </w:p>
    <w:p w14:paraId="2F9FD3F7" w14:textId="77777777" w:rsidR="00BC7864" w:rsidRPr="005940BD" w:rsidRDefault="00BC7864" w:rsidP="00BC7864">
      <w:pPr>
        <w:rPr>
          <w:rFonts w:eastAsia="Calibri" w:cs="Times New Roman"/>
          <w:b/>
          <w:bCs/>
          <w:color w:val="000000"/>
          <w:kern w:val="2"/>
          <w:sz w:val="28"/>
          <w:szCs w:val="28"/>
          <w:lang w:val="en-US"/>
          <w14:ligatures w14:val="standardContextual"/>
        </w:rPr>
      </w:pPr>
      <w:r w:rsidRPr="005940BD">
        <w:rPr>
          <w:rFonts w:eastAsia="Calibri" w:cs="Times New Roman"/>
          <w:b/>
          <w:bCs/>
          <w:color w:val="000000"/>
          <w:kern w:val="2"/>
          <w:sz w:val="28"/>
          <w:szCs w:val="28"/>
          <w:lang w:val="en-US"/>
          <w14:ligatures w14:val="standardContextual"/>
        </w:rPr>
        <w:t xml:space="preserve">                    Module: Financial Management for the Hotel Industry</w:t>
      </w:r>
    </w:p>
    <w:p w14:paraId="2193730A" w14:textId="77777777" w:rsidR="00BC7864" w:rsidRPr="005940BD" w:rsidRDefault="00BC7864" w:rsidP="00BC7864">
      <w:pPr>
        <w:rPr>
          <w:rFonts w:eastAsia="Calibri" w:cs="Times New Roman"/>
          <w:b/>
          <w:bCs/>
          <w:color w:val="000000"/>
          <w:kern w:val="2"/>
          <w:sz w:val="28"/>
          <w:szCs w:val="28"/>
          <w:lang w:val="en-US"/>
          <w14:ligatures w14:val="standardContextual"/>
        </w:rPr>
      </w:pPr>
      <w:r w:rsidRPr="005940BD">
        <w:rPr>
          <w:rFonts w:eastAsia="Calibri" w:cs="Times New Roman"/>
          <w:b/>
          <w:bCs/>
          <w:color w:val="000000"/>
          <w:kern w:val="2"/>
          <w:sz w:val="28"/>
          <w:szCs w:val="28"/>
          <w:lang w:val="en-US"/>
          <w14:ligatures w14:val="standardContextual"/>
        </w:rPr>
        <w:t xml:space="preserve">                    Module code: BMIH5007</w:t>
      </w:r>
    </w:p>
    <w:p w14:paraId="30B104F9" w14:textId="77777777" w:rsidR="00BC7864" w:rsidRPr="005940BD" w:rsidRDefault="00BC7864" w:rsidP="00BC7864">
      <w:pPr>
        <w:rPr>
          <w:rFonts w:eastAsia="Calibri" w:cs="Times New Roman"/>
          <w:b/>
          <w:bCs/>
          <w:color w:val="000000"/>
          <w:kern w:val="2"/>
          <w:sz w:val="28"/>
          <w:szCs w:val="28"/>
          <w:lang w:val="en-US"/>
          <w14:ligatures w14:val="standardContextual"/>
        </w:rPr>
      </w:pPr>
      <w:r w:rsidRPr="005940BD">
        <w:rPr>
          <w:rFonts w:eastAsia="Calibri" w:cs="Times New Roman"/>
          <w:b/>
          <w:bCs/>
          <w:color w:val="000000"/>
          <w:kern w:val="2"/>
          <w:sz w:val="28"/>
          <w:szCs w:val="28"/>
          <w:lang w:val="en-US"/>
          <w14:ligatures w14:val="standardContextual"/>
        </w:rPr>
        <w:t xml:space="preserve">                    Module Lecture: Jalya De Silva</w:t>
      </w:r>
    </w:p>
    <w:p w14:paraId="1218A318" w14:textId="77777777" w:rsidR="00BC7864" w:rsidRPr="005940BD" w:rsidRDefault="00BC7864" w:rsidP="00BC7864">
      <w:pPr>
        <w:rPr>
          <w:rFonts w:eastAsia="Calibri" w:cs="Times New Roman"/>
          <w:b/>
          <w:bCs/>
          <w:color w:val="000000"/>
          <w:kern w:val="2"/>
          <w:sz w:val="28"/>
          <w:szCs w:val="28"/>
          <w:lang w:val="en-US"/>
          <w14:ligatures w14:val="standardContextual"/>
        </w:rPr>
      </w:pPr>
      <w:r w:rsidRPr="005940BD">
        <w:rPr>
          <w:rFonts w:eastAsia="Calibri" w:cs="Times New Roman"/>
          <w:b/>
          <w:bCs/>
          <w:color w:val="000000"/>
          <w:kern w:val="2"/>
          <w:sz w:val="28"/>
          <w:szCs w:val="28"/>
          <w:lang w:val="en-US"/>
          <w14:ligatures w14:val="standardContextual"/>
        </w:rPr>
        <w:t xml:space="preserve">                   Student ID: 213</w:t>
      </w:r>
      <w:r>
        <w:rPr>
          <w:rFonts w:eastAsia="Calibri" w:cs="Times New Roman"/>
          <w:b/>
          <w:bCs/>
          <w:color w:val="000000"/>
          <w:kern w:val="2"/>
          <w:sz w:val="28"/>
          <w:szCs w:val="28"/>
          <w:lang w:val="en-US"/>
          <w14:ligatures w14:val="standardContextual"/>
        </w:rPr>
        <w:t>2755</w:t>
      </w:r>
    </w:p>
    <w:p w14:paraId="56359301" w14:textId="77777777" w:rsidR="00BC7864" w:rsidRPr="005940BD" w:rsidRDefault="00BC7864" w:rsidP="00BC7864">
      <w:pPr>
        <w:rPr>
          <w:rFonts w:eastAsia="Calibri" w:cs="Times New Roman"/>
          <w:b/>
          <w:bCs/>
          <w:color w:val="000000"/>
          <w:kern w:val="2"/>
          <w:sz w:val="28"/>
          <w:szCs w:val="28"/>
          <w:lang w:val="en-US"/>
          <w14:ligatures w14:val="standardContextual"/>
        </w:rPr>
      </w:pPr>
      <w:r w:rsidRPr="005940BD">
        <w:rPr>
          <w:rFonts w:eastAsia="Calibri" w:cs="Times New Roman"/>
          <w:b/>
          <w:bCs/>
          <w:color w:val="000000"/>
          <w:kern w:val="2"/>
          <w:sz w:val="28"/>
          <w:szCs w:val="28"/>
          <w:lang w:val="en-US"/>
          <w14:ligatures w14:val="standardContextual"/>
        </w:rPr>
        <w:t xml:space="preserve">                   Student Name: </w:t>
      </w:r>
      <w:r>
        <w:rPr>
          <w:rFonts w:eastAsia="Calibri" w:cs="Times New Roman"/>
          <w:b/>
          <w:bCs/>
          <w:color w:val="000000"/>
          <w:kern w:val="2"/>
          <w:sz w:val="28"/>
          <w:szCs w:val="28"/>
          <w:lang w:val="en-US"/>
          <w14:ligatures w14:val="standardContextual"/>
        </w:rPr>
        <w:t>Dumitru Alin Popa</w:t>
      </w:r>
    </w:p>
    <w:p w14:paraId="65D055B7" w14:textId="77777777" w:rsidR="00BC7864" w:rsidRDefault="00BC7864"/>
    <w:p w14:paraId="22F4F239" w14:textId="77777777" w:rsidR="00A5301D" w:rsidRDefault="00A5301D">
      <w:r>
        <w:br w:type="page"/>
      </w:r>
    </w:p>
    <w:sdt>
      <w:sdtPr>
        <w:rPr>
          <w:rFonts w:ascii="Arial" w:eastAsiaTheme="minorHAnsi" w:hAnsi="Arial" w:cstheme="minorBidi"/>
          <w:color w:val="auto"/>
          <w:sz w:val="24"/>
          <w:szCs w:val="22"/>
          <w:lang w:val="en-GB"/>
        </w:rPr>
        <w:id w:val="219794647"/>
        <w:docPartObj>
          <w:docPartGallery w:val="Table of Contents"/>
          <w:docPartUnique/>
        </w:docPartObj>
      </w:sdtPr>
      <w:sdtEndPr>
        <w:rPr>
          <w:b/>
          <w:bCs/>
          <w:noProof/>
        </w:rPr>
      </w:sdtEndPr>
      <w:sdtContent>
        <w:p w14:paraId="7134DEA6" w14:textId="77EC927E" w:rsidR="00C4492F" w:rsidRDefault="00C4492F">
          <w:pPr>
            <w:pStyle w:val="TOCHeading"/>
          </w:pPr>
          <w:r>
            <w:t>Contents</w:t>
          </w:r>
        </w:p>
        <w:p w14:paraId="60BC5F1C" w14:textId="75B5D749" w:rsidR="00C4492F" w:rsidRDefault="00C4492F">
          <w:pPr>
            <w:pStyle w:val="TOC1"/>
            <w:tabs>
              <w:tab w:val="right" w:leader="dot" w:pos="9350"/>
            </w:tabs>
            <w:rPr>
              <w:noProof/>
            </w:rPr>
          </w:pPr>
          <w:r>
            <w:fldChar w:fldCharType="begin"/>
          </w:r>
          <w:r>
            <w:instrText xml:space="preserve"> TOC \o "1-3" \h \z \u </w:instrText>
          </w:r>
          <w:r>
            <w:fldChar w:fldCharType="separate"/>
          </w:r>
          <w:hyperlink w:anchor="_Toc149842838" w:history="1">
            <w:r w:rsidRPr="00AB7D4C">
              <w:rPr>
                <w:rStyle w:val="Hyperlink"/>
                <w:noProof/>
              </w:rPr>
              <w:t>Introduction</w:t>
            </w:r>
            <w:r>
              <w:rPr>
                <w:noProof/>
                <w:webHidden/>
              </w:rPr>
              <w:tab/>
            </w:r>
            <w:r>
              <w:rPr>
                <w:noProof/>
                <w:webHidden/>
              </w:rPr>
              <w:fldChar w:fldCharType="begin"/>
            </w:r>
            <w:r>
              <w:rPr>
                <w:noProof/>
                <w:webHidden/>
              </w:rPr>
              <w:instrText xml:space="preserve"> PAGEREF _Toc149842838 \h </w:instrText>
            </w:r>
            <w:r>
              <w:rPr>
                <w:noProof/>
                <w:webHidden/>
              </w:rPr>
            </w:r>
            <w:r>
              <w:rPr>
                <w:noProof/>
                <w:webHidden/>
              </w:rPr>
              <w:fldChar w:fldCharType="separate"/>
            </w:r>
            <w:r>
              <w:rPr>
                <w:noProof/>
                <w:webHidden/>
              </w:rPr>
              <w:t>1</w:t>
            </w:r>
            <w:r>
              <w:rPr>
                <w:noProof/>
                <w:webHidden/>
              </w:rPr>
              <w:fldChar w:fldCharType="end"/>
            </w:r>
          </w:hyperlink>
        </w:p>
        <w:p w14:paraId="3599AB09" w14:textId="7F2BC004" w:rsidR="00C4492F" w:rsidRDefault="00000000">
          <w:pPr>
            <w:pStyle w:val="TOC1"/>
            <w:tabs>
              <w:tab w:val="right" w:leader="dot" w:pos="9350"/>
            </w:tabs>
            <w:rPr>
              <w:noProof/>
            </w:rPr>
          </w:pPr>
          <w:hyperlink w:anchor="_Toc149842839" w:history="1">
            <w:r w:rsidR="00C4492F" w:rsidRPr="00AB7D4C">
              <w:rPr>
                <w:rStyle w:val="Hyperlink"/>
                <w:noProof/>
              </w:rPr>
              <w:t>Market Analysis</w:t>
            </w:r>
            <w:r w:rsidR="00C4492F">
              <w:rPr>
                <w:noProof/>
                <w:webHidden/>
              </w:rPr>
              <w:tab/>
            </w:r>
            <w:r w:rsidR="00C4492F">
              <w:rPr>
                <w:noProof/>
                <w:webHidden/>
              </w:rPr>
              <w:fldChar w:fldCharType="begin"/>
            </w:r>
            <w:r w:rsidR="00C4492F">
              <w:rPr>
                <w:noProof/>
                <w:webHidden/>
              </w:rPr>
              <w:instrText xml:space="preserve"> PAGEREF _Toc149842839 \h </w:instrText>
            </w:r>
            <w:r w:rsidR="00C4492F">
              <w:rPr>
                <w:noProof/>
                <w:webHidden/>
              </w:rPr>
            </w:r>
            <w:r w:rsidR="00C4492F">
              <w:rPr>
                <w:noProof/>
                <w:webHidden/>
              </w:rPr>
              <w:fldChar w:fldCharType="separate"/>
            </w:r>
            <w:r w:rsidR="00C4492F">
              <w:rPr>
                <w:noProof/>
                <w:webHidden/>
              </w:rPr>
              <w:t>2</w:t>
            </w:r>
            <w:r w:rsidR="00C4492F">
              <w:rPr>
                <w:noProof/>
                <w:webHidden/>
              </w:rPr>
              <w:fldChar w:fldCharType="end"/>
            </w:r>
          </w:hyperlink>
        </w:p>
        <w:p w14:paraId="63434764" w14:textId="56E6CE0D" w:rsidR="00C4492F" w:rsidRDefault="00000000">
          <w:pPr>
            <w:pStyle w:val="TOC1"/>
            <w:tabs>
              <w:tab w:val="right" w:leader="dot" w:pos="9350"/>
            </w:tabs>
            <w:rPr>
              <w:noProof/>
            </w:rPr>
          </w:pPr>
          <w:hyperlink w:anchor="_Toc149842840" w:history="1">
            <w:r w:rsidR="00C4492F" w:rsidRPr="00AB7D4C">
              <w:rPr>
                <w:rStyle w:val="Hyperlink"/>
                <w:noProof/>
              </w:rPr>
              <w:t>Scope and Objectives</w:t>
            </w:r>
            <w:r w:rsidR="00C4492F">
              <w:rPr>
                <w:noProof/>
                <w:webHidden/>
              </w:rPr>
              <w:tab/>
            </w:r>
            <w:r w:rsidR="00C4492F">
              <w:rPr>
                <w:noProof/>
                <w:webHidden/>
              </w:rPr>
              <w:fldChar w:fldCharType="begin"/>
            </w:r>
            <w:r w:rsidR="00C4492F">
              <w:rPr>
                <w:noProof/>
                <w:webHidden/>
              </w:rPr>
              <w:instrText xml:space="preserve"> PAGEREF _Toc149842840 \h </w:instrText>
            </w:r>
            <w:r w:rsidR="00C4492F">
              <w:rPr>
                <w:noProof/>
                <w:webHidden/>
              </w:rPr>
            </w:r>
            <w:r w:rsidR="00C4492F">
              <w:rPr>
                <w:noProof/>
                <w:webHidden/>
              </w:rPr>
              <w:fldChar w:fldCharType="separate"/>
            </w:r>
            <w:r w:rsidR="00C4492F">
              <w:rPr>
                <w:noProof/>
                <w:webHidden/>
              </w:rPr>
              <w:t>3</w:t>
            </w:r>
            <w:r w:rsidR="00C4492F">
              <w:rPr>
                <w:noProof/>
                <w:webHidden/>
              </w:rPr>
              <w:fldChar w:fldCharType="end"/>
            </w:r>
          </w:hyperlink>
        </w:p>
        <w:p w14:paraId="2716C057" w14:textId="4FF5F917" w:rsidR="00C4492F" w:rsidRDefault="00000000">
          <w:pPr>
            <w:pStyle w:val="TOC1"/>
            <w:tabs>
              <w:tab w:val="right" w:leader="dot" w:pos="9350"/>
            </w:tabs>
            <w:rPr>
              <w:noProof/>
            </w:rPr>
          </w:pPr>
          <w:hyperlink w:anchor="_Toc149842841" w:history="1">
            <w:r w:rsidR="00C4492F" w:rsidRPr="00AB7D4C">
              <w:rPr>
                <w:rStyle w:val="Hyperlink"/>
                <w:noProof/>
              </w:rPr>
              <w:t>Financial Analysis</w:t>
            </w:r>
            <w:r w:rsidR="00C4492F">
              <w:rPr>
                <w:noProof/>
                <w:webHidden/>
              </w:rPr>
              <w:tab/>
            </w:r>
            <w:r w:rsidR="00C4492F">
              <w:rPr>
                <w:noProof/>
                <w:webHidden/>
              </w:rPr>
              <w:fldChar w:fldCharType="begin"/>
            </w:r>
            <w:r w:rsidR="00C4492F">
              <w:rPr>
                <w:noProof/>
                <w:webHidden/>
              </w:rPr>
              <w:instrText xml:space="preserve"> PAGEREF _Toc149842841 \h </w:instrText>
            </w:r>
            <w:r w:rsidR="00C4492F">
              <w:rPr>
                <w:noProof/>
                <w:webHidden/>
              </w:rPr>
            </w:r>
            <w:r w:rsidR="00C4492F">
              <w:rPr>
                <w:noProof/>
                <w:webHidden/>
              </w:rPr>
              <w:fldChar w:fldCharType="separate"/>
            </w:r>
            <w:r w:rsidR="00C4492F">
              <w:rPr>
                <w:noProof/>
                <w:webHidden/>
              </w:rPr>
              <w:t>3</w:t>
            </w:r>
            <w:r w:rsidR="00C4492F">
              <w:rPr>
                <w:noProof/>
                <w:webHidden/>
              </w:rPr>
              <w:fldChar w:fldCharType="end"/>
            </w:r>
          </w:hyperlink>
        </w:p>
        <w:p w14:paraId="2EDD8A7F" w14:textId="7A82F89F" w:rsidR="00C4492F" w:rsidRDefault="00000000">
          <w:pPr>
            <w:pStyle w:val="TOC2"/>
            <w:tabs>
              <w:tab w:val="right" w:leader="dot" w:pos="9350"/>
            </w:tabs>
            <w:rPr>
              <w:noProof/>
            </w:rPr>
          </w:pPr>
          <w:hyperlink w:anchor="_Toc149842842" w:history="1">
            <w:r w:rsidR="00C4492F" w:rsidRPr="00AB7D4C">
              <w:rPr>
                <w:rStyle w:val="Hyperlink"/>
                <w:noProof/>
              </w:rPr>
              <w:t>Income Statement Analysis</w:t>
            </w:r>
            <w:r w:rsidR="00C4492F">
              <w:rPr>
                <w:noProof/>
                <w:webHidden/>
              </w:rPr>
              <w:tab/>
            </w:r>
            <w:r w:rsidR="00C4492F">
              <w:rPr>
                <w:noProof/>
                <w:webHidden/>
              </w:rPr>
              <w:fldChar w:fldCharType="begin"/>
            </w:r>
            <w:r w:rsidR="00C4492F">
              <w:rPr>
                <w:noProof/>
                <w:webHidden/>
              </w:rPr>
              <w:instrText xml:space="preserve"> PAGEREF _Toc149842842 \h </w:instrText>
            </w:r>
            <w:r w:rsidR="00C4492F">
              <w:rPr>
                <w:noProof/>
                <w:webHidden/>
              </w:rPr>
            </w:r>
            <w:r w:rsidR="00C4492F">
              <w:rPr>
                <w:noProof/>
                <w:webHidden/>
              </w:rPr>
              <w:fldChar w:fldCharType="separate"/>
            </w:r>
            <w:r w:rsidR="00C4492F">
              <w:rPr>
                <w:noProof/>
                <w:webHidden/>
              </w:rPr>
              <w:t>3</w:t>
            </w:r>
            <w:r w:rsidR="00C4492F">
              <w:rPr>
                <w:noProof/>
                <w:webHidden/>
              </w:rPr>
              <w:fldChar w:fldCharType="end"/>
            </w:r>
          </w:hyperlink>
        </w:p>
        <w:p w14:paraId="0416E928" w14:textId="27896359" w:rsidR="00C4492F" w:rsidRDefault="00000000">
          <w:pPr>
            <w:pStyle w:val="TOC2"/>
            <w:tabs>
              <w:tab w:val="right" w:leader="dot" w:pos="9350"/>
            </w:tabs>
            <w:rPr>
              <w:noProof/>
            </w:rPr>
          </w:pPr>
          <w:hyperlink w:anchor="_Toc149842843" w:history="1">
            <w:r w:rsidR="00C4492F" w:rsidRPr="00AB7D4C">
              <w:rPr>
                <w:rStyle w:val="Hyperlink"/>
                <w:noProof/>
              </w:rPr>
              <w:t>Ratio Analysis</w:t>
            </w:r>
            <w:r w:rsidR="00C4492F">
              <w:rPr>
                <w:noProof/>
                <w:webHidden/>
              </w:rPr>
              <w:tab/>
            </w:r>
            <w:r w:rsidR="00C4492F">
              <w:rPr>
                <w:noProof/>
                <w:webHidden/>
              </w:rPr>
              <w:fldChar w:fldCharType="begin"/>
            </w:r>
            <w:r w:rsidR="00C4492F">
              <w:rPr>
                <w:noProof/>
                <w:webHidden/>
              </w:rPr>
              <w:instrText xml:space="preserve"> PAGEREF _Toc149842843 \h </w:instrText>
            </w:r>
            <w:r w:rsidR="00C4492F">
              <w:rPr>
                <w:noProof/>
                <w:webHidden/>
              </w:rPr>
            </w:r>
            <w:r w:rsidR="00C4492F">
              <w:rPr>
                <w:noProof/>
                <w:webHidden/>
              </w:rPr>
              <w:fldChar w:fldCharType="separate"/>
            </w:r>
            <w:r w:rsidR="00C4492F">
              <w:rPr>
                <w:noProof/>
                <w:webHidden/>
              </w:rPr>
              <w:t>4</w:t>
            </w:r>
            <w:r w:rsidR="00C4492F">
              <w:rPr>
                <w:noProof/>
                <w:webHidden/>
              </w:rPr>
              <w:fldChar w:fldCharType="end"/>
            </w:r>
          </w:hyperlink>
        </w:p>
        <w:p w14:paraId="7DFB4DCA" w14:textId="0B9B640C" w:rsidR="00C4492F" w:rsidRDefault="00000000">
          <w:pPr>
            <w:pStyle w:val="TOC1"/>
            <w:tabs>
              <w:tab w:val="right" w:leader="dot" w:pos="9350"/>
            </w:tabs>
            <w:rPr>
              <w:noProof/>
            </w:rPr>
          </w:pPr>
          <w:hyperlink w:anchor="_Toc149842844" w:history="1">
            <w:r w:rsidR="00C4492F" w:rsidRPr="00AB7D4C">
              <w:rPr>
                <w:rStyle w:val="Hyperlink"/>
                <w:noProof/>
              </w:rPr>
              <w:t>SWOT Analysis of The Seaview Resort</w:t>
            </w:r>
            <w:r w:rsidR="00C4492F">
              <w:rPr>
                <w:noProof/>
                <w:webHidden/>
              </w:rPr>
              <w:tab/>
            </w:r>
            <w:r w:rsidR="00C4492F">
              <w:rPr>
                <w:noProof/>
                <w:webHidden/>
              </w:rPr>
              <w:fldChar w:fldCharType="begin"/>
            </w:r>
            <w:r w:rsidR="00C4492F">
              <w:rPr>
                <w:noProof/>
                <w:webHidden/>
              </w:rPr>
              <w:instrText xml:space="preserve"> PAGEREF _Toc149842844 \h </w:instrText>
            </w:r>
            <w:r w:rsidR="00C4492F">
              <w:rPr>
                <w:noProof/>
                <w:webHidden/>
              </w:rPr>
            </w:r>
            <w:r w:rsidR="00C4492F">
              <w:rPr>
                <w:noProof/>
                <w:webHidden/>
              </w:rPr>
              <w:fldChar w:fldCharType="separate"/>
            </w:r>
            <w:r w:rsidR="00C4492F">
              <w:rPr>
                <w:noProof/>
                <w:webHidden/>
              </w:rPr>
              <w:t>5</w:t>
            </w:r>
            <w:r w:rsidR="00C4492F">
              <w:rPr>
                <w:noProof/>
                <w:webHidden/>
              </w:rPr>
              <w:fldChar w:fldCharType="end"/>
            </w:r>
          </w:hyperlink>
        </w:p>
        <w:p w14:paraId="2CE4294F" w14:textId="229688F9" w:rsidR="00C4492F" w:rsidRDefault="00000000">
          <w:pPr>
            <w:pStyle w:val="TOC1"/>
            <w:tabs>
              <w:tab w:val="right" w:leader="dot" w:pos="9350"/>
            </w:tabs>
            <w:rPr>
              <w:noProof/>
            </w:rPr>
          </w:pPr>
          <w:hyperlink w:anchor="_Toc149842845" w:history="1">
            <w:r w:rsidR="00C4492F" w:rsidRPr="00AB7D4C">
              <w:rPr>
                <w:rStyle w:val="Hyperlink"/>
                <w:noProof/>
              </w:rPr>
              <w:t>Turnaround Strategy for The Seaview Resort</w:t>
            </w:r>
            <w:r w:rsidR="00C4492F">
              <w:rPr>
                <w:noProof/>
                <w:webHidden/>
              </w:rPr>
              <w:tab/>
            </w:r>
            <w:r w:rsidR="00C4492F">
              <w:rPr>
                <w:noProof/>
                <w:webHidden/>
              </w:rPr>
              <w:fldChar w:fldCharType="begin"/>
            </w:r>
            <w:r w:rsidR="00C4492F">
              <w:rPr>
                <w:noProof/>
                <w:webHidden/>
              </w:rPr>
              <w:instrText xml:space="preserve"> PAGEREF _Toc149842845 \h </w:instrText>
            </w:r>
            <w:r w:rsidR="00C4492F">
              <w:rPr>
                <w:noProof/>
                <w:webHidden/>
              </w:rPr>
            </w:r>
            <w:r w:rsidR="00C4492F">
              <w:rPr>
                <w:noProof/>
                <w:webHidden/>
              </w:rPr>
              <w:fldChar w:fldCharType="separate"/>
            </w:r>
            <w:r w:rsidR="00C4492F">
              <w:rPr>
                <w:noProof/>
                <w:webHidden/>
              </w:rPr>
              <w:t>6</w:t>
            </w:r>
            <w:r w:rsidR="00C4492F">
              <w:rPr>
                <w:noProof/>
                <w:webHidden/>
              </w:rPr>
              <w:fldChar w:fldCharType="end"/>
            </w:r>
          </w:hyperlink>
        </w:p>
        <w:p w14:paraId="481176F8" w14:textId="276288E4" w:rsidR="00C4492F" w:rsidRDefault="00000000">
          <w:pPr>
            <w:pStyle w:val="TOC2"/>
            <w:tabs>
              <w:tab w:val="right" w:leader="dot" w:pos="9350"/>
            </w:tabs>
            <w:rPr>
              <w:noProof/>
            </w:rPr>
          </w:pPr>
          <w:hyperlink w:anchor="_Toc149842846" w:history="1">
            <w:r w:rsidR="00C4492F" w:rsidRPr="00AB7D4C">
              <w:rPr>
                <w:rStyle w:val="Hyperlink"/>
                <w:noProof/>
              </w:rPr>
              <w:t>Customer-Centric Approach</w:t>
            </w:r>
            <w:r w:rsidR="00C4492F">
              <w:rPr>
                <w:noProof/>
                <w:webHidden/>
              </w:rPr>
              <w:tab/>
            </w:r>
            <w:r w:rsidR="00C4492F">
              <w:rPr>
                <w:noProof/>
                <w:webHidden/>
              </w:rPr>
              <w:fldChar w:fldCharType="begin"/>
            </w:r>
            <w:r w:rsidR="00C4492F">
              <w:rPr>
                <w:noProof/>
                <w:webHidden/>
              </w:rPr>
              <w:instrText xml:space="preserve"> PAGEREF _Toc149842846 \h </w:instrText>
            </w:r>
            <w:r w:rsidR="00C4492F">
              <w:rPr>
                <w:noProof/>
                <w:webHidden/>
              </w:rPr>
            </w:r>
            <w:r w:rsidR="00C4492F">
              <w:rPr>
                <w:noProof/>
                <w:webHidden/>
              </w:rPr>
              <w:fldChar w:fldCharType="separate"/>
            </w:r>
            <w:r w:rsidR="00C4492F">
              <w:rPr>
                <w:noProof/>
                <w:webHidden/>
              </w:rPr>
              <w:t>6</w:t>
            </w:r>
            <w:r w:rsidR="00C4492F">
              <w:rPr>
                <w:noProof/>
                <w:webHidden/>
              </w:rPr>
              <w:fldChar w:fldCharType="end"/>
            </w:r>
          </w:hyperlink>
        </w:p>
        <w:p w14:paraId="610DD591" w14:textId="5D8D0CCA" w:rsidR="00C4492F" w:rsidRDefault="00000000">
          <w:pPr>
            <w:pStyle w:val="TOC2"/>
            <w:tabs>
              <w:tab w:val="right" w:leader="dot" w:pos="9350"/>
            </w:tabs>
            <w:rPr>
              <w:noProof/>
            </w:rPr>
          </w:pPr>
          <w:hyperlink w:anchor="_Toc149842847" w:history="1">
            <w:r w:rsidR="00C4492F" w:rsidRPr="00AB7D4C">
              <w:rPr>
                <w:rStyle w:val="Hyperlink"/>
                <w:noProof/>
              </w:rPr>
              <w:t>Services and Facilities Enhancement</w:t>
            </w:r>
            <w:r w:rsidR="00C4492F">
              <w:rPr>
                <w:noProof/>
                <w:webHidden/>
              </w:rPr>
              <w:tab/>
            </w:r>
            <w:r w:rsidR="00C4492F">
              <w:rPr>
                <w:noProof/>
                <w:webHidden/>
              </w:rPr>
              <w:fldChar w:fldCharType="begin"/>
            </w:r>
            <w:r w:rsidR="00C4492F">
              <w:rPr>
                <w:noProof/>
                <w:webHidden/>
              </w:rPr>
              <w:instrText xml:space="preserve"> PAGEREF _Toc149842847 \h </w:instrText>
            </w:r>
            <w:r w:rsidR="00C4492F">
              <w:rPr>
                <w:noProof/>
                <w:webHidden/>
              </w:rPr>
            </w:r>
            <w:r w:rsidR="00C4492F">
              <w:rPr>
                <w:noProof/>
                <w:webHidden/>
              </w:rPr>
              <w:fldChar w:fldCharType="separate"/>
            </w:r>
            <w:r w:rsidR="00C4492F">
              <w:rPr>
                <w:noProof/>
                <w:webHidden/>
              </w:rPr>
              <w:t>6</w:t>
            </w:r>
            <w:r w:rsidR="00C4492F">
              <w:rPr>
                <w:noProof/>
                <w:webHidden/>
              </w:rPr>
              <w:fldChar w:fldCharType="end"/>
            </w:r>
          </w:hyperlink>
        </w:p>
        <w:p w14:paraId="6AC714D5" w14:textId="5BE7D5F2" w:rsidR="00C4492F" w:rsidRDefault="00000000">
          <w:pPr>
            <w:pStyle w:val="TOC2"/>
            <w:tabs>
              <w:tab w:val="right" w:leader="dot" w:pos="9350"/>
            </w:tabs>
            <w:rPr>
              <w:noProof/>
            </w:rPr>
          </w:pPr>
          <w:hyperlink w:anchor="_Toc149842848" w:history="1">
            <w:r w:rsidR="00C4492F" w:rsidRPr="00AB7D4C">
              <w:rPr>
                <w:rStyle w:val="Hyperlink"/>
                <w:noProof/>
              </w:rPr>
              <w:t>Collaborations and Partnerships</w:t>
            </w:r>
            <w:r w:rsidR="00C4492F">
              <w:rPr>
                <w:noProof/>
                <w:webHidden/>
              </w:rPr>
              <w:tab/>
            </w:r>
            <w:r w:rsidR="00C4492F">
              <w:rPr>
                <w:noProof/>
                <w:webHidden/>
              </w:rPr>
              <w:fldChar w:fldCharType="begin"/>
            </w:r>
            <w:r w:rsidR="00C4492F">
              <w:rPr>
                <w:noProof/>
                <w:webHidden/>
              </w:rPr>
              <w:instrText xml:space="preserve"> PAGEREF _Toc149842848 \h </w:instrText>
            </w:r>
            <w:r w:rsidR="00C4492F">
              <w:rPr>
                <w:noProof/>
                <w:webHidden/>
              </w:rPr>
            </w:r>
            <w:r w:rsidR="00C4492F">
              <w:rPr>
                <w:noProof/>
                <w:webHidden/>
              </w:rPr>
              <w:fldChar w:fldCharType="separate"/>
            </w:r>
            <w:r w:rsidR="00C4492F">
              <w:rPr>
                <w:noProof/>
                <w:webHidden/>
              </w:rPr>
              <w:t>6</w:t>
            </w:r>
            <w:r w:rsidR="00C4492F">
              <w:rPr>
                <w:noProof/>
                <w:webHidden/>
              </w:rPr>
              <w:fldChar w:fldCharType="end"/>
            </w:r>
          </w:hyperlink>
        </w:p>
        <w:p w14:paraId="72772490" w14:textId="2FA759D3" w:rsidR="00C4492F" w:rsidRDefault="00000000">
          <w:pPr>
            <w:pStyle w:val="TOC2"/>
            <w:tabs>
              <w:tab w:val="right" w:leader="dot" w:pos="9350"/>
            </w:tabs>
            <w:rPr>
              <w:noProof/>
            </w:rPr>
          </w:pPr>
          <w:hyperlink w:anchor="_Toc149842849" w:history="1">
            <w:r w:rsidR="00C4492F" w:rsidRPr="00AB7D4C">
              <w:rPr>
                <w:rStyle w:val="Hyperlink"/>
                <w:noProof/>
              </w:rPr>
              <w:t>Pricing Strategy</w:t>
            </w:r>
            <w:r w:rsidR="00C4492F">
              <w:rPr>
                <w:noProof/>
                <w:webHidden/>
              </w:rPr>
              <w:tab/>
            </w:r>
            <w:r w:rsidR="00C4492F">
              <w:rPr>
                <w:noProof/>
                <w:webHidden/>
              </w:rPr>
              <w:fldChar w:fldCharType="begin"/>
            </w:r>
            <w:r w:rsidR="00C4492F">
              <w:rPr>
                <w:noProof/>
                <w:webHidden/>
              </w:rPr>
              <w:instrText xml:space="preserve"> PAGEREF _Toc149842849 \h </w:instrText>
            </w:r>
            <w:r w:rsidR="00C4492F">
              <w:rPr>
                <w:noProof/>
                <w:webHidden/>
              </w:rPr>
            </w:r>
            <w:r w:rsidR="00C4492F">
              <w:rPr>
                <w:noProof/>
                <w:webHidden/>
              </w:rPr>
              <w:fldChar w:fldCharType="separate"/>
            </w:r>
            <w:r w:rsidR="00C4492F">
              <w:rPr>
                <w:noProof/>
                <w:webHidden/>
              </w:rPr>
              <w:t>6</w:t>
            </w:r>
            <w:r w:rsidR="00C4492F">
              <w:rPr>
                <w:noProof/>
                <w:webHidden/>
              </w:rPr>
              <w:fldChar w:fldCharType="end"/>
            </w:r>
          </w:hyperlink>
        </w:p>
        <w:p w14:paraId="5FC2ABCF" w14:textId="030931CB" w:rsidR="00C4492F" w:rsidRDefault="00000000">
          <w:pPr>
            <w:pStyle w:val="TOC2"/>
            <w:tabs>
              <w:tab w:val="right" w:leader="dot" w:pos="9350"/>
            </w:tabs>
            <w:rPr>
              <w:noProof/>
            </w:rPr>
          </w:pPr>
          <w:hyperlink w:anchor="_Toc149842850" w:history="1">
            <w:r w:rsidR="00C4492F" w:rsidRPr="00AB7D4C">
              <w:rPr>
                <w:rStyle w:val="Hyperlink"/>
                <w:noProof/>
              </w:rPr>
              <w:t>Expected Financial Outcomes</w:t>
            </w:r>
            <w:r w:rsidR="00C4492F">
              <w:rPr>
                <w:noProof/>
                <w:webHidden/>
              </w:rPr>
              <w:tab/>
            </w:r>
            <w:r w:rsidR="00C4492F">
              <w:rPr>
                <w:noProof/>
                <w:webHidden/>
              </w:rPr>
              <w:fldChar w:fldCharType="begin"/>
            </w:r>
            <w:r w:rsidR="00C4492F">
              <w:rPr>
                <w:noProof/>
                <w:webHidden/>
              </w:rPr>
              <w:instrText xml:space="preserve"> PAGEREF _Toc149842850 \h </w:instrText>
            </w:r>
            <w:r w:rsidR="00C4492F">
              <w:rPr>
                <w:noProof/>
                <w:webHidden/>
              </w:rPr>
            </w:r>
            <w:r w:rsidR="00C4492F">
              <w:rPr>
                <w:noProof/>
                <w:webHidden/>
              </w:rPr>
              <w:fldChar w:fldCharType="separate"/>
            </w:r>
            <w:r w:rsidR="00C4492F">
              <w:rPr>
                <w:noProof/>
                <w:webHidden/>
              </w:rPr>
              <w:t>7</w:t>
            </w:r>
            <w:r w:rsidR="00C4492F">
              <w:rPr>
                <w:noProof/>
                <w:webHidden/>
              </w:rPr>
              <w:fldChar w:fldCharType="end"/>
            </w:r>
          </w:hyperlink>
        </w:p>
        <w:p w14:paraId="4A461C02" w14:textId="62B7777F" w:rsidR="00C4492F" w:rsidRDefault="00000000">
          <w:pPr>
            <w:pStyle w:val="TOC2"/>
            <w:tabs>
              <w:tab w:val="right" w:leader="dot" w:pos="9350"/>
            </w:tabs>
            <w:rPr>
              <w:noProof/>
            </w:rPr>
          </w:pPr>
          <w:hyperlink w:anchor="_Toc149842851" w:history="1">
            <w:r w:rsidR="00C4492F" w:rsidRPr="00AB7D4C">
              <w:rPr>
                <w:rStyle w:val="Hyperlink"/>
                <w:noProof/>
              </w:rPr>
              <w:t>Financial Projections</w:t>
            </w:r>
            <w:r w:rsidR="00C4492F">
              <w:rPr>
                <w:noProof/>
                <w:webHidden/>
              </w:rPr>
              <w:tab/>
            </w:r>
            <w:r w:rsidR="00C4492F">
              <w:rPr>
                <w:noProof/>
                <w:webHidden/>
              </w:rPr>
              <w:fldChar w:fldCharType="begin"/>
            </w:r>
            <w:r w:rsidR="00C4492F">
              <w:rPr>
                <w:noProof/>
                <w:webHidden/>
              </w:rPr>
              <w:instrText xml:space="preserve"> PAGEREF _Toc149842851 \h </w:instrText>
            </w:r>
            <w:r w:rsidR="00C4492F">
              <w:rPr>
                <w:noProof/>
                <w:webHidden/>
              </w:rPr>
            </w:r>
            <w:r w:rsidR="00C4492F">
              <w:rPr>
                <w:noProof/>
                <w:webHidden/>
              </w:rPr>
              <w:fldChar w:fldCharType="separate"/>
            </w:r>
            <w:r w:rsidR="00C4492F">
              <w:rPr>
                <w:noProof/>
                <w:webHidden/>
              </w:rPr>
              <w:t>7</w:t>
            </w:r>
            <w:r w:rsidR="00C4492F">
              <w:rPr>
                <w:noProof/>
                <w:webHidden/>
              </w:rPr>
              <w:fldChar w:fldCharType="end"/>
            </w:r>
          </w:hyperlink>
        </w:p>
        <w:p w14:paraId="7EAD6392" w14:textId="7E496ABB" w:rsidR="00C4492F" w:rsidRDefault="00000000">
          <w:pPr>
            <w:pStyle w:val="TOC1"/>
            <w:tabs>
              <w:tab w:val="right" w:leader="dot" w:pos="9350"/>
            </w:tabs>
            <w:rPr>
              <w:noProof/>
            </w:rPr>
          </w:pPr>
          <w:hyperlink w:anchor="_Toc149842852" w:history="1">
            <w:r w:rsidR="00C4492F" w:rsidRPr="00AB7D4C">
              <w:rPr>
                <w:rStyle w:val="Hyperlink"/>
                <w:noProof/>
              </w:rPr>
              <w:t>Conclusion</w:t>
            </w:r>
            <w:r w:rsidR="00C4492F">
              <w:rPr>
                <w:noProof/>
                <w:webHidden/>
              </w:rPr>
              <w:tab/>
            </w:r>
            <w:r w:rsidR="00C4492F">
              <w:rPr>
                <w:noProof/>
                <w:webHidden/>
              </w:rPr>
              <w:fldChar w:fldCharType="begin"/>
            </w:r>
            <w:r w:rsidR="00C4492F">
              <w:rPr>
                <w:noProof/>
                <w:webHidden/>
              </w:rPr>
              <w:instrText xml:space="preserve"> PAGEREF _Toc149842852 \h </w:instrText>
            </w:r>
            <w:r w:rsidR="00C4492F">
              <w:rPr>
                <w:noProof/>
                <w:webHidden/>
              </w:rPr>
            </w:r>
            <w:r w:rsidR="00C4492F">
              <w:rPr>
                <w:noProof/>
                <w:webHidden/>
              </w:rPr>
              <w:fldChar w:fldCharType="separate"/>
            </w:r>
            <w:r w:rsidR="00C4492F">
              <w:rPr>
                <w:noProof/>
                <w:webHidden/>
              </w:rPr>
              <w:t>8</w:t>
            </w:r>
            <w:r w:rsidR="00C4492F">
              <w:rPr>
                <w:noProof/>
                <w:webHidden/>
              </w:rPr>
              <w:fldChar w:fldCharType="end"/>
            </w:r>
          </w:hyperlink>
        </w:p>
        <w:p w14:paraId="5CD1D8FD" w14:textId="737F9DE2" w:rsidR="00C4492F" w:rsidRDefault="00000000">
          <w:pPr>
            <w:pStyle w:val="TOC1"/>
            <w:tabs>
              <w:tab w:val="right" w:leader="dot" w:pos="9350"/>
            </w:tabs>
            <w:rPr>
              <w:noProof/>
            </w:rPr>
          </w:pPr>
          <w:hyperlink w:anchor="_Toc149842853" w:history="1">
            <w:r w:rsidR="00C4492F" w:rsidRPr="00AB7D4C">
              <w:rPr>
                <w:rStyle w:val="Hyperlink"/>
                <w:noProof/>
              </w:rPr>
              <w:t>Reference List</w:t>
            </w:r>
            <w:r w:rsidR="00C4492F">
              <w:rPr>
                <w:noProof/>
                <w:webHidden/>
              </w:rPr>
              <w:tab/>
            </w:r>
            <w:r w:rsidR="00C4492F">
              <w:rPr>
                <w:noProof/>
                <w:webHidden/>
              </w:rPr>
              <w:fldChar w:fldCharType="begin"/>
            </w:r>
            <w:r w:rsidR="00C4492F">
              <w:rPr>
                <w:noProof/>
                <w:webHidden/>
              </w:rPr>
              <w:instrText xml:space="preserve"> PAGEREF _Toc149842853 \h </w:instrText>
            </w:r>
            <w:r w:rsidR="00C4492F">
              <w:rPr>
                <w:noProof/>
                <w:webHidden/>
              </w:rPr>
            </w:r>
            <w:r w:rsidR="00C4492F">
              <w:rPr>
                <w:noProof/>
                <w:webHidden/>
              </w:rPr>
              <w:fldChar w:fldCharType="separate"/>
            </w:r>
            <w:r w:rsidR="00C4492F">
              <w:rPr>
                <w:noProof/>
                <w:webHidden/>
              </w:rPr>
              <w:t>9</w:t>
            </w:r>
            <w:r w:rsidR="00C4492F">
              <w:rPr>
                <w:noProof/>
                <w:webHidden/>
              </w:rPr>
              <w:fldChar w:fldCharType="end"/>
            </w:r>
          </w:hyperlink>
        </w:p>
        <w:p w14:paraId="144E7A85" w14:textId="01D8DEEB" w:rsidR="00C4492F" w:rsidRDefault="00C4492F">
          <w:r>
            <w:rPr>
              <w:b/>
              <w:bCs/>
              <w:noProof/>
            </w:rPr>
            <w:fldChar w:fldCharType="end"/>
          </w:r>
        </w:p>
      </w:sdtContent>
    </w:sdt>
    <w:p w14:paraId="1D92D9D2" w14:textId="77777777" w:rsidR="00A5301D" w:rsidRDefault="00A5301D">
      <w:pPr>
        <w:sectPr w:rsidR="00A5301D" w:rsidSect="00A5301D">
          <w:footerReference w:type="default" r:id="rId8"/>
          <w:pgSz w:w="12240" w:h="15840"/>
          <w:pgMar w:top="1440" w:right="1440" w:bottom="1440" w:left="1440" w:header="720" w:footer="720" w:gutter="0"/>
          <w:pgNumType w:fmt="lowerRoman"/>
          <w:cols w:space="720"/>
          <w:titlePg/>
          <w:docGrid w:linePitch="360"/>
        </w:sectPr>
      </w:pPr>
    </w:p>
    <w:p w14:paraId="1A4DF761" w14:textId="5A5B8BAF" w:rsidR="00A5301D" w:rsidRDefault="00A5301D" w:rsidP="00A5301D">
      <w:pPr>
        <w:pStyle w:val="Heading1"/>
      </w:pPr>
      <w:bookmarkStart w:id="0" w:name="_Toc149842838"/>
      <w:r>
        <w:lastRenderedPageBreak/>
        <w:t>Introduction</w:t>
      </w:r>
      <w:bookmarkEnd w:id="0"/>
    </w:p>
    <w:p w14:paraId="46A4E81E" w14:textId="2767B623" w:rsidR="00B85530" w:rsidRDefault="002C7DD4">
      <w:pPr>
        <w:rPr>
          <w:lang w:val="en-US"/>
        </w:rPr>
      </w:pPr>
      <w:r w:rsidRPr="002C7DD4">
        <w:rPr>
          <w:lang w:val="en-US"/>
        </w:rPr>
        <w:t xml:space="preserve">Concerns over the Seaview Resort's future have been raised by the resort's declining revenue, occupancy rates, and customer satisfaction. Owner </w:t>
      </w:r>
      <w:r w:rsidR="00BC7864">
        <w:rPr>
          <w:lang w:val="en-US"/>
        </w:rPr>
        <w:t>Mr</w:t>
      </w:r>
      <w:r w:rsidRPr="002C7DD4">
        <w:rPr>
          <w:lang w:val="en-US"/>
        </w:rPr>
        <w:t xml:space="preserve"> James Henderson is keen to start a renovation project and understands the need. This comprehensive report provides an in-depth analysis of the resort's financial performance over the last three years, highlighting the variety of difficulties it has faced and highlighting the main causes of the reduction in profitability. Its goal is to guarantee the resort's long-term viability in a very competitive coastal resort market, in addition to restoring the resort's previous renown. This all-encompassing strategy entails a careful examination of the market, a full financial assessment, and an investigation of viable tactics, all </w:t>
      </w:r>
      <w:r w:rsidR="00BC7864">
        <w:rPr>
          <w:lang w:val="en-US"/>
        </w:rPr>
        <w:t>to lay</w:t>
      </w:r>
      <w:r w:rsidRPr="002C7DD4">
        <w:rPr>
          <w:lang w:val="en-US"/>
        </w:rPr>
        <w:t xml:space="preserve"> the groundwork for a comprehensive turnaround plan that can</w:t>
      </w:r>
      <w:r>
        <w:rPr>
          <w:lang w:val="en-US"/>
        </w:rPr>
        <w:t xml:space="preserve"> </w:t>
      </w:r>
      <w:r w:rsidRPr="002C7DD4">
        <w:rPr>
          <w:lang w:val="en-US"/>
        </w:rPr>
        <w:t>help the Seaview Resort reclaim its position as a premier destination.</w:t>
      </w:r>
      <w:r w:rsidR="005420AB">
        <w:rPr>
          <w:lang w:val="en-US"/>
        </w:rPr>
        <w:t xml:space="preserve"> This report gives a </w:t>
      </w:r>
      <w:r w:rsidR="00BC7864">
        <w:rPr>
          <w:lang w:val="en-US"/>
        </w:rPr>
        <w:t>detailed</w:t>
      </w:r>
      <w:r w:rsidR="005420AB">
        <w:rPr>
          <w:lang w:val="en-US"/>
        </w:rPr>
        <w:t xml:space="preserve"> analysis of that.</w:t>
      </w:r>
      <w:r w:rsidR="00B85530">
        <w:rPr>
          <w:lang w:val="en-US"/>
        </w:rPr>
        <w:br w:type="page"/>
      </w:r>
    </w:p>
    <w:p w14:paraId="10FA551A" w14:textId="518213EB" w:rsidR="00B85530" w:rsidRPr="00B85530" w:rsidRDefault="00B85530" w:rsidP="00B85530">
      <w:pPr>
        <w:pStyle w:val="Heading1"/>
      </w:pPr>
      <w:bookmarkStart w:id="1" w:name="_Toc149842839"/>
      <w:r w:rsidRPr="00B85530">
        <w:lastRenderedPageBreak/>
        <w:t>Market Analysis</w:t>
      </w:r>
      <w:bookmarkEnd w:id="1"/>
    </w:p>
    <w:p w14:paraId="6B439F72" w14:textId="77777777" w:rsidR="00813F18" w:rsidRDefault="00813F18" w:rsidP="00813F18">
      <w:pPr>
        <w:rPr>
          <w:lang w:val="en-US"/>
        </w:rPr>
      </w:pPr>
      <w:r w:rsidRPr="00813F18">
        <w:rPr>
          <w:lang w:val="en-US"/>
        </w:rPr>
        <w:t>In the realm of coastal resorts, where The Seaview Resort thrives, fierce competition, evolving consumer tastes, and a dynamic landscape present formidable hurdles. To revive the resort's fiscal health and reputation, it is imperative to gain a profound grasp of these market dynamics (Frank, 2023).</w:t>
      </w:r>
    </w:p>
    <w:p w14:paraId="7ABB5A5F" w14:textId="32262ECD" w:rsidR="00B85530" w:rsidRPr="00B85530" w:rsidRDefault="00B85530" w:rsidP="00B85530">
      <w:pPr>
        <w:numPr>
          <w:ilvl w:val="0"/>
          <w:numId w:val="2"/>
        </w:numPr>
        <w:rPr>
          <w:lang w:val="en-US"/>
        </w:rPr>
      </w:pPr>
      <w:r w:rsidRPr="00B85530">
        <w:rPr>
          <w:b/>
          <w:bCs/>
          <w:lang w:val="en-US"/>
        </w:rPr>
        <w:t>Competitive Landscape:</w:t>
      </w:r>
      <w:r w:rsidRPr="00B85530">
        <w:rPr>
          <w:lang w:val="en-US"/>
        </w:rPr>
        <w:t xml:space="preserve"> </w:t>
      </w:r>
      <w:r w:rsidR="00482C3A" w:rsidRPr="00482C3A">
        <w:rPr>
          <w:lang w:val="en-US"/>
        </w:rPr>
        <w:t xml:space="preserve">The Seaview Resort is surrounded by numerous newer and more contemporary competitors in the coastal resort market. These modern competitors have effectively met the evolving needs of modern </w:t>
      </w:r>
      <w:r w:rsidR="00BC7864">
        <w:rPr>
          <w:lang w:val="en-US"/>
        </w:rPr>
        <w:t>travellers</w:t>
      </w:r>
      <w:r w:rsidR="00482C3A" w:rsidRPr="00482C3A">
        <w:rPr>
          <w:lang w:val="en-US"/>
        </w:rPr>
        <w:t xml:space="preserve"> by providing modern facilities, eco-friendly initiatives, and immersing experiential offerings</w:t>
      </w:r>
      <w:r w:rsidR="00B057AD" w:rsidRPr="00B057AD">
        <w:t xml:space="preserve"> </w:t>
      </w:r>
      <w:r w:rsidR="00B057AD" w:rsidRPr="00B057AD">
        <w:rPr>
          <w:lang w:val="en-US"/>
        </w:rPr>
        <w:t>(Ryan, 2015)</w:t>
      </w:r>
      <w:r w:rsidR="00482C3A" w:rsidRPr="00482C3A">
        <w:rPr>
          <w:lang w:val="en-US"/>
        </w:rPr>
        <w:t>. The Seaview Resort meets the difficult task of recovering its competitive advantage in this environment, where competition is intense.</w:t>
      </w:r>
    </w:p>
    <w:p w14:paraId="0086F1B7" w14:textId="2903D294" w:rsidR="00B85530" w:rsidRPr="00B85530" w:rsidRDefault="00B85530" w:rsidP="00B85530">
      <w:pPr>
        <w:numPr>
          <w:ilvl w:val="0"/>
          <w:numId w:val="2"/>
        </w:numPr>
        <w:rPr>
          <w:lang w:val="en-US"/>
        </w:rPr>
      </w:pPr>
      <w:r w:rsidRPr="00B85530">
        <w:rPr>
          <w:b/>
          <w:bCs/>
          <w:lang w:val="en-US"/>
        </w:rPr>
        <w:t>Changing Customer Preferences:</w:t>
      </w:r>
      <w:r w:rsidRPr="00B85530">
        <w:rPr>
          <w:lang w:val="en-US"/>
        </w:rPr>
        <w:t xml:space="preserve"> </w:t>
      </w:r>
      <w:r w:rsidR="00142F69" w:rsidRPr="00142F69">
        <w:rPr>
          <w:lang w:val="en-US"/>
        </w:rPr>
        <w:t>In recent times, there has been a discernible shift in consumer preferences, with tourists increasingly gravitating towards ecotourism and immersive travel experiences. Beyond mere lodging, they actively seek meaningful interactions with local cultures, environments, and authentic activities (Kotler et al., 2017). The Seaview Resort's historical focus on conventional luxury may no longer resonate with these evolving customer aspirations, urging a reevaluation of its offerings to cater to the rising demand for authentic, locally integrated experiences.</w:t>
      </w:r>
    </w:p>
    <w:p w14:paraId="3029A816" w14:textId="65745FF2" w:rsidR="00724E8F" w:rsidRPr="00724E8F" w:rsidRDefault="00B85530" w:rsidP="00724E8F">
      <w:pPr>
        <w:numPr>
          <w:ilvl w:val="0"/>
          <w:numId w:val="2"/>
        </w:numPr>
        <w:rPr>
          <w:lang w:val="en-US"/>
        </w:rPr>
      </w:pPr>
      <w:r w:rsidRPr="00B85530">
        <w:rPr>
          <w:b/>
          <w:bCs/>
          <w:lang w:val="en-US"/>
        </w:rPr>
        <w:t xml:space="preserve">Service Quality and </w:t>
      </w:r>
      <w:r w:rsidR="00B057AD">
        <w:rPr>
          <w:b/>
          <w:bCs/>
          <w:lang w:val="en-US"/>
        </w:rPr>
        <w:t>Facilities</w:t>
      </w:r>
      <w:r w:rsidRPr="00B85530">
        <w:rPr>
          <w:b/>
          <w:bCs/>
          <w:lang w:val="en-US"/>
        </w:rPr>
        <w:t>:</w:t>
      </w:r>
      <w:r w:rsidRPr="00B85530">
        <w:rPr>
          <w:lang w:val="en-US"/>
        </w:rPr>
        <w:t xml:space="preserve"> </w:t>
      </w:r>
      <w:r w:rsidR="00482C3A" w:rsidRPr="00482C3A">
        <w:rPr>
          <w:lang w:val="en-US"/>
        </w:rPr>
        <w:t>Customer reviews of The Seaview Resort express concern over degrading service quality and back-dated facilities. These shortcomings have certainly led to the resort's declining occupancy rates and customer satisfaction at a time when guests expect seamless service and advanced facilities</w:t>
      </w:r>
      <w:r w:rsidR="00B057AD" w:rsidRPr="00B057AD">
        <w:t xml:space="preserve"> </w:t>
      </w:r>
      <w:r w:rsidR="00B057AD" w:rsidRPr="00B057AD">
        <w:rPr>
          <w:lang w:val="en-US"/>
        </w:rPr>
        <w:t>(Walker, 2017)</w:t>
      </w:r>
      <w:r w:rsidR="00482C3A" w:rsidRPr="00482C3A">
        <w:rPr>
          <w:lang w:val="en-US"/>
        </w:rPr>
        <w:t>.</w:t>
      </w:r>
    </w:p>
    <w:p w14:paraId="3B964078" w14:textId="520AA7EF" w:rsidR="00724E8F" w:rsidRDefault="00724E8F">
      <w:pPr>
        <w:rPr>
          <w:lang w:val="en-US"/>
        </w:rPr>
      </w:pPr>
      <w:r w:rsidRPr="00724E8F">
        <w:rPr>
          <w:lang w:val="en-US"/>
        </w:rPr>
        <w:t xml:space="preserve">To remain competitive and appealing to modern </w:t>
      </w:r>
      <w:r w:rsidR="00BC7864">
        <w:rPr>
          <w:lang w:val="en-US"/>
        </w:rPr>
        <w:t>travellers</w:t>
      </w:r>
      <w:r w:rsidRPr="00724E8F">
        <w:rPr>
          <w:lang w:val="en-US"/>
        </w:rPr>
        <w:t xml:space="preserve">, The Seaview Resort must adjust to these market shifts. Embracing environmentally sustainable practices, enhancing the customer experience, and modernizing facilities are crucial steps for success in this changing landscape. The provided market analysis serves as a foundation for subsequent financial assessments and a turnaround strategy, offering a </w:t>
      </w:r>
      <w:r w:rsidRPr="00724E8F">
        <w:rPr>
          <w:lang w:val="en-US"/>
        </w:rPr>
        <w:lastRenderedPageBreak/>
        <w:t>comprehensive understanding of the resort's current challenges and potential opportunities.</w:t>
      </w:r>
    </w:p>
    <w:p w14:paraId="62C4673E" w14:textId="0E341DFA" w:rsidR="00FB1DE3" w:rsidRDefault="00FB1DE3">
      <w:pPr>
        <w:rPr>
          <w:lang w:val="en-US"/>
        </w:rPr>
      </w:pPr>
    </w:p>
    <w:p w14:paraId="352E341B" w14:textId="2CF55992" w:rsidR="00FB1DE3" w:rsidRPr="00FB1DE3" w:rsidRDefault="00FB1DE3" w:rsidP="00FB1DE3">
      <w:pPr>
        <w:pStyle w:val="Heading1"/>
      </w:pPr>
      <w:bookmarkStart w:id="2" w:name="_Toc149842840"/>
      <w:r w:rsidRPr="00FB1DE3">
        <w:t>Scope and Objectives</w:t>
      </w:r>
      <w:bookmarkEnd w:id="2"/>
    </w:p>
    <w:p w14:paraId="4891ACE0" w14:textId="77777777" w:rsidR="00FB1DE3" w:rsidRPr="00FB1DE3" w:rsidRDefault="00FB1DE3" w:rsidP="00FB1DE3">
      <w:pPr>
        <w:rPr>
          <w:lang w:val="en-US"/>
        </w:rPr>
      </w:pPr>
      <w:r w:rsidRPr="00FB1DE3">
        <w:rPr>
          <w:lang w:val="en-US"/>
        </w:rPr>
        <w:t>This assessment aims to:</w:t>
      </w:r>
    </w:p>
    <w:p w14:paraId="73EA82CB" w14:textId="77777777" w:rsidR="00483759" w:rsidRPr="00483759" w:rsidRDefault="00483759" w:rsidP="00483759">
      <w:pPr>
        <w:pStyle w:val="ListParagraph"/>
        <w:numPr>
          <w:ilvl w:val="0"/>
          <w:numId w:val="11"/>
        </w:numPr>
      </w:pPr>
      <w:bookmarkStart w:id="3" w:name="_Toc149842841"/>
      <w:r w:rsidRPr="00483759">
        <w:t>Assess the financial trajectory of The Seaview Resort across the previous three years.</w:t>
      </w:r>
    </w:p>
    <w:p w14:paraId="06A89E16" w14:textId="77777777" w:rsidR="00483759" w:rsidRPr="00483759" w:rsidRDefault="00483759" w:rsidP="00483759">
      <w:pPr>
        <w:pStyle w:val="ListParagraph"/>
        <w:numPr>
          <w:ilvl w:val="0"/>
          <w:numId w:val="11"/>
        </w:numPr>
      </w:pPr>
      <w:r w:rsidRPr="00483759">
        <w:t>Uncover the underlying factors contributing to the drop in profitability.</w:t>
      </w:r>
    </w:p>
    <w:p w14:paraId="3AD64888" w14:textId="77777777" w:rsidR="00483759" w:rsidRPr="00483759" w:rsidRDefault="00483759" w:rsidP="00483759">
      <w:pPr>
        <w:pStyle w:val="ListParagraph"/>
        <w:numPr>
          <w:ilvl w:val="0"/>
          <w:numId w:val="11"/>
        </w:numPr>
        <w:rPr>
          <w:b/>
        </w:rPr>
      </w:pPr>
      <w:r w:rsidRPr="00483759">
        <w:t>Devise a holistic recovery plan to rejuvenate the resort's financial well-being and reaffirm its status as a leading vacation spot, or to achieve the most feasible financial objectives.</w:t>
      </w:r>
    </w:p>
    <w:p w14:paraId="00FBBC0C" w14:textId="3948D9BF" w:rsidR="00E16B42" w:rsidRDefault="00DA3CF4" w:rsidP="00483759">
      <w:pPr>
        <w:pStyle w:val="Heading1"/>
      </w:pPr>
      <w:r w:rsidRPr="00DA3CF4">
        <w:t>Financial Analysis</w:t>
      </w:r>
      <w:bookmarkEnd w:id="3"/>
    </w:p>
    <w:p w14:paraId="7413C31B" w14:textId="4604DA80" w:rsidR="006A2B7F" w:rsidRDefault="006A2B7F" w:rsidP="006A2B7F">
      <w:pPr>
        <w:pStyle w:val="Heading2"/>
      </w:pPr>
      <w:bookmarkStart w:id="4" w:name="_Toc149842842"/>
      <w:r>
        <w:t>Income Statement Analysis</w:t>
      </w:r>
      <w:bookmarkEnd w:id="4"/>
    </w:p>
    <w:p w14:paraId="7B024B92" w14:textId="77777777" w:rsidR="00707A01" w:rsidRDefault="00707A01" w:rsidP="00F5013A">
      <w:pPr>
        <w:keepNext/>
        <w:spacing w:after="0"/>
        <w:jc w:val="center"/>
      </w:pPr>
      <w:r w:rsidRPr="00707A01">
        <w:rPr>
          <w:noProof/>
        </w:rPr>
        <w:drawing>
          <wp:inline distT="0" distB="0" distL="0" distR="0" wp14:anchorId="05B3320E" wp14:editId="26FF5A25">
            <wp:extent cx="4118610" cy="2218690"/>
            <wp:effectExtent l="0" t="0" r="0" b="0"/>
            <wp:docPr id="1495273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8610" cy="2218690"/>
                    </a:xfrm>
                    <a:prstGeom prst="rect">
                      <a:avLst/>
                    </a:prstGeom>
                    <a:noFill/>
                    <a:ln>
                      <a:noFill/>
                    </a:ln>
                  </pic:spPr>
                </pic:pic>
              </a:graphicData>
            </a:graphic>
          </wp:inline>
        </w:drawing>
      </w:r>
    </w:p>
    <w:p w14:paraId="6138F006" w14:textId="1C3223EE" w:rsidR="00707A01" w:rsidRPr="00707A01" w:rsidRDefault="00707A01" w:rsidP="00707A01">
      <w:pPr>
        <w:pStyle w:val="Caption"/>
        <w:jc w:val="center"/>
        <w:rPr>
          <w:lang w:val="en-US"/>
        </w:rPr>
      </w:pPr>
      <w:r>
        <w:t xml:space="preserve">Figure </w:t>
      </w:r>
      <w:r>
        <w:fldChar w:fldCharType="begin"/>
      </w:r>
      <w:r>
        <w:instrText xml:space="preserve"> SEQ Figure \* ARABIC </w:instrText>
      </w:r>
      <w:r>
        <w:fldChar w:fldCharType="separate"/>
      </w:r>
      <w:r w:rsidR="00F5013A">
        <w:rPr>
          <w:noProof/>
        </w:rPr>
        <w:t>1</w:t>
      </w:r>
      <w:r>
        <w:fldChar w:fldCharType="end"/>
      </w:r>
      <w:r>
        <w:t>: Financial Statement Analysis.</w:t>
      </w:r>
    </w:p>
    <w:p w14:paraId="5E791FA0" w14:textId="17505A11" w:rsidR="009C7F71" w:rsidRPr="009C7F71" w:rsidRDefault="009C7F71" w:rsidP="009C7F71">
      <w:pPr>
        <w:rPr>
          <w:lang w:val="en-US"/>
        </w:rPr>
      </w:pPr>
      <w:r w:rsidRPr="009C7F71">
        <w:rPr>
          <w:b/>
          <w:bCs/>
          <w:lang w:val="en-US"/>
        </w:rPr>
        <w:t>Total Revenue:</w:t>
      </w:r>
      <w:r w:rsidR="009A0B96">
        <w:rPr>
          <w:lang w:val="en-US"/>
        </w:rPr>
        <w:t xml:space="preserve"> </w:t>
      </w:r>
      <w:r w:rsidR="009A0B96" w:rsidRPr="009A0B96">
        <w:rPr>
          <w:lang w:val="en-US"/>
        </w:rPr>
        <w:t xml:space="preserve">The resort experienced a steady revenue decline </w:t>
      </w:r>
      <w:r w:rsidR="00BC7864">
        <w:rPr>
          <w:lang w:val="en-US"/>
        </w:rPr>
        <w:t>over</w:t>
      </w:r>
      <w:r w:rsidR="009A0B96" w:rsidRPr="009A0B96">
        <w:rPr>
          <w:lang w:val="en-US"/>
        </w:rPr>
        <w:t xml:space="preserve"> three years, with figures plummeting from $520,000 in 2020 to $480,000 in 2021, and further declining to $430,000 in 2022. This persistent downward trend signals a significant challenge in the resort's ability to both entice and maintain a loyal customer base. Such deteriorating financial performance necessitates a comprehensive evaluation of the underlying causes, </w:t>
      </w:r>
      <w:r w:rsidR="009A0B96" w:rsidRPr="009A0B96">
        <w:rPr>
          <w:lang w:val="en-US"/>
        </w:rPr>
        <w:lastRenderedPageBreak/>
        <w:t>enabling the implementation of strategic measures geared toward augmenting customer appeal and bolstering the resort's overall revenue streams.</w:t>
      </w:r>
    </w:p>
    <w:p w14:paraId="67BF1769" w14:textId="77777777" w:rsidR="009C7F71" w:rsidRPr="009C7F71" w:rsidRDefault="009C7F71" w:rsidP="009C7F71">
      <w:pPr>
        <w:rPr>
          <w:lang w:val="en-US"/>
        </w:rPr>
      </w:pPr>
      <w:r w:rsidRPr="009C7F71">
        <w:rPr>
          <w:b/>
          <w:bCs/>
          <w:lang w:val="en-US"/>
        </w:rPr>
        <w:t>Operating Expenses:</w:t>
      </w:r>
      <w:r w:rsidRPr="009C7F71">
        <w:rPr>
          <w:lang w:val="en-US"/>
        </w:rPr>
        <w:t xml:space="preserve"> Operating expenses increased from $390,000 in 2020 to $400,000 in 2021 and continued to rise to $450,000 in 2022. The upward trajectory of operating costs, coupled with declining revenue, has put substantial pressure on the resort's profitability.</w:t>
      </w:r>
    </w:p>
    <w:p w14:paraId="28F212A1" w14:textId="626A206C" w:rsidR="009C7F71" w:rsidRPr="009C7F71" w:rsidRDefault="009C7F71" w:rsidP="009C7F71">
      <w:pPr>
        <w:rPr>
          <w:lang w:val="en-US"/>
        </w:rPr>
      </w:pPr>
      <w:r w:rsidRPr="009C7F71">
        <w:rPr>
          <w:b/>
          <w:bCs/>
          <w:lang w:val="en-US"/>
        </w:rPr>
        <w:t>Gross Profit:</w:t>
      </w:r>
      <w:r w:rsidRPr="009C7F71">
        <w:rPr>
          <w:lang w:val="en-US"/>
        </w:rPr>
        <w:t xml:space="preserve"> </w:t>
      </w:r>
      <w:r w:rsidR="00517F5F" w:rsidRPr="00517F5F">
        <w:rPr>
          <w:lang w:val="en-US"/>
        </w:rPr>
        <w:t>The Seaview Resort's gross profit margin plateaued at $130,000 for both 2020 and 2021, and despite efforts, it failed to rebound, remaining at $80,000 in 2022. This static trend underscores the resort's challenges in cost containment and efficient management of revenue-generating activities. To sustain financial viability, the resort needs to streamline its cost structure and optimize operational efficiency, ensuring a balanced approach that aligns expenses with revenue streams. Proactive measures to enhance cost-effectiveness and revenue management will be imperative to fortify the resort's fiscal resilience and foster long-term sustainability in an increasingly competitive market landscape.</w:t>
      </w:r>
    </w:p>
    <w:p w14:paraId="4F0F9C3E" w14:textId="0201D988" w:rsidR="000C4E54" w:rsidRPr="000C4E54" w:rsidRDefault="009C7F71" w:rsidP="000C4E54">
      <w:pPr>
        <w:rPr>
          <w:lang w:val="en-US"/>
        </w:rPr>
      </w:pPr>
      <w:r w:rsidRPr="009C7F71">
        <w:rPr>
          <w:b/>
          <w:bCs/>
          <w:lang w:val="en-US"/>
        </w:rPr>
        <w:t>Net Profit Margin:</w:t>
      </w:r>
      <w:r w:rsidRPr="009C7F71">
        <w:rPr>
          <w:lang w:val="en-US"/>
        </w:rPr>
        <w:t xml:space="preserve"> The net profit margin, which stood at a healthy 15% in 2020, dwindled to 8% in 2021 and further to 4% in 2022. Such a sharp decline in net profit margin signifies a critical erosion of profitability.</w:t>
      </w:r>
    </w:p>
    <w:p w14:paraId="153EC51F" w14:textId="34C63196" w:rsidR="00DA3CF4" w:rsidRDefault="00DA3CF4" w:rsidP="00DA3CF4">
      <w:pPr>
        <w:pStyle w:val="Heading2"/>
      </w:pPr>
      <w:bookmarkStart w:id="5" w:name="_Toc149842843"/>
      <w:r>
        <w:t>Ratio Analysis</w:t>
      </w:r>
      <w:bookmarkEnd w:id="5"/>
    </w:p>
    <w:p w14:paraId="5F6B0A7C" w14:textId="77777777" w:rsidR="00F5013A" w:rsidRDefault="00F5013A" w:rsidP="00F5013A">
      <w:pPr>
        <w:keepNext/>
        <w:spacing w:after="0"/>
        <w:jc w:val="center"/>
      </w:pPr>
      <w:r w:rsidRPr="00F5013A">
        <w:rPr>
          <w:noProof/>
        </w:rPr>
        <w:drawing>
          <wp:inline distT="0" distB="0" distL="0" distR="0" wp14:anchorId="6AC0AC0E" wp14:editId="2EFBF35F">
            <wp:extent cx="4808319" cy="1319916"/>
            <wp:effectExtent l="0" t="0" r="0" b="0"/>
            <wp:docPr id="9065848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36935" cy="1327771"/>
                    </a:xfrm>
                    <a:prstGeom prst="rect">
                      <a:avLst/>
                    </a:prstGeom>
                    <a:noFill/>
                    <a:ln>
                      <a:noFill/>
                    </a:ln>
                  </pic:spPr>
                </pic:pic>
              </a:graphicData>
            </a:graphic>
          </wp:inline>
        </w:drawing>
      </w:r>
    </w:p>
    <w:p w14:paraId="524B21B6" w14:textId="40A75FB5" w:rsidR="00F5013A" w:rsidRPr="00F5013A" w:rsidRDefault="00F5013A" w:rsidP="00F5013A">
      <w:pPr>
        <w:pStyle w:val="Caption"/>
        <w:jc w:val="center"/>
        <w:rPr>
          <w:lang w:val="en-US"/>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D22939">
        <w:t>Calculation Table for Ratios</w:t>
      </w:r>
      <w:r w:rsidR="004B59AF" w:rsidRPr="004B59AF">
        <w:t xml:space="preserve"> (Alexander &amp; Wiley, 2018)</w:t>
      </w:r>
      <w:r w:rsidRPr="00D22939">
        <w:t>.</w:t>
      </w:r>
    </w:p>
    <w:p w14:paraId="7A9791DD" w14:textId="7DCB34B6" w:rsidR="00DA3CF4" w:rsidRPr="00DA3CF4" w:rsidRDefault="00DA3CF4" w:rsidP="00B23C52">
      <w:pPr>
        <w:rPr>
          <w:lang w:val="en-US"/>
        </w:rPr>
      </w:pPr>
      <w:r w:rsidRPr="00DA3CF4">
        <w:rPr>
          <w:b/>
          <w:bCs/>
          <w:lang w:val="en-US"/>
        </w:rPr>
        <w:t>Current Ratio (1.39):</w:t>
      </w:r>
      <w:r w:rsidRPr="00DA3CF4">
        <w:rPr>
          <w:lang w:val="en-US"/>
        </w:rPr>
        <w:t xml:space="preserve"> </w:t>
      </w:r>
      <w:r w:rsidR="0060667D" w:rsidRPr="0060667D">
        <w:rPr>
          <w:lang w:val="en-US"/>
        </w:rPr>
        <w:t>The current ratio assesses the company's ability to cover its short-term liabilities with its short-term assets</w:t>
      </w:r>
      <w:r w:rsidR="00B057AD" w:rsidRPr="00B057AD">
        <w:t xml:space="preserve"> </w:t>
      </w:r>
      <w:r w:rsidR="00B057AD" w:rsidRPr="00B057AD">
        <w:rPr>
          <w:lang w:val="en-US"/>
        </w:rPr>
        <w:t>(Girardin, 2022)</w:t>
      </w:r>
      <w:r w:rsidR="0060667D" w:rsidRPr="0060667D">
        <w:rPr>
          <w:lang w:val="en-US"/>
        </w:rPr>
        <w:t xml:space="preserve">. A ratio greater than 1 indicates that The Seaview Resort has a greater amount of current assets (cash, accounts </w:t>
      </w:r>
      <w:r w:rsidR="0060667D" w:rsidRPr="0060667D">
        <w:rPr>
          <w:lang w:val="en-US"/>
        </w:rPr>
        <w:lastRenderedPageBreak/>
        <w:t xml:space="preserve">receivable) than current liabilities (short-term debt). This demonstrates its strong capacity to </w:t>
      </w:r>
      <w:r w:rsidR="00BC7864">
        <w:rPr>
          <w:lang w:val="en-US"/>
        </w:rPr>
        <w:t>fulfil</w:t>
      </w:r>
      <w:r w:rsidR="0060667D" w:rsidRPr="0060667D">
        <w:rPr>
          <w:lang w:val="en-US"/>
        </w:rPr>
        <w:t xml:space="preserve"> its liabilities in the short term.</w:t>
      </w:r>
    </w:p>
    <w:p w14:paraId="23C3BE01" w14:textId="08A4724A" w:rsidR="00DA3CF4" w:rsidRPr="00DA3CF4" w:rsidRDefault="00DA3CF4" w:rsidP="00B23C52">
      <w:pPr>
        <w:rPr>
          <w:lang w:val="en-US"/>
        </w:rPr>
      </w:pPr>
      <w:r w:rsidRPr="00DA3CF4">
        <w:rPr>
          <w:b/>
          <w:bCs/>
          <w:lang w:val="en-US"/>
        </w:rPr>
        <w:t>Quick Ratio (0.83):</w:t>
      </w:r>
      <w:r w:rsidRPr="00DA3CF4">
        <w:rPr>
          <w:lang w:val="en-US"/>
        </w:rPr>
        <w:t xml:space="preserve"> </w:t>
      </w:r>
      <w:r w:rsidR="0060667D" w:rsidRPr="0060667D">
        <w:rPr>
          <w:lang w:val="en-US"/>
        </w:rPr>
        <w:t>The quick ratio, also known as the acid-test ratio, is a stronger indicator of a company's ability to satisfy its short-term liabilities</w:t>
      </w:r>
      <w:r w:rsidR="00B057AD" w:rsidRPr="00B057AD">
        <w:t xml:space="preserve"> (Beaver,</w:t>
      </w:r>
      <w:r w:rsidR="00673237">
        <w:t xml:space="preserve"> </w:t>
      </w:r>
      <w:r w:rsidR="00B057AD" w:rsidRPr="00B057AD">
        <w:t>2022)</w:t>
      </w:r>
      <w:r w:rsidR="0060667D" w:rsidRPr="0060667D">
        <w:rPr>
          <w:lang w:val="en-US"/>
        </w:rPr>
        <w:t>. It focuses on the most liquid assets, excluding inventory from current assets. A quick ratio below 1 (as is the case in this instance) indicates that The Seaview Resort may have difficulty meeting its short-term liabilities without relying on inventory sales.</w:t>
      </w:r>
    </w:p>
    <w:p w14:paraId="275CE370" w14:textId="35C167F8" w:rsidR="00DA3CF4" w:rsidRPr="00DA3CF4" w:rsidRDefault="00DA3CF4" w:rsidP="00B23C52">
      <w:pPr>
        <w:rPr>
          <w:lang w:val="en-US"/>
        </w:rPr>
      </w:pPr>
      <w:r w:rsidRPr="00DA3CF4">
        <w:rPr>
          <w:b/>
          <w:bCs/>
          <w:lang w:val="en-US"/>
        </w:rPr>
        <w:t>Debt-to-Equity Ratio (1.67):</w:t>
      </w:r>
      <w:r w:rsidRPr="00DA3CF4">
        <w:rPr>
          <w:lang w:val="en-US"/>
        </w:rPr>
        <w:t xml:space="preserve"> </w:t>
      </w:r>
      <w:r w:rsidR="00E06AC4" w:rsidRPr="00E06AC4">
        <w:rPr>
          <w:lang w:val="en-US"/>
        </w:rPr>
        <w:t>The debt-to-equity ratio quantifies the proportion of the company's funding that comes from debt relative to equity</w:t>
      </w:r>
      <w:r w:rsidR="004B59AF" w:rsidRPr="004B59AF">
        <w:t xml:space="preserve"> (Fernando, 2023)</w:t>
      </w:r>
      <w:r w:rsidR="00E06AC4" w:rsidRPr="00E06AC4">
        <w:rPr>
          <w:lang w:val="en-US"/>
        </w:rPr>
        <w:t>. The debt-to-equity ratio here is 1.67 to 1. Inadequate management of debt levels, as shown by a high ratio, poses a risk to the financial viability of the company.</w:t>
      </w:r>
    </w:p>
    <w:p w14:paraId="318E0692" w14:textId="3C48589C" w:rsidR="00DA3CF4" w:rsidRPr="00DA3CF4" w:rsidRDefault="00DA3CF4" w:rsidP="00B23C52">
      <w:pPr>
        <w:rPr>
          <w:lang w:val="en-US"/>
        </w:rPr>
      </w:pPr>
      <w:r w:rsidRPr="00DA3CF4">
        <w:rPr>
          <w:b/>
          <w:bCs/>
          <w:lang w:val="en-US"/>
        </w:rPr>
        <w:t>Return on Assets (ROA) (1.46%):</w:t>
      </w:r>
      <w:r w:rsidRPr="00DA3CF4">
        <w:rPr>
          <w:lang w:val="en-US"/>
        </w:rPr>
        <w:t xml:space="preserve"> </w:t>
      </w:r>
      <w:r w:rsidR="00E06AC4" w:rsidRPr="00E06AC4">
        <w:rPr>
          <w:lang w:val="en-US"/>
        </w:rPr>
        <w:t xml:space="preserve">Return on Assets (ROA) is a metric used to </w:t>
      </w:r>
      <w:r w:rsidR="00A22CE2">
        <w:rPr>
          <w:lang w:val="en-US"/>
        </w:rPr>
        <w:t>analyse</w:t>
      </w:r>
      <w:r w:rsidR="00E06AC4" w:rsidRPr="00E06AC4">
        <w:rPr>
          <w:lang w:val="en-US"/>
        </w:rPr>
        <w:t xml:space="preserve"> a company's ability to turn its total assets into cash</w:t>
      </w:r>
      <w:r w:rsidR="004B59AF" w:rsidRPr="004B59AF">
        <w:t xml:space="preserve"> (Hargrave, 2022)</w:t>
      </w:r>
      <w:r w:rsidR="00E06AC4" w:rsidRPr="00E06AC4">
        <w:rPr>
          <w:lang w:val="en-US"/>
        </w:rPr>
        <w:t>. The Seaview Resort generated about 1.46 cents in profit for every 1 dollar in assets, giving it a ROA of 1.46%. Reduced efficiency in turning assets into profits is reflected in a falling ROA.</w:t>
      </w:r>
    </w:p>
    <w:p w14:paraId="0AC82C0A" w14:textId="1361E973" w:rsidR="0055103C" w:rsidRDefault="00DA3CF4" w:rsidP="0055103C">
      <w:r w:rsidRPr="00DA3CF4">
        <w:rPr>
          <w:b/>
          <w:bCs/>
          <w:lang w:val="en-US"/>
        </w:rPr>
        <w:t>Return on Equity (ROE) (3.89%):</w:t>
      </w:r>
      <w:r w:rsidRPr="00DA3CF4">
        <w:rPr>
          <w:lang w:val="en-US"/>
        </w:rPr>
        <w:t xml:space="preserve"> </w:t>
      </w:r>
      <w:r w:rsidR="00E06AC4" w:rsidRPr="00E06AC4">
        <w:rPr>
          <w:lang w:val="en-US"/>
        </w:rPr>
        <w:t>Return on equity is a measure of a company's capacity to produce profits for its investors</w:t>
      </w:r>
      <w:r w:rsidR="004B59AF" w:rsidRPr="004B59AF">
        <w:t xml:space="preserve"> </w:t>
      </w:r>
      <w:r w:rsidR="004B59AF" w:rsidRPr="004B59AF">
        <w:rPr>
          <w:lang w:val="en-US"/>
        </w:rPr>
        <w:t>(Hargrave, 2020)</w:t>
      </w:r>
      <w:r w:rsidR="00E06AC4" w:rsidRPr="00E06AC4">
        <w:rPr>
          <w:lang w:val="en-US"/>
        </w:rPr>
        <w:t xml:space="preserve">. With a return on equity of 3.89%, The Seaview Resort made nearly 3.89 cents for every $1 </w:t>
      </w:r>
      <w:r w:rsidR="00E16B42">
        <w:rPr>
          <w:lang w:val="en-US"/>
        </w:rPr>
        <w:t>of equity</w:t>
      </w:r>
      <w:r w:rsidR="00E06AC4" w:rsidRPr="00E06AC4">
        <w:rPr>
          <w:lang w:val="en-US"/>
        </w:rPr>
        <w:t>. While good, it's very low and suggests that returns to shareholders may fall short of expectations.</w:t>
      </w:r>
    </w:p>
    <w:p w14:paraId="39BCBFC7" w14:textId="32D75AEE" w:rsidR="00FE2844" w:rsidRPr="0055103C" w:rsidRDefault="00FE2844" w:rsidP="0055103C">
      <w:pPr>
        <w:pStyle w:val="Heading1"/>
      </w:pPr>
      <w:bookmarkStart w:id="6" w:name="_Toc149842844"/>
      <w:r w:rsidRPr="00FE2844">
        <w:t>SWOT Analysis of The Seaview Resort</w:t>
      </w:r>
      <w:bookmarkEnd w:id="6"/>
    </w:p>
    <w:p w14:paraId="5EFA4CF3" w14:textId="3B5D57C6" w:rsidR="0037653A" w:rsidRPr="0037653A" w:rsidRDefault="0037653A" w:rsidP="0037653A">
      <w:pPr>
        <w:rPr>
          <w:lang w:val="en-US"/>
        </w:rPr>
      </w:pPr>
      <w:r w:rsidRPr="0037653A">
        <w:rPr>
          <w:b/>
          <w:bCs/>
          <w:lang w:val="en-US"/>
        </w:rPr>
        <w:t>Strengths:</w:t>
      </w:r>
      <w:r w:rsidRPr="0037653A">
        <w:rPr>
          <w:lang w:val="en-US"/>
        </w:rPr>
        <w:t xml:space="preserve"> The Seaview Resort's strengths include its beautiful coastal location, its historical reputation as a prominent vacation destination, and its existing facilities, which include a pool and spa. These characteristics can serve as the basis for </w:t>
      </w:r>
      <w:r w:rsidR="00A22CE2">
        <w:rPr>
          <w:lang w:val="en-US"/>
        </w:rPr>
        <w:t>revitalisation</w:t>
      </w:r>
      <w:r w:rsidRPr="0037653A">
        <w:rPr>
          <w:lang w:val="en-US"/>
        </w:rPr>
        <w:t xml:space="preserve"> initiatives.</w:t>
      </w:r>
    </w:p>
    <w:p w14:paraId="4366EA88" w14:textId="62C0D62F" w:rsidR="0037653A" w:rsidRPr="0037653A" w:rsidRDefault="0037653A" w:rsidP="0037653A">
      <w:pPr>
        <w:rPr>
          <w:lang w:val="en-US"/>
        </w:rPr>
      </w:pPr>
      <w:r w:rsidRPr="0037653A">
        <w:rPr>
          <w:b/>
          <w:bCs/>
          <w:lang w:val="en-US"/>
        </w:rPr>
        <w:t>Weaknesses:</w:t>
      </w:r>
      <w:r>
        <w:rPr>
          <w:lang w:val="en-US"/>
        </w:rPr>
        <w:t xml:space="preserve"> </w:t>
      </w:r>
      <w:r w:rsidRPr="0037653A">
        <w:rPr>
          <w:lang w:val="en-US"/>
        </w:rPr>
        <w:t>Key weaknesses include a consistent decline in revenue and profit margins over the past three years, outdated services that cause customer dissatisfaction, and rising operating expenses that indicate operational inefficiency.</w:t>
      </w:r>
    </w:p>
    <w:p w14:paraId="5E403E98" w14:textId="348A925B" w:rsidR="0037653A" w:rsidRPr="0037653A" w:rsidRDefault="0037653A" w:rsidP="0037653A">
      <w:pPr>
        <w:rPr>
          <w:lang w:val="en-US"/>
        </w:rPr>
      </w:pPr>
      <w:r w:rsidRPr="0037653A">
        <w:rPr>
          <w:b/>
          <w:bCs/>
          <w:lang w:val="en-US"/>
        </w:rPr>
        <w:lastRenderedPageBreak/>
        <w:t>Opportunities:</w:t>
      </w:r>
      <w:r w:rsidRPr="0037653A">
        <w:rPr>
          <w:lang w:val="en-US"/>
        </w:rPr>
        <w:t xml:space="preserve"> Opportunities exist for the resort </w:t>
      </w:r>
      <w:r w:rsidR="00BC7864">
        <w:rPr>
          <w:lang w:val="en-US"/>
        </w:rPr>
        <w:t>to embrace</w:t>
      </w:r>
      <w:r w:rsidRPr="0037653A">
        <w:rPr>
          <w:lang w:val="en-US"/>
        </w:rPr>
        <w:t xml:space="preserve"> eco-friendly and experiential tourism trends, repositioning as a contemporary premium destination, and enhancing customer experiences to meet the preferences of evolving </w:t>
      </w:r>
      <w:r w:rsidR="00BC7864">
        <w:rPr>
          <w:lang w:val="en-US"/>
        </w:rPr>
        <w:t>travellers</w:t>
      </w:r>
      <w:r w:rsidRPr="0037653A">
        <w:rPr>
          <w:lang w:val="en-US"/>
        </w:rPr>
        <w:t>.</w:t>
      </w:r>
    </w:p>
    <w:p w14:paraId="3DA47024" w14:textId="580FDC8D" w:rsidR="0055103C" w:rsidRDefault="0037653A">
      <w:pPr>
        <w:rPr>
          <w:lang w:val="en-US"/>
        </w:rPr>
      </w:pPr>
      <w:r w:rsidRPr="0037653A">
        <w:rPr>
          <w:b/>
          <w:bCs/>
          <w:lang w:val="en-US"/>
        </w:rPr>
        <w:t>Threats</w:t>
      </w:r>
      <w:r w:rsidRPr="00E16A13">
        <w:rPr>
          <w:b/>
          <w:bCs/>
          <w:lang w:val="en-US"/>
        </w:rPr>
        <w:t>:</w:t>
      </w:r>
      <w:r w:rsidRPr="0037653A">
        <w:rPr>
          <w:lang w:val="en-US"/>
        </w:rPr>
        <w:t xml:space="preserve"> The Seaview Resort faces threats from intense competition, such as newer resorts with updated facilities, economic uncertainties that impact the travel industry, and shifting consumer preferences toward eco-friendly and experiential tourism, which could make the resort vulnerable if it fails to adapt.</w:t>
      </w:r>
      <w:r w:rsidR="0055103C">
        <w:rPr>
          <w:lang w:val="en-US"/>
        </w:rPr>
        <w:br w:type="page"/>
      </w:r>
    </w:p>
    <w:p w14:paraId="27E3C893" w14:textId="45CF9F90" w:rsidR="00C92018" w:rsidRPr="00C92018" w:rsidRDefault="00C92018" w:rsidP="00C92018">
      <w:pPr>
        <w:pStyle w:val="Heading1"/>
      </w:pPr>
      <w:bookmarkStart w:id="7" w:name="_Toc149842845"/>
      <w:r w:rsidRPr="00C92018">
        <w:lastRenderedPageBreak/>
        <w:t xml:space="preserve">Turnaround Strategy for </w:t>
      </w:r>
      <w:bookmarkStart w:id="8" w:name="_Hlk151056395"/>
      <w:r w:rsidRPr="00C92018">
        <w:t>The Seaview Resort</w:t>
      </w:r>
      <w:bookmarkEnd w:id="7"/>
      <w:bookmarkEnd w:id="8"/>
    </w:p>
    <w:p w14:paraId="68926D97" w14:textId="25763BBF" w:rsidR="00C92018" w:rsidRPr="00C92018" w:rsidRDefault="00C92018" w:rsidP="00C92018">
      <w:pPr>
        <w:rPr>
          <w:lang w:val="en-US"/>
        </w:rPr>
      </w:pPr>
      <w:r w:rsidRPr="00C92018">
        <w:rPr>
          <w:lang w:val="en-US"/>
        </w:rPr>
        <w:t xml:space="preserve">The Seaview Resort needs an entire restoration plan to get back to being an outstanding tourist destination. The plan's focus is on </w:t>
      </w:r>
      <w:r w:rsidR="00C40247">
        <w:rPr>
          <w:lang w:val="en-US"/>
        </w:rPr>
        <w:t>improving</w:t>
      </w:r>
      <w:r w:rsidRPr="00C92018">
        <w:rPr>
          <w:lang w:val="en-US"/>
        </w:rPr>
        <w:t xml:space="preserve"> the quality of service provided to guests, modernizing infrastructure, and luring a new generation of environmentally concerned vacationers. Several essential components make up this all-encompassing strategy</w:t>
      </w:r>
      <w:r w:rsidR="004B59AF" w:rsidRPr="004B59AF">
        <w:t xml:space="preserve"> </w:t>
      </w:r>
      <w:r w:rsidR="004B59AF" w:rsidRPr="004B59AF">
        <w:rPr>
          <w:lang w:val="en-US"/>
        </w:rPr>
        <w:t>(Misso et al., 2018)</w:t>
      </w:r>
      <w:r w:rsidRPr="00C92018">
        <w:rPr>
          <w:lang w:val="en-US"/>
        </w:rPr>
        <w:t>.</w:t>
      </w:r>
    </w:p>
    <w:p w14:paraId="548330EA" w14:textId="33789C65" w:rsidR="00C92018" w:rsidRPr="00C92018" w:rsidRDefault="00C92018" w:rsidP="00C40247">
      <w:pPr>
        <w:pStyle w:val="Heading2"/>
      </w:pPr>
      <w:bookmarkStart w:id="9" w:name="_Toc149842846"/>
      <w:r w:rsidRPr="00C92018">
        <w:t>Customer-Centric Approach</w:t>
      </w:r>
      <w:bookmarkEnd w:id="9"/>
    </w:p>
    <w:p w14:paraId="47F872E6" w14:textId="37ED5698" w:rsidR="00C92018" w:rsidRPr="00C92018" w:rsidRDefault="00C40247" w:rsidP="00C92018">
      <w:pPr>
        <w:rPr>
          <w:lang w:val="en-US"/>
        </w:rPr>
      </w:pPr>
      <w:r w:rsidRPr="00C40247">
        <w:rPr>
          <w:lang w:val="en-US"/>
        </w:rPr>
        <w:t xml:space="preserve">To address previous concerns regarding a decline in service quality, the resort will prioritize customer </w:t>
      </w:r>
      <w:r w:rsidR="00BC7864">
        <w:rPr>
          <w:lang w:val="en-US"/>
        </w:rPr>
        <w:t>fulfilment</w:t>
      </w:r>
      <w:r w:rsidRPr="00C40247">
        <w:rPr>
          <w:lang w:val="en-US"/>
        </w:rPr>
        <w:t xml:space="preserve">. Staff training programs will be implemented to ensure that the resort's service becomes exemplary. Implementing visitor profiling and </w:t>
      </w:r>
      <w:r w:rsidR="00A22CE2">
        <w:rPr>
          <w:lang w:val="en-US"/>
        </w:rPr>
        <w:t>customised</w:t>
      </w:r>
      <w:r w:rsidRPr="00C40247">
        <w:rPr>
          <w:lang w:val="en-US"/>
        </w:rPr>
        <w:t xml:space="preserve"> services will enhance the overall experience and leave a lasting impression</w:t>
      </w:r>
      <w:r w:rsidR="00673237" w:rsidRPr="00673237">
        <w:t xml:space="preserve"> </w:t>
      </w:r>
      <w:r w:rsidR="00673237" w:rsidRPr="00673237">
        <w:rPr>
          <w:lang w:val="en-US"/>
        </w:rPr>
        <w:t>(Prasad &amp; Dev, 2020)</w:t>
      </w:r>
      <w:r w:rsidRPr="00C40247">
        <w:rPr>
          <w:lang w:val="en-US"/>
        </w:rPr>
        <w:t>.</w:t>
      </w:r>
    </w:p>
    <w:p w14:paraId="215CBEFE" w14:textId="513D0E67" w:rsidR="00C92018" w:rsidRPr="00C92018" w:rsidRDefault="00C40247" w:rsidP="00C40247">
      <w:pPr>
        <w:pStyle w:val="Heading2"/>
      </w:pPr>
      <w:bookmarkStart w:id="10" w:name="_Toc149842847"/>
      <w:r>
        <w:t>Services</w:t>
      </w:r>
      <w:r w:rsidR="00C92018" w:rsidRPr="00C92018">
        <w:t xml:space="preserve"> and Facilities Enhancement</w:t>
      </w:r>
      <w:bookmarkEnd w:id="10"/>
    </w:p>
    <w:p w14:paraId="7E17DD27" w14:textId="58F668D2" w:rsidR="00C92018" w:rsidRPr="00C92018" w:rsidRDefault="00C40247" w:rsidP="00C92018">
      <w:pPr>
        <w:rPr>
          <w:lang w:val="en-US"/>
        </w:rPr>
      </w:pPr>
      <w:r w:rsidRPr="00C40247">
        <w:rPr>
          <w:lang w:val="en-US"/>
        </w:rPr>
        <w:t xml:space="preserve">The process of modernization is essential for improving the appeal of The Seaview Resort. From room interiors to the addition of modern technology and conveniences, outdated facilities will be updated through the use of financial resources. In addition, it is essential to implement eco-friendly initiatives, such as energy-efficient systems, waste reduction, and eco-friendly transportation options, to appeal to environmentally conscious </w:t>
      </w:r>
      <w:r w:rsidR="00BC7864">
        <w:rPr>
          <w:lang w:val="en-US"/>
        </w:rPr>
        <w:t>travellers</w:t>
      </w:r>
      <w:r w:rsidRPr="00C40247">
        <w:rPr>
          <w:lang w:val="en-US"/>
        </w:rPr>
        <w:t>.</w:t>
      </w:r>
    </w:p>
    <w:p w14:paraId="01BA30D1" w14:textId="79224E7C" w:rsidR="00C92018" w:rsidRPr="00C92018" w:rsidRDefault="00C92018" w:rsidP="00C40247">
      <w:pPr>
        <w:pStyle w:val="Heading2"/>
      </w:pPr>
      <w:bookmarkStart w:id="11" w:name="_Toc149842848"/>
      <w:r w:rsidRPr="00C92018">
        <w:t>Collaborations and Partnerships</w:t>
      </w:r>
      <w:bookmarkEnd w:id="11"/>
    </w:p>
    <w:p w14:paraId="5EEF72C7" w14:textId="144CEAEA" w:rsidR="00C92018" w:rsidRPr="00C92018" w:rsidRDefault="00804E67" w:rsidP="00C92018">
      <w:pPr>
        <w:rPr>
          <w:lang w:val="en-US"/>
        </w:rPr>
      </w:pPr>
      <w:r w:rsidRPr="00804E67">
        <w:rPr>
          <w:lang w:val="en-US"/>
        </w:rPr>
        <w:t>To increase the resort's allure as an experiential destination, partnerships will be formed with local businesses. These partnerships will facilitate the delivery of immersive, one-of-a-kind experiences to guests, capitalizing on the rising trend of experiential tourism</w:t>
      </w:r>
      <w:r w:rsidR="001F651A" w:rsidRPr="001F651A">
        <w:t xml:space="preserve"> (Jeenanunta et al., 2019)</w:t>
      </w:r>
      <w:r w:rsidRPr="00804E67">
        <w:rPr>
          <w:lang w:val="en-US"/>
        </w:rPr>
        <w:t>.</w:t>
      </w:r>
    </w:p>
    <w:p w14:paraId="2313269F" w14:textId="08D47E3F" w:rsidR="00C92018" w:rsidRPr="00C92018" w:rsidRDefault="00C92018" w:rsidP="00F97BC1">
      <w:pPr>
        <w:pStyle w:val="Heading2"/>
      </w:pPr>
      <w:bookmarkStart w:id="12" w:name="_Toc149842849"/>
      <w:r w:rsidRPr="00C92018">
        <w:t>Pricing Strategy</w:t>
      </w:r>
      <w:bookmarkEnd w:id="12"/>
    </w:p>
    <w:p w14:paraId="30BD6293" w14:textId="3B9BDE7A" w:rsidR="00C92018" w:rsidRPr="00C92018" w:rsidRDefault="00804E67" w:rsidP="00C92018">
      <w:pPr>
        <w:rPr>
          <w:lang w:val="en-US"/>
        </w:rPr>
      </w:pPr>
      <w:r w:rsidRPr="00804E67">
        <w:rPr>
          <w:lang w:val="en-US"/>
        </w:rPr>
        <w:t xml:space="preserve">The implementation of flexible pricing techniques will provide adaptability to diverse seasonal and event-based demand, thereby enhancing revenue. At the same time, the </w:t>
      </w:r>
      <w:r w:rsidRPr="00804E67">
        <w:rPr>
          <w:lang w:val="en-US"/>
        </w:rPr>
        <w:lastRenderedPageBreak/>
        <w:t>implementation of loyalty programs will cultivate customer loyalty, thereby encouraging repeat visits and encouraging the growth of loyal consumers.</w:t>
      </w:r>
    </w:p>
    <w:p w14:paraId="6C7B7FCF" w14:textId="4EEB4EAB" w:rsidR="00C92018" w:rsidRPr="00C92018" w:rsidRDefault="00C92018" w:rsidP="00F97BC1">
      <w:pPr>
        <w:pStyle w:val="Heading2"/>
      </w:pPr>
      <w:bookmarkStart w:id="13" w:name="_Toc149842850"/>
      <w:r w:rsidRPr="00C92018">
        <w:t>Expected Financial Outcomes</w:t>
      </w:r>
      <w:bookmarkEnd w:id="13"/>
    </w:p>
    <w:p w14:paraId="13A2DF00" w14:textId="14B290B2" w:rsidR="006A2B7F" w:rsidRDefault="00F97BC1">
      <w:pPr>
        <w:rPr>
          <w:lang w:val="en-US"/>
        </w:rPr>
      </w:pPr>
      <w:r w:rsidRPr="00F97BC1">
        <w:rPr>
          <w:lang w:val="en-US"/>
        </w:rPr>
        <w:t>This comprehensive plan aims to achieve specific financial objectives. Boosting revenue through happier customers, better services, and a revived reputation is a primary focus. The net profit margin is expected to recover and even increase over time. Simultaneously, the resort will aim towards attaining cash flow break-even, combining revenue growth with efficient cost management and operations. If this strategy is carried out as intended, The Seaview Resort will not only regain its financial stability, but will also become an innovative, </w:t>
      </w:r>
      <w:r w:rsidR="00BC7864">
        <w:rPr>
          <w:lang w:val="en-US"/>
        </w:rPr>
        <w:t>client-centred</w:t>
      </w:r>
      <w:r w:rsidRPr="00F97BC1">
        <w:rPr>
          <w:lang w:val="en-US"/>
        </w:rPr>
        <w:t>, and environmentally conscious resort.</w:t>
      </w:r>
    </w:p>
    <w:p w14:paraId="295BCBBC" w14:textId="068E5C1A" w:rsidR="006A2B7F" w:rsidRPr="006A2B7F" w:rsidRDefault="006A2B7F" w:rsidP="006A2B7F">
      <w:pPr>
        <w:pStyle w:val="Heading2"/>
      </w:pPr>
      <w:bookmarkStart w:id="14" w:name="_Toc149842851"/>
      <w:r w:rsidRPr="006A2B7F">
        <w:t>Financial Projections</w:t>
      </w:r>
      <w:bookmarkEnd w:id="14"/>
    </w:p>
    <w:p w14:paraId="41A3BFE4" w14:textId="5485E3A4" w:rsidR="006A2B7F" w:rsidRPr="006A2B7F" w:rsidRDefault="006A2B7F" w:rsidP="006A2B7F">
      <w:pPr>
        <w:rPr>
          <w:lang w:val="en-US"/>
        </w:rPr>
      </w:pPr>
      <w:r w:rsidRPr="006A2B7F">
        <w:rPr>
          <w:b/>
          <w:bCs/>
          <w:lang w:val="en-US"/>
        </w:rPr>
        <w:t>Revenue Growth Targets:</w:t>
      </w:r>
      <w:r w:rsidRPr="006A2B7F">
        <w:rPr>
          <w:lang w:val="en-US"/>
        </w:rPr>
        <w:t xml:space="preserve"> </w:t>
      </w:r>
      <w:r w:rsidR="00707A01" w:rsidRPr="00707A01">
        <w:rPr>
          <w:lang w:val="en-US"/>
        </w:rPr>
        <w:t>Over the following four years, the Seaview Resort hopes to generate consistent and sustainable increases in revenue. A yearly gain in revenue of 10% as a result of the improved guest experience, updated facilities, and rebranding image is expected. The resort will be able to make up for lost ground and possibly surpass its previous financial performance thanks to the increase in income.</w:t>
      </w:r>
    </w:p>
    <w:p w14:paraId="42056A71" w14:textId="47689AC1" w:rsidR="006A2B7F" w:rsidRPr="006A2B7F" w:rsidRDefault="006A2B7F" w:rsidP="006A2B7F">
      <w:pPr>
        <w:rPr>
          <w:lang w:val="en-US"/>
        </w:rPr>
      </w:pPr>
      <w:r w:rsidRPr="006A2B7F">
        <w:rPr>
          <w:b/>
          <w:bCs/>
          <w:lang w:val="en-US"/>
        </w:rPr>
        <w:t>Net Profit Margin Target:</w:t>
      </w:r>
      <w:r w:rsidRPr="006A2B7F">
        <w:rPr>
          <w:lang w:val="en-US"/>
        </w:rPr>
        <w:t xml:space="preserve"> </w:t>
      </w:r>
      <w:r w:rsidR="00707A01" w:rsidRPr="00707A01">
        <w:rPr>
          <w:lang w:val="en-US"/>
        </w:rPr>
        <w:t>The resort hopes to raise its profit margin gradually. A 15% net profit margin by the end of year three of the turnaround approach, up from 10% in the first year is targeted. Cost savings, higher profits, and a renewed emphasis on providing significant service to customers will bring about the desired improvement.</w:t>
      </w:r>
    </w:p>
    <w:p w14:paraId="0B511A47" w14:textId="6B610DF1" w:rsidR="00707A01" w:rsidRDefault="006A2B7F" w:rsidP="0037653A">
      <w:pPr>
        <w:rPr>
          <w:lang w:val="en-US"/>
        </w:rPr>
      </w:pPr>
      <w:r w:rsidRPr="006A2B7F">
        <w:rPr>
          <w:b/>
          <w:bCs/>
          <w:lang w:val="en-US"/>
        </w:rPr>
        <w:t>Cash Flow Break-even:</w:t>
      </w:r>
      <w:r w:rsidRPr="006A2B7F">
        <w:rPr>
          <w:lang w:val="en-US"/>
        </w:rPr>
        <w:t xml:space="preserve"> </w:t>
      </w:r>
      <w:r w:rsidR="00707A01" w:rsidRPr="00707A01">
        <w:rPr>
          <w:lang w:val="en-US"/>
        </w:rPr>
        <w:t xml:space="preserve">The resort's long-term viability depends on getting to a point where it can break even financially. By the end of year two of the turnaround strategy's implementation, the Seaview Resort hopes to have reached this benchmark. To achieve this goal, the resort's operations will need to increase </w:t>
      </w:r>
      <w:r w:rsidR="00BC7864">
        <w:rPr>
          <w:lang w:val="en-US"/>
        </w:rPr>
        <w:t>its</w:t>
      </w:r>
      <w:r w:rsidR="00707A01" w:rsidRPr="00707A01">
        <w:rPr>
          <w:lang w:val="en-US"/>
        </w:rPr>
        <w:t xml:space="preserve"> revenue, decrease </w:t>
      </w:r>
      <w:r w:rsidR="00BC7864">
        <w:rPr>
          <w:lang w:val="en-US"/>
        </w:rPr>
        <w:t>its</w:t>
      </w:r>
      <w:r w:rsidR="00707A01" w:rsidRPr="00707A01">
        <w:rPr>
          <w:lang w:val="en-US"/>
        </w:rPr>
        <w:t xml:space="preserve"> expenses, and become more profitable.</w:t>
      </w:r>
    </w:p>
    <w:p w14:paraId="366A8C98" w14:textId="77777777" w:rsidR="00707A01" w:rsidRDefault="00707A01">
      <w:pPr>
        <w:rPr>
          <w:lang w:val="en-US"/>
        </w:rPr>
      </w:pPr>
      <w:r>
        <w:rPr>
          <w:lang w:val="en-US"/>
        </w:rPr>
        <w:br w:type="page"/>
      </w:r>
    </w:p>
    <w:p w14:paraId="1AE161B3" w14:textId="32B5F48F" w:rsidR="006A2B7F" w:rsidRDefault="00707A01" w:rsidP="00707A01">
      <w:pPr>
        <w:pStyle w:val="Heading1"/>
      </w:pPr>
      <w:bookmarkStart w:id="15" w:name="_Toc149842852"/>
      <w:r>
        <w:lastRenderedPageBreak/>
        <w:t>Conclusion</w:t>
      </w:r>
      <w:bookmarkEnd w:id="15"/>
    </w:p>
    <w:p w14:paraId="3D5AAAE0" w14:textId="5560110D" w:rsidR="0055103C" w:rsidRDefault="00707A01" w:rsidP="0037653A">
      <w:pPr>
        <w:rPr>
          <w:lang w:val="en-US"/>
        </w:rPr>
      </w:pPr>
      <w:r w:rsidRPr="00707A01">
        <w:rPr>
          <w:lang w:val="en-US"/>
        </w:rPr>
        <w:t>In conclusion, the complete strategy for The Seaview Resort's turnaround should focus on customer-centric improvements, facility modifications, and an eco-conscious rebranding. The resort's financial stability and revival depend on its capacity to effectively execute its strategic plan and respond to the ever-changing nature of the market.</w:t>
      </w:r>
    </w:p>
    <w:p w14:paraId="617AFA9C" w14:textId="77777777" w:rsidR="0055103C" w:rsidRDefault="0055103C">
      <w:pPr>
        <w:rPr>
          <w:lang w:val="en-US"/>
        </w:rPr>
      </w:pPr>
      <w:r>
        <w:rPr>
          <w:lang w:val="en-US"/>
        </w:rPr>
        <w:br w:type="page"/>
      </w:r>
    </w:p>
    <w:p w14:paraId="7CC60FFB" w14:textId="624D9296" w:rsidR="00707A01" w:rsidRDefault="00155171" w:rsidP="00155171">
      <w:pPr>
        <w:pStyle w:val="Heading1"/>
      </w:pPr>
      <w:bookmarkStart w:id="16" w:name="_Toc149842853"/>
      <w:r>
        <w:lastRenderedPageBreak/>
        <w:t>Reference List</w:t>
      </w:r>
      <w:bookmarkEnd w:id="16"/>
    </w:p>
    <w:p w14:paraId="22D639FA" w14:textId="77777777" w:rsidR="00C751D3" w:rsidRPr="00C751D3" w:rsidRDefault="00C751D3" w:rsidP="00C751D3">
      <w:pPr>
        <w:rPr>
          <w:lang w:val="en-US"/>
        </w:rPr>
      </w:pPr>
      <w:r w:rsidRPr="00C751D3">
        <w:rPr>
          <w:lang w:val="en-US"/>
        </w:rPr>
        <w:t xml:space="preserve">Alexander, J., &amp; Wiley, J. (2018). </w:t>
      </w:r>
      <w:r w:rsidRPr="00C751D3">
        <w:rPr>
          <w:i/>
          <w:iCs/>
          <w:lang w:val="en-US"/>
        </w:rPr>
        <w:t>Financial planning &amp; analysis and performance management</w:t>
      </w:r>
      <w:r w:rsidRPr="00C751D3">
        <w:rPr>
          <w:lang w:val="en-US"/>
        </w:rPr>
        <w:t>. Wiley.</w:t>
      </w:r>
    </w:p>
    <w:p w14:paraId="0F7AEFB5" w14:textId="77F1381E" w:rsidR="00C751D3" w:rsidRPr="00C751D3" w:rsidRDefault="00C751D3" w:rsidP="00C751D3">
      <w:pPr>
        <w:rPr>
          <w:lang w:val="en-US"/>
        </w:rPr>
      </w:pPr>
      <w:r w:rsidRPr="00C751D3">
        <w:rPr>
          <w:lang w:val="en-US"/>
        </w:rPr>
        <w:t xml:space="preserve">Beaver, S. (2022, September 8). </w:t>
      </w:r>
      <w:r w:rsidRPr="00C751D3">
        <w:rPr>
          <w:i/>
          <w:iCs/>
          <w:lang w:val="en-US"/>
        </w:rPr>
        <w:t>When to Use Quick Ratio</w:t>
      </w:r>
      <w:r w:rsidRPr="00C751D3">
        <w:rPr>
          <w:lang w:val="en-US"/>
        </w:rPr>
        <w:t>. Oracle NetSuite. https://www.netsuite.com/portal/resource/articles/financial-management/quick-ratio.</w:t>
      </w:r>
    </w:p>
    <w:p w14:paraId="7A4ABBF5" w14:textId="77777777" w:rsidR="00C751D3" w:rsidRPr="00C751D3" w:rsidRDefault="00C751D3" w:rsidP="00C751D3">
      <w:pPr>
        <w:rPr>
          <w:lang w:val="en-US"/>
        </w:rPr>
      </w:pPr>
      <w:r w:rsidRPr="00C751D3">
        <w:rPr>
          <w:lang w:val="en-US"/>
        </w:rPr>
        <w:t xml:space="preserve">Fernando, J. (2023, May 24). </w:t>
      </w:r>
      <w:r w:rsidRPr="00C751D3">
        <w:rPr>
          <w:i/>
          <w:iCs/>
          <w:lang w:val="en-US"/>
        </w:rPr>
        <w:t>Debt-to-Equity (D/E) Ratio Formula and How to Interpret It</w:t>
      </w:r>
      <w:r w:rsidRPr="00C751D3">
        <w:rPr>
          <w:lang w:val="en-US"/>
        </w:rPr>
        <w:t>. Investopedia. https://www.investopedia.com/terms/d/debtequityratio.</w:t>
      </w:r>
    </w:p>
    <w:p w14:paraId="2019919A" w14:textId="77777777" w:rsidR="00C751D3" w:rsidRPr="00C751D3" w:rsidRDefault="00C751D3" w:rsidP="00C751D3">
      <w:pPr>
        <w:rPr>
          <w:lang w:val="en-US"/>
        </w:rPr>
      </w:pPr>
      <w:r w:rsidRPr="00C751D3">
        <w:rPr>
          <w:lang w:val="en-US"/>
        </w:rPr>
        <w:t xml:space="preserve">Frank, L. (2023, March 19). </w:t>
      </w:r>
      <w:r w:rsidRPr="00C751D3">
        <w:rPr>
          <w:i/>
          <w:iCs/>
          <w:lang w:val="en-US"/>
        </w:rPr>
        <w:t>Beach Hotels Market Size Analysis, Emerging Trends, Strategies and Forecast to 2031</w:t>
      </w:r>
      <w:r w:rsidRPr="00C751D3">
        <w:rPr>
          <w:lang w:val="en-US"/>
        </w:rPr>
        <w:t>. Straitsresearch.com. https://straitsresearch.com/report/beach-hotels-market#:~:text=Market%20Overview</w:t>
      </w:r>
    </w:p>
    <w:p w14:paraId="0FF3947E" w14:textId="77777777" w:rsidR="00C751D3" w:rsidRPr="00C751D3" w:rsidRDefault="00C751D3" w:rsidP="00C751D3">
      <w:pPr>
        <w:rPr>
          <w:lang w:val="en-US"/>
        </w:rPr>
      </w:pPr>
      <w:r w:rsidRPr="00C751D3">
        <w:rPr>
          <w:lang w:val="en-US"/>
        </w:rPr>
        <w:t xml:space="preserve">Girardin, M. (2022, December 2). </w:t>
      </w:r>
      <w:r w:rsidRPr="00C751D3">
        <w:rPr>
          <w:i/>
          <w:iCs/>
          <w:lang w:val="en-US"/>
        </w:rPr>
        <w:t>What Is the Current Ratio? Formula and Definition</w:t>
      </w:r>
      <w:r w:rsidRPr="00C751D3">
        <w:rPr>
          <w:lang w:val="en-US"/>
        </w:rPr>
        <w:t>. Forage. https://www.theforage.com/blog/skills/current-ratio</w:t>
      </w:r>
    </w:p>
    <w:p w14:paraId="0E946D8F" w14:textId="77777777" w:rsidR="00C751D3" w:rsidRPr="00C751D3" w:rsidRDefault="00C751D3" w:rsidP="00C751D3">
      <w:pPr>
        <w:rPr>
          <w:lang w:val="en-US"/>
        </w:rPr>
      </w:pPr>
      <w:r w:rsidRPr="00C751D3">
        <w:rPr>
          <w:lang w:val="en-US"/>
        </w:rPr>
        <w:t xml:space="preserve">Hargrave, M. (2020, May 13). </w:t>
      </w:r>
      <w:r w:rsidRPr="00C751D3">
        <w:rPr>
          <w:i/>
          <w:iCs/>
          <w:lang w:val="en-US"/>
        </w:rPr>
        <w:t>How Return on Equity Works</w:t>
      </w:r>
      <w:r w:rsidRPr="00C751D3">
        <w:rPr>
          <w:lang w:val="en-US"/>
        </w:rPr>
        <w:t>. Investopedia. https://www.investopedia.com/terms/r/returnonequity.asp</w:t>
      </w:r>
    </w:p>
    <w:p w14:paraId="6F3BBADF" w14:textId="77777777" w:rsidR="00C751D3" w:rsidRPr="00C751D3" w:rsidRDefault="00C751D3" w:rsidP="00C751D3">
      <w:pPr>
        <w:rPr>
          <w:lang w:val="en-US"/>
        </w:rPr>
      </w:pPr>
      <w:r w:rsidRPr="00C751D3">
        <w:rPr>
          <w:lang w:val="en-US"/>
        </w:rPr>
        <w:t xml:space="preserve">Hargrave, M. (2022, June 14). </w:t>
      </w:r>
      <w:r w:rsidRPr="00C751D3">
        <w:rPr>
          <w:i/>
          <w:iCs/>
          <w:lang w:val="en-US"/>
        </w:rPr>
        <w:t>Return on Assets (ROA): Formula and “Good” ROA Defined</w:t>
      </w:r>
      <w:r w:rsidRPr="00C751D3">
        <w:rPr>
          <w:lang w:val="en-US"/>
        </w:rPr>
        <w:t>. Investopedia. https://www.investopedia.com/terms/r/returnonassets.asp</w:t>
      </w:r>
    </w:p>
    <w:p w14:paraId="1255E0CE" w14:textId="77777777" w:rsidR="00C751D3" w:rsidRPr="00C751D3" w:rsidRDefault="00C751D3" w:rsidP="00C751D3">
      <w:pPr>
        <w:rPr>
          <w:lang w:val="en-US"/>
        </w:rPr>
      </w:pPr>
      <w:r w:rsidRPr="00C751D3">
        <w:rPr>
          <w:lang w:val="en-US"/>
        </w:rPr>
        <w:t xml:space="preserve">Kotler, P., Bowen, J. T., Makens, J. C., &amp; Baloglu, S. (2017). Marketing for hospitality and tourism. In </w:t>
      </w:r>
      <w:r w:rsidRPr="00C751D3">
        <w:rPr>
          <w:i/>
          <w:iCs/>
          <w:lang w:val="en-US"/>
        </w:rPr>
        <w:t>thuvienso.hoasen.edu.vn</w:t>
      </w:r>
      <w:r w:rsidRPr="00C751D3">
        <w:rPr>
          <w:lang w:val="en-US"/>
        </w:rPr>
        <w:t>. Pearson. https://thuvienso.hoasen.edu.vn/handle/123456789/6843</w:t>
      </w:r>
    </w:p>
    <w:p w14:paraId="293E4DD2" w14:textId="77777777" w:rsidR="00C751D3" w:rsidRPr="00C751D3" w:rsidRDefault="00C751D3" w:rsidP="00C751D3">
      <w:pPr>
        <w:rPr>
          <w:lang w:val="en-US"/>
        </w:rPr>
      </w:pPr>
      <w:r w:rsidRPr="00C751D3">
        <w:rPr>
          <w:lang w:val="en-US"/>
        </w:rPr>
        <w:t xml:space="preserve">Ryan, C. (2015). Critical issues in tourism: A Geographic perspective. </w:t>
      </w:r>
      <w:r w:rsidRPr="00C751D3">
        <w:rPr>
          <w:i/>
          <w:iCs/>
          <w:lang w:val="en-US"/>
        </w:rPr>
        <w:t>Annals of Tourism Research</w:t>
      </w:r>
      <w:r w:rsidRPr="00C751D3">
        <w:rPr>
          <w:lang w:val="en-US"/>
        </w:rPr>
        <w:t xml:space="preserve">, </w:t>
      </w:r>
      <w:r w:rsidRPr="00C751D3">
        <w:rPr>
          <w:i/>
          <w:iCs/>
          <w:lang w:val="en-US"/>
        </w:rPr>
        <w:t>22</w:t>
      </w:r>
      <w:r w:rsidRPr="00C751D3">
        <w:rPr>
          <w:lang w:val="en-US"/>
        </w:rPr>
        <w:t>(3), 712–714.</w:t>
      </w:r>
    </w:p>
    <w:p w14:paraId="17329364" w14:textId="6E6D7367" w:rsidR="00155171" w:rsidRDefault="00C751D3" w:rsidP="0037653A">
      <w:pPr>
        <w:rPr>
          <w:lang w:val="en-US"/>
        </w:rPr>
      </w:pPr>
      <w:r w:rsidRPr="00C751D3">
        <w:rPr>
          <w:lang w:val="en-US"/>
        </w:rPr>
        <w:t xml:space="preserve">Walker, J. R. (2017). </w:t>
      </w:r>
      <w:r w:rsidRPr="00C751D3">
        <w:rPr>
          <w:i/>
          <w:iCs/>
          <w:lang w:val="en-US"/>
        </w:rPr>
        <w:t>Introduction to hospitality management</w:t>
      </w:r>
      <w:r w:rsidRPr="00C751D3">
        <w:rPr>
          <w:lang w:val="en-US"/>
        </w:rPr>
        <w:t>. Pearson.</w:t>
      </w:r>
    </w:p>
    <w:p w14:paraId="358EDBB7" w14:textId="77777777" w:rsidR="00A22CE2" w:rsidRDefault="00A22CE2" w:rsidP="00A22CE2">
      <w:pPr>
        <w:spacing w:after="240"/>
        <w:rPr>
          <w:shd w:val="clear" w:color="auto" w:fill="FFFFFF"/>
        </w:rPr>
      </w:pPr>
      <w:r>
        <w:rPr>
          <w:shd w:val="clear" w:color="auto" w:fill="FFFFFF"/>
        </w:rPr>
        <w:t>Hasan, Z. and Ali, N.A., 2015. The impact of green marketing strategy on the firm's performance in Malaysia. </w:t>
      </w:r>
      <w:r>
        <w:rPr>
          <w:i/>
          <w:iCs/>
          <w:shd w:val="clear" w:color="auto" w:fill="FFFFFF"/>
        </w:rPr>
        <w:t>Procedia-Social and Behavioral Sciences</w:t>
      </w:r>
      <w:r>
        <w:rPr>
          <w:shd w:val="clear" w:color="auto" w:fill="FFFFFF"/>
        </w:rPr>
        <w:t>, </w:t>
      </w:r>
      <w:r>
        <w:rPr>
          <w:i/>
          <w:iCs/>
          <w:shd w:val="clear" w:color="auto" w:fill="FFFFFF"/>
        </w:rPr>
        <w:t>172</w:t>
      </w:r>
      <w:r>
        <w:rPr>
          <w:shd w:val="clear" w:color="auto" w:fill="FFFFFF"/>
        </w:rPr>
        <w:t>, pp.463-470.</w:t>
      </w:r>
    </w:p>
    <w:p w14:paraId="448FC7D5" w14:textId="77777777" w:rsidR="00A22CE2" w:rsidRDefault="00A22CE2" w:rsidP="00A22CE2">
      <w:pPr>
        <w:spacing w:after="240"/>
        <w:rPr>
          <w:shd w:val="clear" w:color="auto" w:fill="FFFFFF"/>
        </w:rPr>
      </w:pPr>
      <w:r>
        <w:rPr>
          <w:shd w:val="clear" w:color="auto" w:fill="FFFFFF"/>
        </w:rPr>
        <w:lastRenderedPageBreak/>
        <w:t>Iraldo, F., Testa, F., Lanzini, P. and Battaglia, M., 2017. Greening competitiveness for hotels and restaurants. </w:t>
      </w:r>
      <w:r>
        <w:rPr>
          <w:i/>
          <w:iCs/>
          <w:shd w:val="clear" w:color="auto" w:fill="FFFFFF"/>
        </w:rPr>
        <w:t>Journal of Small Business and Enterprise Development</w:t>
      </w:r>
      <w:r>
        <w:rPr>
          <w:shd w:val="clear" w:color="auto" w:fill="FFFFFF"/>
        </w:rPr>
        <w:t>, </w:t>
      </w:r>
      <w:r>
        <w:rPr>
          <w:i/>
          <w:iCs/>
          <w:shd w:val="clear" w:color="auto" w:fill="FFFFFF"/>
        </w:rPr>
        <w:t>24</w:t>
      </w:r>
      <w:r>
        <w:rPr>
          <w:shd w:val="clear" w:color="auto" w:fill="FFFFFF"/>
        </w:rPr>
        <w:t>(3), pp.607-628.</w:t>
      </w:r>
    </w:p>
    <w:p w14:paraId="206BE374" w14:textId="77777777" w:rsidR="00A22CE2" w:rsidRDefault="00A22CE2" w:rsidP="00A22CE2">
      <w:pPr>
        <w:spacing w:after="240"/>
        <w:rPr>
          <w:shd w:val="clear" w:color="auto" w:fill="FFFFFF"/>
        </w:rPr>
      </w:pPr>
      <w:r>
        <w:rPr>
          <w:shd w:val="clear" w:color="auto" w:fill="FFFFFF"/>
        </w:rPr>
        <w:t>Landrum, N.E. and Ohsowski, B., 2018. Identifying worldviews on corporate sustainability: A content analysis of corporate sustainability reports. </w:t>
      </w:r>
      <w:r>
        <w:rPr>
          <w:i/>
          <w:iCs/>
          <w:shd w:val="clear" w:color="auto" w:fill="FFFFFF"/>
        </w:rPr>
        <w:t>Business Strategy and the Environment</w:t>
      </w:r>
      <w:r>
        <w:rPr>
          <w:shd w:val="clear" w:color="auto" w:fill="FFFFFF"/>
        </w:rPr>
        <w:t>, </w:t>
      </w:r>
      <w:r>
        <w:rPr>
          <w:i/>
          <w:iCs/>
          <w:shd w:val="clear" w:color="auto" w:fill="FFFFFF"/>
        </w:rPr>
        <w:t>27</w:t>
      </w:r>
      <w:r>
        <w:rPr>
          <w:shd w:val="clear" w:color="auto" w:fill="FFFFFF"/>
        </w:rPr>
        <w:t>(1), pp.128-151.</w:t>
      </w:r>
    </w:p>
    <w:p w14:paraId="6601ABB6" w14:textId="77777777" w:rsidR="00A22CE2" w:rsidRDefault="00A22CE2" w:rsidP="00A22CE2">
      <w:pPr>
        <w:spacing w:after="240"/>
        <w:rPr>
          <w:shd w:val="clear" w:color="auto" w:fill="FFFFFF"/>
        </w:rPr>
      </w:pPr>
      <w:r>
        <w:rPr>
          <w:shd w:val="clear" w:color="auto" w:fill="FFFFFF"/>
        </w:rPr>
        <w:t>Laukkanen, M. and Tura, N., 2020. The potential of sharing economy business models for sustainable value creation. </w:t>
      </w:r>
      <w:r>
        <w:rPr>
          <w:i/>
          <w:iCs/>
          <w:shd w:val="clear" w:color="auto" w:fill="FFFFFF"/>
        </w:rPr>
        <w:t>Journal of Cleaner Production</w:t>
      </w:r>
      <w:r>
        <w:rPr>
          <w:shd w:val="clear" w:color="auto" w:fill="FFFFFF"/>
        </w:rPr>
        <w:t>, </w:t>
      </w:r>
      <w:r>
        <w:rPr>
          <w:i/>
          <w:iCs/>
          <w:shd w:val="clear" w:color="auto" w:fill="FFFFFF"/>
        </w:rPr>
        <w:t>253</w:t>
      </w:r>
      <w:r>
        <w:rPr>
          <w:shd w:val="clear" w:color="auto" w:fill="FFFFFF"/>
        </w:rPr>
        <w:t>, p.120004.</w:t>
      </w:r>
    </w:p>
    <w:p w14:paraId="407699DF" w14:textId="69254566" w:rsidR="00A22CE2" w:rsidRDefault="00A22CE2" w:rsidP="00A22CE2">
      <w:pPr>
        <w:spacing w:after="240"/>
        <w:rPr>
          <w:shd w:val="clear" w:color="auto" w:fill="FFFFFF"/>
        </w:rPr>
      </w:pPr>
      <w:r>
        <w:rPr>
          <w:shd w:val="clear" w:color="auto" w:fill="FFFFFF"/>
        </w:rPr>
        <w:t>Martinez, P., 2015. Customer loyalty: Exploring its antecedents from a green marketing perspective. </w:t>
      </w:r>
      <w:r>
        <w:rPr>
          <w:i/>
          <w:iCs/>
          <w:shd w:val="clear" w:color="auto" w:fill="FFFFFF"/>
        </w:rPr>
        <w:t>International Journal of Contemporary Hospitality Management</w:t>
      </w:r>
      <w:r>
        <w:rPr>
          <w:shd w:val="clear" w:color="auto" w:fill="FFFFFF"/>
        </w:rPr>
        <w:t>, </w:t>
      </w:r>
      <w:r>
        <w:rPr>
          <w:i/>
          <w:iCs/>
          <w:shd w:val="clear" w:color="auto" w:fill="FFFFFF"/>
        </w:rPr>
        <w:t>27</w:t>
      </w:r>
      <w:r>
        <w:rPr>
          <w:shd w:val="clear" w:color="auto" w:fill="FFFFFF"/>
        </w:rPr>
        <w:t>(5), pp.896-917</w:t>
      </w:r>
    </w:p>
    <w:p w14:paraId="586EB67A" w14:textId="77777777" w:rsidR="00A22CE2" w:rsidRPr="00B13E7F" w:rsidRDefault="00A22CE2" w:rsidP="00A22CE2">
      <w:pPr>
        <w:spacing w:after="240"/>
      </w:pPr>
      <w:r>
        <w:rPr>
          <w:shd w:val="clear" w:color="auto" w:fill="FFFFFF"/>
        </w:rPr>
        <w:t>Franco, S., Caroli, M.G., Cappa, F. and Del Chiappa, G., 2020. Are you good enough? CSR, quality management and corporate financial performance in the hospitality industry. </w:t>
      </w:r>
      <w:r>
        <w:rPr>
          <w:i/>
          <w:iCs/>
          <w:shd w:val="clear" w:color="auto" w:fill="FFFFFF"/>
        </w:rPr>
        <w:t>International Journal of Hospitality Management</w:t>
      </w:r>
      <w:r>
        <w:rPr>
          <w:shd w:val="clear" w:color="auto" w:fill="FFFFFF"/>
        </w:rPr>
        <w:t>, </w:t>
      </w:r>
      <w:r>
        <w:rPr>
          <w:i/>
          <w:iCs/>
          <w:shd w:val="clear" w:color="auto" w:fill="FFFFFF"/>
        </w:rPr>
        <w:t>88</w:t>
      </w:r>
      <w:r>
        <w:rPr>
          <w:shd w:val="clear" w:color="auto" w:fill="FFFFFF"/>
        </w:rPr>
        <w:t>, p.102395.</w:t>
      </w:r>
    </w:p>
    <w:p w14:paraId="2A5B3D77" w14:textId="77777777" w:rsidR="00A22CE2" w:rsidRDefault="00A22CE2" w:rsidP="00A22CE2">
      <w:pPr>
        <w:spacing w:after="240"/>
      </w:pPr>
      <w:r>
        <w:t>Guilding, C., 2014. (3rd Edition) Accounting Essentials for Hospitality Managers, London, Routledge</w:t>
      </w:r>
    </w:p>
    <w:p w14:paraId="1608E3BA" w14:textId="77777777" w:rsidR="00A22CE2" w:rsidRDefault="00A22CE2" w:rsidP="00A22CE2">
      <w:pPr>
        <w:spacing w:after="240"/>
      </w:pPr>
      <w:r>
        <w:t xml:space="preserve">Wild J., 2018. Fundamental Accounting Principles, New York, McGraw Hill </w:t>
      </w:r>
    </w:p>
    <w:p w14:paraId="6E1503C0" w14:textId="77777777" w:rsidR="00A22CE2" w:rsidRDefault="00A22CE2" w:rsidP="00A22CE2">
      <w:pPr>
        <w:spacing w:after="240"/>
        <w:rPr>
          <w:shd w:val="clear" w:color="auto" w:fill="FFFFFF"/>
        </w:rPr>
      </w:pPr>
      <w:r>
        <w:rPr>
          <w:shd w:val="clear" w:color="auto" w:fill="FFFFFF"/>
        </w:rPr>
        <w:t>Xu, X. and Gursoy, D., 2015. Influence of sustainable hospitality supply chain management on customers’ attitudes and behaviours. </w:t>
      </w:r>
      <w:r>
        <w:rPr>
          <w:i/>
          <w:iCs/>
          <w:shd w:val="clear" w:color="auto" w:fill="FFFFFF"/>
        </w:rPr>
        <w:t>International journal of hospitality management</w:t>
      </w:r>
      <w:r>
        <w:rPr>
          <w:shd w:val="clear" w:color="auto" w:fill="FFFFFF"/>
        </w:rPr>
        <w:t>, </w:t>
      </w:r>
      <w:r>
        <w:rPr>
          <w:i/>
          <w:iCs/>
          <w:shd w:val="clear" w:color="auto" w:fill="FFFFFF"/>
        </w:rPr>
        <w:t>49</w:t>
      </w:r>
      <w:r>
        <w:rPr>
          <w:shd w:val="clear" w:color="auto" w:fill="FFFFFF"/>
        </w:rPr>
        <w:t>, pp.105-116.</w:t>
      </w:r>
    </w:p>
    <w:p w14:paraId="0991DE2C" w14:textId="77777777" w:rsidR="00A22CE2" w:rsidRDefault="00A22CE2" w:rsidP="00A22CE2">
      <w:pPr>
        <w:spacing w:after="240"/>
        <w:rPr>
          <w:shd w:val="clear" w:color="auto" w:fill="FFFFFF"/>
        </w:rPr>
      </w:pPr>
    </w:p>
    <w:p w14:paraId="165EEFE6" w14:textId="77777777" w:rsidR="00A22CE2" w:rsidRPr="00DA3CF4" w:rsidRDefault="00A22CE2" w:rsidP="0037653A">
      <w:pPr>
        <w:rPr>
          <w:lang w:val="en-US"/>
        </w:rPr>
      </w:pPr>
    </w:p>
    <w:sectPr w:rsidR="00A22CE2" w:rsidRPr="00DA3CF4" w:rsidSect="00A5301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880DB" w14:textId="77777777" w:rsidR="00324982" w:rsidRDefault="00324982" w:rsidP="006815D0">
      <w:pPr>
        <w:spacing w:after="0" w:line="240" w:lineRule="auto"/>
      </w:pPr>
      <w:r>
        <w:separator/>
      </w:r>
    </w:p>
  </w:endnote>
  <w:endnote w:type="continuationSeparator" w:id="0">
    <w:p w14:paraId="4509562E" w14:textId="77777777" w:rsidR="00324982" w:rsidRDefault="00324982" w:rsidP="00681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5256542"/>
      <w:docPartObj>
        <w:docPartGallery w:val="Page Numbers (Bottom of Page)"/>
        <w:docPartUnique/>
      </w:docPartObj>
    </w:sdtPr>
    <w:sdtEndPr>
      <w:rPr>
        <w:color w:val="7F7F7F" w:themeColor="background1" w:themeShade="7F"/>
        <w:spacing w:val="60"/>
      </w:rPr>
    </w:sdtEndPr>
    <w:sdtContent>
      <w:p w14:paraId="404DA53D" w14:textId="1DC5645C" w:rsidR="00A5301D" w:rsidRDefault="00A5301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7285D94" w14:textId="77777777" w:rsidR="00A5301D" w:rsidRDefault="00A53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2879B" w14:textId="77777777" w:rsidR="00324982" w:rsidRDefault="00324982" w:rsidP="006815D0">
      <w:pPr>
        <w:spacing w:after="0" w:line="240" w:lineRule="auto"/>
      </w:pPr>
      <w:r>
        <w:separator/>
      </w:r>
    </w:p>
  </w:footnote>
  <w:footnote w:type="continuationSeparator" w:id="0">
    <w:p w14:paraId="0EF0CA9E" w14:textId="77777777" w:rsidR="00324982" w:rsidRDefault="00324982" w:rsidP="00681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D6AB1"/>
    <w:multiLevelType w:val="multilevel"/>
    <w:tmpl w:val="A3A22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3F4E5B"/>
    <w:multiLevelType w:val="multilevel"/>
    <w:tmpl w:val="650ABB7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213A69B5"/>
    <w:multiLevelType w:val="multilevel"/>
    <w:tmpl w:val="31C49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FA34FB"/>
    <w:multiLevelType w:val="multilevel"/>
    <w:tmpl w:val="6C36B33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295B46D7"/>
    <w:multiLevelType w:val="multilevel"/>
    <w:tmpl w:val="E37A7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E41F35"/>
    <w:multiLevelType w:val="multilevel"/>
    <w:tmpl w:val="F4865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9F73DB4"/>
    <w:multiLevelType w:val="multilevel"/>
    <w:tmpl w:val="C1182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EA2B68"/>
    <w:multiLevelType w:val="multilevel"/>
    <w:tmpl w:val="E4E24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8A12BA2"/>
    <w:multiLevelType w:val="multilevel"/>
    <w:tmpl w:val="3B8E0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7E0690"/>
    <w:multiLevelType w:val="hybridMultilevel"/>
    <w:tmpl w:val="D316A1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7CA4775"/>
    <w:multiLevelType w:val="multilevel"/>
    <w:tmpl w:val="18524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6833564">
    <w:abstractNumId w:val="6"/>
  </w:num>
  <w:num w:numId="2" w16cid:durableId="1462963797">
    <w:abstractNumId w:val="4"/>
  </w:num>
  <w:num w:numId="3" w16cid:durableId="1980302933">
    <w:abstractNumId w:val="0"/>
  </w:num>
  <w:num w:numId="4" w16cid:durableId="1695227502">
    <w:abstractNumId w:val="1"/>
  </w:num>
  <w:num w:numId="5" w16cid:durableId="1154761649">
    <w:abstractNumId w:val="7"/>
  </w:num>
  <w:num w:numId="6" w16cid:durableId="1042634947">
    <w:abstractNumId w:val="8"/>
  </w:num>
  <w:num w:numId="7" w16cid:durableId="967127704">
    <w:abstractNumId w:val="10"/>
  </w:num>
  <w:num w:numId="8" w16cid:durableId="1107775300">
    <w:abstractNumId w:val="5"/>
  </w:num>
  <w:num w:numId="9" w16cid:durableId="834153841">
    <w:abstractNumId w:val="2"/>
  </w:num>
  <w:num w:numId="10" w16cid:durableId="2126579830">
    <w:abstractNumId w:val="3"/>
  </w:num>
  <w:num w:numId="11" w16cid:durableId="19493163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1NAJSppbGFqbmhko6SsGpxcWZ+XkgBUa1AJ5NcaMsAAAA"/>
  </w:docVars>
  <w:rsids>
    <w:rsidRoot w:val="003D0B36"/>
    <w:rsid w:val="00024A9A"/>
    <w:rsid w:val="000A2A23"/>
    <w:rsid w:val="000B78F1"/>
    <w:rsid w:val="000C4E54"/>
    <w:rsid w:val="000F5AB5"/>
    <w:rsid w:val="00142F69"/>
    <w:rsid w:val="00155171"/>
    <w:rsid w:val="001F651A"/>
    <w:rsid w:val="002179CB"/>
    <w:rsid w:val="002C7DD4"/>
    <w:rsid w:val="00324982"/>
    <w:rsid w:val="0037090C"/>
    <w:rsid w:val="0037653A"/>
    <w:rsid w:val="003D0B36"/>
    <w:rsid w:val="003D6C54"/>
    <w:rsid w:val="00425823"/>
    <w:rsid w:val="00482C3A"/>
    <w:rsid w:val="00483759"/>
    <w:rsid w:val="004B59AF"/>
    <w:rsid w:val="00510410"/>
    <w:rsid w:val="00517F5F"/>
    <w:rsid w:val="005420AB"/>
    <w:rsid w:val="0055103C"/>
    <w:rsid w:val="0060667D"/>
    <w:rsid w:val="00624337"/>
    <w:rsid w:val="00673237"/>
    <w:rsid w:val="006815D0"/>
    <w:rsid w:val="00687CE7"/>
    <w:rsid w:val="006A2B7F"/>
    <w:rsid w:val="00707A01"/>
    <w:rsid w:val="00724E8F"/>
    <w:rsid w:val="00794491"/>
    <w:rsid w:val="00804E67"/>
    <w:rsid w:val="00813F18"/>
    <w:rsid w:val="00846708"/>
    <w:rsid w:val="00903ACB"/>
    <w:rsid w:val="009A0B96"/>
    <w:rsid w:val="009C7F71"/>
    <w:rsid w:val="00A22CE2"/>
    <w:rsid w:val="00A5301D"/>
    <w:rsid w:val="00B057AD"/>
    <w:rsid w:val="00B23C52"/>
    <w:rsid w:val="00B76F75"/>
    <w:rsid w:val="00B85530"/>
    <w:rsid w:val="00BC7864"/>
    <w:rsid w:val="00BE14AF"/>
    <w:rsid w:val="00C121FB"/>
    <w:rsid w:val="00C16256"/>
    <w:rsid w:val="00C40247"/>
    <w:rsid w:val="00C4492F"/>
    <w:rsid w:val="00C62EF0"/>
    <w:rsid w:val="00C751D3"/>
    <w:rsid w:val="00C92018"/>
    <w:rsid w:val="00D30322"/>
    <w:rsid w:val="00DA3CF4"/>
    <w:rsid w:val="00DC0F46"/>
    <w:rsid w:val="00E06AC4"/>
    <w:rsid w:val="00E16A13"/>
    <w:rsid w:val="00E16B42"/>
    <w:rsid w:val="00EB2E4E"/>
    <w:rsid w:val="00EE1FF4"/>
    <w:rsid w:val="00F5013A"/>
    <w:rsid w:val="00F97BC1"/>
    <w:rsid w:val="00FB1DE3"/>
    <w:rsid w:val="00FE284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0F71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A9A"/>
    <w:rPr>
      <w:rFonts w:ascii="Arial" w:hAnsi="Arial" w:cstheme="minorBidi"/>
      <w:kern w:val="0"/>
      <w:sz w:val="24"/>
      <w:lang w:val="en-GB"/>
      <w14:ligatures w14:val="none"/>
    </w:rPr>
  </w:style>
  <w:style w:type="paragraph" w:styleId="Heading1">
    <w:name w:val="heading 1"/>
    <w:basedOn w:val="Normal"/>
    <w:next w:val="Normal"/>
    <w:link w:val="Heading1Char"/>
    <w:uiPriority w:val="9"/>
    <w:qFormat/>
    <w:rsid w:val="00846708"/>
    <w:pPr>
      <w:keepNext/>
      <w:keepLines/>
      <w:spacing w:before="120" w:after="120"/>
      <w:jc w:val="left"/>
      <w:outlineLvl w:val="0"/>
    </w:pPr>
    <w:rPr>
      <w:rFonts w:eastAsiaTheme="majorEastAsia"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846708"/>
    <w:pPr>
      <w:keepNext/>
      <w:keepLines/>
      <w:spacing w:before="120" w:after="120"/>
      <w:jc w:val="left"/>
      <w:outlineLvl w:val="1"/>
    </w:pPr>
    <w:rPr>
      <w:rFonts w:eastAsiaTheme="majorEastAsia"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B76F75"/>
    <w:pPr>
      <w:keepNext/>
      <w:keepLines/>
      <w:spacing w:before="40" w:after="0"/>
      <w:outlineLvl w:val="2"/>
    </w:pPr>
    <w:rPr>
      <w:rFonts w:eastAsiaTheme="majorEastAsia" w:cstheme="majorBidi"/>
      <w:color w:val="2F5496" w:themeColor="accent1" w:themeShade="B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708"/>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846708"/>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B76F75"/>
    <w:rPr>
      <w:rFonts w:ascii="Arial" w:eastAsiaTheme="majorEastAsia" w:hAnsi="Arial" w:cstheme="majorBidi"/>
      <w:color w:val="2F5496" w:themeColor="accent1" w:themeShade="BF"/>
      <w:sz w:val="24"/>
      <w:szCs w:val="24"/>
    </w:rPr>
  </w:style>
  <w:style w:type="paragraph" w:styleId="Header">
    <w:name w:val="header"/>
    <w:basedOn w:val="Normal"/>
    <w:link w:val="HeaderChar"/>
    <w:uiPriority w:val="99"/>
    <w:unhideWhenUsed/>
    <w:rsid w:val="006815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15D0"/>
    <w:rPr>
      <w:rFonts w:ascii="Arial" w:hAnsi="Arial" w:cstheme="minorBidi"/>
      <w:kern w:val="0"/>
      <w:sz w:val="24"/>
      <w:lang w:val="en-GB"/>
      <w14:ligatures w14:val="none"/>
    </w:rPr>
  </w:style>
  <w:style w:type="paragraph" w:styleId="Footer">
    <w:name w:val="footer"/>
    <w:basedOn w:val="Normal"/>
    <w:link w:val="FooterChar"/>
    <w:uiPriority w:val="99"/>
    <w:unhideWhenUsed/>
    <w:rsid w:val="006815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15D0"/>
    <w:rPr>
      <w:rFonts w:ascii="Arial" w:hAnsi="Arial" w:cstheme="minorBidi"/>
      <w:kern w:val="0"/>
      <w:sz w:val="24"/>
      <w:lang w:val="en-GB"/>
      <w14:ligatures w14:val="none"/>
    </w:rPr>
  </w:style>
  <w:style w:type="paragraph" w:styleId="Caption">
    <w:name w:val="caption"/>
    <w:basedOn w:val="Normal"/>
    <w:next w:val="Normal"/>
    <w:uiPriority w:val="35"/>
    <w:unhideWhenUsed/>
    <w:qFormat/>
    <w:rsid w:val="00DA3CF4"/>
    <w:pPr>
      <w:spacing w:after="200" w:line="240" w:lineRule="auto"/>
    </w:pPr>
    <w:rPr>
      <w:i/>
      <w:iCs/>
      <w:color w:val="44546A" w:themeColor="text2"/>
      <w:sz w:val="18"/>
      <w:szCs w:val="18"/>
    </w:rPr>
  </w:style>
  <w:style w:type="paragraph" w:styleId="NormalWeb">
    <w:name w:val="Normal (Web)"/>
    <w:basedOn w:val="Normal"/>
    <w:uiPriority w:val="99"/>
    <w:semiHidden/>
    <w:unhideWhenUsed/>
    <w:rsid w:val="00FE2844"/>
    <w:rPr>
      <w:rFonts w:ascii="Times New Roman" w:hAnsi="Times New Roman" w:cs="Times New Roman"/>
      <w:szCs w:val="24"/>
    </w:rPr>
  </w:style>
  <w:style w:type="paragraph" w:styleId="TOCHeading">
    <w:name w:val="TOC Heading"/>
    <w:basedOn w:val="Heading1"/>
    <w:next w:val="Normal"/>
    <w:uiPriority w:val="39"/>
    <w:unhideWhenUsed/>
    <w:qFormat/>
    <w:rsid w:val="00C4492F"/>
    <w:pPr>
      <w:spacing w:before="240" w:after="0"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C4492F"/>
    <w:pPr>
      <w:spacing w:after="100"/>
    </w:pPr>
  </w:style>
  <w:style w:type="paragraph" w:styleId="TOC2">
    <w:name w:val="toc 2"/>
    <w:basedOn w:val="Normal"/>
    <w:next w:val="Normal"/>
    <w:autoRedefine/>
    <w:uiPriority w:val="39"/>
    <w:unhideWhenUsed/>
    <w:rsid w:val="00C4492F"/>
    <w:pPr>
      <w:spacing w:after="100"/>
      <w:ind w:left="240"/>
    </w:pPr>
  </w:style>
  <w:style w:type="character" w:styleId="Hyperlink">
    <w:name w:val="Hyperlink"/>
    <w:basedOn w:val="DefaultParagraphFont"/>
    <w:uiPriority w:val="99"/>
    <w:unhideWhenUsed/>
    <w:rsid w:val="00C4492F"/>
    <w:rPr>
      <w:color w:val="0563C1" w:themeColor="hyperlink"/>
      <w:u w:val="single"/>
    </w:rPr>
  </w:style>
  <w:style w:type="paragraph" w:customStyle="1" w:styleId="Default">
    <w:name w:val="Default"/>
    <w:rsid w:val="00C4492F"/>
    <w:pPr>
      <w:autoSpaceDE w:val="0"/>
      <w:autoSpaceDN w:val="0"/>
      <w:adjustRightInd w:val="0"/>
      <w:spacing w:after="0" w:line="240" w:lineRule="auto"/>
      <w:jc w:val="left"/>
    </w:pPr>
    <w:rPr>
      <w:rFonts w:ascii="Arial" w:hAnsi="Arial" w:cs="Arial"/>
      <w:color w:val="000000"/>
      <w:kern w:val="0"/>
      <w:sz w:val="24"/>
      <w:szCs w:val="24"/>
    </w:rPr>
  </w:style>
  <w:style w:type="paragraph" w:styleId="ListParagraph">
    <w:name w:val="List Paragraph"/>
    <w:basedOn w:val="Normal"/>
    <w:uiPriority w:val="34"/>
    <w:qFormat/>
    <w:rsid w:val="004837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21888">
      <w:bodyDiv w:val="1"/>
      <w:marLeft w:val="0"/>
      <w:marRight w:val="0"/>
      <w:marTop w:val="0"/>
      <w:marBottom w:val="0"/>
      <w:divBdr>
        <w:top w:val="none" w:sz="0" w:space="0" w:color="auto"/>
        <w:left w:val="none" w:sz="0" w:space="0" w:color="auto"/>
        <w:bottom w:val="none" w:sz="0" w:space="0" w:color="auto"/>
        <w:right w:val="none" w:sz="0" w:space="0" w:color="auto"/>
      </w:divBdr>
      <w:divsChild>
        <w:div w:id="1933660170">
          <w:marLeft w:val="0"/>
          <w:marRight w:val="0"/>
          <w:marTop w:val="0"/>
          <w:marBottom w:val="0"/>
          <w:divBdr>
            <w:top w:val="single" w:sz="2" w:space="0" w:color="D9D9E3"/>
            <w:left w:val="single" w:sz="2" w:space="0" w:color="D9D9E3"/>
            <w:bottom w:val="single" w:sz="2" w:space="0" w:color="D9D9E3"/>
            <w:right w:val="single" w:sz="2" w:space="0" w:color="D9D9E3"/>
          </w:divBdr>
          <w:divsChild>
            <w:div w:id="1780561279">
              <w:marLeft w:val="0"/>
              <w:marRight w:val="0"/>
              <w:marTop w:val="0"/>
              <w:marBottom w:val="0"/>
              <w:divBdr>
                <w:top w:val="single" w:sz="2" w:space="0" w:color="D9D9E3"/>
                <w:left w:val="single" w:sz="2" w:space="0" w:color="D9D9E3"/>
                <w:bottom w:val="single" w:sz="2" w:space="0" w:color="D9D9E3"/>
                <w:right w:val="single" w:sz="2" w:space="0" w:color="D9D9E3"/>
              </w:divBdr>
              <w:divsChild>
                <w:div w:id="597640817">
                  <w:marLeft w:val="0"/>
                  <w:marRight w:val="0"/>
                  <w:marTop w:val="0"/>
                  <w:marBottom w:val="0"/>
                  <w:divBdr>
                    <w:top w:val="single" w:sz="2" w:space="0" w:color="D9D9E3"/>
                    <w:left w:val="single" w:sz="2" w:space="0" w:color="D9D9E3"/>
                    <w:bottom w:val="single" w:sz="2" w:space="0" w:color="D9D9E3"/>
                    <w:right w:val="single" w:sz="2" w:space="0" w:color="D9D9E3"/>
                  </w:divBdr>
                  <w:divsChild>
                    <w:div w:id="572551300">
                      <w:marLeft w:val="0"/>
                      <w:marRight w:val="0"/>
                      <w:marTop w:val="0"/>
                      <w:marBottom w:val="0"/>
                      <w:divBdr>
                        <w:top w:val="single" w:sz="2" w:space="0" w:color="D9D9E3"/>
                        <w:left w:val="single" w:sz="2" w:space="0" w:color="D9D9E3"/>
                        <w:bottom w:val="single" w:sz="2" w:space="0" w:color="D9D9E3"/>
                        <w:right w:val="single" w:sz="2" w:space="0" w:color="D9D9E3"/>
                      </w:divBdr>
                      <w:divsChild>
                        <w:div w:id="1643000796">
                          <w:marLeft w:val="0"/>
                          <w:marRight w:val="0"/>
                          <w:marTop w:val="0"/>
                          <w:marBottom w:val="0"/>
                          <w:divBdr>
                            <w:top w:val="single" w:sz="2" w:space="0" w:color="auto"/>
                            <w:left w:val="single" w:sz="2" w:space="0" w:color="auto"/>
                            <w:bottom w:val="single" w:sz="6" w:space="0" w:color="auto"/>
                            <w:right w:val="single" w:sz="2" w:space="0" w:color="auto"/>
                          </w:divBdr>
                          <w:divsChild>
                            <w:div w:id="865095738">
                              <w:marLeft w:val="0"/>
                              <w:marRight w:val="0"/>
                              <w:marTop w:val="100"/>
                              <w:marBottom w:val="100"/>
                              <w:divBdr>
                                <w:top w:val="single" w:sz="2" w:space="0" w:color="D9D9E3"/>
                                <w:left w:val="single" w:sz="2" w:space="0" w:color="D9D9E3"/>
                                <w:bottom w:val="single" w:sz="2" w:space="0" w:color="D9D9E3"/>
                                <w:right w:val="single" w:sz="2" w:space="0" w:color="D9D9E3"/>
                              </w:divBdr>
                              <w:divsChild>
                                <w:div w:id="581723618">
                                  <w:marLeft w:val="0"/>
                                  <w:marRight w:val="0"/>
                                  <w:marTop w:val="0"/>
                                  <w:marBottom w:val="0"/>
                                  <w:divBdr>
                                    <w:top w:val="single" w:sz="2" w:space="0" w:color="D9D9E3"/>
                                    <w:left w:val="single" w:sz="2" w:space="0" w:color="D9D9E3"/>
                                    <w:bottom w:val="single" w:sz="2" w:space="0" w:color="D9D9E3"/>
                                    <w:right w:val="single" w:sz="2" w:space="0" w:color="D9D9E3"/>
                                  </w:divBdr>
                                  <w:divsChild>
                                    <w:div w:id="1225871727">
                                      <w:marLeft w:val="0"/>
                                      <w:marRight w:val="0"/>
                                      <w:marTop w:val="0"/>
                                      <w:marBottom w:val="0"/>
                                      <w:divBdr>
                                        <w:top w:val="single" w:sz="2" w:space="0" w:color="D9D9E3"/>
                                        <w:left w:val="single" w:sz="2" w:space="0" w:color="D9D9E3"/>
                                        <w:bottom w:val="single" w:sz="2" w:space="0" w:color="D9D9E3"/>
                                        <w:right w:val="single" w:sz="2" w:space="0" w:color="D9D9E3"/>
                                      </w:divBdr>
                                      <w:divsChild>
                                        <w:div w:id="1110856121">
                                          <w:marLeft w:val="0"/>
                                          <w:marRight w:val="0"/>
                                          <w:marTop w:val="0"/>
                                          <w:marBottom w:val="0"/>
                                          <w:divBdr>
                                            <w:top w:val="single" w:sz="2" w:space="0" w:color="D9D9E3"/>
                                            <w:left w:val="single" w:sz="2" w:space="0" w:color="D9D9E3"/>
                                            <w:bottom w:val="single" w:sz="2" w:space="0" w:color="D9D9E3"/>
                                            <w:right w:val="single" w:sz="2" w:space="0" w:color="D9D9E3"/>
                                          </w:divBdr>
                                          <w:divsChild>
                                            <w:div w:id="901136687">
                                              <w:marLeft w:val="0"/>
                                              <w:marRight w:val="0"/>
                                              <w:marTop w:val="0"/>
                                              <w:marBottom w:val="0"/>
                                              <w:divBdr>
                                                <w:top w:val="single" w:sz="2" w:space="0" w:color="D9D9E3"/>
                                                <w:left w:val="single" w:sz="2" w:space="0" w:color="D9D9E3"/>
                                                <w:bottom w:val="single" w:sz="2" w:space="0" w:color="D9D9E3"/>
                                                <w:right w:val="single" w:sz="2" w:space="0" w:color="D9D9E3"/>
                                              </w:divBdr>
                                              <w:divsChild>
                                                <w:div w:id="1900937751">
                                                  <w:marLeft w:val="0"/>
                                                  <w:marRight w:val="0"/>
                                                  <w:marTop w:val="0"/>
                                                  <w:marBottom w:val="0"/>
                                                  <w:divBdr>
                                                    <w:top w:val="single" w:sz="2" w:space="0" w:color="D9D9E3"/>
                                                    <w:left w:val="single" w:sz="2" w:space="0" w:color="D9D9E3"/>
                                                    <w:bottom w:val="single" w:sz="2" w:space="0" w:color="D9D9E3"/>
                                                    <w:right w:val="single" w:sz="2" w:space="0" w:color="D9D9E3"/>
                                                  </w:divBdr>
                                                  <w:divsChild>
                                                    <w:div w:id="1872256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0809425">
          <w:marLeft w:val="0"/>
          <w:marRight w:val="0"/>
          <w:marTop w:val="0"/>
          <w:marBottom w:val="0"/>
          <w:divBdr>
            <w:top w:val="none" w:sz="0" w:space="0" w:color="auto"/>
            <w:left w:val="none" w:sz="0" w:space="0" w:color="auto"/>
            <w:bottom w:val="none" w:sz="0" w:space="0" w:color="auto"/>
            <w:right w:val="none" w:sz="0" w:space="0" w:color="auto"/>
          </w:divBdr>
        </w:div>
      </w:divsChild>
    </w:div>
    <w:div w:id="98452965">
      <w:bodyDiv w:val="1"/>
      <w:marLeft w:val="0"/>
      <w:marRight w:val="0"/>
      <w:marTop w:val="0"/>
      <w:marBottom w:val="0"/>
      <w:divBdr>
        <w:top w:val="none" w:sz="0" w:space="0" w:color="auto"/>
        <w:left w:val="none" w:sz="0" w:space="0" w:color="auto"/>
        <w:bottom w:val="none" w:sz="0" w:space="0" w:color="auto"/>
        <w:right w:val="none" w:sz="0" w:space="0" w:color="auto"/>
      </w:divBdr>
      <w:divsChild>
        <w:div w:id="174149975">
          <w:marLeft w:val="0"/>
          <w:marRight w:val="0"/>
          <w:marTop w:val="0"/>
          <w:marBottom w:val="0"/>
          <w:divBdr>
            <w:top w:val="single" w:sz="2" w:space="0" w:color="auto"/>
            <w:left w:val="single" w:sz="2" w:space="0" w:color="auto"/>
            <w:bottom w:val="single" w:sz="6" w:space="0" w:color="auto"/>
            <w:right w:val="single" w:sz="2" w:space="0" w:color="auto"/>
          </w:divBdr>
          <w:divsChild>
            <w:div w:id="154036972">
              <w:marLeft w:val="0"/>
              <w:marRight w:val="0"/>
              <w:marTop w:val="100"/>
              <w:marBottom w:val="100"/>
              <w:divBdr>
                <w:top w:val="single" w:sz="2" w:space="0" w:color="D9D9E3"/>
                <w:left w:val="single" w:sz="2" w:space="0" w:color="D9D9E3"/>
                <w:bottom w:val="single" w:sz="2" w:space="0" w:color="D9D9E3"/>
                <w:right w:val="single" w:sz="2" w:space="0" w:color="D9D9E3"/>
              </w:divBdr>
              <w:divsChild>
                <w:div w:id="107238523">
                  <w:marLeft w:val="0"/>
                  <w:marRight w:val="0"/>
                  <w:marTop w:val="0"/>
                  <w:marBottom w:val="0"/>
                  <w:divBdr>
                    <w:top w:val="single" w:sz="2" w:space="0" w:color="D9D9E3"/>
                    <w:left w:val="single" w:sz="2" w:space="0" w:color="D9D9E3"/>
                    <w:bottom w:val="single" w:sz="2" w:space="0" w:color="D9D9E3"/>
                    <w:right w:val="single" w:sz="2" w:space="0" w:color="D9D9E3"/>
                  </w:divBdr>
                  <w:divsChild>
                    <w:div w:id="192695255">
                      <w:marLeft w:val="0"/>
                      <w:marRight w:val="0"/>
                      <w:marTop w:val="0"/>
                      <w:marBottom w:val="0"/>
                      <w:divBdr>
                        <w:top w:val="single" w:sz="2" w:space="0" w:color="D9D9E3"/>
                        <w:left w:val="single" w:sz="2" w:space="0" w:color="D9D9E3"/>
                        <w:bottom w:val="single" w:sz="2" w:space="0" w:color="D9D9E3"/>
                        <w:right w:val="single" w:sz="2" w:space="0" w:color="D9D9E3"/>
                      </w:divBdr>
                      <w:divsChild>
                        <w:div w:id="1591426409">
                          <w:marLeft w:val="0"/>
                          <w:marRight w:val="0"/>
                          <w:marTop w:val="0"/>
                          <w:marBottom w:val="0"/>
                          <w:divBdr>
                            <w:top w:val="single" w:sz="2" w:space="0" w:color="D9D9E3"/>
                            <w:left w:val="single" w:sz="2" w:space="0" w:color="D9D9E3"/>
                            <w:bottom w:val="single" w:sz="2" w:space="0" w:color="D9D9E3"/>
                            <w:right w:val="single" w:sz="2" w:space="0" w:color="D9D9E3"/>
                          </w:divBdr>
                          <w:divsChild>
                            <w:div w:id="308822757">
                              <w:marLeft w:val="0"/>
                              <w:marRight w:val="0"/>
                              <w:marTop w:val="0"/>
                              <w:marBottom w:val="0"/>
                              <w:divBdr>
                                <w:top w:val="single" w:sz="2" w:space="0" w:color="D9D9E3"/>
                                <w:left w:val="single" w:sz="2" w:space="0" w:color="D9D9E3"/>
                                <w:bottom w:val="single" w:sz="2" w:space="0" w:color="D9D9E3"/>
                                <w:right w:val="single" w:sz="2" w:space="0" w:color="D9D9E3"/>
                              </w:divBdr>
                              <w:divsChild>
                                <w:div w:id="1979336166">
                                  <w:marLeft w:val="0"/>
                                  <w:marRight w:val="0"/>
                                  <w:marTop w:val="0"/>
                                  <w:marBottom w:val="0"/>
                                  <w:divBdr>
                                    <w:top w:val="single" w:sz="2" w:space="0" w:color="D9D9E3"/>
                                    <w:left w:val="single" w:sz="2" w:space="0" w:color="D9D9E3"/>
                                    <w:bottom w:val="single" w:sz="2" w:space="0" w:color="D9D9E3"/>
                                    <w:right w:val="single" w:sz="2" w:space="0" w:color="D9D9E3"/>
                                  </w:divBdr>
                                  <w:divsChild>
                                    <w:div w:id="17642606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3152192">
      <w:bodyDiv w:val="1"/>
      <w:marLeft w:val="0"/>
      <w:marRight w:val="0"/>
      <w:marTop w:val="0"/>
      <w:marBottom w:val="0"/>
      <w:divBdr>
        <w:top w:val="none" w:sz="0" w:space="0" w:color="auto"/>
        <w:left w:val="none" w:sz="0" w:space="0" w:color="auto"/>
        <w:bottom w:val="none" w:sz="0" w:space="0" w:color="auto"/>
        <w:right w:val="none" w:sz="0" w:space="0" w:color="auto"/>
      </w:divBdr>
      <w:divsChild>
        <w:div w:id="1165244397">
          <w:marLeft w:val="0"/>
          <w:marRight w:val="0"/>
          <w:marTop w:val="0"/>
          <w:marBottom w:val="0"/>
          <w:divBdr>
            <w:top w:val="single" w:sz="2" w:space="0" w:color="auto"/>
            <w:left w:val="single" w:sz="2" w:space="0" w:color="auto"/>
            <w:bottom w:val="single" w:sz="6" w:space="0" w:color="auto"/>
            <w:right w:val="single" w:sz="2" w:space="0" w:color="auto"/>
          </w:divBdr>
          <w:divsChild>
            <w:div w:id="612597534">
              <w:marLeft w:val="0"/>
              <w:marRight w:val="0"/>
              <w:marTop w:val="100"/>
              <w:marBottom w:val="100"/>
              <w:divBdr>
                <w:top w:val="single" w:sz="2" w:space="0" w:color="D9D9E3"/>
                <w:left w:val="single" w:sz="2" w:space="0" w:color="D9D9E3"/>
                <w:bottom w:val="single" w:sz="2" w:space="0" w:color="D9D9E3"/>
                <w:right w:val="single" w:sz="2" w:space="0" w:color="D9D9E3"/>
              </w:divBdr>
              <w:divsChild>
                <w:div w:id="647982372">
                  <w:marLeft w:val="0"/>
                  <w:marRight w:val="0"/>
                  <w:marTop w:val="0"/>
                  <w:marBottom w:val="0"/>
                  <w:divBdr>
                    <w:top w:val="single" w:sz="2" w:space="0" w:color="D9D9E3"/>
                    <w:left w:val="single" w:sz="2" w:space="0" w:color="D9D9E3"/>
                    <w:bottom w:val="single" w:sz="2" w:space="0" w:color="D9D9E3"/>
                    <w:right w:val="single" w:sz="2" w:space="0" w:color="D9D9E3"/>
                  </w:divBdr>
                  <w:divsChild>
                    <w:div w:id="948050910">
                      <w:marLeft w:val="0"/>
                      <w:marRight w:val="0"/>
                      <w:marTop w:val="0"/>
                      <w:marBottom w:val="0"/>
                      <w:divBdr>
                        <w:top w:val="single" w:sz="2" w:space="0" w:color="D9D9E3"/>
                        <w:left w:val="single" w:sz="2" w:space="0" w:color="D9D9E3"/>
                        <w:bottom w:val="single" w:sz="2" w:space="0" w:color="D9D9E3"/>
                        <w:right w:val="single" w:sz="2" w:space="0" w:color="D9D9E3"/>
                      </w:divBdr>
                      <w:divsChild>
                        <w:div w:id="155919681">
                          <w:marLeft w:val="0"/>
                          <w:marRight w:val="0"/>
                          <w:marTop w:val="0"/>
                          <w:marBottom w:val="0"/>
                          <w:divBdr>
                            <w:top w:val="single" w:sz="2" w:space="0" w:color="D9D9E3"/>
                            <w:left w:val="single" w:sz="2" w:space="0" w:color="D9D9E3"/>
                            <w:bottom w:val="single" w:sz="2" w:space="0" w:color="D9D9E3"/>
                            <w:right w:val="single" w:sz="2" w:space="0" w:color="D9D9E3"/>
                          </w:divBdr>
                          <w:divsChild>
                            <w:div w:id="4985581">
                              <w:marLeft w:val="0"/>
                              <w:marRight w:val="0"/>
                              <w:marTop w:val="0"/>
                              <w:marBottom w:val="0"/>
                              <w:divBdr>
                                <w:top w:val="single" w:sz="2" w:space="0" w:color="D9D9E3"/>
                                <w:left w:val="single" w:sz="2" w:space="0" w:color="D9D9E3"/>
                                <w:bottom w:val="single" w:sz="2" w:space="0" w:color="D9D9E3"/>
                                <w:right w:val="single" w:sz="2" w:space="0" w:color="D9D9E3"/>
                              </w:divBdr>
                              <w:divsChild>
                                <w:div w:id="1951474864">
                                  <w:marLeft w:val="0"/>
                                  <w:marRight w:val="0"/>
                                  <w:marTop w:val="0"/>
                                  <w:marBottom w:val="0"/>
                                  <w:divBdr>
                                    <w:top w:val="single" w:sz="2" w:space="0" w:color="D9D9E3"/>
                                    <w:left w:val="single" w:sz="2" w:space="0" w:color="D9D9E3"/>
                                    <w:bottom w:val="single" w:sz="2" w:space="0" w:color="D9D9E3"/>
                                    <w:right w:val="single" w:sz="2" w:space="0" w:color="D9D9E3"/>
                                  </w:divBdr>
                                  <w:divsChild>
                                    <w:div w:id="1015569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3950412">
      <w:bodyDiv w:val="1"/>
      <w:marLeft w:val="0"/>
      <w:marRight w:val="0"/>
      <w:marTop w:val="0"/>
      <w:marBottom w:val="0"/>
      <w:divBdr>
        <w:top w:val="none" w:sz="0" w:space="0" w:color="auto"/>
        <w:left w:val="none" w:sz="0" w:space="0" w:color="auto"/>
        <w:bottom w:val="none" w:sz="0" w:space="0" w:color="auto"/>
        <w:right w:val="none" w:sz="0" w:space="0" w:color="auto"/>
      </w:divBdr>
    </w:div>
    <w:div w:id="233664967">
      <w:bodyDiv w:val="1"/>
      <w:marLeft w:val="0"/>
      <w:marRight w:val="0"/>
      <w:marTop w:val="0"/>
      <w:marBottom w:val="0"/>
      <w:divBdr>
        <w:top w:val="none" w:sz="0" w:space="0" w:color="auto"/>
        <w:left w:val="none" w:sz="0" w:space="0" w:color="auto"/>
        <w:bottom w:val="none" w:sz="0" w:space="0" w:color="auto"/>
        <w:right w:val="none" w:sz="0" w:space="0" w:color="auto"/>
      </w:divBdr>
      <w:divsChild>
        <w:div w:id="1354762937">
          <w:marLeft w:val="0"/>
          <w:marRight w:val="0"/>
          <w:marTop w:val="0"/>
          <w:marBottom w:val="0"/>
          <w:divBdr>
            <w:top w:val="single" w:sz="2" w:space="0" w:color="D9D9E3"/>
            <w:left w:val="single" w:sz="2" w:space="0" w:color="D9D9E3"/>
            <w:bottom w:val="single" w:sz="2" w:space="0" w:color="D9D9E3"/>
            <w:right w:val="single" w:sz="2" w:space="0" w:color="D9D9E3"/>
          </w:divBdr>
          <w:divsChild>
            <w:div w:id="733816343">
              <w:marLeft w:val="0"/>
              <w:marRight w:val="0"/>
              <w:marTop w:val="0"/>
              <w:marBottom w:val="0"/>
              <w:divBdr>
                <w:top w:val="single" w:sz="2" w:space="0" w:color="D9D9E3"/>
                <w:left w:val="single" w:sz="2" w:space="0" w:color="D9D9E3"/>
                <w:bottom w:val="single" w:sz="2" w:space="0" w:color="D9D9E3"/>
                <w:right w:val="single" w:sz="2" w:space="0" w:color="D9D9E3"/>
              </w:divBdr>
              <w:divsChild>
                <w:div w:id="712778142">
                  <w:marLeft w:val="0"/>
                  <w:marRight w:val="0"/>
                  <w:marTop w:val="0"/>
                  <w:marBottom w:val="0"/>
                  <w:divBdr>
                    <w:top w:val="single" w:sz="2" w:space="0" w:color="D9D9E3"/>
                    <w:left w:val="single" w:sz="2" w:space="0" w:color="D9D9E3"/>
                    <w:bottom w:val="single" w:sz="2" w:space="0" w:color="D9D9E3"/>
                    <w:right w:val="single" w:sz="2" w:space="0" w:color="D9D9E3"/>
                  </w:divBdr>
                  <w:divsChild>
                    <w:div w:id="1327053249">
                      <w:marLeft w:val="0"/>
                      <w:marRight w:val="0"/>
                      <w:marTop w:val="0"/>
                      <w:marBottom w:val="0"/>
                      <w:divBdr>
                        <w:top w:val="single" w:sz="2" w:space="0" w:color="D9D9E3"/>
                        <w:left w:val="single" w:sz="2" w:space="0" w:color="D9D9E3"/>
                        <w:bottom w:val="single" w:sz="2" w:space="0" w:color="D9D9E3"/>
                        <w:right w:val="single" w:sz="2" w:space="0" w:color="D9D9E3"/>
                      </w:divBdr>
                      <w:divsChild>
                        <w:div w:id="1173296468">
                          <w:marLeft w:val="0"/>
                          <w:marRight w:val="0"/>
                          <w:marTop w:val="0"/>
                          <w:marBottom w:val="0"/>
                          <w:divBdr>
                            <w:top w:val="single" w:sz="2" w:space="0" w:color="auto"/>
                            <w:left w:val="single" w:sz="2" w:space="0" w:color="auto"/>
                            <w:bottom w:val="single" w:sz="6" w:space="0" w:color="auto"/>
                            <w:right w:val="single" w:sz="2" w:space="0" w:color="auto"/>
                          </w:divBdr>
                          <w:divsChild>
                            <w:div w:id="97992573">
                              <w:marLeft w:val="0"/>
                              <w:marRight w:val="0"/>
                              <w:marTop w:val="100"/>
                              <w:marBottom w:val="100"/>
                              <w:divBdr>
                                <w:top w:val="single" w:sz="2" w:space="0" w:color="D9D9E3"/>
                                <w:left w:val="single" w:sz="2" w:space="0" w:color="D9D9E3"/>
                                <w:bottom w:val="single" w:sz="2" w:space="0" w:color="D9D9E3"/>
                                <w:right w:val="single" w:sz="2" w:space="0" w:color="D9D9E3"/>
                              </w:divBdr>
                              <w:divsChild>
                                <w:div w:id="418261819">
                                  <w:marLeft w:val="0"/>
                                  <w:marRight w:val="0"/>
                                  <w:marTop w:val="0"/>
                                  <w:marBottom w:val="0"/>
                                  <w:divBdr>
                                    <w:top w:val="single" w:sz="2" w:space="0" w:color="D9D9E3"/>
                                    <w:left w:val="single" w:sz="2" w:space="0" w:color="D9D9E3"/>
                                    <w:bottom w:val="single" w:sz="2" w:space="0" w:color="D9D9E3"/>
                                    <w:right w:val="single" w:sz="2" w:space="0" w:color="D9D9E3"/>
                                  </w:divBdr>
                                  <w:divsChild>
                                    <w:div w:id="736636698">
                                      <w:marLeft w:val="0"/>
                                      <w:marRight w:val="0"/>
                                      <w:marTop w:val="0"/>
                                      <w:marBottom w:val="0"/>
                                      <w:divBdr>
                                        <w:top w:val="single" w:sz="2" w:space="0" w:color="D9D9E3"/>
                                        <w:left w:val="single" w:sz="2" w:space="0" w:color="D9D9E3"/>
                                        <w:bottom w:val="single" w:sz="2" w:space="0" w:color="D9D9E3"/>
                                        <w:right w:val="single" w:sz="2" w:space="0" w:color="D9D9E3"/>
                                      </w:divBdr>
                                      <w:divsChild>
                                        <w:div w:id="504974012">
                                          <w:marLeft w:val="0"/>
                                          <w:marRight w:val="0"/>
                                          <w:marTop w:val="0"/>
                                          <w:marBottom w:val="0"/>
                                          <w:divBdr>
                                            <w:top w:val="single" w:sz="2" w:space="0" w:color="D9D9E3"/>
                                            <w:left w:val="single" w:sz="2" w:space="0" w:color="D9D9E3"/>
                                            <w:bottom w:val="single" w:sz="2" w:space="0" w:color="D9D9E3"/>
                                            <w:right w:val="single" w:sz="2" w:space="0" w:color="D9D9E3"/>
                                          </w:divBdr>
                                          <w:divsChild>
                                            <w:div w:id="2093962817">
                                              <w:marLeft w:val="0"/>
                                              <w:marRight w:val="0"/>
                                              <w:marTop w:val="0"/>
                                              <w:marBottom w:val="0"/>
                                              <w:divBdr>
                                                <w:top w:val="single" w:sz="2" w:space="0" w:color="D9D9E3"/>
                                                <w:left w:val="single" w:sz="2" w:space="0" w:color="D9D9E3"/>
                                                <w:bottom w:val="single" w:sz="2" w:space="0" w:color="D9D9E3"/>
                                                <w:right w:val="single" w:sz="2" w:space="0" w:color="D9D9E3"/>
                                              </w:divBdr>
                                              <w:divsChild>
                                                <w:div w:id="854537733">
                                                  <w:marLeft w:val="0"/>
                                                  <w:marRight w:val="0"/>
                                                  <w:marTop w:val="0"/>
                                                  <w:marBottom w:val="0"/>
                                                  <w:divBdr>
                                                    <w:top w:val="single" w:sz="2" w:space="0" w:color="D9D9E3"/>
                                                    <w:left w:val="single" w:sz="2" w:space="0" w:color="D9D9E3"/>
                                                    <w:bottom w:val="single" w:sz="2" w:space="0" w:color="D9D9E3"/>
                                                    <w:right w:val="single" w:sz="2" w:space="0" w:color="D9D9E3"/>
                                                  </w:divBdr>
                                                  <w:divsChild>
                                                    <w:div w:id="339353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71686476">
          <w:marLeft w:val="0"/>
          <w:marRight w:val="0"/>
          <w:marTop w:val="0"/>
          <w:marBottom w:val="0"/>
          <w:divBdr>
            <w:top w:val="none" w:sz="0" w:space="0" w:color="auto"/>
            <w:left w:val="none" w:sz="0" w:space="0" w:color="auto"/>
            <w:bottom w:val="none" w:sz="0" w:space="0" w:color="auto"/>
            <w:right w:val="none" w:sz="0" w:space="0" w:color="auto"/>
          </w:divBdr>
        </w:div>
      </w:divsChild>
    </w:div>
    <w:div w:id="407119214">
      <w:bodyDiv w:val="1"/>
      <w:marLeft w:val="0"/>
      <w:marRight w:val="0"/>
      <w:marTop w:val="0"/>
      <w:marBottom w:val="0"/>
      <w:divBdr>
        <w:top w:val="none" w:sz="0" w:space="0" w:color="auto"/>
        <w:left w:val="none" w:sz="0" w:space="0" w:color="auto"/>
        <w:bottom w:val="none" w:sz="0" w:space="0" w:color="auto"/>
        <w:right w:val="none" w:sz="0" w:space="0" w:color="auto"/>
      </w:divBdr>
    </w:div>
    <w:div w:id="523179202">
      <w:bodyDiv w:val="1"/>
      <w:marLeft w:val="0"/>
      <w:marRight w:val="0"/>
      <w:marTop w:val="0"/>
      <w:marBottom w:val="0"/>
      <w:divBdr>
        <w:top w:val="none" w:sz="0" w:space="0" w:color="auto"/>
        <w:left w:val="none" w:sz="0" w:space="0" w:color="auto"/>
        <w:bottom w:val="none" w:sz="0" w:space="0" w:color="auto"/>
        <w:right w:val="none" w:sz="0" w:space="0" w:color="auto"/>
      </w:divBdr>
    </w:div>
    <w:div w:id="547960892">
      <w:bodyDiv w:val="1"/>
      <w:marLeft w:val="0"/>
      <w:marRight w:val="0"/>
      <w:marTop w:val="0"/>
      <w:marBottom w:val="0"/>
      <w:divBdr>
        <w:top w:val="none" w:sz="0" w:space="0" w:color="auto"/>
        <w:left w:val="none" w:sz="0" w:space="0" w:color="auto"/>
        <w:bottom w:val="none" w:sz="0" w:space="0" w:color="auto"/>
        <w:right w:val="none" w:sz="0" w:space="0" w:color="auto"/>
      </w:divBdr>
    </w:div>
    <w:div w:id="650066108">
      <w:bodyDiv w:val="1"/>
      <w:marLeft w:val="0"/>
      <w:marRight w:val="0"/>
      <w:marTop w:val="0"/>
      <w:marBottom w:val="0"/>
      <w:divBdr>
        <w:top w:val="none" w:sz="0" w:space="0" w:color="auto"/>
        <w:left w:val="none" w:sz="0" w:space="0" w:color="auto"/>
        <w:bottom w:val="none" w:sz="0" w:space="0" w:color="auto"/>
        <w:right w:val="none" w:sz="0" w:space="0" w:color="auto"/>
      </w:divBdr>
    </w:div>
    <w:div w:id="843057401">
      <w:bodyDiv w:val="1"/>
      <w:marLeft w:val="0"/>
      <w:marRight w:val="0"/>
      <w:marTop w:val="0"/>
      <w:marBottom w:val="0"/>
      <w:divBdr>
        <w:top w:val="none" w:sz="0" w:space="0" w:color="auto"/>
        <w:left w:val="none" w:sz="0" w:space="0" w:color="auto"/>
        <w:bottom w:val="none" w:sz="0" w:space="0" w:color="auto"/>
        <w:right w:val="none" w:sz="0" w:space="0" w:color="auto"/>
      </w:divBdr>
    </w:div>
    <w:div w:id="907039436">
      <w:bodyDiv w:val="1"/>
      <w:marLeft w:val="0"/>
      <w:marRight w:val="0"/>
      <w:marTop w:val="0"/>
      <w:marBottom w:val="0"/>
      <w:divBdr>
        <w:top w:val="none" w:sz="0" w:space="0" w:color="auto"/>
        <w:left w:val="none" w:sz="0" w:space="0" w:color="auto"/>
        <w:bottom w:val="none" w:sz="0" w:space="0" w:color="auto"/>
        <w:right w:val="none" w:sz="0" w:space="0" w:color="auto"/>
      </w:divBdr>
      <w:divsChild>
        <w:div w:id="1711607050">
          <w:marLeft w:val="0"/>
          <w:marRight w:val="0"/>
          <w:marTop w:val="0"/>
          <w:marBottom w:val="0"/>
          <w:divBdr>
            <w:top w:val="single" w:sz="2" w:space="0" w:color="auto"/>
            <w:left w:val="single" w:sz="2" w:space="0" w:color="auto"/>
            <w:bottom w:val="single" w:sz="6" w:space="0" w:color="auto"/>
            <w:right w:val="single" w:sz="2" w:space="0" w:color="auto"/>
          </w:divBdr>
          <w:divsChild>
            <w:div w:id="1767381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744807">
                  <w:marLeft w:val="0"/>
                  <w:marRight w:val="0"/>
                  <w:marTop w:val="0"/>
                  <w:marBottom w:val="0"/>
                  <w:divBdr>
                    <w:top w:val="single" w:sz="2" w:space="0" w:color="D9D9E3"/>
                    <w:left w:val="single" w:sz="2" w:space="0" w:color="D9D9E3"/>
                    <w:bottom w:val="single" w:sz="2" w:space="0" w:color="D9D9E3"/>
                    <w:right w:val="single" w:sz="2" w:space="0" w:color="D9D9E3"/>
                  </w:divBdr>
                  <w:divsChild>
                    <w:div w:id="1792480359">
                      <w:marLeft w:val="0"/>
                      <w:marRight w:val="0"/>
                      <w:marTop w:val="0"/>
                      <w:marBottom w:val="0"/>
                      <w:divBdr>
                        <w:top w:val="single" w:sz="2" w:space="0" w:color="D9D9E3"/>
                        <w:left w:val="single" w:sz="2" w:space="0" w:color="D9D9E3"/>
                        <w:bottom w:val="single" w:sz="2" w:space="0" w:color="D9D9E3"/>
                        <w:right w:val="single" w:sz="2" w:space="0" w:color="D9D9E3"/>
                      </w:divBdr>
                      <w:divsChild>
                        <w:div w:id="938827488">
                          <w:marLeft w:val="0"/>
                          <w:marRight w:val="0"/>
                          <w:marTop w:val="0"/>
                          <w:marBottom w:val="0"/>
                          <w:divBdr>
                            <w:top w:val="single" w:sz="2" w:space="0" w:color="D9D9E3"/>
                            <w:left w:val="single" w:sz="2" w:space="0" w:color="D9D9E3"/>
                            <w:bottom w:val="single" w:sz="2" w:space="0" w:color="D9D9E3"/>
                            <w:right w:val="single" w:sz="2" w:space="0" w:color="D9D9E3"/>
                          </w:divBdr>
                          <w:divsChild>
                            <w:div w:id="1553925041">
                              <w:marLeft w:val="0"/>
                              <w:marRight w:val="0"/>
                              <w:marTop w:val="0"/>
                              <w:marBottom w:val="0"/>
                              <w:divBdr>
                                <w:top w:val="single" w:sz="2" w:space="0" w:color="D9D9E3"/>
                                <w:left w:val="single" w:sz="2" w:space="0" w:color="D9D9E3"/>
                                <w:bottom w:val="single" w:sz="2" w:space="0" w:color="D9D9E3"/>
                                <w:right w:val="single" w:sz="2" w:space="0" w:color="D9D9E3"/>
                              </w:divBdr>
                              <w:divsChild>
                                <w:div w:id="1700158393">
                                  <w:marLeft w:val="0"/>
                                  <w:marRight w:val="0"/>
                                  <w:marTop w:val="0"/>
                                  <w:marBottom w:val="0"/>
                                  <w:divBdr>
                                    <w:top w:val="single" w:sz="2" w:space="0" w:color="D9D9E3"/>
                                    <w:left w:val="single" w:sz="2" w:space="0" w:color="D9D9E3"/>
                                    <w:bottom w:val="single" w:sz="2" w:space="0" w:color="D9D9E3"/>
                                    <w:right w:val="single" w:sz="2" w:space="0" w:color="D9D9E3"/>
                                  </w:divBdr>
                                  <w:divsChild>
                                    <w:div w:id="16763724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45965020">
      <w:bodyDiv w:val="1"/>
      <w:marLeft w:val="0"/>
      <w:marRight w:val="0"/>
      <w:marTop w:val="0"/>
      <w:marBottom w:val="0"/>
      <w:divBdr>
        <w:top w:val="none" w:sz="0" w:space="0" w:color="auto"/>
        <w:left w:val="none" w:sz="0" w:space="0" w:color="auto"/>
        <w:bottom w:val="none" w:sz="0" w:space="0" w:color="auto"/>
        <w:right w:val="none" w:sz="0" w:space="0" w:color="auto"/>
      </w:divBdr>
      <w:divsChild>
        <w:div w:id="1694064615">
          <w:marLeft w:val="0"/>
          <w:marRight w:val="0"/>
          <w:marTop w:val="0"/>
          <w:marBottom w:val="0"/>
          <w:divBdr>
            <w:top w:val="single" w:sz="2" w:space="0" w:color="auto"/>
            <w:left w:val="single" w:sz="2" w:space="0" w:color="auto"/>
            <w:bottom w:val="single" w:sz="6" w:space="0" w:color="auto"/>
            <w:right w:val="single" w:sz="2" w:space="0" w:color="auto"/>
          </w:divBdr>
          <w:divsChild>
            <w:div w:id="1461075755">
              <w:marLeft w:val="0"/>
              <w:marRight w:val="0"/>
              <w:marTop w:val="100"/>
              <w:marBottom w:val="100"/>
              <w:divBdr>
                <w:top w:val="single" w:sz="2" w:space="0" w:color="D9D9E3"/>
                <w:left w:val="single" w:sz="2" w:space="0" w:color="D9D9E3"/>
                <w:bottom w:val="single" w:sz="2" w:space="0" w:color="D9D9E3"/>
                <w:right w:val="single" w:sz="2" w:space="0" w:color="D9D9E3"/>
              </w:divBdr>
              <w:divsChild>
                <w:div w:id="1122723142">
                  <w:marLeft w:val="0"/>
                  <w:marRight w:val="0"/>
                  <w:marTop w:val="0"/>
                  <w:marBottom w:val="0"/>
                  <w:divBdr>
                    <w:top w:val="single" w:sz="2" w:space="0" w:color="D9D9E3"/>
                    <w:left w:val="single" w:sz="2" w:space="0" w:color="D9D9E3"/>
                    <w:bottom w:val="single" w:sz="2" w:space="0" w:color="D9D9E3"/>
                    <w:right w:val="single" w:sz="2" w:space="0" w:color="D9D9E3"/>
                  </w:divBdr>
                  <w:divsChild>
                    <w:div w:id="1042637406">
                      <w:marLeft w:val="0"/>
                      <w:marRight w:val="0"/>
                      <w:marTop w:val="0"/>
                      <w:marBottom w:val="0"/>
                      <w:divBdr>
                        <w:top w:val="single" w:sz="2" w:space="0" w:color="D9D9E3"/>
                        <w:left w:val="single" w:sz="2" w:space="0" w:color="D9D9E3"/>
                        <w:bottom w:val="single" w:sz="2" w:space="0" w:color="D9D9E3"/>
                        <w:right w:val="single" w:sz="2" w:space="0" w:color="D9D9E3"/>
                      </w:divBdr>
                      <w:divsChild>
                        <w:div w:id="940770025">
                          <w:marLeft w:val="0"/>
                          <w:marRight w:val="0"/>
                          <w:marTop w:val="0"/>
                          <w:marBottom w:val="0"/>
                          <w:divBdr>
                            <w:top w:val="single" w:sz="2" w:space="0" w:color="D9D9E3"/>
                            <w:left w:val="single" w:sz="2" w:space="0" w:color="D9D9E3"/>
                            <w:bottom w:val="single" w:sz="2" w:space="0" w:color="D9D9E3"/>
                            <w:right w:val="single" w:sz="2" w:space="0" w:color="D9D9E3"/>
                          </w:divBdr>
                          <w:divsChild>
                            <w:div w:id="1127314858">
                              <w:marLeft w:val="0"/>
                              <w:marRight w:val="0"/>
                              <w:marTop w:val="0"/>
                              <w:marBottom w:val="0"/>
                              <w:divBdr>
                                <w:top w:val="single" w:sz="2" w:space="0" w:color="D9D9E3"/>
                                <w:left w:val="single" w:sz="2" w:space="0" w:color="D9D9E3"/>
                                <w:bottom w:val="single" w:sz="2" w:space="0" w:color="D9D9E3"/>
                                <w:right w:val="single" w:sz="2" w:space="0" w:color="D9D9E3"/>
                              </w:divBdr>
                              <w:divsChild>
                                <w:div w:id="1211452383">
                                  <w:marLeft w:val="0"/>
                                  <w:marRight w:val="0"/>
                                  <w:marTop w:val="0"/>
                                  <w:marBottom w:val="0"/>
                                  <w:divBdr>
                                    <w:top w:val="single" w:sz="2" w:space="0" w:color="D9D9E3"/>
                                    <w:left w:val="single" w:sz="2" w:space="0" w:color="D9D9E3"/>
                                    <w:bottom w:val="single" w:sz="2" w:space="0" w:color="D9D9E3"/>
                                    <w:right w:val="single" w:sz="2" w:space="0" w:color="D9D9E3"/>
                                  </w:divBdr>
                                  <w:divsChild>
                                    <w:div w:id="123622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69235071">
      <w:bodyDiv w:val="1"/>
      <w:marLeft w:val="0"/>
      <w:marRight w:val="0"/>
      <w:marTop w:val="0"/>
      <w:marBottom w:val="0"/>
      <w:divBdr>
        <w:top w:val="none" w:sz="0" w:space="0" w:color="auto"/>
        <w:left w:val="none" w:sz="0" w:space="0" w:color="auto"/>
        <w:bottom w:val="none" w:sz="0" w:space="0" w:color="auto"/>
        <w:right w:val="none" w:sz="0" w:space="0" w:color="auto"/>
      </w:divBdr>
      <w:divsChild>
        <w:div w:id="229535223">
          <w:marLeft w:val="0"/>
          <w:marRight w:val="0"/>
          <w:marTop w:val="0"/>
          <w:marBottom w:val="0"/>
          <w:divBdr>
            <w:top w:val="single" w:sz="2" w:space="0" w:color="auto"/>
            <w:left w:val="single" w:sz="2" w:space="0" w:color="auto"/>
            <w:bottom w:val="single" w:sz="6" w:space="0" w:color="auto"/>
            <w:right w:val="single" w:sz="2" w:space="0" w:color="auto"/>
          </w:divBdr>
          <w:divsChild>
            <w:div w:id="1380545404">
              <w:marLeft w:val="0"/>
              <w:marRight w:val="0"/>
              <w:marTop w:val="100"/>
              <w:marBottom w:val="100"/>
              <w:divBdr>
                <w:top w:val="single" w:sz="2" w:space="0" w:color="D9D9E3"/>
                <w:left w:val="single" w:sz="2" w:space="0" w:color="D9D9E3"/>
                <w:bottom w:val="single" w:sz="2" w:space="0" w:color="D9D9E3"/>
                <w:right w:val="single" w:sz="2" w:space="0" w:color="D9D9E3"/>
              </w:divBdr>
              <w:divsChild>
                <w:div w:id="107050174">
                  <w:marLeft w:val="0"/>
                  <w:marRight w:val="0"/>
                  <w:marTop w:val="0"/>
                  <w:marBottom w:val="0"/>
                  <w:divBdr>
                    <w:top w:val="single" w:sz="2" w:space="0" w:color="D9D9E3"/>
                    <w:left w:val="single" w:sz="2" w:space="0" w:color="D9D9E3"/>
                    <w:bottom w:val="single" w:sz="2" w:space="0" w:color="D9D9E3"/>
                    <w:right w:val="single" w:sz="2" w:space="0" w:color="D9D9E3"/>
                  </w:divBdr>
                  <w:divsChild>
                    <w:div w:id="1502283002">
                      <w:marLeft w:val="0"/>
                      <w:marRight w:val="0"/>
                      <w:marTop w:val="0"/>
                      <w:marBottom w:val="0"/>
                      <w:divBdr>
                        <w:top w:val="single" w:sz="2" w:space="0" w:color="D9D9E3"/>
                        <w:left w:val="single" w:sz="2" w:space="0" w:color="D9D9E3"/>
                        <w:bottom w:val="single" w:sz="2" w:space="0" w:color="D9D9E3"/>
                        <w:right w:val="single" w:sz="2" w:space="0" w:color="D9D9E3"/>
                      </w:divBdr>
                      <w:divsChild>
                        <w:div w:id="945161912">
                          <w:marLeft w:val="0"/>
                          <w:marRight w:val="0"/>
                          <w:marTop w:val="0"/>
                          <w:marBottom w:val="0"/>
                          <w:divBdr>
                            <w:top w:val="single" w:sz="2" w:space="0" w:color="D9D9E3"/>
                            <w:left w:val="single" w:sz="2" w:space="0" w:color="D9D9E3"/>
                            <w:bottom w:val="single" w:sz="2" w:space="0" w:color="D9D9E3"/>
                            <w:right w:val="single" w:sz="2" w:space="0" w:color="D9D9E3"/>
                          </w:divBdr>
                          <w:divsChild>
                            <w:div w:id="811404390">
                              <w:marLeft w:val="0"/>
                              <w:marRight w:val="0"/>
                              <w:marTop w:val="0"/>
                              <w:marBottom w:val="0"/>
                              <w:divBdr>
                                <w:top w:val="single" w:sz="2" w:space="0" w:color="D9D9E3"/>
                                <w:left w:val="single" w:sz="2" w:space="0" w:color="D9D9E3"/>
                                <w:bottom w:val="single" w:sz="2" w:space="0" w:color="D9D9E3"/>
                                <w:right w:val="single" w:sz="2" w:space="0" w:color="D9D9E3"/>
                              </w:divBdr>
                              <w:divsChild>
                                <w:div w:id="632292373">
                                  <w:marLeft w:val="0"/>
                                  <w:marRight w:val="0"/>
                                  <w:marTop w:val="0"/>
                                  <w:marBottom w:val="0"/>
                                  <w:divBdr>
                                    <w:top w:val="single" w:sz="2" w:space="0" w:color="D9D9E3"/>
                                    <w:left w:val="single" w:sz="2" w:space="0" w:color="D9D9E3"/>
                                    <w:bottom w:val="single" w:sz="2" w:space="0" w:color="D9D9E3"/>
                                    <w:right w:val="single" w:sz="2" w:space="0" w:color="D9D9E3"/>
                                  </w:divBdr>
                                  <w:divsChild>
                                    <w:div w:id="1407189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91698814">
      <w:bodyDiv w:val="1"/>
      <w:marLeft w:val="0"/>
      <w:marRight w:val="0"/>
      <w:marTop w:val="0"/>
      <w:marBottom w:val="0"/>
      <w:divBdr>
        <w:top w:val="none" w:sz="0" w:space="0" w:color="auto"/>
        <w:left w:val="none" w:sz="0" w:space="0" w:color="auto"/>
        <w:bottom w:val="none" w:sz="0" w:space="0" w:color="auto"/>
        <w:right w:val="none" w:sz="0" w:space="0" w:color="auto"/>
      </w:divBdr>
      <w:divsChild>
        <w:div w:id="2005737773">
          <w:marLeft w:val="-720"/>
          <w:marRight w:val="0"/>
          <w:marTop w:val="0"/>
          <w:marBottom w:val="0"/>
          <w:divBdr>
            <w:top w:val="none" w:sz="0" w:space="0" w:color="auto"/>
            <w:left w:val="none" w:sz="0" w:space="0" w:color="auto"/>
            <w:bottom w:val="none" w:sz="0" w:space="0" w:color="auto"/>
            <w:right w:val="none" w:sz="0" w:space="0" w:color="auto"/>
          </w:divBdr>
        </w:div>
      </w:divsChild>
    </w:div>
    <w:div w:id="1154107405">
      <w:bodyDiv w:val="1"/>
      <w:marLeft w:val="0"/>
      <w:marRight w:val="0"/>
      <w:marTop w:val="0"/>
      <w:marBottom w:val="0"/>
      <w:divBdr>
        <w:top w:val="none" w:sz="0" w:space="0" w:color="auto"/>
        <w:left w:val="none" w:sz="0" w:space="0" w:color="auto"/>
        <w:bottom w:val="none" w:sz="0" w:space="0" w:color="auto"/>
        <w:right w:val="none" w:sz="0" w:space="0" w:color="auto"/>
      </w:divBdr>
    </w:div>
    <w:div w:id="1198858418">
      <w:bodyDiv w:val="1"/>
      <w:marLeft w:val="0"/>
      <w:marRight w:val="0"/>
      <w:marTop w:val="0"/>
      <w:marBottom w:val="0"/>
      <w:divBdr>
        <w:top w:val="none" w:sz="0" w:space="0" w:color="auto"/>
        <w:left w:val="none" w:sz="0" w:space="0" w:color="auto"/>
        <w:bottom w:val="none" w:sz="0" w:space="0" w:color="auto"/>
        <w:right w:val="none" w:sz="0" w:space="0" w:color="auto"/>
      </w:divBdr>
    </w:div>
    <w:div w:id="1286497556">
      <w:bodyDiv w:val="1"/>
      <w:marLeft w:val="0"/>
      <w:marRight w:val="0"/>
      <w:marTop w:val="0"/>
      <w:marBottom w:val="0"/>
      <w:divBdr>
        <w:top w:val="none" w:sz="0" w:space="0" w:color="auto"/>
        <w:left w:val="none" w:sz="0" w:space="0" w:color="auto"/>
        <w:bottom w:val="none" w:sz="0" w:space="0" w:color="auto"/>
        <w:right w:val="none" w:sz="0" w:space="0" w:color="auto"/>
      </w:divBdr>
    </w:div>
    <w:div w:id="1294293894">
      <w:bodyDiv w:val="1"/>
      <w:marLeft w:val="0"/>
      <w:marRight w:val="0"/>
      <w:marTop w:val="0"/>
      <w:marBottom w:val="0"/>
      <w:divBdr>
        <w:top w:val="none" w:sz="0" w:space="0" w:color="auto"/>
        <w:left w:val="none" w:sz="0" w:space="0" w:color="auto"/>
        <w:bottom w:val="none" w:sz="0" w:space="0" w:color="auto"/>
        <w:right w:val="none" w:sz="0" w:space="0" w:color="auto"/>
      </w:divBdr>
    </w:div>
    <w:div w:id="1326202752">
      <w:bodyDiv w:val="1"/>
      <w:marLeft w:val="0"/>
      <w:marRight w:val="0"/>
      <w:marTop w:val="0"/>
      <w:marBottom w:val="0"/>
      <w:divBdr>
        <w:top w:val="none" w:sz="0" w:space="0" w:color="auto"/>
        <w:left w:val="none" w:sz="0" w:space="0" w:color="auto"/>
        <w:bottom w:val="none" w:sz="0" w:space="0" w:color="auto"/>
        <w:right w:val="none" w:sz="0" w:space="0" w:color="auto"/>
      </w:divBdr>
      <w:divsChild>
        <w:div w:id="248195550">
          <w:marLeft w:val="0"/>
          <w:marRight w:val="0"/>
          <w:marTop w:val="0"/>
          <w:marBottom w:val="0"/>
          <w:divBdr>
            <w:top w:val="single" w:sz="2" w:space="0" w:color="auto"/>
            <w:left w:val="single" w:sz="2" w:space="0" w:color="auto"/>
            <w:bottom w:val="single" w:sz="6" w:space="0" w:color="auto"/>
            <w:right w:val="single" w:sz="2" w:space="0" w:color="auto"/>
          </w:divBdr>
          <w:divsChild>
            <w:div w:id="1073577576">
              <w:marLeft w:val="0"/>
              <w:marRight w:val="0"/>
              <w:marTop w:val="100"/>
              <w:marBottom w:val="100"/>
              <w:divBdr>
                <w:top w:val="single" w:sz="2" w:space="0" w:color="D9D9E3"/>
                <w:left w:val="single" w:sz="2" w:space="0" w:color="D9D9E3"/>
                <w:bottom w:val="single" w:sz="2" w:space="0" w:color="D9D9E3"/>
                <w:right w:val="single" w:sz="2" w:space="0" w:color="D9D9E3"/>
              </w:divBdr>
              <w:divsChild>
                <w:div w:id="1010763595">
                  <w:marLeft w:val="0"/>
                  <w:marRight w:val="0"/>
                  <w:marTop w:val="0"/>
                  <w:marBottom w:val="0"/>
                  <w:divBdr>
                    <w:top w:val="single" w:sz="2" w:space="0" w:color="D9D9E3"/>
                    <w:left w:val="single" w:sz="2" w:space="0" w:color="D9D9E3"/>
                    <w:bottom w:val="single" w:sz="2" w:space="0" w:color="D9D9E3"/>
                    <w:right w:val="single" w:sz="2" w:space="0" w:color="D9D9E3"/>
                  </w:divBdr>
                  <w:divsChild>
                    <w:div w:id="822939344">
                      <w:marLeft w:val="0"/>
                      <w:marRight w:val="0"/>
                      <w:marTop w:val="0"/>
                      <w:marBottom w:val="0"/>
                      <w:divBdr>
                        <w:top w:val="single" w:sz="2" w:space="0" w:color="D9D9E3"/>
                        <w:left w:val="single" w:sz="2" w:space="0" w:color="D9D9E3"/>
                        <w:bottom w:val="single" w:sz="2" w:space="0" w:color="D9D9E3"/>
                        <w:right w:val="single" w:sz="2" w:space="0" w:color="D9D9E3"/>
                      </w:divBdr>
                      <w:divsChild>
                        <w:div w:id="1370109900">
                          <w:marLeft w:val="0"/>
                          <w:marRight w:val="0"/>
                          <w:marTop w:val="0"/>
                          <w:marBottom w:val="0"/>
                          <w:divBdr>
                            <w:top w:val="single" w:sz="2" w:space="0" w:color="D9D9E3"/>
                            <w:left w:val="single" w:sz="2" w:space="0" w:color="D9D9E3"/>
                            <w:bottom w:val="single" w:sz="2" w:space="0" w:color="D9D9E3"/>
                            <w:right w:val="single" w:sz="2" w:space="0" w:color="D9D9E3"/>
                          </w:divBdr>
                          <w:divsChild>
                            <w:div w:id="726027919">
                              <w:marLeft w:val="0"/>
                              <w:marRight w:val="0"/>
                              <w:marTop w:val="0"/>
                              <w:marBottom w:val="0"/>
                              <w:divBdr>
                                <w:top w:val="single" w:sz="2" w:space="0" w:color="D9D9E3"/>
                                <w:left w:val="single" w:sz="2" w:space="0" w:color="D9D9E3"/>
                                <w:bottom w:val="single" w:sz="2" w:space="0" w:color="D9D9E3"/>
                                <w:right w:val="single" w:sz="2" w:space="0" w:color="D9D9E3"/>
                              </w:divBdr>
                              <w:divsChild>
                                <w:div w:id="966203548">
                                  <w:marLeft w:val="0"/>
                                  <w:marRight w:val="0"/>
                                  <w:marTop w:val="0"/>
                                  <w:marBottom w:val="0"/>
                                  <w:divBdr>
                                    <w:top w:val="single" w:sz="2" w:space="0" w:color="D9D9E3"/>
                                    <w:left w:val="single" w:sz="2" w:space="0" w:color="D9D9E3"/>
                                    <w:bottom w:val="single" w:sz="2" w:space="0" w:color="D9D9E3"/>
                                    <w:right w:val="single" w:sz="2" w:space="0" w:color="D9D9E3"/>
                                  </w:divBdr>
                                  <w:divsChild>
                                    <w:div w:id="2032805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08265981">
      <w:bodyDiv w:val="1"/>
      <w:marLeft w:val="0"/>
      <w:marRight w:val="0"/>
      <w:marTop w:val="0"/>
      <w:marBottom w:val="0"/>
      <w:divBdr>
        <w:top w:val="none" w:sz="0" w:space="0" w:color="auto"/>
        <w:left w:val="none" w:sz="0" w:space="0" w:color="auto"/>
        <w:bottom w:val="none" w:sz="0" w:space="0" w:color="auto"/>
        <w:right w:val="none" w:sz="0" w:space="0" w:color="auto"/>
      </w:divBdr>
      <w:divsChild>
        <w:div w:id="1872761202">
          <w:marLeft w:val="0"/>
          <w:marRight w:val="0"/>
          <w:marTop w:val="0"/>
          <w:marBottom w:val="0"/>
          <w:divBdr>
            <w:top w:val="single" w:sz="2" w:space="0" w:color="auto"/>
            <w:left w:val="single" w:sz="2" w:space="0" w:color="auto"/>
            <w:bottom w:val="single" w:sz="6" w:space="0" w:color="auto"/>
            <w:right w:val="single" w:sz="2" w:space="0" w:color="auto"/>
          </w:divBdr>
          <w:divsChild>
            <w:div w:id="1202745652">
              <w:marLeft w:val="0"/>
              <w:marRight w:val="0"/>
              <w:marTop w:val="100"/>
              <w:marBottom w:val="100"/>
              <w:divBdr>
                <w:top w:val="single" w:sz="2" w:space="0" w:color="D9D9E3"/>
                <w:left w:val="single" w:sz="2" w:space="0" w:color="D9D9E3"/>
                <w:bottom w:val="single" w:sz="2" w:space="0" w:color="D9D9E3"/>
                <w:right w:val="single" w:sz="2" w:space="0" w:color="D9D9E3"/>
              </w:divBdr>
              <w:divsChild>
                <w:div w:id="344946188">
                  <w:marLeft w:val="0"/>
                  <w:marRight w:val="0"/>
                  <w:marTop w:val="0"/>
                  <w:marBottom w:val="0"/>
                  <w:divBdr>
                    <w:top w:val="single" w:sz="2" w:space="0" w:color="D9D9E3"/>
                    <w:left w:val="single" w:sz="2" w:space="0" w:color="D9D9E3"/>
                    <w:bottom w:val="single" w:sz="2" w:space="0" w:color="D9D9E3"/>
                    <w:right w:val="single" w:sz="2" w:space="0" w:color="D9D9E3"/>
                  </w:divBdr>
                  <w:divsChild>
                    <w:div w:id="2058236085">
                      <w:marLeft w:val="0"/>
                      <w:marRight w:val="0"/>
                      <w:marTop w:val="0"/>
                      <w:marBottom w:val="0"/>
                      <w:divBdr>
                        <w:top w:val="single" w:sz="2" w:space="0" w:color="D9D9E3"/>
                        <w:left w:val="single" w:sz="2" w:space="0" w:color="D9D9E3"/>
                        <w:bottom w:val="single" w:sz="2" w:space="0" w:color="D9D9E3"/>
                        <w:right w:val="single" w:sz="2" w:space="0" w:color="D9D9E3"/>
                      </w:divBdr>
                      <w:divsChild>
                        <w:div w:id="1034647780">
                          <w:marLeft w:val="0"/>
                          <w:marRight w:val="0"/>
                          <w:marTop w:val="0"/>
                          <w:marBottom w:val="0"/>
                          <w:divBdr>
                            <w:top w:val="single" w:sz="2" w:space="0" w:color="D9D9E3"/>
                            <w:left w:val="single" w:sz="2" w:space="0" w:color="D9D9E3"/>
                            <w:bottom w:val="single" w:sz="2" w:space="0" w:color="D9D9E3"/>
                            <w:right w:val="single" w:sz="2" w:space="0" w:color="D9D9E3"/>
                          </w:divBdr>
                          <w:divsChild>
                            <w:div w:id="1226718144">
                              <w:marLeft w:val="0"/>
                              <w:marRight w:val="0"/>
                              <w:marTop w:val="0"/>
                              <w:marBottom w:val="0"/>
                              <w:divBdr>
                                <w:top w:val="single" w:sz="2" w:space="0" w:color="D9D9E3"/>
                                <w:left w:val="single" w:sz="2" w:space="0" w:color="D9D9E3"/>
                                <w:bottom w:val="single" w:sz="2" w:space="0" w:color="D9D9E3"/>
                                <w:right w:val="single" w:sz="2" w:space="0" w:color="D9D9E3"/>
                              </w:divBdr>
                              <w:divsChild>
                                <w:div w:id="1166094545">
                                  <w:marLeft w:val="0"/>
                                  <w:marRight w:val="0"/>
                                  <w:marTop w:val="0"/>
                                  <w:marBottom w:val="0"/>
                                  <w:divBdr>
                                    <w:top w:val="single" w:sz="2" w:space="0" w:color="D9D9E3"/>
                                    <w:left w:val="single" w:sz="2" w:space="0" w:color="D9D9E3"/>
                                    <w:bottom w:val="single" w:sz="2" w:space="0" w:color="D9D9E3"/>
                                    <w:right w:val="single" w:sz="2" w:space="0" w:color="D9D9E3"/>
                                  </w:divBdr>
                                  <w:divsChild>
                                    <w:div w:id="2041470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19405255">
      <w:bodyDiv w:val="1"/>
      <w:marLeft w:val="0"/>
      <w:marRight w:val="0"/>
      <w:marTop w:val="0"/>
      <w:marBottom w:val="0"/>
      <w:divBdr>
        <w:top w:val="none" w:sz="0" w:space="0" w:color="auto"/>
        <w:left w:val="none" w:sz="0" w:space="0" w:color="auto"/>
        <w:bottom w:val="none" w:sz="0" w:space="0" w:color="auto"/>
        <w:right w:val="none" w:sz="0" w:space="0" w:color="auto"/>
      </w:divBdr>
    </w:div>
    <w:div w:id="1791625626">
      <w:bodyDiv w:val="1"/>
      <w:marLeft w:val="0"/>
      <w:marRight w:val="0"/>
      <w:marTop w:val="0"/>
      <w:marBottom w:val="0"/>
      <w:divBdr>
        <w:top w:val="none" w:sz="0" w:space="0" w:color="auto"/>
        <w:left w:val="none" w:sz="0" w:space="0" w:color="auto"/>
        <w:bottom w:val="none" w:sz="0" w:space="0" w:color="auto"/>
        <w:right w:val="none" w:sz="0" w:space="0" w:color="auto"/>
      </w:divBdr>
    </w:div>
    <w:div w:id="1964190479">
      <w:bodyDiv w:val="1"/>
      <w:marLeft w:val="0"/>
      <w:marRight w:val="0"/>
      <w:marTop w:val="0"/>
      <w:marBottom w:val="0"/>
      <w:divBdr>
        <w:top w:val="none" w:sz="0" w:space="0" w:color="auto"/>
        <w:left w:val="none" w:sz="0" w:space="0" w:color="auto"/>
        <w:bottom w:val="none" w:sz="0" w:space="0" w:color="auto"/>
        <w:right w:val="none" w:sz="0" w:space="0" w:color="auto"/>
      </w:divBdr>
    </w:div>
    <w:div w:id="1964384669">
      <w:bodyDiv w:val="1"/>
      <w:marLeft w:val="0"/>
      <w:marRight w:val="0"/>
      <w:marTop w:val="0"/>
      <w:marBottom w:val="0"/>
      <w:divBdr>
        <w:top w:val="none" w:sz="0" w:space="0" w:color="auto"/>
        <w:left w:val="none" w:sz="0" w:space="0" w:color="auto"/>
        <w:bottom w:val="none" w:sz="0" w:space="0" w:color="auto"/>
        <w:right w:val="none" w:sz="0" w:space="0" w:color="auto"/>
      </w:divBdr>
      <w:divsChild>
        <w:div w:id="1404183898">
          <w:marLeft w:val="-720"/>
          <w:marRight w:val="0"/>
          <w:marTop w:val="0"/>
          <w:marBottom w:val="0"/>
          <w:divBdr>
            <w:top w:val="none" w:sz="0" w:space="0" w:color="auto"/>
            <w:left w:val="none" w:sz="0" w:space="0" w:color="auto"/>
            <w:bottom w:val="none" w:sz="0" w:space="0" w:color="auto"/>
            <w:right w:val="none" w:sz="0" w:space="0" w:color="auto"/>
          </w:divBdr>
        </w:div>
      </w:divsChild>
    </w:div>
    <w:div w:id="2012642211">
      <w:bodyDiv w:val="1"/>
      <w:marLeft w:val="0"/>
      <w:marRight w:val="0"/>
      <w:marTop w:val="0"/>
      <w:marBottom w:val="0"/>
      <w:divBdr>
        <w:top w:val="none" w:sz="0" w:space="0" w:color="auto"/>
        <w:left w:val="none" w:sz="0" w:space="0" w:color="auto"/>
        <w:bottom w:val="none" w:sz="0" w:space="0" w:color="auto"/>
        <w:right w:val="none" w:sz="0" w:space="0" w:color="auto"/>
      </w:divBdr>
    </w:div>
    <w:div w:id="2106532120">
      <w:bodyDiv w:val="1"/>
      <w:marLeft w:val="0"/>
      <w:marRight w:val="0"/>
      <w:marTop w:val="0"/>
      <w:marBottom w:val="0"/>
      <w:divBdr>
        <w:top w:val="none" w:sz="0" w:space="0" w:color="auto"/>
        <w:left w:val="none" w:sz="0" w:space="0" w:color="auto"/>
        <w:bottom w:val="none" w:sz="0" w:space="0" w:color="auto"/>
        <w:right w:val="none" w:sz="0" w:space="0" w:color="auto"/>
      </w:divBdr>
      <w:divsChild>
        <w:div w:id="983049328">
          <w:marLeft w:val="0"/>
          <w:marRight w:val="0"/>
          <w:marTop w:val="0"/>
          <w:marBottom w:val="0"/>
          <w:divBdr>
            <w:top w:val="single" w:sz="2" w:space="0" w:color="auto"/>
            <w:left w:val="single" w:sz="2" w:space="0" w:color="auto"/>
            <w:bottom w:val="single" w:sz="6" w:space="0" w:color="auto"/>
            <w:right w:val="single" w:sz="2" w:space="0" w:color="auto"/>
          </w:divBdr>
          <w:divsChild>
            <w:div w:id="711153468">
              <w:marLeft w:val="0"/>
              <w:marRight w:val="0"/>
              <w:marTop w:val="100"/>
              <w:marBottom w:val="100"/>
              <w:divBdr>
                <w:top w:val="single" w:sz="2" w:space="0" w:color="D9D9E3"/>
                <w:left w:val="single" w:sz="2" w:space="0" w:color="D9D9E3"/>
                <w:bottom w:val="single" w:sz="2" w:space="0" w:color="D9D9E3"/>
                <w:right w:val="single" w:sz="2" w:space="0" w:color="D9D9E3"/>
              </w:divBdr>
              <w:divsChild>
                <w:div w:id="1693263399">
                  <w:marLeft w:val="0"/>
                  <w:marRight w:val="0"/>
                  <w:marTop w:val="0"/>
                  <w:marBottom w:val="0"/>
                  <w:divBdr>
                    <w:top w:val="single" w:sz="2" w:space="0" w:color="D9D9E3"/>
                    <w:left w:val="single" w:sz="2" w:space="0" w:color="D9D9E3"/>
                    <w:bottom w:val="single" w:sz="2" w:space="0" w:color="D9D9E3"/>
                    <w:right w:val="single" w:sz="2" w:space="0" w:color="D9D9E3"/>
                  </w:divBdr>
                  <w:divsChild>
                    <w:div w:id="1900243044">
                      <w:marLeft w:val="0"/>
                      <w:marRight w:val="0"/>
                      <w:marTop w:val="0"/>
                      <w:marBottom w:val="0"/>
                      <w:divBdr>
                        <w:top w:val="single" w:sz="2" w:space="0" w:color="D9D9E3"/>
                        <w:left w:val="single" w:sz="2" w:space="0" w:color="D9D9E3"/>
                        <w:bottom w:val="single" w:sz="2" w:space="0" w:color="D9D9E3"/>
                        <w:right w:val="single" w:sz="2" w:space="0" w:color="D9D9E3"/>
                      </w:divBdr>
                      <w:divsChild>
                        <w:div w:id="2120097650">
                          <w:marLeft w:val="0"/>
                          <w:marRight w:val="0"/>
                          <w:marTop w:val="0"/>
                          <w:marBottom w:val="0"/>
                          <w:divBdr>
                            <w:top w:val="single" w:sz="2" w:space="0" w:color="D9D9E3"/>
                            <w:left w:val="single" w:sz="2" w:space="0" w:color="D9D9E3"/>
                            <w:bottom w:val="single" w:sz="2" w:space="0" w:color="D9D9E3"/>
                            <w:right w:val="single" w:sz="2" w:space="0" w:color="D9D9E3"/>
                          </w:divBdr>
                          <w:divsChild>
                            <w:div w:id="1885364888">
                              <w:marLeft w:val="0"/>
                              <w:marRight w:val="0"/>
                              <w:marTop w:val="0"/>
                              <w:marBottom w:val="0"/>
                              <w:divBdr>
                                <w:top w:val="single" w:sz="2" w:space="0" w:color="D9D9E3"/>
                                <w:left w:val="single" w:sz="2" w:space="0" w:color="D9D9E3"/>
                                <w:bottom w:val="single" w:sz="2" w:space="0" w:color="D9D9E3"/>
                                <w:right w:val="single" w:sz="2" w:space="0" w:color="D9D9E3"/>
                              </w:divBdr>
                              <w:divsChild>
                                <w:div w:id="12801500">
                                  <w:marLeft w:val="0"/>
                                  <w:marRight w:val="0"/>
                                  <w:marTop w:val="0"/>
                                  <w:marBottom w:val="0"/>
                                  <w:divBdr>
                                    <w:top w:val="single" w:sz="2" w:space="0" w:color="D9D9E3"/>
                                    <w:left w:val="single" w:sz="2" w:space="0" w:color="D9D9E3"/>
                                    <w:bottom w:val="single" w:sz="2" w:space="0" w:color="D9D9E3"/>
                                    <w:right w:val="single" w:sz="2" w:space="0" w:color="D9D9E3"/>
                                  </w:divBdr>
                                  <w:divsChild>
                                    <w:div w:id="498469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C24ECD-DA7F-4728-B165-627B9619B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2258</Words>
  <Characters>13933</Characters>
  <Application>Microsoft Office Word</Application>
  <DocSecurity>0</DocSecurity>
  <Lines>255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2023-11-02T08:12:00Z</dcterms:created>
  <dcterms:modified xsi:type="dcterms:W3CDTF">2023-11-16T19:46:00Z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23e0229ed02229c5204f4771558faed6e9ad00bdd1772ee3ce2440d8005bbf6c</vt:lpwstr>
  </property>
</Properties>
</file>