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B98" w:rsidRDefault="00F821D0">
      <w:r>
        <w:t>Robin Taylor</w:t>
      </w:r>
    </w:p>
    <w:p w:rsidR="00B50283" w:rsidRDefault="00B50283"/>
    <w:p w:rsidR="00F821D0" w:rsidRDefault="00F821D0" w:rsidP="00F821D0">
      <w:pPr>
        <w:jc w:val="center"/>
      </w:pPr>
      <w:r w:rsidRPr="00F821D0">
        <w:t>Have accounts of life in the trenches on the Western Front overshadowed the experience of British servicemen and women in other theatres of war, to the detriment of our understanding of the conflict?</w:t>
      </w:r>
    </w:p>
    <w:p w:rsidR="00F821D0" w:rsidRDefault="00F821D0" w:rsidP="00424BB6"/>
    <w:p w:rsidR="00424BB6" w:rsidRDefault="00626C0B" w:rsidP="00424BB6">
      <w:r>
        <w:t>One of the first experiences of Modern History that a budding student coming in to the British education curriculum will experience is that of the ‘Tommies’, plucky British and Commonwealth troops fighting on the Western Front in the First World War. They will hear of the poetry, the new innovations spurred in to production by the nature of the conflict and, most importantly, the untold death and devastation wrought by the great armies cleaving each other like crude battle-axes. However, they do not initially learn of the disaster spun in Gallipoli, where the British suffered over 160,000 casualties, 90,000 of them being disease-ridden</w:t>
      </w:r>
      <w:r>
        <w:rPr>
          <w:rStyle w:val="FootnoteReference"/>
        </w:rPr>
        <w:footnoteReference w:id="1"/>
      </w:r>
      <w:r>
        <w:t xml:space="preserve">. Nor do they mention the brutal conflict across colonial Africa, where British troops invaded the territories of the Central Powers in order to </w:t>
      </w:r>
      <w:r w:rsidR="00CD7F08">
        <w:t>force a quick peace settlement</w:t>
      </w:r>
      <w:r w:rsidR="00CD7F08">
        <w:rPr>
          <w:rStyle w:val="FootnoteReference"/>
        </w:rPr>
        <w:footnoteReference w:id="2"/>
      </w:r>
      <w:r w:rsidR="00CD7F08">
        <w:t xml:space="preserve">. The terrifying aerial bombardments brought on by the bomber and zeppelin are overshadowed, attention being drawn to the mighty Blitz of the Second World War. On reflection, this emphasis placed upon the Western Front is justifiable and somewhat predictable, as people learning about this conflict want something to relate to, and while conflict did not arise in Britain itself, the close proximity of France and Belgium makes their connection tenable. By focusing on other theatres further from the homeland, it would alienate the majority of people wanting to learn, thus preventing the first and foremost goal of history; to educate and include the public in to the study of it. To view from the other side, however, the Western Front does not necessarily overshadow other theatres where the British were involved. </w:t>
      </w:r>
      <w:r w:rsidR="008E785F">
        <w:t xml:space="preserve">Contemporary historiography is highlighting more and more previously-uncovered information surrounding Britain’s involvement in the war, pointing to areas such as Italy - where the Arditi fought to regain control of the Alps with help from British arms and soldiers. The extent of Britain’s involvement in Russian affairs is also being examined and, much like in the Second World War, weapons and advisors have been found to have been delivered to Russia during their crippling Eastern Campaign. </w:t>
      </w:r>
      <w:proofErr w:type="gramStart"/>
      <w:r w:rsidR="008E785F">
        <w:t>In order to</w:t>
      </w:r>
      <w:proofErr w:type="gramEnd"/>
      <w:r w:rsidR="008E785F">
        <w:t xml:space="preserve"> ascertain the extent of the overshadowing, it is important to examine the extent of historiography linked to each theatre. </w:t>
      </w:r>
    </w:p>
    <w:p w:rsidR="003E1483" w:rsidRDefault="003E1483" w:rsidP="00424BB6">
      <w:r>
        <w:t xml:space="preserve">To begin, discussion surrounding how the accounts of the Western Front do not overshadow the other theatres of war that Britain was involved in must come first, as this argument is less convincing. During the Third Battle for Ypres, better known as the Battle of Passchendaele, some British soldiers were sent to Northern Italy to reinforce the wavering Italian lines in the Alps. </w:t>
      </w:r>
      <w:r w:rsidR="00BE0602">
        <w:t>Some five British divisions were sent to ensure the Italians were not removed from the war and, acting within this parameter, launched a strong counterattack in October of 1918,</w:t>
      </w:r>
      <w:r w:rsidR="00F35997">
        <w:t xml:space="preserve"> culminating in the Battle of Caperetto and the following assault on the Asiago Plateau,</w:t>
      </w:r>
      <w:r w:rsidR="00BE0602">
        <w:t xml:space="preserve"> effectively destroying the Austro-Hungarian army pitched against them</w:t>
      </w:r>
      <w:r w:rsidR="00BE0602">
        <w:rPr>
          <w:rStyle w:val="FootnoteReference"/>
        </w:rPr>
        <w:footnoteReference w:id="3"/>
      </w:r>
      <w:r w:rsidR="00BE0602">
        <w:t xml:space="preserve">. While many fought and died in the foothills of these mountains, it is only recently (in 2011) that their plight has made it to the public eye, and is being uncovered. </w:t>
      </w:r>
      <w:r w:rsidR="00DC5BA5">
        <w:t xml:space="preserve">As Andrew Martlew describes, while it should have been part of British folklore for these </w:t>
      </w:r>
      <w:r w:rsidR="00DC5BA5">
        <w:lastRenderedPageBreak/>
        <w:t>712 men to belong, it is imperative to remember them now, and marvel at their sacrifice</w:t>
      </w:r>
      <w:r w:rsidR="00DC5BA5">
        <w:rPr>
          <w:rStyle w:val="FootnoteReference"/>
        </w:rPr>
        <w:footnoteReference w:id="4"/>
      </w:r>
      <w:r w:rsidR="00DC5BA5">
        <w:t xml:space="preserve">. He goes on to describe how he was the first British person to sign the guestbook. While it has previously been overshadowed by </w:t>
      </w:r>
      <w:r w:rsidR="009B039F">
        <w:t xml:space="preserve">the experiences of the Western Front, this previously-forgotten theatre has now emerged in to the light, meaning that now it can be studied. </w:t>
      </w:r>
      <w:r w:rsidR="00093E04">
        <w:t>Adding to this, it is a front and battle that is widely studied by Italian historians, and it is only in recent years that British historians have started to dig deep in to the plight of the Commonwealth troops in Italy</w:t>
      </w:r>
      <w:r w:rsidR="00093E04">
        <w:rPr>
          <w:rStyle w:val="FootnoteReference"/>
        </w:rPr>
        <w:footnoteReference w:id="5"/>
      </w:r>
      <w:r w:rsidR="00DB5C96">
        <w:t xml:space="preserve">. </w:t>
      </w:r>
      <w:r w:rsidR="003E7FC3">
        <w:t xml:space="preserve">The curriculum in Italy teaches the </w:t>
      </w:r>
      <w:r w:rsidR="003E018A">
        <w:t xml:space="preserve">campaigns undertaken by the joint efforts of Italian and British soldiers. </w:t>
      </w:r>
      <w:r w:rsidR="00DB5C96">
        <w:t xml:space="preserve">Therefore, it can be shown that accounts of the Western Front do not overshadow other theatres, as battles present in Italy involving British troops are present in contemporary historiography. </w:t>
      </w:r>
    </w:p>
    <w:p w:rsidR="002E5492" w:rsidRDefault="002E5492" w:rsidP="00424BB6">
      <w:r>
        <w:t>While not being overshadowed by the Western Front, the British involvement in Russia in 1918 is largely overlooked by the Lend-Lease program in the Second World War, and is only being revealed in contemporary works.</w:t>
      </w:r>
      <w:r w:rsidR="00804B98">
        <w:t xml:space="preserve"> While not being regarded as a theatre of war by many contemporary historians, the exploits of the British troops in Russia are pertinent here because of their deployment before the end of the First World War.</w:t>
      </w:r>
      <w:r>
        <w:t xml:space="preserve"> </w:t>
      </w:r>
      <w:r w:rsidR="00316669">
        <w:t xml:space="preserve">Following the Treaty of Brest-Litovsk and </w:t>
      </w:r>
      <w:proofErr w:type="gramStart"/>
      <w:r w:rsidR="00316669">
        <w:t>in order to</w:t>
      </w:r>
      <w:proofErr w:type="gramEnd"/>
      <w:r w:rsidR="00316669">
        <w:t xml:space="preserve"> keep Russia in the war, Allied troops comprising of British, French, American and French affiliates were sent to the now-Soviet Union. Roughly 600 from Britain were sent, along with enough weapons to equip the freshly-formed White Russian forces that now stood in opposition to the Red government</w:t>
      </w:r>
      <w:r w:rsidR="00316669">
        <w:rPr>
          <w:rStyle w:val="FootnoteReference"/>
        </w:rPr>
        <w:footnoteReference w:id="6"/>
      </w:r>
      <w:r w:rsidR="00857E6D">
        <w:t xml:space="preserve">. </w:t>
      </w:r>
      <w:r w:rsidR="00B80E39">
        <w:t>While not widely publicised, new information has come to light in lieu of textbooks, namely in the form of war diaries. These tell a story unlike any other in the First World War, chiefly showing how soldiers had to beg for food because the supply convoys had run aground on the ice</w:t>
      </w:r>
      <w:r w:rsidR="00B80E39">
        <w:rPr>
          <w:rStyle w:val="FootnoteReference"/>
        </w:rPr>
        <w:footnoteReference w:id="7"/>
      </w:r>
      <w:r w:rsidR="00804B98">
        <w:t xml:space="preserve">. Even by the fact that these letters are available to read and digest show that theatres of war that may be deemed not applicable can still be found, and are not overshadowed by the accounts of the Western Front. Therefore, the accounts of the Western Front do not relieve study in to other theatres of war where British troops were involved. </w:t>
      </w:r>
    </w:p>
    <w:p w:rsidR="00894018" w:rsidRDefault="00894018" w:rsidP="00424BB6">
      <w:r>
        <w:t xml:space="preserve">Accounts of life in the trenches on the Western Front do overshadow the experience of British servicemen and women in other theatres of war, due to the excessive amount of both past and contemporary historiography surrounding it. Upon first hearing of the First World War within conversation, even for someone who has little understanding of the actual history, a person’s mind will immediately think of the desolation of the green fields of France and Belgium: </w:t>
      </w:r>
      <w:proofErr w:type="gramStart"/>
      <w:r>
        <w:t>the</w:t>
      </w:r>
      <w:proofErr w:type="gramEnd"/>
      <w:r>
        <w:t xml:space="preserve"> Western Front. They will see the steel hat-equipped British charging over no-mans-land to face the German machine guns. But why is this the first image to which an ordinary person ascribes to the conflict? The high levels of academic study could be the answer, leading to a more prominent feature </w:t>
      </w:r>
      <w:r w:rsidR="004D2AC9">
        <w:t>in curricula throughout Britain. A simple search on a book retailer will suffice; compared to a search for theatres like Gallipoli, there are over 4,000 books to 1,500 respectively</w:t>
      </w:r>
      <w:r w:rsidR="004D2AC9">
        <w:rPr>
          <w:rStyle w:val="FootnoteReference"/>
        </w:rPr>
        <w:footnoteReference w:id="8"/>
      </w:r>
      <w:r w:rsidR="004D2AC9">
        <w:t xml:space="preserve">. With this information, it is apparent that the Western Front warrants its sizeable margin over other theatres. With such a large base of contact in terms of the academic pool of knowledge on this theatre of conflict, it is logical to want to use this for educating the youth of Britain. The Western Front offers the most developed knowledge base for any theatre of the First World War, and thus can also be easily referenced </w:t>
      </w:r>
      <w:r w:rsidR="00183542">
        <w:t xml:space="preserve">by </w:t>
      </w:r>
      <w:r w:rsidR="00183542">
        <w:lastRenderedPageBreak/>
        <w:t xml:space="preserve">future historians, repeating the cycle. Therefore, the Western Front does overshadow other theatres of war that Britain was involved in, but not to the detriment of those who study it, due to the wealth of knowledge available to examine. </w:t>
      </w:r>
      <w:r w:rsidR="003364F5">
        <w:t xml:space="preserve">It may hold the largest quantity of historiography attached to it, but for a person wanting to know more it is a fully studied area of history. </w:t>
      </w:r>
    </w:p>
    <w:p w:rsidR="003364F5" w:rsidRDefault="003364F5" w:rsidP="00424BB6">
      <w:r>
        <w:t>It is also apparent why the Western Front garners so much attention from historians, as it absorbed so much of the British war effort. To refer to the official statistics, nearly 5.4 million service personnel were involved on the Western Front</w:t>
      </w:r>
      <w:r>
        <w:rPr>
          <w:rStyle w:val="FootnoteReference"/>
        </w:rPr>
        <w:footnoteReference w:id="9"/>
      </w:r>
      <w:r w:rsidR="00144262">
        <w:t>, millions more than were involved in any other theatre that the British were involved in. To add to this, the Western Front was the largest campaign of the war in terms of sheer land mass, covering roughly 700 kilometres crossing from the North reaches of Belgium to the South of Germany</w:t>
      </w:r>
      <w:r w:rsidR="00144262">
        <w:rPr>
          <w:rStyle w:val="FootnoteReference"/>
        </w:rPr>
        <w:footnoteReference w:id="10"/>
      </w:r>
      <w:r w:rsidR="00144262">
        <w:t xml:space="preserve">. Understandably, this campaign of the First World War absorbs much attention, especially when it housed one of the deadliest battles of the war – the battle of Verdun – which claimed between 750,000 and 1 million lives. </w:t>
      </w:r>
      <w:r w:rsidR="00291205">
        <w:t xml:space="preserve">The intensity of action seen, combined with the large size and </w:t>
      </w:r>
      <w:r w:rsidR="0020754E">
        <w:t>scale of both battles and soldiers used easily marks out the Western Front amongst the other theatres where British soldiers were fighting. No other campaign, battle or engagement could match the scope of the war in France.</w:t>
      </w:r>
      <w:r w:rsidR="00114D24">
        <w:t xml:space="preserve"> Aircraft were also first deployed to the Western Front, a method of warfare that would change history. The ‘Knights of the Sky’ would romanticise the Western campaign in the eyes of both persons in the past and contemporary historians, garnering another accolade for why the Western Front takes up much of the attention surrounding the historiography of the First World War.</w:t>
      </w:r>
      <w:r w:rsidR="0020754E">
        <w:t xml:space="preserve"> Therefore, accounts of the Western Front do overshadow other theatres of war, but deservedly so, as it took up </w:t>
      </w:r>
      <w:r w:rsidR="0061703C">
        <w:t>most</w:t>
      </w:r>
      <w:r w:rsidR="0020754E">
        <w:t xml:space="preserve"> of the British force, and held the most casualties </w:t>
      </w:r>
      <w:proofErr w:type="gramStart"/>
      <w:r w:rsidR="0020754E">
        <w:t>as a consequence</w:t>
      </w:r>
      <w:proofErr w:type="gramEnd"/>
      <w:r w:rsidR="0020754E">
        <w:rPr>
          <w:rStyle w:val="FootnoteReference"/>
        </w:rPr>
        <w:footnoteReference w:id="11"/>
      </w:r>
      <w:r w:rsidR="0020754E">
        <w:t>. This does not serve as detriment to other theatres, as this would only be a problematic thought if the Western Fr</w:t>
      </w:r>
      <w:r w:rsidR="007438B9">
        <w:t>ont was not widely published, but</w:t>
      </w:r>
      <w:r w:rsidR="0020754E">
        <w:t xml:space="preserve"> by intense study the student </w:t>
      </w:r>
      <w:r w:rsidR="007438B9">
        <w:t xml:space="preserve">acknowledges the extraordinary amount of carnage wrought by the Western Front campaign. </w:t>
      </w:r>
    </w:p>
    <w:p w:rsidR="00736CF3" w:rsidRDefault="0061703C" w:rsidP="00424BB6">
      <w:r>
        <w:t xml:space="preserve">A theatre of the First World War that is overshadowed by the Western Front, to its detriment, is that of the failed Gallipoli campaign. </w:t>
      </w:r>
      <w:r w:rsidR="00D70BEC">
        <w:t>The brainchild of then-Lord Admiral Winston Churchill</w:t>
      </w:r>
      <w:r w:rsidR="00CD2251">
        <w:t xml:space="preserve"> (future Prime Minister, a fact that would undoubtedly cover up his involvement in the campaign)</w:t>
      </w:r>
      <w:r w:rsidR="00D70BEC">
        <w:t>, a naval invasion was planned to attack the Ottoman Empire and force them out of the war, weakening the presence of the burgeoning Empire in North Africa</w:t>
      </w:r>
      <w:r w:rsidR="00D70BEC">
        <w:rPr>
          <w:rStyle w:val="FootnoteReference"/>
        </w:rPr>
        <w:footnoteReference w:id="12"/>
      </w:r>
      <w:r w:rsidR="00D70BEC">
        <w:t>. Their initial idea was to link up with Russian troops attacking from the Steppes, then work together to push the Ottoman Empire out of the war. However, the Ottomans were not as ill-equipped as the Entente thought, and many soldiers died storming the beaches of the Dardanelles. Such sacrifice for heedless cost should not go unnoticed, and yet historians in Australia and Britain are having trouble finding records on the war dead. Historian Shannon Lovelady puts blame on the overshadowing of the</w:t>
      </w:r>
      <w:r w:rsidR="00641D38">
        <w:t xml:space="preserve"> Western Front, as people are fa</w:t>
      </w:r>
      <w:r w:rsidR="00D70BEC">
        <w:t xml:space="preserve">r more likely to look there before </w:t>
      </w:r>
      <w:r w:rsidR="00D71F42">
        <w:t xml:space="preserve">considering the sacrifice payed on the other fronts of the First </w:t>
      </w:r>
      <w:r w:rsidR="00D71F42">
        <w:lastRenderedPageBreak/>
        <w:t>World War</w:t>
      </w:r>
      <w:r w:rsidR="00D71F42">
        <w:rPr>
          <w:rStyle w:val="FootnoteReference"/>
        </w:rPr>
        <w:footnoteReference w:id="13"/>
      </w:r>
      <w:r w:rsidR="00641D38">
        <w:t>. She eventually found a certifiable figure of casualties for the Gallipoli campaign</w:t>
      </w:r>
      <w:r w:rsidR="00641D38">
        <w:rPr>
          <w:rStyle w:val="FootnoteReference"/>
        </w:rPr>
        <w:footnoteReference w:id="14"/>
      </w:r>
      <w:r w:rsidR="00641D38">
        <w:t>, to which historians worldwide can now take reference. She also points to the greater sacrifice undertaken on the Western Front as to why Gallipoli has been overlooked in terms of historiography surrounding the First World War, but this only furthers the point that the Western Front has overshadowed this campaign, much to the detriment of the historian studying it. With records only coming to light in 2015, 100 years after the failed invasion</w:t>
      </w:r>
      <w:r w:rsidR="00641D38">
        <w:rPr>
          <w:rStyle w:val="FootnoteReference"/>
        </w:rPr>
        <w:footnoteReference w:id="15"/>
      </w:r>
      <w:r w:rsidR="00641D38">
        <w:t xml:space="preserve">, historians have been robbed of this information in favour of added historiography surrounding the Western Front. Therefore, the Western Front campaign of the First World War has overshadowed campaigns like Gallipoli, much to the detriment of the historian as key facts have not been released or uncovered until a century after the doomed undertaking. This makes annul the </w:t>
      </w:r>
      <w:r w:rsidR="00736CF3">
        <w:t xml:space="preserve">sacrifice of those who died or were wounded in Gallipoli; a tragedy at its core. </w:t>
      </w:r>
    </w:p>
    <w:p w:rsidR="002C7BEF" w:rsidRDefault="00CD6C73" w:rsidP="00424BB6">
      <w:r>
        <w:t>Another campaign that has been overshadowed by the Western Front, both at the time and in contemporary historiography, is that of the air raids conducted by German zeppelins and bombers against civilian targets in Britain. While being expressly forbidden to bomb London in fear of hurting the Kaiser’s family, German air raids were conducted throughout the conflict. While not causing huge amounts of damage to property or persons, the overall psychological impact was profound</w:t>
      </w:r>
      <w:r>
        <w:rPr>
          <w:rStyle w:val="FootnoteReference"/>
        </w:rPr>
        <w:footnoteReference w:id="16"/>
      </w:r>
      <w:r w:rsidR="00BA3565">
        <w:t>. A huge public outcry was witnessed, disproving of this new form of waging war, and the government was slow to react, owing to their preoccupation with the Western Front. As a result, precautions – in the form of searchlights, anti-air guns and defensive airplanes – were only taken late in 1916</w:t>
      </w:r>
      <w:r w:rsidR="00BA3565">
        <w:rPr>
          <w:rStyle w:val="FootnoteReference"/>
        </w:rPr>
        <w:footnoteReference w:id="17"/>
      </w:r>
      <w:r w:rsidR="00BA3565">
        <w:t xml:space="preserve">. This goes to prove how even at the time of these events the Western Front was overshadowing them to their detriment, as ordinary citizens had to live with the constant harassment of air raids, the likes of which had never been witnessed. Due to the government’s inability to act with haste, the exact figures of dead and wounded as a result of the bombings is still unknown, which proves to be a detriment to contemporary historians wanting to know more about the Home Front of the First World War. </w:t>
      </w:r>
      <w:r w:rsidR="008360DA">
        <w:t>The bombings have ‘fallen off of people’s radar’</w:t>
      </w:r>
      <w:r w:rsidR="008360DA">
        <w:rPr>
          <w:rStyle w:val="FootnoteReference"/>
        </w:rPr>
        <w:footnoteReference w:id="18"/>
      </w:r>
      <w:r w:rsidR="008360DA">
        <w:t xml:space="preserve">, owing much to both the study of the Western Front and to the Blitz of the Second World War. Therefore, the Western Front has overshadowed campaign such as the bombings from Germany to the detriment of the study of the subject, as little information is known officially concerning death statistics and the levels of destruction caused, limiting the future study of the topic by future historians. </w:t>
      </w:r>
    </w:p>
    <w:p w:rsidR="008360DA" w:rsidRDefault="008360DA" w:rsidP="00424BB6">
      <w:r>
        <w:t xml:space="preserve">In conclusion, </w:t>
      </w:r>
      <w:proofErr w:type="gramStart"/>
      <w:r>
        <w:t>it is clear that the</w:t>
      </w:r>
      <w:proofErr w:type="gramEnd"/>
      <w:r>
        <w:t xml:space="preserve"> debate as to whether or not accounts of the Western Front overshadow other theatres of war the British were involved in is a complicated one. On one hand, it did not, as there is still plenty of information pertaining to even the smallest of fronts set up in Italy and Russia, and this is now coming to light. Whereas on the other hand, it did, as such important fronts such as Gallipoli and the Home Front have been pushed aside in common remembrance </w:t>
      </w:r>
      <w:r w:rsidR="00291A2C">
        <w:t xml:space="preserve">by the Western Front, as it is this campaign that is the most widely acknowledged and studied. It is </w:t>
      </w:r>
      <w:r w:rsidR="00291A2C">
        <w:lastRenderedPageBreak/>
        <w:t>understandable as to why</w:t>
      </w:r>
      <w:r w:rsidR="00067DAD">
        <w:t xml:space="preserve"> the Western Front has garnered such attention</w:t>
      </w:r>
      <w:r w:rsidR="00291A2C">
        <w:t>, due to the large scale and scope of the Front, but this does not change the fact that by overshadowing other important theatres it is stopping the sacrifice of other British and Commonwealth servicemen and</w:t>
      </w:r>
      <w:r w:rsidR="00067DAD">
        <w:t xml:space="preserve"> women from being acknowledged. Despite some smaller theatres being now inserted in to common historiography, they still pale in comparison to the plethora of information available to the historian of the Western Front. For this, it can be said without a doubt, that accounts of the Western Front do overshadow other important theatres of conflict where British people were present to the detriment of the historian studying the period. </w:t>
      </w:r>
      <w:r w:rsidR="00304C7D">
        <w:t xml:space="preserve">In future historiography it can only be hoped that more will come to light from more intense study, and those who gave their lives for ours to continue will not go unrecorded. </w:t>
      </w:r>
    </w:p>
    <w:p w:rsidR="00E36EA0" w:rsidRDefault="00E36EA0" w:rsidP="00424BB6">
      <w:r>
        <w:t>Word count: 2,707</w:t>
      </w:r>
    </w:p>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99090E" w:rsidRDefault="0099090E" w:rsidP="00424BB6"/>
    <w:p w:rsidR="00DB5C96" w:rsidRDefault="0099090E" w:rsidP="00424BB6">
      <w:r>
        <w:lastRenderedPageBreak/>
        <w:t>Bibliography:</w:t>
      </w:r>
    </w:p>
    <w:p w:rsidR="0099090E" w:rsidRDefault="0099090E" w:rsidP="00424BB6">
      <w:r>
        <w:t>Primary Sources:</w:t>
      </w:r>
    </w:p>
    <w:p w:rsidR="0099090E" w:rsidRDefault="0099090E" w:rsidP="0099090E">
      <w:pPr>
        <w:pStyle w:val="ListParagraph"/>
        <w:numPr>
          <w:ilvl w:val="0"/>
          <w:numId w:val="1"/>
        </w:numPr>
      </w:pPr>
      <w:r w:rsidRPr="0099090E">
        <w:t xml:space="preserve">Unknown Soldier, </w:t>
      </w:r>
      <w:r w:rsidRPr="0099090E">
        <w:rPr>
          <w:i/>
        </w:rPr>
        <w:t>British North Russian Expeditionary Force chronicle</w:t>
      </w:r>
      <w:r w:rsidRPr="0099090E">
        <w:t>, Letters, https://wdc.contentdm.oclc.org/digital/collection/russian/id/1147/rec/1 (accessed: 10/01/2018)</w:t>
      </w:r>
    </w:p>
    <w:p w:rsidR="0099090E" w:rsidRDefault="0099090E" w:rsidP="0099090E">
      <w:pPr>
        <w:pStyle w:val="ListParagraph"/>
        <w:numPr>
          <w:ilvl w:val="0"/>
          <w:numId w:val="1"/>
        </w:numPr>
      </w:pPr>
      <w:r w:rsidRPr="0099090E">
        <w:t xml:space="preserve">Great British War Office, </w:t>
      </w:r>
      <w:r w:rsidRPr="0099090E">
        <w:rPr>
          <w:i/>
        </w:rPr>
        <w:t>Official Statistics for Military involvement on the Western Front</w:t>
      </w:r>
      <w:r w:rsidRPr="0099090E">
        <w:t>, Pamphlet, London: H.M Stationery, 1922, University of Toronto, https://archive.org/details/statisticsofmili00grea (accessed: 11/01/2018)</w:t>
      </w:r>
    </w:p>
    <w:p w:rsidR="0099090E" w:rsidRDefault="0099090E" w:rsidP="0099090E">
      <w:r>
        <w:t>Secondary Sources:</w:t>
      </w:r>
    </w:p>
    <w:p w:rsidR="0099090E" w:rsidRDefault="0099090E" w:rsidP="0099090E">
      <w:r>
        <w:t>Books:</w:t>
      </w:r>
    </w:p>
    <w:p w:rsidR="0099090E" w:rsidRDefault="0099090E" w:rsidP="0099090E">
      <w:pPr>
        <w:pStyle w:val="ListParagraph"/>
        <w:numPr>
          <w:ilvl w:val="0"/>
          <w:numId w:val="2"/>
        </w:numPr>
      </w:pPr>
      <w:r>
        <w:t xml:space="preserve">Erickson. E, </w:t>
      </w:r>
      <w:r w:rsidRPr="0099090E">
        <w:rPr>
          <w:i/>
        </w:rPr>
        <w:t>Ordered to Die: A History of the Ottoman Army in the First World War</w:t>
      </w:r>
      <w:r w:rsidRPr="0099090E">
        <w:t>, (Praeger, Westport: 2000</w:t>
      </w:r>
      <w:r>
        <w:t>)</w:t>
      </w:r>
    </w:p>
    <w:p w:rsidR="0099090E" w:rsidRDefault="0099090E" w:rsidP="0099090E">
      <w:pPr>
        <w:pStyle w:val="ListParagraph"/>
        <w:numPr>
          <w:ilvl w:val="0"/>
          <w:numId w:val="2"/>
        </w:numPr>
      </w:pPr>
      <w:r>
        <w:t xml:space="preserve">Macmunn. G, </w:t>
      </w:r>
      <w:r w:rsidRPr="0099090E">
        <w:t xml:space="preserve">Falls. C, </w:t>
      </w:r>
      <w:r w:rsidRPr="0099090E">
        <w:rPr>
          <w:i/>
        </w:rPr>
        <w:t>Military Operations: Egypt and Palestine, From the Outbreak of War with Germany to June 1917</w:t>
      </w:r>
      <w:r w:rsidRPr="0099090E">
        <w:t>, (Battery Press, Nashville: 1996</w:t>
      </w:r>
    </w:p>
    <w:p w:rsidR="00F00EA8" w:rsidRDefault="00FA47A3" w:rsidP="00FA47A3">
      <w:pPr>
        <w:pStyle w:val="ListParagraph"/>
        <w:numPr>
          <w:ilvl w:val="0"/>
          <w:numId w:val="2"/>
        </w:numPr>
      </w:pPr>
      <w:r>
        <w:t xml:space="preserve">Rimmel. R. L, </w:t>
      </w:r>
      <w:proofErr w:type="gramStart"/>
      <w:r w:rsidRPr="00FA47A3">
        <w:rPr>
          <w:i/>
        </w:rPr>
        <w:t>Zeppelin!:</w:t>
      </w:r>
      <w:proofErr w:type="gramEnd"/>
      <w:r w:rsidRPr="00FA47A3">
        <w:rPr>
          <w:i/>
        </w:rPr>
        <w:t xml:space="preserve"> A Battle for Air Supremacy in World War I</w:t>
      </w:r>
      <w:r w:rsidRPr="00FA47A3">
        <w:t>, (Conway Maritime Press, London: 1984)</w:t>
      </w:r>
    </w:p>
    <w:p w:rsidR="00D01313" w:rsidRDefault="00D01313" w:rsidP="00D01313">
      <w:pPr>
        <w:pStyle w:val="ListParagraph"/>
        <w:numPr>
          <w:ilvl w:val="0"/>
          <w:numId w:val="2"/>
        </w:numPr>
      </w:pPr>
      <w:r w:rsidRPr="00D01313">
        <w:t>Ullman. R</w:t>
      </w:r>
      <w:r w:rsidRPr="00D01313">
        <w:rPr>
          <w:i/>
        </w:rPr>
        <w:t>, Intervention and the War</w:t>
      </w:r>
      <w:r w:rsidRPr="00D01313">
        <w:t>, (Princeton University Press, New Jersey: 1961)</w:t>
      </w:r>
    </w:p>
    <w:p w:rsidR="0002497A" w:rsidRDefault="0002497A" w:rsidP="0002497A">
      <w:r>
        <w:t>Web Articles:</w:t>
      </w:r>
    </w:p>
    <w:p w:rsidR="0002497A" w:rsidRDefault="0002497A" w:rsidP="0002497A">
      <w:pPr>
        <w:pStyle w:val="ListParagraph"/>
        <w:numPr>
          <w:ilvl w:val="0"/>
          <w:numId w:val="3"/>
        </w:numPr>
      </w:pPr>
      <w:r>
        <w:t>Copping. J</w:t>
      </w:r>
      <w:r w:rsidRPr="0002497A">
        <w:t>, “Rare charts show WW1 German air raids on Britain”, The Telegraph, http://www.telegraph.co.uk/history/world-war-one/10430627/Rare-charts-show-WW1-German-air-raids-on-Britain.html (accessed: 11/01/2018)</w:t>
      </w:r>
    </w:p>
    <w:p w:rsidR="0002497A" w:rsidRDefault="001E70DE" w:rsidP="001E70DE">
      <w:pPr>
        <w:pStyle w:val="ListParagraph"/>
        <w:numPr>
          <w:ilvl w:val="0"/>
          <w:numId w:val="3"/>
        </w:numPr>
      </w:pPr>
      <w:r w:rsidRPr="001E70DE">
        <w:t>History.com staff, “The Gallipoli campaign”, History.com, http://www.history.com/topics/world-war-i/battle-of-gallipoli (accessed: 11/01/2018)</w:t>
      </w:r>
    </w:p>
    <w:p w:rsidR="001E70DE" w:rsidRDefault="001E70DE" w:rsidP="001E70DE">
      <w:pPr>
        <w:pStyle w:val="ListParagraph"/>
        <w:numPr>
          <w:ilvl w:val="0"/>
          <w:numId w:val="3"/>
        </w:numPr>
      </w:pPr>
      <w:r>
        <w:t>Llewelyn. J</w:t>
      </w:r>
      <w:r w:rsidRPr="001E70DE">
        <w:t xml:space="preserve"> et al, “The Western Front” at Alpha History, http://alphahistory.com/worldwar1/western-front/, 2014, (accessed: 11/01/2018)</w:t>
      </w:r>
    </w:p>
    <w:p w:rsidR="001E70DE" w:rsidRDefault="001E70DE" w:rsidP="001E70DE">
      <w:pPr>
        <w:pStyle w:val="ListParagraph"/>
        <w:numPr>
          <w:ilvl w:val="0"/>
          <w:numId w:val="3"/>
        </w:numPr>
      </w:pPr>
      <w:r w:rsidRPr="001E70DE">
        <w:t>Payne. D, “Other Fronts”, Western Front Association (retrieved May 2009)</w:t>
      </w:r>
    </w:p>
    <w:p w:rsidR="001E70DE" w:rsidRDefault="001E70DE" w:rsidP="001E70DE">
      <w:pPr>
        <w:pStyle w:val="ListParagraph"/>
        <w:numPr>
          <w:ilvl w:val="0"/>
          <w:numId w:val="3"/>
        </w:numPr>
      </w:pPr>
      <w:r>
        <w:t>Poulsen. A</w:t>
      </w:r>
      <w:r w:rsidRPr="001E70DE">
        <w:t>, “Soldiers of World War One Soldiers to be Told”, Geraldton Guardian, https://thewest.com.au/news/geraldton-guardian/stories-of-world-war-i-soldiers-to-be-told-ng-b88557532z (accessed: 11/01/2018)</w:t>
      </w:r>
    </w:p>
    <w:p w:rsidR="00024F3E" w:rsidRDefault="00024F3E" w:rsidP="00024F3E">
      <w:pPr>
        <w:pStyle w:val="ListParagraph"/>
        <w:numPr>
          <w:ilvl w:val="0"/>
          <w:numId w:val="3"/>
        </w:numPr>
      </w:pPr>
      <w:r>
        <w:t>Underwood. M</w:t>
      </w:r>
      <w:r w:rsidRPr="00024F3E">
        <w:t xml:space="preserve">, “The Air Raids That Shook Britain In </w:t>
      </w:r>
      <w:proofErr w:type="gramStart"/>
      <w:r w:rsidRPr="00024F3E">
        <w:t>The</w:t>
      </w:r>
      <w:proofErr w:type="gramEnd"/>
      <w:r w:rsidRPr="00024F3E">
        <w:t xml:space="preserve"> First World War”, Imperial War Museum, http://www.iwm.org.uk/history/the-air-raids-that-shook-britain-in-the-first-world-war (accessed: 11/01/2018)</w:t>
      </w:r>
    </w:p>
    <w:p w:rsidR="00E026D0" w:rsidRDefault="00E026D0" w:rsidP="00E026D0">
      <w:pPr>
        <w:pStyle w:val="ListParagraph"/>
        <w:numPr>
          <w:ilvl w:val="0"/>
          <w:numId w:val="3"/>
        </w:numPr>
      </w:pPr>
      <w:r w:rsidRPr="00E026D0">
        <w:t>Wilson. C, (2005) Asiago – 1916, La Grande Guerra – The Italian Front 1915-1918, http://www.worldwar1.com/itafront/asiago1916.htm (accessed: 10/01/2018</w:t>
      </w:r>
      <w:r>
        <w:t>)</w:t>
      </w:r>
    </w:p>
    <w:p w:rsidR="00387907" w:rsidRDefault="00387907" w:rsidP="00387907">
      <w:r>
        <w:t>Websites:</w:t>
      </w:r>
    </w:p>
    <w:p w:rsidR="00387907" w:rsidRDefault="00387907" w:rsidP="00387907">
      <w:pPr>
        <w:pStyle w:val="ListParagraph"/>
        <w:numPr>
          <w:ilvl w:val="0"/>
          <w:numId w:val="4"/>
        </w:numPr>
      </w:pPr>
      <w:r w:rsidRPr="00387907">
        <w:t>http://news.bbc.co.uk/1/hi/programmes/from_our_own_correspondent/9522135.stm (accessed: 10/01/2018)</w:t>
      </w:r>
    </w:p>
    <w:p w:rsidR="00387907" w:rsidRDefault="00387907" w:rsidP="00387907">
      <w:pPr>
        <w:pStyle w:val="ListParagraph"/>
        <w:numPr>
          <w:ilvl w:val="0"/>
          <w:numId w:val="4"/>
        </w:numPr>
      </w:pPr>
      <w:r w:rsidRPr="00387907">
        <w:t>https://www.amazon.co.uk/s/ref=nb_sb_noss_2?url=search-alias%3Dstripbooks&amp;field-keywords=gallipoli&amp;rh=n%3A266239%2Ck%3Agallipoli (accessed: 11/01/2018)</w:t>
      </w:r>
    </w:p>
    <w:sectPr w:rsidR="003879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52EE" w:rsidRDefault="006452EE" w:rsidP="00626C0B">
      <w:pPr>
        <w:spacing w:after="0" w:line="240" w:lineRule="auto"/>
      </w:pPr>
      <w:r>
        <w:separator/>
      </w:r>
    </w:p>
  </w:endnote>
  <w:endnote w:type="continuationSeparator" w:id="0">
    <w:p w:rsidR="006452EE" w:rsidRDefault="006452EE" w:rsidP="00626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52EE" w:rsidRDefault="006452EE" w:rsidP="00626C0B">
      <w:pPr>
        <w:spacing w:after="0" w:line="240" w:lineRule="auto"/>
      </w:pPr>
      <w:r>
        <w:separator/>
      </w:r>
    </w:p>
  </w:footnote>
  <w:footnote w:type="continuationSeparator" w:id="0">
    <w:p w:rsidR="006452EE" w:rsidRDefault="006452EE" w:rsidP="00626C0B">
      <w:pPr>
        <w:spacing w:after="0" w:line="240" w:lineRule="auto"/>
      </w:pPr>
      <w:r>
        <w:continuationSeparator/>
      </w:r>
    </w:p>
  </w:footnote>
  <w:footnote w:id="1">
    <w:p w:rsidR="00626C0B" w:rsidRDefault="00626C0B">
      <w:pPr>
        <w:pStyle w:val="FootnoteText"/>
      </w:pPr>
      <w:r>
        <w:rPr>
          <w:rStyle w:val="FootnoteReference"/>
        </w:rPr>
        <w:footnoteRef/>
      </w:r>
      <w:r>
        <w:t xml:space="preserve"> </w:t>
      </w:r>
      <w:r w:rsidR="00100D79">
        <w:t>E. Erickson</w:t>
      </w:r>
      <w:r w:rsidR="005830B7">
        <w:t xml:space="preserve">, </w:t>
      </w:r>
      <w:r w:rsidR="005830B7" w:rsidRPr="000D654B">
        <w:rPr>
          <w:i/>
        </w:rPr>
        <w:t>Ordered to Die: A History of the Ottoman Army in the First World War</w:t>
      </w:r>
      <w:r w:rsidR="005830B7">
        <w:t>, (Praeger, Westport: 2000) p. 45</w:t>
      </w:r>
    </w:p>
  </w:footnote>
  <w:footnote w:id="2">
    <w:p w:rsidR="00CD7F08" w:rsidRDefault="00CD7F08">
      <w:pPr>
        <w:pStyle w:val="FootnoteText"/>
      </w:pPr>
      <w:r>
        <w:rPr>
          <w:rStyle w:val="FootnoteReference"/>
        </w:rPr>
        <w:footnoteRef/>
      </w:r>
      <w:r>
        <w:t xml:space="preserve"> </w:t>
      </w:r>
      <w:r w:rsidR="00100D79">
        <w:t>G. Macmunn</w:t>
      </w:r>
      <w:r w:rsidR="00EE1E7D">
        <w:t xml:space="preserve">, </w:t>
      </w:r>
      <w:r w:rsidR="000D654B">
        <w:t xml:space="preserve">Falls. C, </w:t>
      </w:r>
      <w:r w:rsidR="000D654B" w:rsidRPr="000D654B">
        <w:rPr>
          <w:i/>
        </w:rPr>
        <w:t>Military Operations: Egypt and Palestine, From the Outbreak of War with Germany to June 1917</w:t>
      </w:r>
      <w:r w:rsidR="000D654B">
        <w:t>, (Battery Press, Nashville: 1996) p. 79</w:t>
      </w:r>
    </w:p>
  </w:footnote>
  <w:footnote w:id="3">
    <w:p w:rsidR="00BE0602" w:rsidRDefault="00BE0602">
      <w:pPr>
        <w:pStyle w:val="FootnoteText"/>
      </w:pPr>
      <w:r>
        <w:rPr>
          <w:rStyle w:val="FootnoteReference"/>
        </w:rPr>
        <w:footnoteRef/>
      </w:r>
      <w:r>
        <w:t xml:space="preserve"> </w:t>
      </w:r>
      <w:r w:rsidR="00100D79">
        <w:t>D. Payne</w:t>
      </w:r>
      <w:r w:rsidR="001C15EA">
        <w:t>, “Other Fronts”, Western Front Association (retrieved May 2009)</w:t>
      </w:r>
    </w:p>
  </w:footnote>
  <w:footnote w:id="4">
    <w:p w:rsidR="00DC5BA5" w:rsidRDefault="00DC5BA5">
      <w:pPr>
        <w:pStyle w:val="FootnoteText"/>
      </w:pPr>
      <w:r>
        <w:rPr>
          <w:rStyle w:val="FootnoteReference"/>
        </w:rPr>
        <w:footnoteRef/>
      </w:r>
      <w:r>
        <w:t xml:space="preserve"> </w:t>
      </w:r>
      <w:hyperlink r:id="rId1" w:history="1">
        <w:r w:rsidRPr="00DE6AC0">
          <w:rPr>
            <w:rStyle w:val="Hyperlink"/>
          </w:rPr>
          <w:t>http://news.bbc.co.uk/1/hi/programmes/from_our_own_correspondent/9522135.stm</w:t>
        </w:r>
      </w:hyperlink>
      <w:r>
        <w:t xml:space="preserve"> (accessed: 10/01/2018)</w:t>
      </w:r>
    </w:p>
  </w:footnote>
  <w:footnote w:id="5">
    <w:p w:rsidR="00093E04" w:rsidRDefault="00093E04">
      <w:pPr>
        <w:pStyle w:val="FootnoteText"/>
      </w:pPr>
      <w:r>
        <w:rPr>
          <w:rStyle w:val="FootnoteReference"/>
        </w:rPr>
        <w:footnoteRef/>
      </w:r>
      <w:r w:rsidR="00100D79">
        <w:t xml:space="preserve"> C. Wilson,</w:t>
      </w:r>
      <w:r>
        <w:t xml:space="preserve"> Asiago – 1916, </w:t>
      </w:r>
      <w:r w:rsidRPr="00093E04">
        <w:rPr>
          <w:i/>
        </w:rPr>
        <w:t>La Grande Guerra</w:t>
      </w:r>
      <w:r>
        <w:rPr>
          <w:i/>
        </w:rPr>
        <w:t xml:space="preserve"> – The Italian Front 1915-1918</w:t>
      </w:r>
      <w:r>
        <w:t xml:space="preserve">, </w:t>
      </w:r>
      <w:hyperlink r:id="rId2" w:history="1">
        <w:r w:rsidRPr="00DE6AC0">
          <w:rPr>
            <w:rStyle w:val="Hyperlink"/>
          </w:rPr>
          <w:t>http://www.worldwar1.com/itafront/asiago1916.htm</w:t>
        </w:r>
      </w:hyperlink>
      <w:r>
        <w:t xml:space="preserve"> (accessed: 10/01/2018)</w:t>
      </w:r>
    </w:p>
  </w:footnote>
  <w:footnote w:id="6">
    <w:p w:rsidR="00316669" w:rsidRDefault="00316669">
      <w:pPr>
        <w:pStyle w:val="FootnoteText"/>
      </w:pPr>
      <w:r>
        <w:rPr>
          <w:rStyle w:val="FootnoteReference"/>
        </w:rPr>
        <w:footnoteRef/>
      </w:r>
      <w:r>
        <w:t xml:space="preserve"> </w:t>
      </w:r>
      <w:bookmarkStart w:id="0" w:name="_Hlk503436192"/>
      <w:r w:rsidR="00100D79">
        <w:t xml:space="preserve">R. </w:t>
      </w:r>
      <w:r w:rsidR="00100D79">
        <w:t>Ullman</w:t>
      </w:r>
      <w:bookmarkStart w:id="1" w:name="_GoBack"/>
      <w:bookmarkEnd w:id="1"/>
      <w:r>
        <w:t xml:space="preserve">, Intervention and the War, (Princeton University Press, New Jersey: 1961) </w:t>
      </w:r>
      <w:bookmarkEnd w:id="0"/>
      <w:r>
        <w:t>pp. 11-13</w:t>
      </w:r>
    </w:p>
  </w:footnote>
  <w:footnote w:id="7">
    <w:p w:rsidR="00B80E39" w:rsidRDefault="00B80E39">
      <w:pPr>
        <w:pStyle w:val="FootnoteText"/>
      </w:pPr>
      <w:r>
        <w:rPr>
          <w:rStyle w:val="FootnoteReference"/>
        </w:rPr>
        <w:footnoteRef/>
      </w:r>
      <w:r>
        <w:t xml:space="preserve"> </w:t>
      </w:r>
      <w:bookmarkStart w:id="2" w:name="_Hlk503435938"/>
      <w:r>
        <w:t xml:space="preserve">Unknown Soldier, British North Russian Expeditionary Force </w:t>
      </w:r>
      <w:r w:rsidR="00415115">
        <w:t xml:space="preserve">chronicle, Letters, </w:t>
      </w:r>
      <w:hyperlink r:id="rId3" w:history="1">
        <w:r w:rsidR="00415115" w:rsidRPr="00DE6AC0">
          <w:rPr>
            <w:rStyle w:val="Hyperlink"/>
          </w:rPr>
          <w:t>https://wdc.contentdm.oclc.org/digital/collection/russian/id/1147/rec/1</w:t>
        </w:r>
      </w:hyperlink>
      <w:r w:rsidR="00415115">
        <w:t xml:space="preserve"> (accessed: 10/01/2018)</w:t>
      </w:r>
      <w:bookmarkEnd w:id="2"/>
    </w:p>
  </w:footnote>
  <w:footnote w:id="8">
    <w:p w:rsidR="004D2AC9" w:rsidRDefault="004D2AC9">
      <w:pPr>
        <w:pStyle w:val="FootnoteText"/>
      </w:pPr>
      <w:r>
        <w:rPr>
          <w:rStyle w:val="FootnoteReference"/>
        </w:rPr>
        <w:footnoteRef/>
      </w:r>
      <w:r>
        <w:t xml:space="preserve"> </w:t>
      </w:r>
      <w:hyperlink r:id="rId4" w:history="1">
        <w:r w:rsidRPr="00734D9E">
          <w:rPr>
            <w:rStyle w:val="Hyperlink"/>
          </w:rPr>
          <w:t>https://www.amazon.co.uk/s/ref=nb_sb_noss_2?url=search-alias%3Dstripbooks&amp;field-keywords=gallipoli&amp;rh=n%3A266239%2Ck%3Agallipoli</w:t>
        </w:r>
      </w:hyperlink>
      <w:r>
        <w:t xml:space="preserve"> (accessed: 11/01/2018)</w:t>
      </w:r>
    </w:p>
  </w:footnote>
  <w:footnote w:id="9">
    <w:p w:rsidR="003364F5" w:rsidRDefault="003364F5">
      <w:pPr>
        <w:pStyle w:val="FootnoteText"/>
      </w:pPr>
      <w:r>
        <w:rPr>
          <w:rStyle w:val="FootnoteReference"/>
        </w:rPr>
        <w:footnoteRef/>
      </w:r>
      <w:r>
        <w:t xml:space="preserve"> Great British War Office, </w:t>
      </w:r>
      <w:r w:rsidRPr="00144262">
        <w:rPr>
          <w:i/>
        </w:rPr>
        <w:t>Official Statistics for Military involvement on the Western Front</w:t>
      </w:r>
      <w:r>
        <w:t xml:space="preserve">, Pamphlet, London: </w:t>
      </w:r>
      <w:r w:rsidR="00144262">
        <w:t xml:space="preserve">H.M Stationery, 1922, University of Toronto, </w:t>
      </w:r>
      <w:hyperlink r:id="rId5" w:history="1">
        <w:r w:rsidR="00144262" w:rsidRPr="00734D9E">
          <w:rPr>
            <w:rStyle w:val="Hyperlink"/>
          </w:rPr>
          <w:t>https://archive.org/details/statisticsofmili00grea</w:t>
        </w:r>
      </w:hyperlink>
      <w:r w:rsidR="00144262">
        <w:t xml:space="preserve"> (accessed: 11/01/2018) </w:t>
      </w:r>
    </w:p>
  </w:footnote>
  <w:footnote w:id="10">
    <w:p w:rsidR="00144262" w:rsidRDefault="00144262">
      <w:pPr>
        <w:pStyle w:val="FootnoteText"/>
      </w:pPr>
      <w:r>
        <w:rPr>
          <w:rStyle w:val="FootnoteReference"/>
        </w:rPr>
        <w:footnoteRef/>
      </w:r>
      <w:r>
        <w:t xml:space="preserve"> </w:t>
      </w:r>
      <w:r w:rsidRPr="00144262">
        <w:t>J. Llewellyn et al, “The Western Front” at Alpha History, http://alphahistory.com/worldwar</w:t>
      </w:r>
      <w:r>
        <w:t>1/western-front/, 2014, (accessed: 11/01/2018)</w:t>
      </w:r>
    </w:p>
  </w:footnote>
  <w:footnote w:id="11">
    <w:p w:rsidR="0020754E" w:rsidRDefault="0020754E">
      <w:pPr>
        <w:pStyle w:val="FootnoteText"/>
      </w:pPr>
      <w:r>
        <w:rPr>
          <w:rStyle w:val="FootnoteReference"/>
        </w:rPr>
        <w:footnoteRef/>
      </w:r>
      <w:r>
        <w:t xml:space="preserve"> “The Western Front”, Alpha History, </w:t>
      </w:r>
      <w:hyperlink r:id="rId6" w:history="1">
        <w:r w:rsidRPr="00734D9E">
          <w:rPr>
            <w:rStyle w:val="Hyperlink"/>
          </w:rPr>
          <w:t>http://alphahistory.com/worldwar1/western-front/</w:t>
        </w:r>
      </w:hyperlink>
      <w:r>
        <w:t xml:space="preserve"> (accessed: 11/01/2018)</w:t>
      </w:r>
    </w:p>
  </w:footnote>
  <w:footnote w:id="12">
    <w:p w:rsidR="00D70BEC" w:rsidRDefault="00D70BEC">
      <w:pPr>
        <w:pStyle w:val="FootnoteText"/>
      </w:pPr>
      <w:r>
        <w:rPr>
          <w:rStyle w:val="FootnoteReference"/>
        </w:rPr>
        <w:footnoteRef/>
      </w:r>
      <w:r>
        <w:t xml:space="preserve"> History.com staff, “The Gallipoli campaign”, History.com, </w:t>
      </w:r>
      <w:hyperlink r:id="rId7" w:history="1">
        <w:r w:rsidRPr="00734D9E">
          <w:rPr>
            <w:rStyle w:val="Hyperlink"/>
          </w:rPr>
          <w:t>http://www.history.com/topics/world-war-i/battle-of-gallipoli</w:t>
        </w:r>
      </w:hyperlink>
      <w:r>
        <w:t xml:space="preserve"> (accessed: 11/01/2018)</w:t>
      </w:r>
    </w:p>
  </w:footnote>
  <w:footnote w:id="13">
    <w:p w:rsidR="00D71F42" w:rsidRDefault="00D71F42">
      <w:pPr>
        <w:pStyle w:val="FootnoteText"/>
      </w:pPr>
      <w:r>
        <w:rPr>
          <w:rStyle w:val="FootnoteReference"/>
        </w:rPr>
        <w:footnoteRef/>
      </w:r>
      <w:r>
        <w:t xml:space="preserve"> A. Poulsen, “Soldiers of World War One Soldiers to be Told”, Geraldton Guardian, </w:t>
      </w:r>
      <w:hyperlink r:id="rId8" w:history="1">
        <w:r w:rsidRPr="00734D9E">
          <w:rPr>
            <w:rStyle w:val="Hyperlink"/>
          </w:rPr>
          <w:t>https://thewest.com.au/news/geraldton-guardian/stories-of-world-war-i-soldiers-to-be-told-ng-b88557532z</w:t>
        </w:r>
      </w:hyperlink>
      <w:r>
        <w:t xml:space="preserve"> (accessed: 11/01/2018)</w:t>
      </w:r>
    </w:p>
  </w:footnote>
  <w:footnote w:id="14">
    <w:p w:rsidR="00641D38" w:rsidRDefault="00641D38">
      <w:pPr>
        <w:pStyle w:val="FootnoteText"/>
      </w:pPr>
      <w:r>
        <w:rPr>
          <w:rStyle w:val="FootnoteReference"/>
        </w:rPr>
        <w:footnoteRef/>
      </w:r>
      <w:r>
        <w:t xml:space="preserve"> </w:t>
      </w:r>
      <w:r w:rsidRPr="00641D38">
        <w:rPr>
          <w:i/>
        </w:rPr>
        <w:t>Ordered to Die: A History of the Ottoman Army in the First World War</w:t>
      </w:r>
      <w:r>
        <w:t>, p. 45</w:t>
      </w:r>
    </w:p>
  </w:footnote>
  <w:footnote w:id="15">
    <w:p w:rsidR="00641D38" w:rsidRDefault="00641D38">
      <w:pPr>
        <w:pStyle w:val="FootnoteText"/>
      </w:pPr>
      <w:r>
        <w:rPr>
          <w:rStyle w:val="FootnoteReference"/>
        </w:rPr>
        <w:footnoteRef/>
      </w:r>
      <w:r>
        <w:t xml:space="preserve"> “Soldiers of World War One Soldiers to be Told”, </w:t>
      </w:r>
      <w:r w:rsidRPr="00641D38">
        <w:t>https://thewest.com.au/news/geraldton-guardian/stories-of-world-war-i-soldiers-to-be-told-ng-b88557532z (accessed: 11/01/2018)</w:t>
      </w:r>
      <w:r>
        <w:t xml:space="preserve"> </w:t>
      </w:r>
    </w:p>
  </w:footnote>
  <w:footnote w:id="16">
    <w:p w:rsidR="00CD6C73" w:rsidRPr="000D12A8" w:rsidRDefault="00CD6C73">
      <w:pPr>
        <w:pStyle w:val="FootnoteText"/>
      </w:pPr>
      <w:r>
        <w:rPr>
          <w:rStyle w:val="FootnoteReference"/>
        </w:rPr>
        <w:footnoteRef/>
      </w:r>
      <w:r>
        <w:t xml:space="preserve"> </w:t>
      </w:r>
      <w:r w:rsidR="000D12A8">
        <w:t xml:space="preserve">R. L. Rimmel, </w:t>
      </w:r>
      <w:proofErr w:type="gramStart"/>
      <w:r w:rsidR="000D12A8" w:rsidRPr="000D12A8">
        <w:rPr>
          <w:i/>
        </w:rPr>
        <w:t>Zeppelin!:</w:t>
      </w:r>
      <w:proofErr w:type="gramEnd"/>
      <w:r w:rsidR="000D12A8" w:rsidRPr="000D12A8">
        <w:rPr>
          <w:i/>
        </w:rPr>
        <w:t xml:space="preserve"> A Battle for Air Supremacy in World War I</w:t>
      </w:r>
      <w:r w:rsidR="000D12A8">
        <w:rPr>
          <w:i/>
        </w:rPr>
        <w:t xml:space="preserve">, </w:t>
      </w:r>
      <w:r w:rsidR="000D12A8">
        <w:t>(Conway Maritime Press, London: 1984) p. 132</w:t>
      </w:r>
    </w:p>
  </w:footnote>
  <w:footnote w:id="17">
    <w:p w:rsidR="00BA3565" w:rsidRDefault="00BA3565">
      <w:pPr>
        <w:pStyle w:val="FootnoteText"/>
      </w:pPr>
      <w:r>
        <w:rPr>
          <w:rStyle w:val="FootnoteReference"/>
        </w:rPr>
        <w:footnoteRef/>
      </w:r>
      <w:r>
        <w:t xml:space="preserve"> M. Underwood, “</w:t>
      </w:r>
      <w:r w:rsidRPr="00BA3565">
        <w:t>The Air Raids That Shook Britain In The First World War</w:t>
      </w:r>
      <w:r>
        <w:t xml:space="preserve">”, Imperial War Museum, </w:t>
      </w:r>
      <w:hyperlink r:id="rId9" w:history="1">
        <w:r w:rsidRPr="00734D9E">
          <w:rPr>
            <w:rStyle w:val="Hyperlink"/>
          </w:rPr>
          <w:t>http://www.iwm.org.uk/history/the-air-raids-that-shook-britain-in-the-first-world-war</w:t>
        </w:r>
      </w:hyperlink>
      <w:r>
        <w:t xml:space="preserve"> (accessed: 11/01/2018)</w:t>
      </w:r>
    </w:p>
  </w:footnote>
  <w:footnote w:id="18">
    <w:p w:rsidR="008360DA" w:rsidRDefault="008360DA">
      <w:pPr>
        <w:pStyle w:val="FootnoteText"/>
      </w:pPr>
      <w:r>
        <w:rPr>
          <w:rStyle w:val="FootnoteReference"/>
        </w:rPr>
        <w:footnoteRef/>
      </w:r>
      <w:r>
        <w:t xml:space="preserve"> </w:t>
      </w:r>
      <w:bookmarkStart w:id="3" w:name="_Hlk503436295"/>
      <w:r>
        <w:t>J. Copping, “</w:t>
      </w:r>
      <w:r w:rsidRPr="008360DA">
        <w:t>Rare charts show WW1 German air raids on Britain</w:t>
      </w:r>
      <w:r>
        <w:t xml:space="preserve">”, The Telegraph, </w:t>
      </w:r>
      <w:hyperlink r:id="rId10" w:history="1">
        <w:r w:rsidRPr="00734D9E">
          <w:rPr>
            <w:rStyle w:val="Hyperlink"/>
          </w:rPr>
          <w:t>http://www.telegraph.co.uk/history/world-war-one/10430627/Rare-charts-show-WW1-German-air-raids-on-Britain.html</w:t>
        </w:r>
      </w:hyperlink>
      <w:r>
        <w:t xml:space="preserve"> (accessed: 11/01/2018)</w:t>
      </w:r>
      <w:bookmarkEnd w:id="3"/>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77C1"/>
    <w:multiLevelType w:val="hybridMultilevel"/>
    <w:tmpl w:val="1876B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E1D17"/>
    <w:multiLevelType w:val="hybridMultilevel"/>
    <w:tmpl w:val="85A23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D35982"/>
    <w:multiLevelType w:val="hybridMultilevel"/>
    <w:tmpl w:val="1F04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8C2082"/>
    <w:multiLevelType w:val="hybridMultilevel"/>
    <w:tmpl w:val="81F2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1D0"/>
    <w:rsid w:val="0002497A"/>
    <w:rsid w:val="00024F3E"/>
    <w:rsid w:val="00067DAD"/>
    <w:rsid w:val="00093E04"/>
    <w:rsid w:val="000D12A8"/>
    <w:rsid w:val="000D654B"/>
    <w:rsid w:val="00100D79"/>
    <w:rsid w:val="00114D24"/>
    <w:rsid w:val="001264C5"/>
    <w:rsid w:val="00144262"/>
    <w:rsid w:val="00183542"/>
    <w:rsid w:val="001C15EA"/>
    <w:rsid w:val="001E70DE"/>
    <w:rsid w:val="0020754E"/>
    <w:rsid w:val="00291205"/>
    <w:rsid w:val="00291A2C"/>
    <w:rsid w:val="002C7BEF"/>
    <w:rsid w:val="002E5492"/>
    <w:rsid w:val="00304C7D"/>
    <w:rsid w:val="00316669"/>
    <w:rsid w:val="003364F5"/>
    <w:rsid w:val="00387907"/>
    <w:rsid w:val="003E018A"/>
    <w:rsid w:val="003E1483"/>
    <w:rsid w:val="003E7FC3"/>
    <w:rsid w:val="00415115"/>
    <w:rsid w:val="00424BB6"/>
    <w:rsid w:val="00464D8D"/>
    <w:rsid w:val="004D2AC9"/>
    <w:rsid w:val="005830B7"/>
    <w:rsid w:val="0061703C"/>
    <w:rsid w:val="00626C0B"/>
    <w:rsid w:val="00641D38"/>
    <w:rsid w:val="006452EE"/>
    <w:rsid w:val="00736CF3"/>
    <w:rsid w:val="007438B9"/>
    <w:rsid w:val="00804B98"/>
    <w:rsid w:val="008360DA"/>
    <w:rsid w:val="00857E6D"/>
    <w:rsid w:val="00872E20"/>
    <w:rsid w:val="00894018"/>
    <w:rsid w:val="008E785F"/>
    <w:rsid w:val="008F3DA6"/>
    <w:rsid w:val="0099090E"/>
    <w:rsid w:val="009B039F"/>
    <w:rsid w:val="00B50283"/>
    <w:rsid w:val="00B76827"/>
    <w:rsid w:val="00B80E39"/>
    <w:rsid w:val="00BA3565"/>
    <w:rsid w:val="00BE0602"/>
    <w:rsid w:val="00CD2251"/>
    <w:rsid w:val="00CD6C73"/>
    <w:rsid w:val="00CD7F08"/>
    <w:rsid w:val="00D01313"/>
    <w:rsid w:val="00D414EC"/>
    <w:rsid w:val="00D70BEC"/>
    <w:rsid w:val="00D71F42"/>
    <w:rsid w:val="00D823CA"/>
    <w:rsid w:val="00DB33C8"/>
    <w:rsid w:val="00DB5C96"/>
    <w:rsid w:val="00DC5BA5"/>
    <w:rsid w:val="00E026D0"/>
    <w:rsid w:val="00E36EA0"/>
    <w:rsid w:val="00EE1E7D"/>
    <w:rsid w:val="00F00EA8"/>
    <w:rsid w:val="00F35997"/>
    <w:rsid w:val="00F821D0"/>
    <w:rsid w:val="00F96874"/>
    <w:rsid w:val="00FA4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E16D8"/>
  <w15:chartTrackingRefBased/>
  <w15:docId w15:val="{F3AEE956-2049-4639-BBA2-5BBB29E3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26C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6C0B"/>
    <w:rPr>
      <w:sz w:val="20"/>
      <w:szCs w:val="20"/>
    </w:rPr>
  </w:style>
  <w:style w:type="character" w:styleId="FootnoteReference">
    <w:name w:val="footnote reference"/>
    <w:basedOn w:val="DefaultParagraphFont"/>
    <w:uiPriority w:val="99"/>
    <w:semiHidden/>
    <w:unhideWhenUsed/>
    <w:rsid w:val="00626C0B"/>
    <w:rPr>
      <w:vertAlign w:val="superscript"/>
    </w:rPr>
  </w:style>
  <w:style w:type="character" w:styleId="Hyperlink">
    <w:name w:val="Hyperlink"/>
    <w:basedOn w:val="DefaultParagraphFont"/>
    <w:uiPriority w:val="99"/>
    <w:unhideWhenUsed/>
    <w:rsid w:val="00DC5BA5"/>
    <w:rPr>
      <w:color w:val="0563C1" w:themeColor="hyperlink"/>
      <w:u w:val="single"/>
    </w:rPr>
  </w:style>
  <w:style w:type="character" w:styleId="UnresolvedMention">
    <w:name w:val="Unresolved Mention"/>
    <w:basedOn w:val="DefaultParagraphFont"/>
    <w:uiPriority w:val="99"/>
    <w:semiHidden/>
    <w:unhideWhenUsed/>
    <w:rsid w:val="00DC5BA5"/>
    <w:rPr>
      <w:color w:val="808080"/>
      <w:shd w:val="clear" w:color="auto" w:fill="E6E6E6"/>
    </w:rPr>
  </w:style>
  <w:style w:type="paragraph" w:styleId="Header">
    <w:name w:val="header"/>
    <w:basedOn w:val="Normal"/>
    <w:link w:val="HeaderChar"/>
    <w:uiPriority w:val="99"/>
    <w:unhideWhenUsed/>
    <w:rsid w:val="001442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262"/>
  </w:style>
  <w:style w:type="paragraph" w:styleId="Footer">
    <w:name w:val="footer"/>
    <w:basedOn w:val="Normal"/>
    <w:link w:val="FooterChar"/>
    <w:uiPriority w:val="99"/>
    <w:unhideWhenUsed/>
    <w:rsid w:val="001442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262"/>
  </w:style>
  <w:style w:type="paragraph" w:styleId="ListParagraph">
    <w:name w:val="List Paragraph"/>
    <w:basedOn w:val="Normal"/>
    <w:uiPriority w:val="34"/>
    <w:qFormat/>
    <w:rsid w:val="009909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thewest.com.au/news/geraldton-guardian/stories-of-world-war-i-soldiers-to-be-told-ng-b88557532z" TargetMode="External"/><Relationship Id="rId3" Type="http://schemas.openxmlformats.org/officeDocument/2006/relationships/hyperlink" Target="https://wdc.contentdm.oclc.org/digital/collection/russian/id/1147/rec/1" TargetMode="External"/><Relationship Id="rId7" Type="http://schemas.openxmlformats.org/officeDocument/2006/relationships/hyperlink" Target="http://www.history.com/topics/world-war-i/battle-of-gallipoli" TargetMode="External"/><Relationship Id="rId2" Type="http://schemas.openxmlformats.org/officeDocument/2006/relationships/hyperlink" Target="http://www.worldwar1.com/itafront/asiago1916.htm" TargetMode="External"/><Relationship Id="rId1" Type="http://schemas.openxmlformats.org/officeDocument/2006/relationships/hyperlink" Target="http://news.bbc.co.uk/1/hi/programmes/from_our_own_correspondent/9522135.stm" TargetMode="External"/><Relationship Id="rId6" Type="http://schemas.openxmlformats.org/officeDocument/2006/relationships/hyperlink" Target="http://alphahistory.com/worldwar1/western-front/" TargetMode="External"/><Relationship Id="rId5" Type="http://schemas.openxmlformats.org/officeDocument/2006/relationships/hyperlink" Target="https://archive.org/details/statisticsofmili00grea" TargetMode="External"/><Relationship Id="rId10" Type="http://schemas.openxmlformats.org/officeDocument/2006/relationships/hyperlink" Target="http://www.telegraph.co.uk/history/world-war-one/10430627/Rare-charts-show-WW1-German-air-raids-on-Britain.html" TargetMode="External"/><Relationship Id="rId4" Type="http://schemas.openxmlformats.org/officeDocument/2006/relationships/hyperlink" Target="https://www.amazon.co.uk/s/ref=nb_sb_noss_2?url=search-alias%3Dstripbooks&amp;field-keywords=gallipoli&amp;rh=n%3A266239%2Ck%3Agallipoli" TargetMode="External"/><Relationship Id="rId9" Type="http://schemas.openxmlformats.org/officeDocument/2006/relationships/hyperlink" Target="http://www.iwm.org.uk/history/the-air-raids-that-shook-britain-in-the-first-world-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BB252-BA49-4ABF-A84D-B661E39B3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Taylor</dc:creator>
  <cp:keywords/>
  <dc:description/>
  <cp:lastModifiedBy>Robin Taylor</cp:lastModifiedBy>
  <cp:revision>42</cp:revision>
  <dcterms:created xsi:type="dcterms:W3CDTF">2018-01-10T16:20:00Z</dcterms:created>
  <dcterms:modified xsi:type="dcterms:W3CDTF">2018-01-11T12:22:00Z</dcterms:modified>
</cp:coreProperties>
</file>