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4E852" w14:textId="77777777" w:rsidR="004E5590" w:rsidRDefault="004E5590" w:rsidP="00123484">
      <w:pPr>
        <w:spacing w:after="0" w:line="240" w:lineRule="auto"/>
        <w:jc w:val="both"/>
        <w:rPr>
          <w:rFonts w:ascii="Arial" w:hAnsi="Arial" w:cs="Arial"/>
          <w:sz w:val="24"/>
        </w:rPr>
      </w:pPr>
    </w:p>
    <w:p w14:paraId="1AD4A6F8" w14:textId="77777777" w:rsidR="004E5590" w:rsidRPr="004E5590" w:rsidRDefault="004E5590" w:rsidP="004E5590">
      <w:pPr>
        <w:spacing w:after="0" w:line="240" w:lineRule="auto"/>
        <w:jc w:val="right"/>
        <w:rPr>
          <w:rFonts w:ascii="Arial" w:eastAsia="Times New Roman" w:hAnsi="Arial" w:cs="Arial"/>
          <w:b/>
          <w:bCs/>
          <w:sz w:val="28"/>
          <w:szCs w:val="28"/>
          <w:lang w:eastAsia="en-GB"/>
        </w:rPr>
      </w:pPr>
      <w:r w:rsidRPr="004E5590">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06955422" wp14:editId="29C944BD">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E5590">
        <w:rPr>
          <w:rFonts w:ascii="Arial" w:eastAsia="Times New Roman" w:hAnsi="Arial" w:cs="Arial"/>
          <w:sz w:val="20"/>
          <w:szCs w:val="20"/>
          <w:lang w:eastAsia="en-GB"/>
        </w:rPr>
        <w:t xml:space="preserve"> </w:t>
      </w:r>
      <w:r w:rsidRPr="004E5590">
        <w:rPr>
          <w:rFonts w:ascii="Arial" w:eastAsia="Times New Roman" w:hAnsi="Arial" w:cs="Arial"/>
          <w:sz w:val="20"/>
          <w:szCs w:val="20"/>
          <w:lang w:eastAsia="en-GB"/>
        </w:rPr>
        <w:br w:type="textWrapping" w:clear="all"/>
      </w:r>
      <w:r w:rsidRPr="004E5590">
        <w:rPr>
          <w:rFonts w:ascii="Arial" w:eastAsia="Times New Roman" w:hAnsi="Arial" w:cs="Arial"/>
          <w:b/>
          <w:bCs/>
          <w:sz w:val="28"/>
          <w:szCs w:val="28"/>
          <w:lang w:eastAsia="en-GB"/>
        </w:rPr>
        <w:t>APPENDIX GA36c</w:t>
      </w:r>
    </w:p>
    <w:p w14:paraId="6B163B3A" w14:textId="77777777" w:rsidR="004E5590" w:rsidRPr="004E5590" w:rsidRDefault="004E5590" w:rsidP="004E5590">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E5590" w:rsidRPr="004E5590" w14:paraId="2BD1FFBB" w14:textId="77777777" w:rsidTr="003E4A51">
        <w:tc>
          <w:tcPr>
            <w:tcW w:w="9922" w:type="dxa"/>
            <w:shd w:val="clear" w:color="auto" w:fill="C0C0C0"/>
          </w:tcPr>
          <w:p w14:paraId="4EEB16AE" w14:textId="77777777" w:rsidR="004E5590" w:rsidRPr="004E5590" w:rsidRDefault="004E5590" w:rsidP="004E5590">
            <w:pPr>
              <w:keepNext/>
              <w:spacing w:before="120" w:after="120" w:line="240" w:lineRule="auto"/>
              <w:jc w:val="center"/>
              <w:outlineLvl w:val="3"/>
              <w:rPr>
                <w:rFonts w:ascii="Arial" w:eastAsia="Times New Roman" w:hAnsi="Arial" w:cs="Arial"/>
                <w:b/>
                <w:bCs/>
                <w:sz w:val="40"/>
                <w:szCs w:val="20"/>
                <w:lang w:eastAsia="en-GB"/>
              </w:rPr>
            </w:pPr>
            <w:r w:rsidRPr="004E5590">
              <w:rPr>
                <w:rFonts w:ascii="Arial" w:eastAsia="Times New Roman" w:hAnsi="Arial" w:cs="Arial"/>
                <w:b/>
                <w:bCs/>
                <w:sz w:val="40"/>
                <w:szCs w:val="20"/>
                <w:lang w:eastAsia="en-GB"/>
              </w:rPr>
              <w:t xml:space="preserve">LEVEL 6 ASSESSMENT SPECIFICATION </w:t>
            </w:r>
          </w:p>
        </w:tc>
      </w:tr>
    </w:tbl>
    <w:p w14:paraId="324C7FB4" w14:textId="77777777" w:rsidR="004E5590" w:rsidRPr="004E5590" w:rsidRDefault="004E5590" w:rsidP="004E5590">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5590" w:rsidRPr="004E5590" w14:paraId="2E6DB726" w14:textId="77777777" w:rsidTr="004E5590">
        <w:tc>
          <w:tcPr>
            <w:tcW w:w="2093" w:type="dxa"/>
            <w:shd w:val="clear" w:color="auto" w:fill="auto"/>
          </w:tcPr>
          <w:p w14:paraId="3BCBDCE8"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Student name:</w:t>
            </w:r>
          </w:p>
        </w:tc>
        <w:tc>
          <w:tcPr>
            <w:tcW w:w="3293" w:type="dxa"/>
          </w:tcPr>
          <w:p w14:paraId="16E672D2"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John Bainton</w:t>
            </w:r>
          </w:p>
        </w:tc>
        <w:tc>
          <w:tcPr>
            <w:tcW w:w="2268" w:type="dxa"/>
            <w:shd w:val="clear" w:color="auto" w:fill="D9D9D9"/>
          </w:tcPr>
          <w:p w14:paraId="21CFA128"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Student ID number:</w:t>
            </w:r>
          </w:p>
        </w:tc>
        <w:tc>
          <w:tcPr>
            <w:tcW w:w="2268" w:type="dxa"/>
          </w:tcPr>
          <w:p w14:paraId="35663E38"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1401642</w:t>
            </w:r>
          </w:p>
        </w:tc>
      </w:tr>
      <w:tr w:rsidR="004E5590" w:rsidRPr="004E5590" w14:paraId="2875453D" w14:textId="77777777" w:rsidTr="003E4A51">
        <w:tc>
          <w:tcPr>
            <w:tcW w:w="2093" w:type="dxa"/>
            <w:shd w:val="clear" w:color="auto" w:fill="auto"/>
          </w:tcPr>
          <w:p w14:paraId="4217E740"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Programme:</w:t>
            </w:r>
          </w:p>
        </w:tc>
        <w:tc>
          <w:tcPr>
            <w:tcW w:w="7829" w:type="dxa"/>
            <w:gridSpan w:val="3"/>
          </w:tcPr>
          <w:p w14:paraId="2A0F4FCD"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Secondary PGCE</w:t>
            </w:r>
          </w:p>
        </w:tc>
      </w:tr>
      <w:tr w:rsidR="004E5590" w:rsidRPr="004E5590" w14:paraId="1C41C5F6" w14:textId="77777777" w:rsidTr="003E4A51">
        <w:tc>
          <w:tcPr>
            <w:tcW w:w="2093" w:type="dxa"/>
            <w:shd w:val="clear" w:color="auto" w:fill="auto"/>
          </w:tcPr>
          <w:p w14:paraId="35EDFFDD"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Module:</w:t>
            </w:r>
          </w:p>
        </w:tc>
        <w:tc>
          <w:tcPr>
            <w:tcW w:w="7829" w:type="dxa"/>
            <w:gridSpan w:val="3"/>
            <w:shd w:val="clear" w:color="auto" w:fill="auto"/>
          </w:tcPr>
          <w:p w14:paraId="067D9ECD"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 xml:space="preserve">Principles of Teaching, Learning and Pedagogy in the Secondary Sector </w:t>
            </w:r>
          </w:p>
        </w:tc>
      </w:tr>
      <w:tr w:rsidR="004E5590" w:rsidRPr="004E5590" w14:paraId="02B9F5F1" w14:textId="77777777" w:rsidTr="004E5590">
        <w:tc>
          <w:tcPr>
            <w:tcW w:w="2093" w:type="dxa"/>
            <w:shd w:val="clear" w:color="auto" w:fill="auto"/>
          </w:tcPr>
          <w:p w14:paraId="22543DA5"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Module code:</w:t>
            </w:r>
          </w:p>
        </w:tc>
        <w:tc>
          <w:tcPr>
            <w:tcW w:w="3293" w:type="dxa"/>
          </w:tcPr>
          <w:p w14:paraId="14CD9D2A"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ECSP6001</w:t>
            </w:r>
          </w:p>
        </w:tc>
        <w:tc>
          <w:tcPr>
            <w:tcW w:w="2268" w:type="dxa"/>
            <w:shd w:val="clear" w:color="auto" w:fill="D9D9D9"/>
          </w:tcPr>
          <w:p w14:paraId="2F130CE8" w14:textId="77777777" w:rsidR="004E5590" w:rsidRPr="004E5590" w:rsidRDefault="004E5590" w:rsidP="004E5590">
            <w:pPr>
              <w:keepNext/>
              <w:spacing w:after="0" w:line="240" w:lineRule="auto"/>
              <w:jc w:val="both"/>
              <w:outlineLvl w:val="1"/>
              <w:rPr>
                <w:rFonts w:ascii="Arial" w:eastAsia="Times New Roman" w:hAnsi="Arial" w:cs="Arial"/>
                <w:b/>
                <w:lang w:eastAsia="en-GB"/>
              </w:rPr>
            </w:pPr>
            <w:r w:rsidRPr="004E5590">
              <w:rPr>
                <w:rFonts w:ascii="Arial" w:eastAsia="Times New Roman" w:hAnsi="Arial" w:cs="Arial"/>
                <w:b/>
                <w:lang w:eastAsia="en-GB"/>
              </w:rPr>
              <w:t>Contribution to Overall Module Assessment (%):</w:t>
            </w:r>
          </w:p>
        </w:tc>
        <w:tc>
          <w:tcPr>
            <w:tcW w:w="2268" w:type="dxa"/>
          </w:tcPr>
          <w:p w14:paraId="08E2E00D"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50%</w:t>
            </w:r>
          </w:p>
        </w:tc>
      </w:tr>
      <w:tr w:rsidR="004E5590" w:rsidRPr="004E5590" w14:paraId="09932BC6" w14:textId="77777777" w:rsidTr="004E5590">
        <w:tc>
          <w:tcPr>
            <w:tcW w:w="2093" w:type="dxa"/>
            <w:shd w:val="clear" w:color="auto" w:fill="auto"/>
          </w:tcPr>
          <w:p w14:paraId="331CE044"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Lecturer:</w:t>
            </w:r>
          </w:p>
        </w:tc>
        <w:tc>
          <w:tcPr>
            <w:tcW w:w="3293" w:type="dxa"/>
          </w:tcPr>
          <w:p w14:paraId="75D44FA4"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 xml:space="preserve">Alison S Evans </w:t>
            </w:r>
          </w:p>
        </w:tc>
        <w:tc>
          <w:tcPr>
            <w:tcW w:w="2268" w:type="dxa"/>
            <w:shd w:val="clear" w:color="auto" w:fill="D9D9D9"/>
          </w:tcPr>
          <w:p w14:paraId="6D004D99"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Internal Verifier:</w:t>
            </w:r>
          </w:p>
        </w:tc>
        <w:tc>
          <w:tcPr>
            <w:tcW w:w="2268" w:type="dxa"/>
          </w:tcPr>
          <w:p w14:paraId="3FADCCB6" w14:textId="77777777" w:rsidR="004E5590" w:rsidRPr="004E5590" w:rsidRDefault="004E5590" w:rsidP="004E5590">
            <w:pPr>
              <w:spacing w:before="120" w:after="120" w:line="240" w:lineRule="auto"/>
              <w:jc w:val="both"/>
              <w:rPr>
                <w:rFonts w:ascii="Arial" w:eastAsia="Times New Roman" w:hAnsi="Arial" w:cs="Arial"/>
                <w:b/>
                <w:lang w:eastAsia="en-GB"/>
              </w:rPr>
            </w:pPr>
          </w:p>
        </w:tc>
      </w:tr>
      <w:tr w:rsidR="004E5590" w:rsidRPr="004E5590" w14:paraId="47FE2203" w14:textId="77777777" w:rsidTr="003E4A51">
        <w:tc>
          <w:tcPr>
            <w:tcW w:w="2093" w:type="dxa"/>
            <w:shd w:val="clear" w:color="auto" w:fill="auto"/>
          </w:tcPr>
          <w:p w14:paraId="6E03139C"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Assignment Title:</w:t>
            </w:r>
          </w:p>
        </w:tc>
        <w:tc>
          <w:tcPr>
            <w:tcW w:w="3293" w:type="dxa"/>
          </w:tcPr>
          <w:p w14:paraId="071428DC"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 xml:space="preserve">Part B, (i) and (ii) </w:t>
            </w:r>
          </w:p>
        </w:tc>
        <w:tc>
          <w:tcPr>
            <w:tcW w:w="2268" w:type="dxa"/>
            <w:shd w:val="clear" w:color="auto" w:fill="auto"/>
          </w:tcPr>
          <w:p w14:paraId="2B7023AA"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Word count (or equivalent):</w:t>
            </w:r>
          </w:p>
        </w:tc>
        <w:tc>
          <w:tcPr>
            <w:tcW w:w="2268" w:type="dxa"/>
          </w:tcPr>
          <w:p w14:paraId="0814FCE4" w14:textId="77777777" w:rsidR="004E5590" w:rsidRPr="004E5590" w:rsidRDefault="004E5590" w:rsidP="004E5590">
            <w:pPr>
              <w:numPr>
                <w:ilvl w:val="0"/>
                <w:numId w:val="1"/>
              </w:numPr>
              <w:spacing w:before="120" w:after="120" w:line="240" w:lineRule="auto"/>
              <w:contextualSpacing/>
              <w:jc w:val="both"/>
              <w:rPr>
                <w:rFonts w:ascii="Arial" w:eastAsia="Times New Roman" w:hAnsi="Arial" w:cs="Arial"/>
                <w:b/>
                <w:lang w:eastAsia="en-GB"/>
              </w:rPr>
            </w:pPr>
            <w:r w:rsidRPr="004E5590">
              <w:rPr>
                <w:rFonts w:ascii="Arial" w:eastAsia="Times New Roman" w:hAnsi="Arial" w:cs="Arial"/>
                <w:b/>
                <w:lang w:eastAsia="en-GB"/>
              </w:rPr>
              <w:t>= 1,500</w:t>
            </w:r>
          </w:p>
          <w:p w14:paraId="283658EC" w14:textId="77777777" w:rsidR="004E5590" w:rsidRPr="004E5590" w:rsidRDefault="004E5590" w:rsidP="004E5590">
            <w:pPr>
              <w:numPr>
                <w:ilvl w:val="0"/>
                <w:numId w:val="1"/>
              </w:numPr>
              <w:spacing w:before="120" w:after="120" w:line="240" w:lineRule="auto"/>
              <w:contextualSpacing/>
              <w:jc w:val="both"/>
              <w:rPr>
                <w:rFonts w:ascii="Arial" w:eastAsia="Times New Roman" w:hAnsi="Arial" w:cs="Arial"/>
                <w:b/>
                <w:lang w:eastAsia="en-GB"/>
              </w:rPr>
            </w:pPr>
            <w:r w:rsidRPr="004E5590">
              <w:rPr>
                <w:rFonts w:ascii="Arial" w:eastAsia="Times New Roman" w:hAnsi="Arial" w:cs="Arial"/>
                <w:b/>
                <w:lang w:eastAsia="en-GB"/>
              </w:rPr>
              <w:t>= 2,000</w:t>
            </w:r>
          </w:p>
        </w:tc>
      </w:tr>
      <w:tr w:rsidR="004E5590" w:rsidRPr="004E5590" w14:paraId="273D85E7" w14:textId="77777777" w:rsidTr="003E4A51">
        <w:tc>
          <w:tcPr>
            <w:tcW w:w="2093" w:type="dxa"/>
            <w:shd w:val="clear" w:color="auto" w:fill="auto"/>
          </w:tcPr>
          <w:p w14:paraId="7B6BA37B"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Submission deadline:</w:t>
            </w:r>
          </w:p>
        </w:tc>
        <w:tc>
          <w:tcPr>
            <w:tcW w:w="3293" w:type="dxa"/>
            <w:shd w:val="clear" w:color="auto" w:fill="auto"/>
          </w:tcPr>
          <w:p w14:paraId="6B6B9014"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26 November 2018</w:t>
            </w:r>
          </w:p>
        </w:tc>
        <w:tc>
          <w:tcPr>
            <w:tcW w:w="2268" w:type="dxa"/>
            <w:shd w:val="clear" w:color="auto" w:fill="auto"/>
          </w:tcPr>
          <w:p w14:paraId="18834CC6"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Return date of provisional marks &amp; written feedback:</w:t>
            </w:r>
          </w:p>
        </w:tc>
        <w:tc>
          <w:tcPr>
            <w:tcW w:w="2268" w:type="dxa"/>
          </w:tcPr>
          <w:p w14:paraId="00250500" w14:textId="77777777" w:rsidR="004E5590" w:rsidRPr="004E5590" w:rsidRDefault="004E5590" w:rsidP="004E5590">
            <w:pPr>
              <w:spacing w:before="120" w:after="120" w:line="240" w:lineRule="auto"/>
              <w:jc w:val="both"/>
              <w:rPr>
                <w:rFonts w:ascii="Arial" w:eastAsia="Times New Roman" w:hAnsi="Arial" w:cs="Arial"/>
                <w:b/>
                <w:lang w:eastAsia="en-GB"/>
              </w:rPr>
            </w:pPr>
            <w:r w:rsidRPr="004E5590">
              <w:rPr>
                <w:rFonts w:ascii="Arial" w:eastAsia="Times New Roman" w:hAnsi="Arial" w:cs="Arial"/>
                <w:b/>
                <w:lang w:eastAsia="en-GB"/>
              </w:rPr>
              <w:t>17 December 2018</w:t>
            </w:r>
          </w:p>
        </w:tc>
      </w:tr>
      <w:tr w:rsidR="004E5590" w:rsidRPr="004E5590" w14:paraId="3C5B2FFA" w14:textId="77777777" w:rsidTr="003E4A51">
        <w:tc>
          <w:tcPr>
            <w:tcW w:w="2093" w:type="dxa"/>
            <w:shd w:val="clear" w:color="auto" w:fill="auto"/>
          </w:tcPr>
          <w:p w14:paraId="7E46AB88"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Submission method:</w:t>
            </w:r>
          </w:p>
        </w:tc>
        <w:tc>
          <w:tcPr>
            <w:tcW w:w="7829" w:type="dxa"/>
            <w:gridSpan w:val="3"/>
            <w:shd w:val="clear" w:color="auto" w:fill="auto"/>
          </w:tcPr>
          <w:p w14:paraId="782F8CF8" w14:textId="77777777" w:rsidR="004E5590" w:rsidRPr="004E5590" w:rsidRDefault="004E5590" w:rsidP="004E5590">
            <w:pPr>
              <w:spacing w:after="0" w:line="240" w:lineRule="auto"/>
              <w:rPr>
                <w:rFonts w:ascii="Arial" w:eastAsia="Times New Roman" w:hAnsi="Arial" w:cs="Arial"/>
                <w:lang w:eastAsia="en-GB"/>
              </w:rPr>
            </w:pPr>
            <w:r w:rsidRPr="004E5590">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3FFD01"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 xml:space="preserve">Alternative submission method (if applicable): </w:t>
            </w:r>
          </w:p>
          <w:p w14:paraId="58D9F364" w14:textId="77777777" w:rsidR="004E5590" w:rsidRPr="004E5590" w:rsidRDefault="004E5590" w:rsidP="004E5590">
            <w:pPr>
              <w:spacing w:before="120" w:after="120" w:line="240" w:lineRule="auto"/>
              <w:jc w:val="both"/>
              <w:rPr>
                <w:rFonts w:ascii="Arial" w:eastAsia="Times New Roman" w:hAnsi="Arial" w:cs="Arial"/>
                <w:b/>
                <w:bCs/>
                <w:lang w:eastAsia="en-GB"/>
              </w:rPr>
            </w:pPr>
            <w:r w:rsidRPr="004E5590">
              <w:rPr>
                <w:rFonts w:ascii="Arial" w:eastAsia="Times New Roman" w:hAnsi="Arial" w:cs="Arial"/>
                <w:b/>
                <w:bCs/>
                <w:lang w:eastAsia="en-GB"/>
              </w:rPr>
              <w:t xml:space="preserve">Late submission of the assessment will result in a late penalty mark.  </w:t>
            </w:r>
            <w:r w:rsidRPr="004E5590">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4E5590" w:rsidRPr="004E5590" w14:paraId="7D020855" w14:textId="77777777" w:rsidTr="003E4A51">
        <w:tc>
          <w:tcPr>
            <w:tcW w:w="2093" w:type="dxa"/>
            <w:shd w:val="clear" w:color="auto" w:fill="auto"/>
          </w:tcPr>
          <w:p w14:paraId="114C4BD6" w14:textId="77777777" w:rsidR="004E5590" w:rsidRPr="004E5590" w:rsidRDefault="004E5590" w:rsidP="004E5590">
            <w:pPr>
              <w:spacing w:before="120" w:after="120" w:line="240" w:lineRule="auto"/>
              <w:rPr>
                <w:rFonts w:ascii="Arial" w:eastAsia="Times New Roman" w:hAnsi="Arial" w:cs="Arial"/>
                <w:b/>
                <w:bCs/>
                <w:lang w:eastAsia="en-GB"/>
              </w:rPr>
            </w:pPr>
            <w:r w:rsidRPr="004E5590">
              <w:rPr>
                <w:rFonts w:ascii="Arial" w:eastAsia="Times New Roman" w:hAnsi="Arial" w:cs="Arial"/>
                <w:b/>
                <w:bCs/>
                <w:lang w:eastAsia="en-GB"/>
              </w:rPr>
              <w:t>Academic honesty / referencing:</w:t>
            </w:r>
          </w:p>
        </w:tc>
        <w:tc>
          <w:tcPr>
            <w:tcW w:w="7829" w:type="dxa"/>
            <w:gridSpan w:val="3"/>
            <w:shd w:val="clear" w:color="auto" w:fill="auto"/>
          </w:tcPr>
          <w:p w14:paraId="37060531" w14:textId="77777777" w:rsidR="004E5590" w:rsidRPr="004E5590" w:rsidRDefault="004E5590" w:rsidP="004E5590">
            <w:pPr>
              <w:spacing w:before="120" w:after="120" w:line="240" w:lineRule="auto"/>
              <w:jc w:val="both"/>
              <w:rPr>
                <w:rFonts w:ascii="Arial" w:eastAsia="Times New Roman" w:hAnsi="Arial" w:cs="Arial"/>
                <w:lang w:eastAsia="en-GB"/>
              </w:rPr>
            </w:pPr>
            <w:r w:rsidRPr="004E559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206956C" w14:textId="77777777" w:rsidR="004E5590" w:rsidRPr="004E5590" w:rsidRDefault="004E5590" w:rsidP="004E5590">
      <w:pPr>
        <w:spacing w:after="0" w:line="240" w:lineRule="auto"/>
        <w:rPr>
          <w:rFonts w:ascii="Arial" w:eastAsia="Times New Roman" w:hAnsi="Arial" w:cs="Arial"/>
          <w:sz w:val="32"/>
          <w:szCs w:val="20"/>
          <w:lang w:eastAsia="en-GB"/>
        </w:rPr>
      </w:pPr>
    </w:p>
    <w:p w14:paraId="619F237A" w14:textId="77777777" w:rsidR="004E5590" w:rsidRPr="004E5590" w:rsidRDefault="004E5590" w:rsidP="004E5590">
      <w:pPr>
        <w:spacing w:after="0" w:line="240" w:lineRule="auto"/>
        <w:rPr>
          <w:rFonts w:ascii="Arial" w:eastAsia="Times New Roman" w:hAnsi="Arial" w:cs="Arial"/>
          <w:sz w:val="32"/>
          <w:szCs w:val="20"/>
          <w:lang w:eastAsia="en-GB"/>
        </w:rPr>
      </w:pPr>
    </w:p>
    <w:p w14:paraId="3120F7F5" w14:textId="77777777" w:rsidR="004E5590" w:rsidRPr="004E5590" w:rsidRDefault="004E5590" w:rsidP="004E5590">
      <w:pPr>
        <w:spacing w:after="0" w:line="240" w:lineRule="auto"/>
        <w:rPr>
          <w:rFonts w:ascii="Arial" w:eastAsia="Times New Roman" w:hAnsi="Arial" w:cs="Arial"/>
          <w:sz w:val="32"/>
          <w:szCs w:val="20"/>
          <w:lang w:eastAsia="en-GB"/>
        </w:rPr>
      </w:pPr>
    </w:p>
    <w:p w14:paraId="58D5366A" w14:textId="77777777" w:rsidR="004E5590" w:rsidRPr="004E5590" w:rsidRDefault="004E5590" w:rsidP="004E5590">
      <w:pPr>
        <w:spacing w:after="0" w:line="240" w:lineRule="auto"/>
        <w:rPr>
          <w:rFonts w:ascii="Arial" w:eastAsia="Times New Roman" w:hAnsi="Arial" w:cs="Arial"/>
          <w:sz w:val="32"/>
          <w:szCs w:val="20"/>
          <w:lang w:eastAsia="en-GB"/>
        </w:rPr>
      </w:pPr>
    </w:p>
    <w:p w14:paraId="58A4CE16" w14:textId="77777777" w:rsidR="004E5590" w:rsidRDefault="004E5590" w:rsidP="00123484">
      <w:pPr>
        <w:spacing w:after="0" w:line="240" w:lineRule="auto"/>
        <w:jc w:val="both"/>
        <w:rPr>
          <w:rFonts w:ascii="Arial" w:hAnsi="Arial" w:cs="Arial"/>
          <w:sz w:val="24"/>
        </w:rPr>
      </w:pPr>
    </w:p>
    <w:p w14:paraId="4E5FBC67" w14:textId="77777777" w:rsidR="004E5590" w:rsidRDefault="004E5590" w:rsidP="00123484">
      <w:pPr>
        <w:spacing w:after="0" w:line="240" w:lineRule="auto"/>
        <w:jc w:val="both"/>
        <w:rPr>
          <w:rFonts w:ascii="Arial" w:hAnsi="Arial" w:cs="Arial"/>
          <w:sz w:val="24"/>
        </w:rPr>
      </w:pPr>
    </w:p>
    <w:p w14:paraId="221B774C" w14:textId="77777777" w:rsidR="004E5590" w:rsidRDefault="004E5590" w:rsidP="00123484">
      <w:pPr>
        <w:spacing w:after="0" w:line="240" w:lineRule="auto"/>
        <w:jc w:val="both"/>
        <w:rPr>
          <w:rFonts w:ascii="Arial" w:hAnsi="Arial" w:cs="Arial"/>
          <w:sz w:val="24"/>
        </w:rPr>
      </w:pPr>
    </w:p>
    <w:p w14:paraId="60AB24E0" w14:textId="2ED2D609" w:rsidR="004E5590" w:rsidRPr="00160578" w:rsidRDefault="004E5590" w:rsidP="00123484">
      <w:pPr>
        <w:spacing w:after="0" w:line="240" w:lineRule="auto"/>
        <w:jc w:val="both"/>
        <w:rPr>
          <w:rFonts w:ascii="Arial" w:hAnsi="Arial" w:cs="Arial"/>
          <w:b/>
          <w:sz w:val="24"/>
        </w:rPr>
      </w:pPr>
      <w:r w:rsidRPr="00160578">
        <w:rPr>
          <w:rFonts w:ascii="Arial" w:hAnsi="Arial" w:cs="Arial"/>
          <w:b/>
          <w:sz w:val="24"/>
        </w:rPr>
        <w:lastRenderedPageBreak/>
        <w:t>Part B (i)</w:t>
      </w:r>
    </w:p>
    <w:p w14:paraId="6969F54D" w14:textId="20F4899B" w:rsidR="004E5590" w:rsidRDefault="004E5590" w:rsidP="00123484">
      <w:pPr>
        <w:spacing w:after="0" w:line="240" w:lineRule="auto"/>
        <w:jc w:val="both"/>
        <w:rPr>
          <w:rFonts w:ascii="Arial" w:hAnsi="Arial" w:cs="Arial"/>
          <w:sz w:val="24"/>
        </w:rPr>
      </w:pPr>
    </w:p>
    <w:p w14:paraId="47ECB579" w14:textId="0ACFC8AF" w:rsidR="00F71FF1" w:rsidRDefault="00F71FF1" w:rsidP="00123484">
      <w:pPr>
        <w:spacing w:after="0" w:line="240" w:lineRule="auto"/>
        <w:jc w:val="both"/>
        <w:rPr>
          <w:rFonts w:ascii="Arial" w:hAnsi="Arial" w:cs="Arial"/>
          <w:sz w:val="24"/>
        </w:rPr>
      </w:pPr>
      <w:r>
        <w:rPr>
          <w:rFonts w:ascii="Arial" w:hAnsi="Arial" w:cs="Arial"/>
          <w:sz w:val="24"/>
        </w:rPr>
        <w:t>With the commissioning and subsequent publication of the Successful Futures report by Donaldson (2015), the principles of teaching and pedagogical approach ha</w:t>
      </w:r>
      <w:r w:rsidR="0047263B">
        <w:rPr>
          <w:rFonts w:ascii="Arial" w:hAnsi="Arial" w:cs="Arial"/>
          <w:sz w:val="24"/>
        </w:rPr>
        <w:t>ve</w:t>
      </w:r>
      <w:r>
        <w:rPr>
          <w:rFonts w:ascii="Arial" w:hAnsi="Arial" w:cs="Arial"/>
          <w:sz w:val="24"/>
        </w:rPr>
        <w:t xml:space="preserve"> never been so important.</w:t>
      </w:r>
    </w:p>
    <w:p w14:paraId="6868DABF" w14:textId="199CB605" w:rsidR="00F71FF1" w:rsidRDefault="00F71FF1" w:rsidP="00123484">
      <w:pPr>
        <w:spacing w:after="0" w:line="240" w:lineRule="auto"/>
        <w:jc w:val="both"/>
        <w:rPr>
          <w:rFonts w:ascii="Arial" w:hAnsi="Arial" w:cs="Arial"/>
          <w:sz w:val="24"/>
        </w:rPr>
      </w:pPr>
    </w:p>
    <w:p w14:paraId="24D9C347" w14:textId="71F7A3BD" w:rsidR="00B813A6" w:rsidRDefault="00B813A6" w:rsidP="00123484">
      <w:pPr>
        <w:spacing w:after="0" w:line="240" w:lineRule="auto"/>
        <w:jc w:val="both"/>
        <w:rPr>
          <w:rFonts w:ascii="Arial" w:hAnsi="Arial" w:cs="Arial"/>
          <w:sz w:val="24"/>
        </w:rPr>
      </w:pPr>
      <w:r>
        <w:rPr>
          <w:rFonts w:ascii="Arial" w:hAnsi="Arial" w:cs="Arial"/>
          <w:sz w:val="24"/>
        </w:rPr>
        <w:t>The Successful Futures report</w:t>
      </w:r>
      <w:r w:rsidR="00F71FF1">
        <w:rPr>
          <w:rFonts w:ascii="Arial" w:hAnsi="Arial" w:cs="Arial"/>
          <w:sz w:val="24"/>
        </w:rPr>
        <w:t xml:space="preserve"> highlighted that a number of students </w:t>
      </w:r>
      <w:r>
        <w:rPr>
          <w:rFonts w:ascii="Arial" w:hAnsi="Arial" w:cs="Arial"/>
          <w:sz w:val="24"/>
        </w:rPr>
        <w:t>were leaving</w:t>
      </w:r>
      <w:r w:rsidR="00F71FF1">
        <w:rPr>
          <w:rFonts w:ascii="Arial" w:hAnsi="Arial" w:cs="Arial"/>
          <w:sz w:val="24"/>
        </w:rPr>
        <w:t xml:space="preserve"> school with insufficient literacy and numeracy skills</w:t>
      </w:r>
      <w:r w:rsidR="00E70B2B">
        <w:rPr>
          <w:rFonts w:ascii="Arial" w:hAnsi="Arial" w:cs="Arial"/>
          <w:sz w:val="24"/>
        </w:rPr>
        <w:t>.  It</w:t>
      </w:r>
      <w:r>
        <w:rPr>
          <w:rFonts w:ascii="Arial" w:hAnsi="Arial" w:cs="Arial"/>
          <w:sz w:val="24"/>
        </w:rPr>
        <w:t xml:space="preserve"> provided r</w:t>
      </w:r>
      <w:r w:rsidR="00F71FF1">
        <w:rPr>
          <w:rFonts w:ascii="Arial" w:hAnsi="Arial" w:cs="Arial"/>
          <w:sz w:val="24"/>
        </w:rPr>
        <w:t>ecommendations on how education</w:t>
      </w:r>
      <w:r>
        <w:rPr>
          <w:rFonts w:ascii="Arial" w:hAnsi="Arial" w:cs="Arial"/>
          <w:sz w:val="24"/>
        </w:rPr>
        <w:t xml:space="preserve"> in Wales</w:t>
      </w:r>
      <w:r w:rsidR="00F71FF1">
        <w:rPr>
          <w:rFonts w:ascii="Arial" w:hAnsi="Arial" w:cs="Arial"/>
          <w:sz w:val="24"/>
        </w:rPr>
        <w:t xml:space="preserve"> needs to change</w:t>
      </w:r>
      <w:r w:rsidR="00E70B2B">
        <w:rPr>
          <w:rFonts w:ascii="Arial" w:hAnsi="Arial" w:cs="Arial"/>
          <w:sz w:val="24"/>
        </w:rPr>
        <w:t xml:space="preserve">, thereby </w:t>
      </w:r>
      <w:r w:rsidR="00F71FF1">
        <w:rPr>
          <w:rFonts w:ascii="Arial" w:hAnsi="Arial" w:cs="Arial"/>
          <w:sz w:val="24"/>
        </w:rPr>
        <w:t>enabl</w:t>
      </w:r>
      <w:r w:rsidR="00E70B2B">
        <w:rPr>
          <w:rFonts w:ascii="Arial" w:hAnsi="Arial" w:cs="Arial"/>
          <w:sz w:val="24"/>
        </w:rPr>
        <w:t>ing</w:t>
      </w:r>
      <w:r w:rsidR="00F71FF1">
        <w:rPr>
          <w:rFonts w:ascii="Arial" w:hAnsi="Arial" w:cs="Arial"/>
          <w:sz w:val="24"/>
        </w:rPr>
        <w:t xml:space="preserve"> students to leave school with an educational standard for the businesses of tomorrow</w:t>
      </w:r>
      <w:r>
        <w:rPr>
          <w:rFonts w:ascii="Arial" w:hAnsi="Arial" w:cs="Arial"/>
          <w:sz w:val="24"/>
        </w:rPr>
        <w:t>.</w:t>
      </w:r>
      <w:r w:rsidR="0047263B">
        <w:rPr>
          <w:rFonts w:ascii="Arial" w:hAnsi="Arial" w:cs="Arial"/>
          <w:sz w:val="24"/>
        </w:rPr>
        <w:t xml:space="preserve"> </w:t>
      </w:r>
      <w:r>
        <w:rPr>
          <w:rFonts w:ascii="Arial" w:hAnsi="Arial" w:cs="Arial"/>
          <w:sz w:val="24"/>
        </w:rPr>
        <w:t>These</w:t>
      </w:r>
      <w:r w:rsidR="00F71FF1">
        <w:rPr>
          <w:rFonts w:ascii="Arial" w:hAnsi="Arial" w:cs="Arial"/>
          <w:sz w:val="24"/>
        </w:rPr>
        <w:t xml:space="preserve"> recommendations</w:t>
      </w:r>
      <w:r>
        <w:rPr>
          <w:rFonts w:ascii="Arial" w:hAnsi="Arial" w:cs="Arial"/>
          <w:sz w:val="24"/>
        </w:rPr>
        <w:t xml:space="preserve"> called</w:t>
      </w:r>
      <w:r w:rsidR="00F71FF1">
        <w:rPr>
          <w:rFonts w:ascii="Arial" w:hAnsi="Arial" w:cs="Arial"/>
          <w:sz w:val="24"/>
        </w:rPr>
        <w:t xml:space="preserve"> for changes to the curriculum, surrounding not only what needs to be taught, but</w:t>
      </w:r>
      <w:r>
        <w:rPr>
          <w:rFonts w:ascii="Arial" w:hAnsi="Arial" w:cs="Arial"/>
          <w:sz w:val="24"/>
        </w:rPr>
        <w:t xml:space="preserve"> also</w:t>
      </w:r>
      <w:r w:rsidR="00F71FF1">
        <w:rPr>
          <w:rFonts w:ascii="Arial" w:hAnsi="Arial" w:cs="Arial"/>
          <w:sz w:val="24"/>
        </w:rPr>
        <w:t xml:space="preserve"> how it should be taught</w:t>
      </w:r>
      <w:r>
        <w:rPr>
          <w:rFonts w:ascii="Arial" w:hAnsi="Arial" w:cs="Arial"/>
          <w:sz w:val="24"/>
        </w:rPr>
        <w:t xml:space="preserve"> (Donaldson, 2015).</w:t>
      </w:r>
    </w:p>
    <w:p w14:paraId="1D60DCBA" w14:textId="77777777" w:rsidR="00B813A6" w:rsidRDefault="00B813A6" w:rsidP="00123484">
      <w:pPr>
        <w:spacing w:after="0" w:line="240" w:lineRule="auto"/>
        <w:jc w:val="both"/>
        <w:rPr>
          <w:rFonts w:ascii="Arial" w:hAnsi="Arial" w:cs="Arial"/>
          <w:sz w:val="24"/>
        </w:rPr>
      </w:pPr>
    </w:p>
    <w:p w14:paraId="5EADE2E6" w14:textId="067EDC7B" w:rsidR="001F4547" w:rsidRDefault="00E54D7C" w:rsidP="00123484">
      <w:pPr>
        <w:spacing w:after="0" w:line="240" w:lineRule="auto"/>
        <w:jc w:val="both"/>
        <w:rPr>
          <w:rFonts w:ascii="Arial" w:hAnsi="Arial" w:cs="Arial"/>
          <w:sz w:val="24"/>
        </w:rPr>
      </w:pPr>
      <w:r>
        <w:rPr>
          <w:rFonts w:ascii="Arial" w:hAnsi="Arial" w:cs="Arial"/>
          <w:sz w:val="24"/>
        </w:rPr>
        <w:t xml:space="preserve">Donaldson (2015) states in his report that our children are already immersed in a technological age and that as such, they should be taught the fundamentals.  To do this from a young age would give the younger generation a head-start in the new technological era.  Together with this was an indication that </w:t>
      </w:r>
      <w:r w:rsidR="0047263B">
        <w:rPr>
          <w:rFonts w:ascii="Arial" w:hAnsi="Arial" w:cs="Arial"/>
          <w:sz w:val="24"/>
        </w:rPr>
        <w:t>W</w:t>
      </w:r>
      <w:r>
        <w:rPr>
          <w:rFonts w:ascii="Arial" w:hAnsi="Arial" w:cs="Arial"/>
          <w:sz w:val="24"/>
        </w:rPr>
        <w:t xml:space="preserve">elsh industry had already provided influence in respect of the skill set that will be required.  As such, there </w:t>
      </w:r>
      <w:r w:rsidR="00E70B2B">
        <w:rPr>
          <w:rFonts w:ascii="Arial" w:hAnsi="Arial" w:cs="Arial"/>
          <w:sz w:val="24"/>
        </w:rPr>
        <w:t>wa</w:t>
      </w:r>
      <w:r>
        <w:rPr>
          <w:rFonts w:ascii="Arial" w:hAnsi="Arial" w:cs="Arial"/>
          <w:sz w:val="24"/>
        </w:rPr>
        <w:t xml:space="preserve">s an emphasis </w:t>
      </w:r>
      <w:r w:rsidR="001F4547">
        <w:rPr>
          <w:rFonts w:ascii="Arial" w:hAnsi="Arial" w:cs="Arial"/>
          <w:sz w:val="24"/>
        </w:rPr>
        <w:t xml:space="preserve">from industry for </w:t>
      </w:r>
    </w:p>
    <w:p w14:paraId="5A58DDD2" w14:textId="77777777" w:rsidR="001F4547" w:rsidRDefault="001F4547" w:rsidP="00123484">
      <w:pPr>
        <w:spacing w:after="0" w:line="240" w:lineRule="auto"/>
        <w:jc w:val="both"/>
        <w:rPr>
          <w:rFonts w:ascii="Arial" w:hAnsi="Arial" w:cs="Arial"/>
          <w:sz w:val="24"/>
        </w:rPr>
      </w:pPr>
    </w:p>
    <w:p w14:paraId="106AF2C5" w14:textId="77777777" w:rsidR="001F4547" w:rsidRDefault="001F4547" w:rsidP="00123484">
      <w:pPr>
        <w:spacing w:after="0" w:line="240" w:lineRule="auto"/>
        <w:jc w:val="both"/>
        <w:rPr>
          <w:rFonts w:ascii="Arial" w:hAnsi="Arial" w:cs="Arial"/>
          <w:sz w:val="24"/>
        </w:rPr>
      </w:pPr>
      <w:r>
        <w:rPr>
          <w:rFonts w:ascii="Arial" w:hAnsi="Arial" w:cs="Arial"/>
          <w:sz w:val="24"/>
        </w:rPr>
        <w:t xml:space="preserve">     ‘… </w:t>
      </w:r>
      <w:r w:rsidR="00E54D7C">
        <w:rPr>
          <w:rFonts w:ascii="Arial" w:hAnsi="Arial" w:cs="Arial"/>
          <w:sz w:val="24"/>
        </w:rPr>
        <w:t>scientific, technology, engineering and mathematical</w:t>
      </w:r>
      <w:r>
        <w:rPr>
          <w:rFonts w:ascii="Arial" w:hAnsi="Arial" w:cs="Arial"/>
          <w:sz w:val="24"/>
        </w:rPr>
        <w:t xml:space="preserve"> competencies…’ </w:t>
      </w:r>
    </w:p>
    <w:p w14:paraId="258E4262" w14:textId="77777777" w:rsidR="001F4547" w:rsidRDefault="001F4547" w:rsidP="00123484">
      <w:pPr>
        <w:spacing w:after="0" w:line="240" w:lineRule="auto"/>
        <w:jc w:val="both"/>
        <w:rPr>
          <w:rFonts w:ascii="Arial" w:hAnsi="Arial" w:cs="Arial"/>
          <w:sz w:val="24"/>
        </w:rPr>
      </w:pPr>
    </w:p>
    <w:p w14:paraId="342D3B91" w14:textId="281B3595" w:rsidR="00E54D7C" w:rsidRDefault="001F4547" w:rsidP="00123484">
      <w:pPr>
        <w:spacing w:after="0" w:line="240" w:lineRule="auto"/>
        <w:jc w:val="both"/>
        <w:rPr>
          <w:rFonts w:ascii="Arial" w:hAnsi="Arial" w:cs="Arial"/>
          <w:sz w:val="24"/>
        </w:rPr>
      </w:pPr>
      <w:r>
        <w:rPr>
          <w:rFonts w:ascii="Arial" w:hAnsi="Arial" w:cs="Arial"/>
          <w:sz w:val="24"/>
        </w:rPr>
        <w:t xml:space="preserve">Donaldson, </w:t>
      </w:r>
      <w:r w:rsidR="00E70B2B">
        <w:rPr>
          <w:rFonts w:ascii="Arial" w:hAnsi="Arial" w:cs="Arial"/>
          <w:sz w:val="24"/>
        </w:rPr>
        <w:t>(</w:t>
      </w:r>
      <w:r>
        <w:rPr>
          <w:rFonts w:ascii="Arial" w:hAnsi="Arial" w:cs="Arial"/>
          <w:sz w:val="24"/>
        </w:rPr>
        <w:t>2015</w:t>
      </w:r>
      <w:r w:rsidR="00E70B2B">
        <w:rPr>
          <w:rFonts w:ascii="Arial" w:hAnsi="Arial" w:cs="Arial"/>
          <w:sz w:val="24"/>
        </w:rPr>
        <w:t>)</w:t>
      </w:r>
      <w:r>
        <w:rPr>
          <w:rFonts w:ascii="Arial" w:hAnsi="Arial" w:cs="Arial"/>
          <w:sz w:val="24"/>
        </w:rPr>
        <w:t xml:space="preserve"> p7</w:t>
      </w:r>
      <w:r w:rsidR="00E54D7C">
        <w:rPr>
          <w:rFonts w:ascii="Arial" w:hAnsi="Arial" w:cs="Arial"/>
          <w:sz w:val="24"/>
        </w:rPr>
        <w:t xml:space="preserve"> </w:t>
      </w:r>
    </w:p>
    <w:p w14:paraId="15DCC1A6" w14:textId="0A48FB4D" w:rsidR="001F4547" w:rsidRDefault="001F4547" w:rsidP="00123484">
      <w:pPr>
        <w:spacing w:after="0" w:line="240" w:lineRule="auto"/>
        <w:jc w:val="both"/>
        <w:rPr>
          <w:rFonts w:ascii="Arial" w:hAnsi="Arial" w:cs="Arial"/>
          <w:sz w:val="24"/>
        </w:rPr>
      </w:pPr>
    </w:p>
    <w:p w14:paraId="7B0261E1" w14:textId="3157AF3A" w:rsidR="00E54D7C" w:rsidRDefault="001F4547" w:rsidP="00123484">
      <w:pPr>
        <w:spacing w:after="0" w:line="240" w:lineRule="auto"/>
        <w:jc w:val="both"/>
        <w:rPr>
          <w:rFonts w:ascii="Arial" w:hAnsi="Arial" w:cs="Arial"/>
          <w:sz w:val="24"/>
        </w:rPr>
      </w:pPr>
      <w:r>
        <w:rPr>
          <w:rFonts w:ascii="Arial" w:hAnsi="Arial" w:cs="Arial"/>
          <w:sz w:val="24"/>
        </w:rPr>
        <w:t xml:space="preserve">Further to this was pressure from the Welsh Government that the young students were taught more of their history and language. This has resulted in the </w:t>
      </w:r>
      <w:r w:rsidRPr="001F4547">
        <w:rPr>
          <w:rFonts w:ascii="Arial" w:hAnsi="Arial" w:cs="Arial"/>
          <w:sz w:val="24"/>
        </w:rPr>
        <w:t>Cwricwlwm Cymreig</w:t>
      </w:r>
      <w:r>
        <w:rPr>
          <w:rFonts w:ascii="Arial" w:hAnsi="Arial" w:cs="Arial"/>
          <w:sz w:val="24"/>
        </w:rPr>
        <w:t xml:space="preserve"> (Donaldson, 2015)</w:t>
      </w:r>
      <w:r w:rsidR="00463DC9">
        <w:rPr>
          <w:rFonts w:ascii="Arial" w:hAnsi="Arial" w:cs="Arial"/>
          <w:sz w:val="24"/>
        </w:rPr>
        <w:t>.</w:t>
      </w:r>
    </w:p>
    <w:p w14:paraId="1E53245F" w14:textId="77777777" w:rsidR="00E54D7C" w:rsidRDefault="00E54D7C" w:rsidP="00123484">
      <w:pPr>
        <w:spacing w:after="0" w:line="240" w:lineRule="auto"/>
        <w:jc w:val="both"/>
        <w:rPr>
          <w:rFonts w:ascii="Arial" w:hAnsi="Arial" w:cs="Arial"/>
          <w:sz w:val="24"/>
        </w:rPr>
      </w:pPr>
    </w:p>
    <w:p w14:paraId="6114B1EF" w14:textId="78771884" w:rsidR="00882F20" w:rsidRDefault="00F71FF1" w:rsidP="00123484">
      <w:pPr>
        <w:spacing w:after="0" w:line="240" w:lineRule="auto"/>
        <w:jc w:val="both"/>
        <w:rPr>
          <w:rFonts w:ascii="Arial" w:hAnsi="Arial" w:cs="Arial"/>
          <w:sz w:val="24"/>
        </w:rPr>
      </w:pPr>
      <w:r>
        <w:rPr>
          <w:rFonts w:ascii="Arial" w:hAnsi="Arial" w:cs="Arial"/>
          <w:sz w:val="24"/>
        </w:rPr>
        <w:t>Donaldson implied in the report that in the new curriculum, the change of focus should not only take into consideration putting strategies in place to address the lack of literacy and numeracy, but also that students should be taught in a more constructiv</w:t>
      </w:r>
      <w:r w:rsidR="00B813A6">
        <w:rPr>
          <w:rFonts w:ascii="Arial" w:hAnsi="Arial" w:cs="Arial"/>
          <w:sz w:val="24"/>
        </w:rPr>
        <w:t>ist</w:t>
      </w:r>
      <w:r>
        <w:rPr>
          <w:rFonts w:ascii="Arial" w:hAnsi="Arial" w:cs="Arial"/>
          <w:sz w:val="24"/>
        </w:rPr>
        <w:t xml:space="preserve"> manner</w:t>
      </w:r>
      <w:r w:rsidR="00B813A6">
        <w:rPr>
          <w:rFonts w:ascii="Arial" w:hAnsi="Arial" w:cs="Arial"/>
          <w:sz w:val="24"/>
        </w:rPr>
        <w:t xml:space="preserve"> (Donaldson, 2015</w:t>
      </w:r>
      <w:r w:rsidR="008A2DF8">
        <w:rPr>
          <w:rFonts w:ascii="Arial" w:hAnsi="Arial" w:cs="Arial"/>
          <w:sz w:val="24"/>
        </w:rPr>
        <w:t>)</w:t>
      </w:r>
      <w:r>
        <w:rPr>
          <w:rFonts w:ascii="Arial" w:hAnsi="Arial" w:cs="Arial"/>
          <w:sz w:val="24"/>
        </w:rPr>
        <w:t>.</w:t>
      </w:r>
      <w:r w:rsidR="00463DC9">
        <w:rPr>
          <w:rFonts w:ascii="Arial" w:hAnsi="Arial" w:cs="Arial"/>
          <w:sz w:val="24"/>
        </w:rPr>
        <w:t xml:space="preserve"> </w:t>
      </w:r>
      <w:r>
        <w:rPr>
          <w:rFonts w:ascii="Arial" w:hAnsi="Arial" w:cs="Arial"/>
          <w:sz w:val="24"/>
        </w:rPr>
        <w:t>This is where students are provided</w:t>
      </w:r>
      <w:r w:rsidR="00D8082B">
        <w:rPr>
          <w:rFonts w:ascii="Arial" w:hAnsi="Arial" w:cs="Arial"/>
          <w:sz w:val="24"/>
        </w:rPr>
        <w:t xml:space="preserve"> with </w:t>
      </w:r>
      <w:r w:rsidR="00882F20">
        <w:rPr>
          <w:rFonts w:ascii="Arial" w:hAnsi="Arial" w:cs="Arial"/>
          <w:sz w:val="24"/>
        </w:rPr>
        <w:t>enough</w:t>
      </w:r>
      <w:r>
        <w:rPr>
          <w:rFonts w:ascii="Arial" w:hAnsi="Arial" w:cs="Arial"/>
          <w:sz w:val="24"/>
        </w:rPr>
        <w:t xml:space="preserve"> </w:t>
      </w:r>
      <w:r w:rsidR="00D8082B">
        <w:rPr>
          <w:rFonts w:ascii="Arial" w:hAnsi="Arial" w:cs="Arial"/>
          <w:sz w:val="24"/>
        </w:rPr>
        <w:t>knowledge</w:t>
      </w:r>
      <w:r>
        <w:rPr>
          <w:rFonts w:ascii="Arial" w:hAnsi="Arial" w:cs="Arial"/>
          <w:sz w:val="24"/>
        </w:rPr>
        <w:t xml:space="preserve"> </w:t>
      </w:r>
      <w:r w:rsidR="00882F20">
        <w:rPr>
          <w:rFonts w:ascii="Arial" w:hAnsi="Arial" w:cs="Arial"/>
          <w:sz w:val="24"/>
        </w:rPr>
        <w:t>to solve a problem, but the issues are resolved through experimentation and b</w:t>
      </w:r>
      <w:r>
        <w:rPr>
          <w:rFonts w:ascii="Arial" w:hAnsi="Arial" w:cs="Arial"/>
          <w:sz w:val="24"/>
        </w:rPr>
        <w:t>y their own means</w:t>
      </w:r>
      <w:r w:rsidR="00D8082B">
        <w:rPr>
          <w:rFonts w:ascii="Arial" w:hAnsi="Arial" w:cs="Arial"/>
          <w:sz w:val="24"/>
        </w:rPr>
        <w:t xml:space="preserve">. The process which they go through in solving the problem is where the learning comes </w:t>
      </w:r>
      <w:r w:rsidR="00882F20">
        <w:rPr>
          <w:rFonts w:ascii="Arial" w:hAnsi="Arial" w:cs="Arial"/>
          <w:sz w:val="24"/>
        </w:rPr>
        <w:t>into effect</w:t>
      </w:r>
      <w:r w:rsidR="004D0ED0">
        <w:rPr>
          <w:rFonts w:ascii="Arial" w:hAnsi="Arial" w:cs="Arial"/>
          <w:sz w:val="24"/>
        </w:rPr>
        <w:t>.</w:t>
      </w:r>
    </w:p>
    <w:p w14:paraId="471B227A" w14:textId="77777777" w:rsidR="00882F20" w:rsidRDefault="00882F20" w:rsidP="00123484">
      <w:pPr>
        <w:spacing w:after="0" w:line="240" w:lineRule="auto"/>
        <w:jc w:val="both"/>
        <w:rPr>
          <w:rFonts w:ascii="Arial" w:hAnsi="Arial" w:cs="Arial"/>
          <w:sz w:val="24"/>
        </w:rPr>
      </w:pPr>
    </w:p>
    <w:p w14:paraId="3A137677" w14:textId="0029F21B" w:rsidR="00F71FF1" w:rsidRDefault="00882F20" w:rsidP="00123484">
      <w:pPr>
        <w:spacing w:after="0" w:line="240" w:lineRule="auto"/>
        <w:jc w:val="both"/>
        <w:rPr>
          <w:rFonts w:ascii="Arial" w:hAnsi="Arial" w:cs="Arial"/>
          <w:sz w:val="24"/>
        </w:rPr>
      </w:pPr>
      <w:r>
        <w:rPr>
          <w:rFonts w:ascii="Arial" w:hAnsi="Arial" w:cs="Arial"/>
          <w:sz w:val="24"/>
        </w:rPr>
        <w:t>The constructivist learning style has been promoted as a method of keeping the student engaged</w:t>
      </w:r>
      <w:r w:rsidR="00D14425">
        <w:rPr>
          <w:rFonts w:ascii="Arial" w:hAnsi="Arial" w:cs="Arial"/>
          <w:sz w:val="24"/>
        </w:rPr>
        <w:t>,</w:t>
      </w:r>
      <w:r>
        <w:rPr>
          <w:rFonts w:ascii="Arial" w:hAnsi="Arial" w:cs="Arial"/>
          <w:sz w:val="24"/>
        </w:rPr>
        <w:t xml:space="preserve"> and therefore active in the learning process</w:t>
      </w:r>
      <w:r w:rsidR="00D8082B">
        <w:rPr>
          <w:rFonts w:ascii="Arial" w:hAnsi="Arial" w:cs="Arial"/>
          <w:sz w:val="24"/>
        </w:rPr>
        <w:t xml:space="preserve"> </w:t>
      </w:r>
      <w:r w:rsidR="005325A4">
        <w:rPr>
          <w:rFonts w:ascii="Arial" w:hAnsi="Arial" w:cs="Arial"/>
          <w:sz w:val="24"/>
        </w:rPr>
        <w:t>(Miller-First, 2017)</w:t>
      </w:r>
      <w:r w:rsidR="00D8082B">
        <w:rPr>
          <w:rFonts w:ascii="Arial" w:hAnsi="Arial" w:cs="Arial"/>
          <w:sz w:val="24"/>
        </w:rPr>
        <w:t xml:space="preserve">.  </w:t>
      </w:r>
      <w:r>
        <w:rPr>
          <w:rFonts w:ascii="Arial" w:hAnsi="Arial" w:cs="Arial"/>
          <w:sz w:val="24"/>
        </w:rPr>
        <w:t xml:space="preserve">This is also confirmed by Miller-First (2017) when </w:t>
      </w:r>
      <w:r w:rsidR="00D14425">
        <w:rPr>
          <w:rFonts w:ascii="Arial" w:hAnsi="Arial" w:cs="Arial"/>
          <w:sz w:val="24"/>
        </w:rPr>
        <w:t>h</w:t>
      </w:r>
      <w:r>
        <w:rPr>
          <w:rFonts w:ascii="Arial" w:hAnsi="Arial" w:cs="Arial"/>
          <w:sz w:val="24"/>
        </w:rPr>
        <w:t>e cites the work by Woolfolk (1993)</w:t>
      </w:r>
      <w:r w:rsidR="00D14425">
        <w:rPr>
          <w:rFonts w:ascii="Arial" w:hAnsi="Arial" w:cs="Arial"/>
          <w:sz w:val="24"/>
        </w:rPr>
        <w:t>,</w:t>
      </w:r>
      <w:r>
        <w:rPr>
          <w:rFonts w:ascii="Arial" w:hAnsi="Arial" w:cs="Arial"/>
          <w:sz w:val="24"/>
        </w:rPr>
        <w:t xml:space="preserve"> who stated that </w:t>
      </w:r>
      <w:r w:rsidR="004D0ED0">
        <w:rPr>
          <w:rFonts w:ascii="Arial" w:hAnsi="Arial" w:cs="Arial"/>
          <w:sz w:val="24"/>
        </w:rPr>
        <w:t>the key to learning is where the student learns through actively using knowledge</w:t>
      </w:r>
      <w:r w:rsidR="00D14425">
        <w:rPr>
          <w:rFonts w:ascii="Arial" w:hAnsi="Arial" w:cs="Arial"/>
          <w:sz w:val="24"/>
        </w:rPr>
        <w:t>,</w:t>
      </w:r>
      <w:r w:rsidR="004D0ED0">
        <w:rPr>
          <w:rFonts w:ascii="Arial" w:hAnsi="Arial" w:cs="Arial"/>
          <w:sz w:val="24"/>
        </w:rPr>
        <w:t xml:space="preserve"> rather than being given knowledge and not putting it into context.</w:t>
      </w:r>
    </w:p>
    <w:p w14:paraId="7D18A7E1" w14:textId="0C95F657" w:rsidR="004D0ED0" w:rsidRDefault="004D0ED0" w:rsidP="00123484">
      <w:pPr>
        <w:spacing w:after="0" w:line="240" w:lineRule="auto"/>
        <w:jc w:val="both"/>
        <w:rPr>
          <w:rFonts w:ascii="Arial" w:hAnsi="Arial" w:cs="Arial"/>
          <w:sz w:val="24"/>
        </w:rPr>
      </w:pPr>
    </w:p>
    <w:p w14:paraId="70182F76" w14:textId="045520CA" w:rsidR="004D0ED0" w:rsidRDefault="00173740" w:rsidP="00123484">
      <w:pPr>
        <w:spacing w:after="0" w:line="240" w:lineRule="auto"/>
        <w:jc w:val="both"/>
        <w:rPr>
          <w:rFonts w:ascii="Arial" w:hAnsi="Arial" w:cs="Arial"/>
          <w:sz w:val="24"/>
        </w:rPr>
      </w:pPr>
      <w:r>
        <w:rPr>
          <w:rFonts w:ascii="Arial" w:hAnsi="Arial" w:cs="Arial"/>
          <w:sz w:val="24"/>
        </w:rPr>
        <w:t>Jean Piaget is considered as one of the most influential academics within the constructivist approach to education and the child learning process.  His work has influenced teaching practices, specifically due to the advice that it gives on the level of knowledge that children should attain at various ages, but it was his initial investigations</w:t>
      </w:r>
      <w:r w:rsidR="00D14425">
        <w:rPr>
          <w:rFonts w:ascii="Arial" w:hAnsi="Arial" w:cs="Arial"/>
          <w:sz w:val="24"/>
        </w:rPr>
        <w:t>,</w:t>
      </w:r>
      <w:r>
        <w:rPr>
          <w:rFonts w:ascii="Arial" w:hAnsi="Arial" w:cs="Arial"/>
          <w:sz w:val="24"/>
        </w:rPr>
        <w:t xml:space="preserve"> which are attributed to the constructivist theory </w:t>
      </w:r>
      <w:r w:rsidR="00D14425">
        <w:rPr>
          <w:rFonts w:ascii="Arial" w:hAnsi="Arial" w:cs="Arial"/>
          <w:sz w:val="24"/>
        </w:rPr>
        <w:t>which led to</w:t>
      </w:r>
      <w:r>
        <w:rPr>
          <w:rFonts w:ascii="Arial" w:hAnsi="Arial" w:cs="Arial"/>
          <w:sz w:val="24"/>
        </w:rPr>
        <w:t xml:space="preserve"> additional research, such as that conducted by Woolfolk. </w:t>
      </w:r>
      <w:r w:rsidR="00882F6C">
        <w:rPr>
          <w:rFonts w:ascii="Arial" w:hAnsi="Arial" w:cs="Arial"/>
          <w:sz w:val="24"/>
        </w:rPr>
        <w:t>Supporters of the constructivist theory</w:t>
      </w:r>
      <w:r>
        <w:rPr>
          <w:rFonts w:ascii="Arial" w:hAnsi="Arial" w:cs="Arial"/>
          <w:sz w:val="24"/>
        </w:rPr>
        <w:t xml:space="preserve"> are academics such as Bruner</w:t>
      </w:r>
      <w:r w:rsidR="0048348E">
        <w:rPr>
          <w:rFonts w:ascii="Arial" w:hAnsi="Arial" w:cs="Arial"/>
          <w:sz w:val="24"/>
        </w:rPr>
        <w:t xml:space="preserve"> (</w:t>
      </w:r>
      <w:r>
        <w:rPr>
          <w:rFonts w:ascii="Arial" w:hAnsi="Arial" w:cs="Arial"/>
          <w:sz w:val="24"/>
        </w:rPr>
        <w:t>1961</w:t>
      </w:r>
      <w:r w:rsidR="0048348E">
        <w:rPr>
          <w:rFonts w:ascii="Arial" w:hAnsi="Arial" w:cs="Arial"/>
          <w:sz w:val="24"/>
        </w:rPr>
        <w:t>),</w:t>
      </w:r>
      <w:r>
        <w:rPr>
          <w:rFonts w:ascii="Arial" w:hAnsi="Arial" w:cs="Arial"/>
          <w:sz w:val="24"/>
        </w:rPr>
        <w:t xml:space="preserve"> Papert</w:t>
      </w:r>
      <w:r w:rsidR="0048348E">
        <w:rPr>
          <w:rFonts w:ascii="Arial" w:hAnsi="Arial" w:cs="Arial"/>
          <w:sz w:val="24"/>
        </w:rPr>
        <w:t xml:space="preserve"> (</w:t>
      </w:r>
      <w:r>
        <w:rPr>
          <w:rFonts w:ascii="Arial" w:hAnsi="Arial" w:cs="Arial"/>
          <w:sz w:val="24"/>
        </w:rPr>
        <w:t>1980</w:t>
      </w:r>
      <w:r w:rsidR="0048348E">
        <w:rPr>
          <w:rFonts w:ascii="Arial" w:hAnsi="Arial" w:cs="Arial"/>
          <w:sz w:val="24"/>
        </w:rPr>
        <w:t>)</w:t>
      </w:r>
      <w:r>
        <w:rPr>
          <w:rFonts w:ascii="Arial" w:hAnsi="Arial" w:cs="Arial"/>
          <w:sz w:val="24"/>
        </w:rPr>
        <w:t xml:space="preserve"> and Steffe and Gale </w:t>
      </w:r>
      <w:r w:rsidR="0048348E">
        <w:rPr>
          <w:rFonts w:ascii="Arial" w:hAnsi="Arial" w:cs="Arial"/>
          <w:sz w:val="24"/>
        </w:rPr>
        <w:t>(</w:t>
      </w:r>
      <w:r>
        <w:rPr>
          <w:rFonts w:ascii="Arial" w:hAnsi="Arial" w:cs="Arial"/>
          <w:sz w:val="24"/>
        </w:rPr>
        <w:t>1995</w:t>
      </w:r>
      <w:r w:rsidR="0048348E">
        <w:rPr>
          <w:rFonts w:ascii="Arial" w:hAnsi="Arial" w:cs="Arial"/>
          <w:sz w:val="24"/>
        </w:rPr>
        <w:t>)</w:t>
      </w:r>
      <w:r w:rsidR="00827186">
        <w:rPr>
          <w:rFonts w:ascii="Arial" w:hAnsi="Arial" w:cs="Arial"/>
          <w:sz w:val="24"/>
        </w:rPr>
        <w:t xml:space="preserve"> all </w:t>
      </w:r>
      <w:r w:rsidR="00827186">
        <w:rPr>
          <w:rFonts w:ascii="Arial" w:hAnsi="Arial" w:cs="Arial"/>
          <w:sz w:val="24"/>
        </w:rPr>
        <w:lastRenderedPageBreak/>
        <w:t>of which were cited by Pritchard, (2008) as academics</w:t>
      </w:r>
      <w:r>
        <w:rPr>
          <w:rFonts w:ascii="Arial" w:hAnsi="Arial" w:cs="Arial"/>
          <w:sz w:val="24"/>
        </w:rPr>
        <w:t xml:space="preserve"> whose work all support the notion of active learning through discovery.</w:t>
      </w:r>
    </w:p>
    <w:p w14:paraId="13D297EA" w14:textId="08C81972" w:rsidR="00173740" w:rsidRDefault="00173740" w:rsidP="00123484">
      <w:pPr>
        <w:spacing w:after="0" w:line="240" w:lineRule="auto"/>
        <w:jc w:val="both"/>
        <w:rPr>
          <w:rFonts w:ascii="Arial" w:hAnsi="Arial" w:cs="Arial"/>
          <w:sz w:val="24"/>
        </w:rPr>
      </w:pPr>
    </w:p>
    <w:p w14:paraId="7F84E873" w14:textId="1FB133BC" w:rsidR="00173740" w:rsidRDefault="00173740" w:rsidP="00123484">
      <w:pPr>
        <w:spacing w:after="0" w:line="240" w:lineRule="auto"/>
        <w:jc w:val="both"/>
        <w:rPr>
          <w:rFonts w:ascii="Arial" w:hAnsi="Arial" w:cs="Arial"/>
          <w:sz w:val="24"/>
        </w:rPr>
      </w:pPr>
      <w:r>
        <w:rPr>
          <w:rFonts w:ascii="Arial" w:hAnsi="Arial" w:cs="Arial"/>
          <w:sz w:val="24"/>
        </w:rPr>
        <w:t xml:space="preserve">However, the constructivist theory of learning is not without its critics.  Critics such as </w:t>
      </w:r>
      <w:r w:rsidR="00255952">
        <w:rPr>
          <w:rFonts w:ascii="Arial" w:hAnsi="Arial" w:cs="Arial"/>
          <w:sz w:val="24"/>
        </w:rPr>
        <w:t>Mayer (2004)</w:t>
      </w:r>
      <w:r w:rsidR="003660A8">
        <w:rPr>
          <w:rFonts w:ascii="Arial" w:hAnsi="Arial" w:cs="Arial"/>
          <w:sz w:val="24"/>
        </w:rPr>
        <w:t>,</w:t>
      </w:r>
      <w:r w:rsidR="00255952">
        <w:rPr>
          <w:rFonts w:ascii="Arial" w:hAnsi="Arial" w:cs="Arial"/>
          <w:sz w:val="24"/>
        </w:rPr>
        <w:t xml:space="preserve"> who criticises constructivism using a three-strike rule, where the strikes represent aspects of the constructivist theory</w:t>
      </w:r>
      <w:r w:rsidR="003660A8">
        <w:rPr>
          <w:rFonts w:ascii="Arial" w:hAnsi="Arial" w:cs="Arial"/>
          <w:sz w:val="24"/>
        </w:rPr>
        <w:t>,</w:t>
      </w:r>
      <w:r w:rsidR="00255952">
        <w:rPr>
          <w:rFonts w:ascii="Arial" w:hAnsi="Arial" w:cs="Arial"/>
          <w:sz w:val="24"/>
        </w:rPr>
        <w:t xml:space="preserve"> and research is provided which discredits that aspect.   Research conducted by Shulman (1966)</w:t>
      </w:r>
      <w:r w:rsidR="003660A8">
        <w:rPr>
          <w:rFonts w:ascii="Arial" w:hAnsi="Arial" w:cs="Arial"/>
          <w:sz w:val="24"/>
        </w:rPr>
        <w:t>,</w:t>
      </w:r>
      <w:r w:rsidR="00255952">
        <w:rPr>
          <w:rFonts w:ascii="Arial" w:hAnsi="Arial" w:cs="Arial"/>
          <w:sz w:val="24"/>
        </w:rPr>
        <w:t xml:space="preserve"> found that being guided by a teacher was much more effective than students learning through experimentation and finding the answer themselves</w:t>
      </w:r>
      <w:r w:rsidR="00AE484A">
        <w:rPr>
          <w:rFonts w:ascii="Arial" w:hAnsi="Arial" w:cs="Arial"/>
          <w:sz w:val="24"/>
        </w:rPr>
        <w:t>.</w:t>
      </w:r>
      <w:r w:rsidR="00CC1B18">
        <w:rPr>
          <w:rFonts w:ascii="Arial" w:hAnsi="Arial" w:cs="Arial"/>
          <w:sz w:val="24"/>
        </w:rPr>
        <w:t xml:space="preserve"> </w:t>
      </w:r>
      <w:r w:rsidR="00864BC9">
        <w:rPr>
          <w:rFonts w:ascii="Arial" w:hAnsi="Arial" w:cs="Arial"/>
          <w:sz w:val="24"/>
        </w:rPr>
        <w:t xml:space="preserve">  </w:t>
      </w:r>
    </w:p>
    <w:p w14:paraId="44D20EC0" w14:textId="498CC600" w:rsidR="00864BC9" w:rsidRDefault="00864BC9" w:rsidP="00123484">
      <w:pPr>
        <w:spacing w:after="0" w:line="240" w:lineRule="auto"/>
        <w:jc w:val="both"/>
        <w:rPr>
          <w:rFonts w:ascii="Arial" w:hAnsi="Arial" w:cs="Arial"/>
          <w:sz w:val="24"/>
        </w:rPr>
      </w:pPr>
    </w:p>
    <w:p w14:paraId="3894B735" w14:textId="7B1A15FE" w:rsidR="00864BC9" w:rsidRDefault="00864BC9" w:rsidP="00123484">
      <w:pPr>
        <w:spacing w:after="0" w:line="240" w:lineRule="auto"/>
        <w:jc w:val="both"/>
        <w:rPr>
          <w:rFonts w:ascii="Arial" w:hAnsi="Arial" w:cs="Arial"/>
          <w:sz w:val="24"/>
        </w:rPr>
      </w:pPr>
      <w:r>
        <w:rPr>
          <w:rFonts w:ascii="Arial" w:hAnsi="Arial" w:cs="Arial"/>
          <w:sz w:val="24"/>
        </w:rPr>
        <w:t>Kirschner et al</w:t>
      </w:r>
      <w:r w:rsidR="003660A8">
        <w:rPr>
          <w:rFonts w:ascii="Arial" w:hAnsi="Arial" w:cs="Arial"/>
          <w:sz w:val="24"/>
        </w:rPr>
        <w:t>.,</w:t>
      </w:r>
      <w:r>
        <w:rPr>
          <w:rFonts w:ascii="Arial" w:hAnsi="Arial" w:cs="Arial"/>
          <w:sz w:val="24"/>
        </w:rPr>
        <w:t xml:space="preserve"> (2006) also criticise the constructivist approach,</w:t>
      </w:r>
      <w:r w:rsidR="00ED07A3">
        <w:rPr>
          <w:rFonts w:ascii="Arial" w:hAnsi="Arial" w:cs="Arial"/>
          <w:sz w:val="24"/>
        </w:rPr>
        <w:t xml:space="preserve"> </w:t>
      </w:r>
      <w:r>
        <w:rPr>
          <w:rFonts w:ascii="Arial" w:hAnsi="Arial" w:cs="Arial"/>
          <w:sz w:val="24"/>
        </w:rPr>
        <w:t>their argument is based upon evidence</w:t>
      </w:r>
      <w:r w:rsidR="00D8597E">
        <w:rPr>
          <w:rFonts w:ascii="Arial" w:hAnsi="Arial" w:cs="Arial"/>
          <w:sz w:val="24"/>
        </w:rPr>
        <w:t>,</w:t>
      </w:r>
      <w:r>
        <w:rPr>
          <w:rFonts w:ascii="Arial" w:hAnsi="Arial" w:cs="Arial"/>
          <w:sz w:val="24"/>
        </w:rPr>
        <w:t xml:space="preserve"> which stated that the approach </w:t>
      </w:r>
      <w:r w:rsidRPr="00ED07A3">
        <w:rPr>
          <w:rFonts w:ascii="Arial" w:hAnsi="Arial" w:cs="Arial"/>
          <w:sz w:val="24"/>
        </w:rPr>
        <w:t xml:space="preserve">had no bearing upon how </w:t>
      </w:r>
      <w:r w:rsidR="00D8597E" w:rsidRPr="00ED07A3">
        <w:rPr>
          <w:rFonts w:ascii="Arial" w:hAnsi="Arial" w:cs="Arial"/>
          <w:sz w:val="24"/>
        </w:rPr>
        <w:t xml:space="preserve">the </w:t>
      </w:r>
      <w:r w:rsidRPr="00ED07A3">
        <w:rPr>
          <w:rFonts w:ascii="Arial" w:hAnsi="Arial" w:cs="Arial"/>
          <w:sz w:val="24"/>
        </w:rPr>
        <w:t>long term, short term and working memory is used within the brain.  The approach centres upon</w:t>
      </w:r>
      <w:r w:rsidR="00ED07A3" w:rsidRPr="00ED07A3">
        <w:rPr>
          <w:rFonts w:ascii="Arial" w:hAnsi="Arial" w:cs="Arial"/>
          <w:sz w:val="24"/>
        </w:rPr>
        <w:t xml:space="preserve"> the use of</w:t>
      </w:r>
      <w:r w:rsidRPr="00ED07A3">
        <w:rPr>
          <w:rFonts w:ascii="Arial" w:hAnsi="Arial" w:cs="Arial"/>
          <w:sz w:val="24"/>
        </w:rPr>
        <w:t xml:space="preserve"> working memory and</w:t>
      </w:r>
      <w:r w:rsidR="00ED07A3" w:rsidRPr="00ED07A3">
        <w:rPr>
          <w:rFonts w:ascii="Arial" w:hAnsi="Arial" w:cs="Arial"/>
          <w:sz w:val="24"/>
        </w:rPr>
        <w:t xml:space="preserve"> Kirschner et al argue that</w:t>
      </w:r>
      <w:r w:rsidRPr="00ED07A3">
        <w:rPr>
          <w:rFonts w:ascii="Arial" w:hAnsi="Arial" w:cs="Arial"/>
          <w:sz w:val="24"/>
        </w:rPr>
        <w:t xml:space="preserve"> this caused difficulties </w:t>
      </w:r>
      <w:r w:rsidR="00DD3C70" w:rsidRPr="00ED07A3">
        <w:rPr>
          <w:rFonts w:ascii="Arial" w:hAnsi="Arial" w:cs="Arial"/>
          <w:sz w:val="24"/>
        </w:rPr>
        <w:t>with</w:t>
      </w:r>
      <w:r w:rsidRPr="00ED07A3">
        <w:rPr>
          <w:rFonts w:ascii="Arial" w:hAnsi="Arial" w:cs="Arial"/>
          <w:sz w:val="24"/>
        </w:rPr>
        <w:t xml:space="preserve"> the student</w:t>
      </w:r>
      <w:r w:rsidR="002B6DDB" w:rsidRPr="00ED07A3">
        <w:rPr>
          <w:rFonts w:ascii="Arial" w:hAnsi="Arial" w:cs="Arial"/>
          <w:sz w:val="24"/>
        </w:rPr>
        <w:t>’</w:t>
      </w:r>
      <w:r w:rsidRPr="00ED07A3">
        <w:rPr>
          <w:rFonts w:ascii="Arial" w:hAnsi="Arial" w:cs="Arial"/>
          <w:sz w:val="24"/>
        </w:rPr>
        <w:t>s ability to learn.</w:t>
      </w:r>
      <w:r w:rsidR="002B6DDB" w:rsidRPr="00ED07A3">
        <w:rPr>
          <w:rFonts w:ascii="Arial" w:hAnsi="Arial" w:cs="Arial"/>
          <w:sz w:val="24"/>
        </w:rPr>
        <w:t xml:space="preserve">  </w:t>
      </w:r>
      <w:r w:rsidR="002B6DDB">
        <w:rPr>
          <w:rFonts w:ascii="Arial" w:hAnsi="Arial" w:cs="Arial"/>
          <w:sz w:val="24"/>
        </w:rPr>
        <w:t>Research by Clark (1989)</w:t>
      </w:r>
      <w:r w:rsidR="001E0D77">
        <w:rPr>
          <w:rFonts w:ascii="Arial" w:hAnsi="Arial" w:cs="Arial"/>
          <w:sz w:val="24"/>
        </w:rPr>
        <w:t>,</w:t>
      </w:r>
      <w:r w:rsidR="002B6DDB">
        <w:rPr>
          <w:rFonts w:ascii="Arial" w:hAnsi="Arial" w:cs="Arial"/>
          <w:sz w:val="24"/>
        </w:rPr>
        <w:t xml:space="preserve"> cited by Kirschner et al</w:t>
      </w:r>
      <w:r w:rsidR="001E0D77">
        <w:rPr>
          <w:rFonts w:ascii="Arial" w:hAnsi="Arial" w:cs="Arial"/>
          <w:sz w:val="24"/>
        </w:rPr>
        <w:t>.,</w:t>
      </w:r>
      <w:r w:rsidR="002B6DDB">
        <w:rPr>
          <w:rFonts w:ascii="Arial" w:hAnsi="Arial" w:cs="Arial"/>
          <w:sz w:val="24"/>
        </w:rPr>
        <w:t xml:space="preserve"> </w:t>
      </w:r>
      <w:r w:rsidR="00827186">
        <w:rPr>
          <w:rFonts w:ascii="Arial" w:hAnsi="Arial" w:cs="Arial"/>
          <w:sz w:val="24"/>
        </w:rPr>
        <w:t xml:space="preserve">(2006) </w:t>
      </w:r>
      <w:r w:rsidR="002B6DDB">
        <w:rPr>
          <w:rFonts w:ascii="Arial" w:hAnsi="Arial" w:cs="Arial"/>
          <w:sz w:val="24"/>
        </w:rPr>
        <w:t xml:space="preserve">stated that students who used the </w:t>
      </w:r>
      <w:r w:rsidR="00882F6C">
        <w:rPr>
          <w:rFonts w:ascii="Arial" w:hAnsi="Arial" w:cs="Arial"/>
          <w:sz w:val="24"/>
        </w:rPr>
        <w:t>constructivist</w:t>
      </w:r>
      <w:r w:rsidR="002B6DDB">
        <w:rPr>
          <w:rFonts w:ascii="Arial" w:hAnsi="Arial" w:cs="Arial"/>
          <w:sz w:val="24"/>
        </w:rPr>
        <w:t xml:space="preserve"> method achieved lower attainment levels</w:t>
      </w:r>
      <w:r w:rsidR="00ED07A3">
        <w:rPr>
          <w:rFonts w:ascii="Arial" w:hAnsi="Arial" w:cs="Arial"/>
          <w:sz w:val="24"/>
        </w:rPr>
        <w:t xml:space="preserve"> when comparing tests taken both </w:t>
      </w:r>
      <w:r w:rsidR="002B6DDB">
        <w:rPr>
          <w:rFonts w:ascii="Arial" w:hAnsi="Arial" w:cs="Arial"/>
          <w:sz w:val="24"/>
        </w:rPr>
        <w:t>before and after the learning process.</w:t>
      </w:r>
    </w:p>
    <w:p w14:paraId="74D43013" w14:textId="0B453374" w:rsidR="00D76876" w:rsidRDefault="00D76876" w:rsidP="00123484">
      <w:pPr>
        <w:spacing w:after="0" w:line="240" w:lineRule="auto"/>
        <w:jc w:val="both"/>
        <w:rPr>
          <w:rFonts w:ascii="Arial" w:hAnsi="Arial" w:cs="Arial"/>
          <w:sz w:val="24"/>
        </w:rPr>
      </w:pPr>
    </w:p>
    <w:p w14:paraId="5626651C" w14:textId="47120335" w:rsidR="00E31B87" w:rsidRDefault="00D76876" w:rsidP="00123484">
      <w:pPr>
        <w:spacing w:after="0" w:line="240" w:lineRule="auto"/>
        <w:jc w:val="both"/>
        <w:rPr>
          <w:rFonts w:ascii="Arial" w:hAnsi="Arial" w:cs="Arial"/>
          <w:sz w:val="24"/>
        </w:rPr>
      </w:pPr>
      <w:r>
        <w:rPr>
          <w:rFonts w:ascii="Arial" w:hAnsi="Arial" w:cs="Arial"/>
          <w:sz w:val="24"/>
        </w:rPr>
        <w:t>The behaviourist approach is</w:t>
      </w:r>
      <w:r w:rsidR="00EE466E">
        <w:rPr>
          <w:rFonts w:ascii="Arial" w:hAnsi="Arial" w:cs="Arial"/>
          <w:sz w:val="24"/>
        </w:rPr>
        <w:t xml:space="preserve"> </w:t>
      </w:r>
      <w:r w:rsidR="0032329D">
        <w:rPr>
          <w:rFonts w:ascii="Arial" w:hAnsi="Arial" w:cs="Arial"/>
          <w:sz w:val="24"/>
        </w:rPr>
        <w:t xml:space="preserve">more scientific </w:t>
      </w:r>
      <w:r w:rsidR="00EE466E">
        <w:rPr>
          <w:rFonts w:ascii="Arial" w:hAnsi="Arial" w:cs="Arial"/>
          <w:sz w:val="24"/>
        </w:rPr>
        <w:t xml:space="preserve">in that </w:t>
      </w:r>
      <w:r w:rsidR="0032329D">
        <w:rPr>
          <w:rFonts w:ascii="Arial" w:hAnsi="Arial" w:cs="Arial"/>
          <w:sz w:val="24"/>
        </w:rPr>
        <w:t>learning</w:t>
      </w:r>
      <w:r w:rsidR="00EE466E">
        <w:rPr>
          <w:rFonts w:ascii="Arial" w:hAnsi="Arial" w:cs="Arial"/>
          <w:sz w:val="24"/>
        </w:rPr>
        <w:t xml:space="preserve"> </w:t>
      </w:r>
      <w:r w:rsidR="00E70B2B">
        <w:rPr>
          <w:rFonts w:ascii="Arial" w:hAnsi="Arial" w:cs="Arial"/>
          <w:sz w:val="24"/>
        </w:rPr>
        <w:t>i</w:t>
      </w:r>
      <w:r w:rsidR="00EE466E">
        <w:rPr>
          <w:rFonts w:ascii="Arial" w:hAnsi="Arial" w:cs="Arial"/>
          <w:sz w:val="24"/>
        </w:rPr>
        <w:t xml:space="preserve">s deemed to </w:t>
      </w:r>
      <w:r w:rsidR="0032329D">
        <w:rPr>
          <w:rFonts w:ascii="Arial" w:hAnsi="Arial" w:cs="Arial"/>
          <w:sz w:val="24"/>
        </w:rPr>
        <w:t xml:space="preserve">take place </w:t>
      </w:r>
      <w:r w:rsidR="00EE466E">
        <w:rPr>
          <w:rFonts w:ascii="Arial" w:hAnsi="Arial" w:cs="Arial"/>
          <w:sz w:val="24"/>
        </w:rPr>
        <w:t>by the influence of exte</w:t>
      </w:r>
      <w:r w:rsidR="0032329D">
        <w:rPr>
          <w:rFonts w:ascii="Arial" w:hAnsi="Arial" w:cs="Arial"/>
          <w:sz w:val="24"/>
        </w:rPr>
        <w:t>rnal factor</w:t>
      </w:r>
      <w:r w:rsidR="00EE466E">
        <w:rPr>
          <w:rFonts w:ascii="Arial" w:hAnsi="Arial" w:cs="Arial"/>
          <w:sz w:val="24"/>
        </w:rPr>
        <w:t>s</w:t>
      </w:r>
      <w:r w:rsidR="00E70B2B">
        <w:rPr>
          <w:rFonts w:ascii="Arial" w:hAnsi="Arial" w:cs="Arial"/>
          <w:sz w:val="24"/>
        </w:rPr>
        <w:t>,</w:t>
      </w:r>
      <w:r w:rsidR="00E31B87">
        <w:rPr>
          <w:rFonts w:ascii="Arial" w:hAnsi="Arial" w:cs="Arial"/>
          <w:sz w:val="24"/>
        </w:rPr>
        <w:t xml:space="preserve"> and that learning takes place through changes in behaviour. </w:t>
      </w:r>
      <w:r w:rsidR="001D5B0D">
        <w:rPr>
          <w:rFonts w:ascii="Arial" w:hAnsi="Arial" w:cs="Arial"/>
          <w:sz w:val="24"/>
        </w:rPr>
        <w:t>At the beginning of the 20</w:t>
      </w:r>
      <w:r w:rsidR="001D5B0D" w:rsidRPr="001D5B0D">
        <w:rPr>
          <w:rFonts w:ascii="Arial" w:hAnsi="Arial" w:cs="Arial"/>
          <w:sz w:val="24"/>
          <w:vertAlign w:val="superscript"/>
        </w:rPr>
        <w:t>th</w:t>
      </w:r>
      <w:r w:rsidR="001D5B0D">
        <w:rPr>
          <w:rFonts w:ascii="Arial" w:hAnsi="Arial" w:cs="Arial"/>
          <w:sz w:val="24"/>
        </w:rPr>
        <w:t xml:space="preserve"> Century, Ivan Pavlov started his research (Windholz, 1997) and his study which </w:t>
      </w:r>
      <w:r w:rsidR="001D5B0D">
        <w:rPr>
          <w:rFonts w:ascii="Arial" w:hAnsi="Arial" w:cs="Arial"/>
          <w:sz w:val="24"/>
        </w:rPr>
        <w:t>involv</w:t>
      </w:r>
      <w:r w:rsidR="001D5B0D">
        <w:rPr>
          <w:rFonts w:ascii="Arial" w:hAnsi="Arial" w:cs="Arial"/>
          <w:sz w:val="24"/>
        </w:rPr>
        <w:t>ed</w:t>
      </w:r>
      <w:r w:rsidR="001D5B0D">
        <w:rPr>
          <w:rFonts w:ascii="Arial" w:hAnsi="Arial" w:cs="Arial"/>
          <w:sz w:val="24"/>
        </w:rPr>
        <w:t xml:space="preserve"> his dogs</w:t>
      </w:r>
      <w:r w:rsidR="001D5B0D">
        <w:rPr>
          <w:rFonts w:ascii="Arial" w:hAnsi="Arial" w:cs="Arial"/>
          <w:sz w:val="24"/>
        </w:rPr>
        <w:t xml:space="preserve"> confirmed that certain behaviours could be conditioned through a regime of reward and punishment.  Pavlov’s research into conditioning was enhanced by </w:t>
      </w:r>
      <w:r w:rsidR="00E31B87">
        <w:rPr>
          <w:rFonts w:ascii="Arial" w:hAnsi="Arial" w:cs="Arial"/>
          <w:sz w:val="24"/>
        </w:rPr>
        <w:t>Skinner</w:t>
      </w:r>
      <w:r w:rsidR="00856AB7">
        <w:rPr>
          <w:rFonts w:ascii="Arial" w:hAnsi="Arial" w:cs="Arial"/>
          <w:sz w:val="24"/>
        </w:rPr>
        <w:t xml:space="preserve">’s research into children in the 1950’s </w:t>
      </w:r>
      <w:r w:rsidR="0061338E">
        <w:rPr>
          <w:rFonts w:ascii="Arial" w:hAnsi="Arial" w:cs="Arial"/>
          <w:sz w:val="24"/>
        </w:rPr>
        <w:t xml:space="preserve">and was published as an educational theory </w:t>
      </w:r>
      <w:r w:rsidR="00856AB7">
        <w:rPr>
          <w:rFonts w:ascii="Arial" w:hAnsi="Arial" w:cs="Arial"/>
          <w:sz w:val="24"/>
        </w:rPr>
        <w:t>(Day, 2016)</w:t>
      </w:r>
      <w:r w:rsidR="00E31B87">
        <w:rPr>
          <w:rFonts w:ascii="Arial" w:hAnsi="Arial" w:cs="Arial"/>
          <w:sz w:val="24"/>
        </w:rPr>
        <w:t>.</w:t>
      </w:r>
      <w:r w:rsidR="00D4604B">
        <w:rPr>
          <w:rFonts w:ascii="Arial" w:hAnsi="Arial" w:cs="Arial"/>
          <w:sz w:val="24"/>
        </w:rPr>
        <w:t xml:space="preserve"> </w:t>
      </w:r>
    </w:p>
    <w:p w14:paraId="19A07399" w14:textId="77777777" w:rsidR="00E31B87" w:rsidRDefault="00E31B87" w:rsidP="00123484">
      <w:pPr>
        <w:spacing w:after="0" w:line="240" w:lineRule="auto"/>
        <w:jc w:val="both"/>
        <w:rPr>
          <w:rFonts w:ascii="Arial" w:hAnsi="Arial" w:cs="Arial"/>
          <w:sz w:val="24"/>
        </w:rPr>
      </w:pPr>
    </w:p>
    <w:p w14:paraId="6FFD03AA" w14:textId="4E3E121E" w:rsidR="00E31B87" w:rsidRDefault="00E70B2B" w:rsidP="00123484">
      <w:pPr>
        <w:spacing w:after="0" w:line="240" w:lineRule="auto"/>
        <w:jc w:val="both"/>
        <w:rPr>
          <w:rFonts w:ascii="Arial" w:hAnsi="Arial" w:cs="Arial"/>
          <w:sz w:val="24"/>
        </w:rPr>
      </w:pPr>
      <w:r>
        <w:rPr>
          <w:rFonts w:ascii="Arial" w:hAnsi="Arial" w:cs="Arial"/>
          <w:sz w:val="24"/>
        </w:rPr>
        <w:t xml:space="preserve">In the </w:t>
      </w:r>
      <w:r w:rsidR="003F2A8B">
        <w:rPr>
          <w:rFonts w:ascii="Arial" w:hAnsi="Arial" w:cs="Arial"/>
          <w:sz w:val="24"/>
        </w:rPr>
        <w:t>behavioural approach, th</w:t>
      </w:r>
      <w:r w:rsidR="00EE466E">
        <w:rPr>
          <w:rFonts w:ascii="Arial" w:hAnsi="Arial" w:cs="Arial"/>
          <w:sz w:val="24"/>
        </w:rPr>
        <w:t xml:space="preserve">e external influence is provided by the </w:t>
      </w:r>
      <w:r w:rsidR="00D76876">
        <w:rPr>
          <w:rFonts w:ascii="Arial" w:hAnsi="Arial" w:cs="Arial"/>
          <w:sz w:val="24"/>
        </w:rPr>
        <w:t>teacher</w:t>
      </w:r>
      <w:r w:rsidR="00E31B87">
        <w:rPr>
          <w:rFonts w:ascii="Arial" w:hAnsi="Arial" w:cs="Arial"/>
          <w:sz w:val="24"/>
        </w:rPr>
        <w:t xml:space="preserve"> who</w:t>
      </w:r>
      <w:r w:rsidR="00D76876">
        <w:rPr>
          <w:rFonts w:ascii="Arial" w:hAnsi="Arial" w:cs="Arial"/>
          <w:sz w:val="24"/>
        </w:rPr>
        <w:t xml:space="preserve"> plays a more active role in the learning process.  </w:t>
      </w:r>
      <w:r w:rsidR="00E31B87">
        <w:rPr>
          <w:rFonts w:ascii="Arial" w:hAnsi="Arial" w:cs="Arial"/>
          <w:sz w:val="24"/>
        </w:rPr>
        <w:t xml:space="preserve">Some </w:t>
      </w:r>
      <w:r w:rsidR="00D76876">
        <w:rPr>
          <w:rFonts w:ascii="Arial" w:hAnsi="Arial" w:cs="Arial"/>
          <w:sz w:val="24"/>
        </w:rPr>
        <w:t>critics of the constructivist metho</w:t>
      </w:r>
      <w:r w:rsidR="00E31B87">
        <w:rPr>
          <w:rFonts w:ascii="Arial" w:hAnsi="Arial" w:cs="Arial"/>
          <w:sz w:val="24"/>
        </w:rPr>
        <w:t>d of teaching have cited the fact that the influence of the teach</w:t>
      </w:r>
      <w:r>
        <w:rPr>
          <w:rFonts w:ascii="Arial" w:hAnsi="Arial" w:cs="Arial"/>
          <w:sz w:val="24"/>
        </w:rPr>
        <w:t>er</w:t>
      </w:r>
      <w:r w:rsidR="00E31B87">
        <w:rPr>
          <w:rFonts w:ascii="Arial" w:hAnsi="Arial" w:cs="Arial"/>
          <w:sz w:val="24"/>
        </w:rPr>
        <w:t xml:space="preserve"> in the classroom </w:t>
      </w:r>
      <w:r>
        <w:rPr>
          <w:rFonts w:ascii="Arial" w:hAnsi="Arial" w:cs="Arial"/>
          <w:sz w:val="24"/>
        </w:rPr>
        <w:t>was</w:t>
      </w:r>
      <w:r w:rsidR="00E31B87">
        <w:rPr>
          <w:rFonts w:ascii="Arial" w:hAnsi="Arial" w:cs="Arial"/>
          <w:sz w:val="24"/>
        </w:rPr>
        <w:t xml:space="preserve"> more successful</w:t>
      </w:r>
      <w:r>
        <w:rPr>
          <w:rFonts w:ascii="Arial" w:hAnsi="Arial" w:cs="Arial"/>
          <w:sz w:val="24"/>
        </w:rPr>
        <w:t xml:space="preserve"> in a student</w:t>
      </w:r>
      <w:r w:rsidR="00160578">
        <w:rPr>
          <w:rFonts w:ascii="Arial" w:hAnsi="Arial" w:cs="Arial"/>
          <w:sz w:val="24"/>
        </w:rPr>
        <w:t>’</w:t>
      </w:r>
      <w:r>
        <w:rPr>
          <w:rFonts w:ascii="Arial" w:hAnsi="Arial" w:cs="Arial"/>
          <w:sz w:val="24"/>
        </w:rPr>
        <w:t>s learning,</w:t>
      </w:r>
      <w:r w:rsidR="00E31B87">
        <w:rPr>
          <w:rFonts w:ascii="Arial" w:hAnsi="Arial" w:cs="Arial"/>
          <w:sz w:val="24"/>
        </w:rPr>
        <w:t xml:space="preserve"> for example the research of Shulman (1966) as detailed above.</w:t>
      </w:r>
      <w:r w:rsidR="00E62BCD">
        <w:rPr>
          <w:rFonts w:ascii="Arial" w:hAnsi="Arial" w:cs="Arial"/>
          <w:sz w:val="24"/>
        </w:rPr>
        <w:t xml:space="preserve">  </w:t>
      </w:r>
      <w:r w:rsidR="003F2A8B">
        <w:rPr>
          <w:rFonts w:ascii="Arial" w:hAnsi="Arial" w:cs="Arial"/>
          <w:sz w:val="24"/>
        </w:rPr>
        <w:t>The</w:t>
      </w:r>
      <w:r w:rsidR="00E31B87">
        <w:rPr>
          <w:rFonts w:ascii="Arial" w:hAnsi="Arial" w:cs="Arial"/>
          <w:sz w:val="24"/>
        </w:rPr>
        <w:t xml:space="preserve"> behaviourist approach is not without its critics</w:t>
      </w:r>
      <w:r w:rsidR="003F2A8B">
        <w:rPr>
          <w:rFonts w:ascii="Arial" w:hAnsi="Arial" w:cs="Arial"/>
          <w:sz w:val="24"/>
        </w:rPr>
        <w:t>, Mujis and Reynolds</w:t>
      </w:r>
      <w:r w:rsidR="00123484">
        <w:rPr>
          <w:rFonts w:ascii="Arial" w:hAnsi="Arial" w:cs="Arial"/>
          <w:sz w:val="24"/>
        </w:rPr>
        <w:t xml:space="preserve"> (20</w:t>
      </w:r>
      <w:r w:rsidR="0061338E">
        <w:rPr>
          <w:rFonts w:ascii="Arial" w:hAnsi="Arial" w:cs="Arial"/>
          <w:sz w:val="24"/>
        </w:rPr>
        <w:t>05</w:t>
      </w:r>
      <w:r w:rsidR="00123484">
        <w:rPr>
          <w:rFonts w:ascii="Arial" w:hAnsi="Arial" w:cs="Arial"/>
          <w:sz w:val="24"/>
        </w:rPr>
        <w:t>)</w:t>
      </w:r>
      <w:r w:rsidR="003F2A8B">
        <w:rPr>
          <w:rFonts w:ascii="Arial" w:hAnsi="Arial" w:cs="Arial"/>
          <w:sz w:val="24"/>
        </w:rPr>
        <w:t xml:space="preserve"> state that the approach has been proven to be too limiting.  Examples of how children use and understand grammar or how they can sort items into categories without external influence are examples given to confirm this.</w:t>
      </w:r>
    </w:p>
    <w:p w14:paraId="6F0228FB" w14:textId="6CB7ACE7" w:rsidR="004D0ED0" w:rsidRDefault="004D0ED0" w:rsidP="00123484">
      <w:pPr>
        <w:spacing w:after="0" w:line="240" w:lineRule="auto"/>
        <w:jc w:val="both"/>
        <w:rPr>
          <w:rFonts w:ascii="Arial" w:hAnsi="Arial" w:cs="Arial"/>
          <w:sz w:val="24"/>
        </w:rPr>
      </w:pPr>
    </w:p>
    <w:p w14:paraId="505C8CB2" w14:textId="0B8690A8" w:rsidR="00D76876" w:rsidRDefault="003F2A8B" w:rsidP="00123484">
      <w:pPr>
        <w:spacing w:after="0" w:line="240" w:lineRule="auto"/>
        <w:jc w:val="both"/>
        <w:rPr>
          <w:rFonts w:ascii="Arial" w:hAnsi="Arial" w:cs="Arial"/>
          <w:sz w:val="24"/>
        </w:rPr>
      </w:pPr>
      <w:r>
        <w:rPr>
          <w:rFonts w:ascii="Arial" w:hAnsi="Arial" w:cs="Arial"/>
          <w:sz w:val="24"/>
        </w:rPr>
        <w:t>However, w</w:t>
      </w:r>
      <w:r w:rsidR="00882F6C">
        <w:rPr>
          <w:rFonts w:ascii="Arial" w:hAnsi="Arial" w:cs="Arial"/>
          <w:sz w:val="24"/>
        </w:rPr>
        <w:t>hichever approach to learning is taken, how teachers challenge their students is as important as the delivery. The ‘Pygmalion effect’ as coined by Rosenthal and Jacobsen in the 1960’s</w:t>
      </w:r>
      <w:r w:rsidR="007F32AC">
        <w:rPr>
          <w:rFonts w:ascii="Arial" w:hAnsi="Arial" w:cs="Arial"/>
          <w:sz w:val="24"/>
        </w:rPr>
        <w:t>,</w:t>
      </w:r>
      <w:r w:rsidR="00882F6C">
        <w:rPr>
          <w:rFonts w:ascii="Arial" w:hAnsi="Arial" w:cs="Arial"/>
          <w:sz w:val="24"/>
        </w:rPr>
        <w:t xml:space="preserve"> is important in this. </w:t>
      </w:r>
      <w:r w:rsidR="007F32AC">
        <w:rPr>
          <w:rFonts w:ascii="Arial" w:hAnsi="Arial" w:cs="Arial"/>
          <w:sz w:val="24"/>
        </w:rPr>
        <w:t xml:space="preserve"> </w:t>
      </w:r>
      <w:r w:rsidR="00882F6C">
        <w:rPr>
          <w:rFonts w:ascii="Arial" w:hAnsi="Arial" w:cs="Arial"/>
          <w:sz w:val="24"/>
        </w:rPr>
        <w:t>A teacher’s expectations of the student</w:t>
      </w:r>
      <w:r w:rsidR="007F32AC">
        <w:rPr>
          <w:rFonts w:ascii="Arial" w:hAnsi="Arial" w:cs="Arial"/>
          <w:sz w:val="24"/>
        </w:rPr>
        <w:t>’s</w:t>
      </w:r>
      <w:r w:rsidR="00882F6C">
        <w:rPr>
          <w:rFonts w:ascii="Arial" w:hAnsi="Arial" w:cs="Arial"/>
          <w:sz w:val="24"/>
        </w:rPr>
        <w:t xml:space="preserve"> </w:t>
      </w:r>
      <w:r w:rsidR="00E70B2B">
        <w:rPr>
          <w:rFonts w:ascii="Arial" w:hAnsi="Arial" w:cs="Arial"/>
          <w:sz w:val="24"/>
        </w:rPr>
        <w:t xml:space="preserve">ability </w:t>
      </w:r>
      <w:r w:rsidR="00882F6C">
        <w:rPr>
          <w:rFonts w:ascii="Arial" w:hAnsi="Arial" w:cs="Arial"/>
          <w:sz w:val="24"/>
        </w:rPr>
        <w:t>is important</w:t>
      </w:r>
      <w:r w:rsidR="007F32AC">
        <w:rPr>
          <w:rFonts w:ascii="Arial" w:hAnsi="Arial" w:cs="Arial"/>
          <w:sz w:val="24"/>
        </w:rPr>
        <w:t>,</w:t>
      </w:r>
      <w:r w:rsidR="00882F6C">
        <w:rPr>
          <w:rFonts w:ascii="Arial" w:hAnsi="Arial" w:cs="Arial"/>
          <w:sz w:val="24"/>
        </w:rPr>
        <w:t xml:space="preserve"> and where the expectation is high, the student will themselves aspire to a higher level than they would otherwise. Research by Rosenthal and Jacobsen in the 1960’s</w:t>
      </w:r>
      <w:r w:rsidR="007F32AC">
        <w:rPr>
          <w:rFonts w:ascii="Arial" w:hAnsi="Arial" w:cs="Arial"/>
          <w:sz w:val="24"/>
        </w:rPr>
        <w:t>,</w:t>
      </w:r>
      <w:r w:rsidR="00882F6C">
        <w:rPr>
          <w:rFonts w:ascii="Arial" w:hAnsi="Arial" w:cs="Arial"/>
          <w:sz w:val="24"/>
        </w:rPr>
        <w:t xml:space="preserve"> suggested that only those who were deemed to be of a higher level were challenged (Allison and Thalby, 201</w:t>
      </w:r>
      <w:r w:rsidR="004234C3">
        <w:rPr>
          <w:rFonts w:ascii="Arial" w:hAnsi="Arial" w:cs="Arial"/>
          <w:sz w:val="24"/>
        </w:rPr>
        <w:t>7</w:t>
      </w:r>
      <w:r w:rsidR="00882F6C">
        <w:rPr>
          <w:rFonts w:ascii="Arial" w:hAnsi="Arial" w:cs="Arial"/>
          <w:sz w:val="24"/>
        </w:rPr>
        <w:t>)</w:t>
      </w:r>
      <w:r w:rsidR="004234C3">
        <w:rPr>
          <w:rFonts w:ascii="Arial" w:hAnsi="Arial" w:cs="Arial"/>
          <w:sz w:val="24"/>
        </w:rPr>
        <w:t xml:space="preserve">.  </w:t>
      </w:r>
    </w:p>
    <w:p w14:paraId="35184F8A" w14:textId="77777777" w:rsidR="00D76876" w:rsidRDefault="00D76876" w:rsidP="00123484">
      <w:pPr>
        <w:spacing w:after="0" w:line="240" w:lineRule="auto"/>
        <w:jc w:val="both"/>
        <w:rPr>
          <w:rFonts w:ascii="Arial" w:hAnsi="Arial" w:cs="Arial"/>
          <w:sz w:val="24"/>
        </w:rPr>
      </w:pPr>
    </w:p>
    <w:p w14:paraId="05C224C8" w14:textId="0A527134" w:rsidR="00D76876" w:rsidRDefault="004234C3" w:rsidP="00123484">
      <w:pPr>
        <w:spacing w:after="0" w:line="240" w:lineRule="auto"/>
        <w:jc w:val="both"/>
        <w:rPr>
          <w:rFonts w:ascii="Arial" w:hAnsi="Arial" w:cs="Arial"/>
          <w:sz w:val="24"/>
        </w:rPr>
      </w:pPr>
      <w:r>
        <w:rPr>
          <w:rFonts w:ascii="Arial" w:hAnsi="Arial" w:cs="Arial"/>
          <w:sz w:val="24"/>
        </w:rPr>
        <w:t>Dweck (2012) supports this stance through her decades of research into mindsets.  She believes that the individual mindset is of paramount importance in learning.  A growth mindset will mean that the approach of the student is more positive</w:t>
      </w:r>
      <w:r w:rsidR="007F32AC">
        <w:rPr>
          <w:rFonts w:ascii="Arial" w:hAnsi="Arial" w:cs="Arial"/>
          <w:sz w:val="24"/>
        </w:rPr>
        <w:t>,</w:t>
      </w:r>
      <w:r>
        <w:rPr>
          <w:rFonts w:ascii="Arial" w:hAnsi="Arial" w:cs="Arial"/>
          <w:sz w:val="24"/>
        </w:rPr>
        <w:t xml:space="preserve"> and that there will be motivation to learn.  A conclusion</w:t>
      </w:r>
      <w:r w:rsidR="007F32AC">
        <w:rPr>
          <w:rFonts w:ascii="Arial" w:hAnsi="Arial" w:cs="Arial"/>
          <w:sz w:val="24"/>
        </w:rPr>
        <w:t xml:space="preserve">, which </w:t>
      </w:r>
      <w:r>
        <w:rPr>
          <w:rFonts w:ascii="Arial" w:hAnsi="Arial" w:cs="Arial"/>
          <w:sz w:val="24"/>
        </w:rPr>
        <w:t>can be drawn from this is that</w:t>
      </w:r>
      <w:r w:rsidR="00E70B2B">
        <w:rPr>
          <w:rFonts w:ascii="Arial" w:hAnsi="Arial" w:cs="Arial"/>
          <w:sz w:val="24"/>
        </w:rPr>
        <w:t>,</w:t>
      </w:r>
      <w:r>
        <w:rPr>
          <w:rFonts w:ascii="Arial" w:hAnsi="Arial" w:cs="Arial"/>
          <w:sz w:val="24"/>
        </w:rPr>
        <w:t xml:space="preserve"> a teacher through their actions</w:t>
      </w:r>
      <w:r w:rsidR="007F32AC">
        <w:rPr>
          <w:rFonts w:ascii="Arial" w:hAnsi="Arial" w:cs="Arial"/>
          <w:sz w:val="24"/>
        </w:rPr>
        <w:t xml:space="preserve"> </w:t>
      </w:r>
      <w:r w:rsidR="00E70B2B">
        <w:rPr>
          <w:rFonts w:ascii="Arial" w:hAnsi="Arial" w:cs="Arial"/>
          <w:sz w:val="24"/>
        </w:rPr>
        <w:t>h</w:t>
      </w:r>
      <w:r w:rsidR="008B275F">
        <w:rPr>
          <w:rFonts w:ascii="Arial" w:hAnsi="Arial" w:cs="Arial"/>
          <w:sz w:val="24"/>
        </w:rPr>
        <w:t>as</w:t>
      </w:r>
      <w:r>
        <w:rPr>
          <w:rFonts w:ascii="Arial" w:hAnsi="Arial" w:cs="Arial"/>
          <w:sz w:val="24"/>
        </w:rPr>
        <w:t xml:space="preserve"> the ability to change the mindset</w:t>
      </w:r>
      <w:r w:rsidR="007F32AC">
        <w:rPr>
          <w:rFonts w:ascii="Arial" w:hAnsi="Arial" w:cs="Arial"/>
          <w:sz w:val="24"/>
        </w:rPr>
        <w:t>,</w:t>
      </w:r>
      <w:r>
        <w:rPr>
          <w:rFonts w:ascii="Arial" w:hAnsi="Arial" w:cs="Arial"/>
          <w:sz w:val="24"/>
        </w:rPr>
        <w:t xml:space="preserve"> and</w:t>
      </w:r>
      <w:r w:rsidR="00D76876">
        <w:rPr>
          <w:rFonts w:ascii="Arial" w:hAnsi="Arial" w:cs="Arial"/>
          <w:sz w:val="24"/>
        </w:rPr>
        <w:t xml:space="preserve"> therefore attainment of their students.</w:t>
      </w:r>
    </w:p>
    <w:p w14:paraId="06BA9768" w14:textId="77777777" w:rsidR="00D76876" w:rsidRDefault="00D76876" w:rsidP="00123484">
      <w:pPr>
        <w:spacing w:after="0" w:line="240" w:lineRule="auto"/>
        <w:jc w:val="both"/>
        <w:rPr>
          <w:rFonts w:ascii="Arial" w:hAnsi="Arial" w:cs="Arial"/>
          <w:sz w:val="24"/>
        </w:rPr>
      </w:pPr>
    </w:p>
    <w:p w14:paraId="1B6F4691" w14:textId="50F9B022" w:rsidR="008A2DF8" w:rsidRDefault="00D76876" w:rsidP="00123484">
      <w:pPr>
        <w:spacing w:after="0" w:line="240" w:lineRule="auto"/>
        <w:jc w:val="both"/>
        <w:rPr>
          <w:rFonts w:ascii="Arial" w:hAnsi="Arial" w:cs="Arial"/>
          <w:sz w:val="24"/>
        </w:rPr>
      </w:pPr>
      <w:r>
        <w:rPr>
          <w:rFonts w:ascii="Arial" w:hAnsi="Arial" w:cs="Arial"/>
          <w:sz w:val="24"/>
        </w:rPr>
        <w:t xml:space="preserve">This approach is also supported by Hattie and Yates (2014), </w:t>
      </w:r>
      <w:r w:rsidR="000E2A97">
        <w:rPr>
          <w:rFonts w:ascii="Arial" w:hAnsi="Arial" w:cs="Arial"/>
          <w:sz w:val="24"/>
        </w:rPr>
        <w:t xml:space="preserve">who </w:t>
      </w:r>
      <w:r>
        <w:rPr>
          <w:rFonts w:ascii="Arial" w:hAnsi="Arial" w:cs="Arial"/>
          <w:sz w:val="24"/>
        </w:rPr>
        <w:t>state that teachers should aim to for their students to be in a ‘</w:t>
      </w:r>
      <w:r w:rsidR="000E2A97">
        <w:rPr>
          <w:rFonts w:ascii="Arial" w:hAnsi="Arial" w:cs="Arial"/>
          <w:sz w:val="24"/>
        </w:rPr>
        <w:t>s</w:t>
      </w:r>
      <w:r>
        <w:rPr>
          <w:rFonts w:ascii="Arial" w:hAnsi="Arial" w:cs="Arial"/>
          <w:sz w:val="24"/>
        </w:rPr>
        <w:t xml:space="preserve">truggle zone’ of learning. The struggle zone is where learning takes </w:t>
      </w:r>
      <w:r w:rsidRPr="00DD3C70">
        <w:rPr>
          <w:rFonts w:ascii="Arial" w:hAnsi="Arial" w:cs="Arial"/>
          <w:sz w:val="24"/>
        </w:rPr>
        <w:t>place, the student is not overwhelmed by a perceived enormity of a task</w:t>
      </w:r>
      <w:r w:rsidR="000E2A97" w:rsidRPr="00DD3C70">
        <w:rPr>
          <w:rFonts w:ascii="Arial" w:hAnsi="Arial" w:cs="Arial"/>
          <w:sz w:val="24"/>
        </w:rPr>
        <w:t>,</w:t>
      </w:r>
      <w:r w:rsidRPr="00DD3C70">
        <w:rPr>
          <w:rFonts w:ascii="Arial" w:hAnsi="Arial" w:cs="Arial"/>
          <w:sz w:val="24"/>
        </w:rPr>
        <w:t xml:space="preserve"> and that it is not too easy for them</w:t>
      </w:r>
      <w:r>
        <w:rPr>
          <w:rFonts w:ascii="Arial" w:hAnsi="Arial" w:cs="Arial"/>
          <w:sz w:val="24"/>
        </w:rPr>
        <w:t>.  In fact, the same problem could be given to a variety of students who have differing attainment levels, as long as the help given or scaffolding, would be designed to ensure that they are in their different levels of struggle zone.</w:t>
      </w:r>
    </w:p>
    <w:p w14:paraId="73FB221F" w14:textId="0458E4A5" w:rsidR="001968F0" w:rsidRDefault="001968F0" w:rsidP="00123484">
      <w:pPr>
        <w:spacing w:after="0" w:line="240" w:lineRule="auto"/>
        <w:jc w:val="both"/>
        <w:rPr>
          <w:rFonts w:ascii="Arial" w:hAnsi="Arial" w:cs="Arial"/>
          <w:sz w:val="24"/>
        </w:rPr>
      </w:pPr>
    </w:p>
    <w:p w14:paraId="61483846" w14:textId="67A9A403" w:rsidR="001968F0" w:rsidRDefault="001968F0" w:rsidP="00123484">
      <w:pPr>
        <w:spacing w:after="0" w:line="240" w:lineRule="auto"/>
        <w:jc w:val="both"/>
        <w:rPr>
          <w:rFonts w:ascii="Arial" w:hAnsi="Arial" w:cs="Arial"/>
          <w:sz w:val="24"/>
        </w:rPr>
      </w:pPr>
      <w:r>
        <w:rPr>
          <w:rFonts w:ascii="Arial" w:hAnsi="Arial" w:cs="Arial"/>
          <w:sz w:val="24"/>
        </w:rPr>
        <w:t xml:space="preserve">To ensure that learning is being attained by the students, an </w:t>
      </w:r>
      <w:r w:rsidR="000E2A97">
        <w:rPr>
          <w:rFonts w:ascii="Arial" w:hAnsi="Arial" w:cs="Arial"/>
          <w:sz w:val="24"/>
        </w:rPr>
        <w:t>a</w:t>
      </w:r>
      <w:r>
        <w:rPr>
          <w:rFonts w:ascii="Arial" w:hAnsi="Arial" w:cs="Arial"/>
          <w:sz w:val="24"/>
        </w:rPr>
        <w:t>ssessment for learning strategy is used.  This is where students are assessed to ascertain where the students are in the learning process. The assessments can be formative, the use of questions in the classroom being an example</w:t>
      </w:r>
      <w:r w:rsidR="000E2A97">
        <w:rPr>
          <w:rFonts w:ascii="Arial" w:hAnsi="Arial" w:cs="Arial"/>
          <w:sz w:val="24"/>
        </w:rPr>
        <w:t xml:space="preserve"> of this</w:t>
      </w:r>
      <w:r>
        <w:rPr>
          <w:rFonts w:ascii="Arial" w:hAnsi="Arial" w:cs="Arial"/>
          <w:sz w:val="24"/>
        </w:rPr>
        <w:t xml:space="preserve">, or summative </w:t>
      </w:r>
      <w:r w:rsidR="003E15F5">
        <w:rPr>
          <w:rFonts w:ascii="Arial" w:hAnsi="Arial" w:cs="Arial"/>
          <w:sz w:val="24"/>
        </w:rPr>
        <w:t>assessments</w:t>
      </w:r>
      <w:r w:rsidR="000E2A97">
        <w:rPr>
          <w:rFonts w:ascii="Arial" w:hAnsi="Arial" w:cs="Arial"/>
          <w:sz w:val="24"/>
        </w:rPr>
        <w:t>,</w:t>
      </w:r>
      <w:r w:rsidR="003E15F5">
        <w:rPr>
          <w:rFonts w:ascii="Arial" w:hAnsi="Arial" w:cs="Arial"/>
          <w:sz w:val="24"/>
        </w:rPr>
        <w:t xml:space="preserve"> which are deemed as formal exams.</w:t>
      </w:r>
      <w:r>
        <w:rPr>
          <w:rFonts w:ascii="Arial" w:hAnsi="Arial" w:cs="Arial"/>
          <w:sz w:val="24"/>
        </w:rPr>
        <w:t xml:space="preserve">  </w:t>
      </w:r>
      <w:r w:rsidR="003E15F5">
        <w:rPr>
          <w:rFonts w:ascii="Arial" w:hAnsi="Arial" w:cs="Arial"/>
          <w:sz w:val="24"/>
        </w:rPr>
        <w:t>A</w:t>
      </w:r>
      <w:r>
        <w:rPr>
          <w:rFonts w:ascii="Arial" w:hAnsi="Arial" w:cs="Arial"/>
          <w:sz w:val="24"/>
        </w:rPr>
        <w:t xml:space="preserve"> criticism </w:t>
      </w:r>
      <w:r w:rsidR="003E15F5">
        <w:rPr>
          <w:rFonts w:ascii="Arial" w:hAnsi="Arial" w:cs="Arial"/>
          <w:sz w:val="24"/>
        </w:rPr>
        <w:t xml:space="preserve">that has been levelled at </w:t>
      </w:r>
      <w:r>
        <w:rPr>
          <w:rFonts w:ascii="Arial" w:hAnsi="Arial" w:cs="Arial"/>
          <w:sz w:val="24"/>
        </w:rPr>
        <w:t>assessment for learning</w:t>
      </w:r>
      <w:r w:rsidR="003E15F5">
        <w:rPr>
          <w:rFonts w:ascii="Arial" w:hAnsi="Arial" w:cs="Arial"/>
          <w:sz w:val="24"/>
        </w:rPr>
        <w:t xml:space="preserve">, is </w:t>
      </w:r>
      <w:r w:rsidR="000E2A97">
        <w:rPr>
          <w:rFonts w:ascii="Arial" w:hAnsi="Arial" w:cs="Arial"/>
          <w:sz w:val="24"/>
        </w:rPr>
        <w:t xml:space="preserve">that </w:t>
      </w:r>
      <w:r w:rsidR="003E15F5">
        <w:rPr>
          <w:rFonts w:ascii="Arial" w:hAnsi="Arial" w:cs="Arial"/>
          <w:sz w:val="24"/>
        </w:rPr>
        <w:t xml:space="preserve">exams and testing to ascertain the grades of the student took precedent over the actual requirements of the Assessment Reform Group, who produced </w:t>
      </w:r>
      <w:r w:rsidR="000E2A97">
        <w:rPr>
          <w:rFonts w:ascii="Arial" w:hAnsi="Arial" w:cs="Arial"/>
          <w:sz w:val="24"/>
        </w:rPr>
        <w:t xml:space="preserve">and </w:t>
      </w:r>
      <w:r w:rsidR="003E15F5">
        <w:rPr>
          <w:rFonts w:ascii="Arial" w:hAnsi="Arial" w:cs="Arial"/>
          <w:sz w:val="24"/>
        </w:rPr>
        <w:t xml:space="preserve">oversaw the definition of assessment for learning </w:t>
      </w:r>
      <w:r>
        <w:rPr>
          <w:rFonts w:ascii="Arial" w:hAnsi="Arial" w:cs="Arial"/>
          <w:sz w:val="24"/>
        </w:rPr>
        <w:t>(Pollard</w:t>
      </w:r>
      <w:r w:rsidR="00123484">
        <w:rPr>
          <w:rFonts w:ascii="Arial" w:hAnsi="Arial" w:cs="Arial"/>
          <w:sz w:val="24"/>
        </w:rPr>
        <w:t xml:space="preserve"> and Black-Hawkins</w:t>
      </w:r>
      <w:r>
        <w:rPr>
          <w:rFonts w:ascii="Arial" w:hAnsi="Arial" w:cs="Arial"/>
          <w:sz w:val="24"/>
        </w:rPr>
        <w:t xml:space="preserve">, 2014).  </w:t>
      </w:r>
    </w:p>
    <w:p w14:paraId="01E58873" w14:textId="5DB0621E" w:rsidR="008A2DF8" w:rsidRDefault="008A2DF8" w:rsidP="00123484">
      <w:pPr>
        <w:spacing w:after="0" w:line="240" w:lineRule="auto"/>
        <w:jc w:val="both"/>
        <w:rPr>
          <w:rFonts w:ascii="Arial" w:hAnsi="Arial" w:cs="Arial"/>
          <w:sz w:val="24"/>
        </w:rPr>
      </w:pPr>
    </w:p>
    <w:p w14:paraId="25C909EA" w14:textId="67DAD3BC" w:rsidR="00F71FF1" w:rsidRDefault="003E15F5" w:rsidP="00123484">
      <w:pPr>
        <w:spacing w:after="0" w:line="240" w:lineRule="auto"/>
        <w:jc w:val="both"/>
        <w:rPr>
          <w:rFonts w:ascii="Arial" w:hAnsi="Arial" w:cs="Arial"/>
          <w:sz w:val="24"/>
        </w:rPr>
      </w:pPr>
      <w:r>
        <w:rPr>
          <w:rFonts w:ascii="Arial" w:hAnsi="Arial" w:cs="Arial"/>
          <w:sz w:val="24"/>
        </w:rPr>
        <w:t>I</w:t>
      </w:r>
      <w:r w:rsidR="00F71FF1">
        <w:rPr>
          <w:rFonts w:ascii="Arial" w:hAnsi="Arial" w:cs="Arial"/>
          <w:sz w:val="24"/>
        </w:rPr>
        <w:t>n 1956, Bloom et al., published their Taxonomy of educational objectives.  This was one of the most important academic writings, as it provides a teacher with a framework of cognitive learning</w:t>
      </w:r>
      <w:r w:rsidR="00DD3C70">
        <w:rPr>
          <w:rFonts w:ascii="Arial" w:hAnsi="Arial" w:cs="Arial"/>
          <w:sz w:val="24"/>
        </w:rPr>
        <w:t xml:space="preserve"> </w:t>
      </w:r>
      <w:r w:rsidR="00F71FF1">
        <w:rPr>
          <w:rFonts w:ascii="Arial" w:hAnsi="Arial" w:cs="Arial"/>
          <w:sz w:val="24"/>
        </w:rPr>
        <w:t>and forms the basis of how teachers can develop a student’s understanding through the use of progressively difficult tasks (Denby, 2015).  While Bloom’s Taxonomy and the slightly revised model published by Anderson and Krathwohl (2001) are widely used, they are not without their criticisms.</w:t>
      </w:r>
    </w:p>
    <w:p w14:paraId="572E7891" w14:textId="2CD43D13" w:rsidR="00F71FF1" w:rsidRDefault="00F71FF1" w:rsidP="00123484">
      <w:pPr>
        <w:spacing w:after="0" w:line="240" w:lineRule="auto"/>
        <w:jc w:val="both"/>
        <w:rPr>
          <w:rFonts w:ascii="Arial" w:hAnsi="Arial" w:cs="Arial"/>
          <w:sz w:val="24"/>
        </w:rPr>
      </w:pPr>
    </w:p>
    <w:p w14:paraId="6537D90B" w14:textId="599D0398" w:rsidR="00F71FF1" w:rsidRDefault="00CF7478" w:rsidP="00123484">
      <w:pPr>
        <w:spacing w:after="0" w:line="240" w:lineRule="auto"/>
        <w:jc w:val="both"/>
        <w:rPr>
          <w:rFonts w:ascii="Arial" w:hAnsi="Arial" w:cs="Arial"/>
          <w:sz w:val="24"/>
        </w:rPr>
      </w:pPr>
      <w:r>
        <w:rPr>
          <w:rFonts w:ascii="Arial" w:hAnsi="Arial" w:cs="Arial"/>
          <w:sz w:val="24"/>
        </w:rPr>
        <w:t>Wineburg and Schneider</w:t>
      </w:r>
      <w:r w:rsidR="001A1045">
        <w:rPr>
          <w:rFonts w:ascii="Arial" w:hAnsi="Arial" w:cs="Arial"/>
          <w:sz w:val="24"/>
        </w:rPr>
        <w:t xml:space="preserve"> (2010) argue that placing knowledge at the first level impacts upon the perceived status of knowledge </w:t>
      </w:r>
      <w:r w:rsidR="00DD3C70">
        <w:rPr>
          <w:rFonts w:ascii="Arial" w:hAnsi="Arial" w:cs="Arial"/>
          <w:sz w:val="24"/>
        </w:rPr>
        <w:t>with</w:t>
      </w:r>
      <w:r w:rsidR="001A1045">
        <w:rPr>
          <w:rFonts w:ascii="Arial" w:hAnsi="Arial" w:cs="Arial"/>
          <w:sz w:val="24"/>
        </w:rPr>
        <w:t>in the process</w:t>
      </w:r>
      <w:r w:rsidR="00DD3C70">
        <w:rPr>
          <w:rFonts w:ascii="Arial" w:hAnsi="Arial" w:cs="Arial"/>
          <w:sz w:val="24"/>
        </w:rPr>
        <w:t xml:space="preserve"> and</w:t>
      </w:r>
      <w:r w:rsidR="00DD3C70" w:rsidRPr="00DD3C70">
        <w:rPr>
          <w:rFonts w:ascii="Arial" w:hAnsi="Arial" w:cs="Arial"/>
          <w:sz w:val="24"/>
        </w:rPr>
        <w:t xml:space="preserve"> </w:t>
      </w:r>
      <w:r w:rsidR="00DD3C70">
        <w:rPr>
          <w:rFonts w:ascii="Arial" w:hAnsi="Arial" w:cs="Arial"/>
          <w:sz w:val="24"/>
        </w:rPr>
        <w:t>furthermore</w:t>
      </w:r>
      <w:r w:rsidR="00DD3C70" w:rsidRPr="00DD3C70">
        <w:rPr>
          <w:rFonts w:ascii="Arial" w:hAnsi="Arial" w:cs="Arial"/>
          <w:sz w:val="24"/>
        </w:rPr>
        <w:t xml:space="preserve"> </w:t>
      </w:r>
      <w:r w:rsidR="001A1045" w:rsidRPr="00DD3C70">
        <w:rPr>
          <w:rFonts w:ascii="Arial" w:hAnsi="Arial" w:cs="Arial"/>
          <w:sz w:val="24"/>
        </w:rPr>
        <w:t>without knowledge</w:t>
      </w:r>
      <w:r w:rsidR="00DD3C70">
        <w:rPr>
          <w:rFonts w:ascii="Arial" w:hAnsi="Arial" w:cs="Arial"/>
          <w:sz w:val="24"/>
        </w:rPr>
        <w:t>,</w:t>
      </w:r>
      <w:r w:rsidR="001A1045" w:rsidRPr="00DD3C70">
        <w:rPr>
          <w:rFonts w:ascii="Arial" w:hAnsi="Arial" w:cs="Arial"/>
          <w:sz w:val="24"/>
        </w:rPr>
        <w:t xml:space="preserve"> none of the other factors</w:t>
      </w:r>
      <w:r w:rsidR="00DD3C70" w:rsidRPr="00DD3C70">
        <w:rPr>
          <w:rFonts w:ascii="Arial" w:hAnsi="Arial" w:cs="Arial"/>
          <w:sz w:val="24"/>
        </w:rPr>
        <w:t xml:space="preserve"> within the Taxonomy</w:t>
      </w:r>
      <w:r w:rsidR="001A1045" w:rsidRPr="00DD3C70">
        <w:rPr>
          <w:rFonts w:ascii="Arial" w:hAnsi="Arial" w:cs="Arial"/>
          <w:sz w:val="24"/>
        </w:rPr>
        <w:t xml:space="preserve"> are possible.</w:t>
      </w:r>
    </w:p>
    <w:p w14:paraId="78F0BABC" w14:textId="4638B2A9" w:rsidR="001A1045" w:rsidRDefault="001A1045" w:rsidP="00123484">
      <w:pPr>
        <w:spacing w:after="0" w:line="240" w:lineRule="auto"/>
        <w:jc w:val="both"/>
        <w:rPr>
          <w:rFonts w:ascii="Arial" w:hAnsi="Arial" w:cs="Arial"/>
          <w:sz w:val="24"/>
        </w:rPr>
      </w:pPr>
    </w:p>
    <w:p w14:paraId="64ABF669" w14:textId="4434F463" w:rsidR="001A1045" w:rsidRDefault="001A1045" w:rsidP="00123484">
      <w:pPr>
        <w:spacing w:after="0" w:line="240" w:lineRule="auto"/>
        <w:jc w:val="both"/>
        <w:rPr>
          <w:rFonts w:ascii="Arial" w:hAnsi="Arial" w:cs="Arial"/>
          <w:sz w:val="24"/>
        </w:rPr>
      </w:pPr>
      <w:r>
        <w:rPr>
          <w:rFonts w:ascii="Arial" w:hAnsi="Arial" w:cs="Arial"/>
          <w:sz w:val="24"/>
        </w:rPr>
        <w:t>Hirst (1974), Ormell (1974) and Pring (1971)</w:t>
      </w:r>
      <w:r w:rsidR="00FA22A9">
        <w:rPr>
          <w:rFonts w:ascii="Arial" w:hAnsi="Arial" w:cs="Arial"/>
          <w:sz w:val="24"/>
        </w:rPr>
        <w:t>,</w:t>
      </w:r>
      <w:r>
        <w:rPr>
          <w:rFonts w:ascii="Arial" w:hAnsi="Arial" w:cs="Arial"/>
          <w:sz w:val="24"/>
        </w:rPr>
        <w:t xml:space="preserve"> all cited in Furst </w:t>
      </w:r>
      <w:r w:rsidR="00FA22A9">
        <w:rPr>
          <w:rFonts w:ascii="Arial" w:hAnsi="Arial" w:cs="Arial"/>
          <w:sz w:val="24"/>
        </w:rPr>
        <w:t>(</w:t>
      </w:r>
      <w:r>
        <w:rPr>
          <w:rFonts w:ascii="Arial" w:hAnsi="Arial" w:cs="Arial"/>
          <w:sz w:val="24"/>
        </w:rPr>
        <w:t>1981</w:t>
      </w:r>
      <w:r w:rsidR="00FA22A9">
        <w:rPr>
          <w:rFonts w:ascii="Arial" w:hAnsi="Arial" w:cs="Arial"/>
          <w:sz w:val="24"/>
        </w:rPr>
        <w:t>)</w:t>
      </w:r>
      <w:r>
        <w:rPr>
          <w:rFonts w:ascii="Arial" w:hAnsi="Arial" w:cs="Arial"/>
          <w:sz w:val="24"/>
        </w:rPr>
        <w:t>, all criticise the behaviour characteristics that the Taxonomy is based</w:t>
      </w:r>
      <w:r w:rsidR="00FA22A9">
        <w:rPr>
          <w:rFonts w:ascii="Arial" w:hAnsi="Arial" w:cs="Arial"/>
          <w:sz w:val="24"/>
        </w:rPr>
        <w:t xml:space="preserve"> on</w:t>
      </w:r>
      <w:r>
        <w:rPr>
          <w:rFonts w:ascii="Arial" w:hAnsi="Arial" w:cs="Arial"/>
          <w:sz w:val="24"/>
        </w:rPr>
        <w:t>, citing that this could lead to confusing the objective with the test outcome. Given that the Taxonomy is behaviourist in nature, in my opinion it appears to go against the heavily constructivist demands, which the new curriculum in Wales will adopt following implementation of the recommendations of the ‘Successful Futures’ report published by Donaldson</w:t>
      </w:r>
      <w:r w:rsidR="00123484">
        <w:rPr>
          <w:rFonts w:ascii="Arial" w:hAnsi="Arial" w:cs="Arial"/>
          <w:sz w:val="24"/>
        </w:rPr>
        <w:t xml:space="preserve"> (2015)</w:t>
      </w:r>
      <w:r>
        <w:rPr>
          <w:rFonts w:ascii="Arial" w:hAnsi="Arial" w:cs="Arial"/>
          <w:sz w:val="24"/>
        </w:rPr>
        <w:t xml:space="preserve">. However, at the same time, Blooms Taxonomy can assist with the proposed new curriculum envisaged by the Donaldson report, because the Taxonomy </w:t>
      </w:r>
      <w:r w:rsidR="00123484">
        <w:rPr>
          <w:rFonts w:ascii="Arial" w:hAnsi="Arial" w:cs="Arial"/>
          <w:sz w:val="24"/>
        </w:rPr>
        <w:t xml:space="preserve">can be used in the </w:t>
      </w:r>
      <w:r>
        <w:rPr>
          <w:rFonts w:ascii="Arial" w:hAnsi="Arial" w:cs="Arial"/>
          <w:sz w:val="24"/>
        </w:rPr>
        <w:t>develop</w:t>
      </w:r>
      <w:r w:rsidR="00123484">
        <w:rPr>
          <w:rFonts w:ascii="Arial" w:hAnsi="Arial" w:cs="Arial"/>
          <w:sz w:val="24"/>
        </w:rPr>
        <w:t xml:space="preserve">ment of a </w:t>
      </w:r>
      <w:r>
        <w:rPr>
          <w:rFonts w:ascii="Arial" w:hAnsi="Arial" w:cs="Arial"/>
          <w:sz w:val="24"/>
        </w:rPr>
        <w:t>curriculum (</w:t>
      </w:r>
      <w:r w:rsidR="00E54D7C">
        <w:rPr>
          <w:rFonts w:ascii="Arial" w:hAnsi="Arial" w:cs="Arial"/>
          <w:sz w:val="24"/>
        </w:rPr>
        <w:t>Keegan, 1977</w:t>
      </w:r>
      <w:r>
        <w:rPr>
          <w:rFonts w:ascii="Arial" w:hAnsi="Arial" w:cs="Arial"/>
          <w:sz w:val="24"/>
        </w:rPr>
        <w:t>).</w:t>
      </w:r>
    </w:p>
    <w:p w14:paraId="31C71517" w14:textId="3D80E926" w:rsidR="001A1045" w:rsidRDefault="001A1045" w:rsidP="00123484">
      <w:pPr>
        <w:spacing w:after="0" w:line="240" w:lineRule="auto"/>
        <w:jc w:val="both"/>
        <w:rPr>
          <w:rFonts w:ascii="Arial" w:hAnsi="Arial" w:cs="Arial"/>
          <w:sz w:val="24"/>
        </w:rPr>
      </w:pPr>
    </w:p>
    <w:p w14:paraId="157D2FD3" w14:textId="5965673F" w:rsidR="001A1045" w:rsidRDefault="001A1045" w:rsidP="00123484">
      <w:pPr>
        <w:spacing w:after="0" w:line="240" w:lineRule="auto"/>
        <w:jc w:val="both"/>
        <w:rPr>
          <w:rFonts w:ascii="Arial" w:hAnsi="Arial" w:cs="Arial"/>
          <w:sz w:val="24"/>
        </w:rPr>
      </w:pPr>
      <w:r>
        <w:rPr>
          <w:rFonts w:ascii="Arial" w:hAnsi="Arial" w:cs="Arial"/>
          <w:b/>
          <w:sz w:val="24"/>
        </w:rPr>
        <w:t>Conclusion</w:t>
      </w:r>
    </w:p>
    <w:p w14:paraId="2236C9F5" w14:textId="2AEE8F53" w:rsidR="001A1045" w:rsidRDefault="001A1045" w:rsidP="00123484">
      <w:pPr>
        <w:spacing w:after="0" w:line="240" w:lineRule="auto"/>
        <w:jc w:val="both"/>
        <w:rPr>
          <w:rFonts w:ascii="Arial" w:hAnsi="Arial" w:cs="Arial"/>
          <w:sz w:val="24"/>
        </w:rPr>
      </w:pPr>
    </w:p>
    <w:p w14:paraId="1CFD3C65" w14:textId="39DDF3A1" w:rsidR="001A1045" w:rsidRDefault="001A1045" w:rsidP="00123484">
      <w:pPr>
        <w:spacing w:after="0" w:line="240" w:lineRule="auto"/>
        <w:jc w:val="both"/>
        <w:rPr>
          <w:rFonts w:ascii="Arial" w:hAnsi="Arial" w:cs="Arial"/>
          <w:sz w:val="24"/>
        </w:rPr>
      </w:pPr>
      <w:r>
        <w:rPr>
          <w:rFonts w:ascii="Arial" w:hAnsi="Arial" w:cs="Arial"/>
          <w:sz w:val="24"/>
        </w:rPr>
        <w:t xml:space="preserve">In my opinion, the Donaldson report is one of the most influential reports affecting the </w:t>
      </w:r>
      <w:r w:rsidR="000C66CE">
        <w:rPr>
          <w:rFonts w:ascii="Arial" w:hAnsi="Arial" w:cs="Arial"/>
          <w:sz w:val="24"/>
        </w:rPr>
        <w:t>W</w:t>
      </w:r>
      <w:r>
        <w:rPr>
          <w:rFonts w:ascii="Arial" w:hAnsi="Arial" w:cs="Arial"/>
          <w:sz w:val="24"/>
        </w:rPr>
        <w:t xml:space="preserve">elsh </w:t>
      </w:r>
      <w:r w:rsidR="00272ED7">
        <w:rPr>
          <w:rFonts w:ascii="Arial" w:hAnsi="Arial" w:cs="Arial"/>
          <w:sz w:val="24"/>
        </w:rPr>
        <w:t>curriculum</w:t>
      </w:r>
      <w:r w:rsidR="000C66CE">
        <w:rPr>
          <w:rFonts w:ascii="Arial" w:hAnsi="Arial" w:cs="Arial"/>
          <w:sz w:val="24"/>
        </w:rPr>
        <w:t>,</w:t>
      </w:r>
      <w:r w:rsidR="003F2A8B">
        <w:rPr>
          <w:rFonts w:ascii="Arial" w:hAnsi="Arial" w:cs="Arial"/>
          <w:sz w:val="24"/>
        </w:rPr>
        <w:t xml:space="preserve"> and therefore the underlying scheme of work which is produced. The report </w:t>
      </w:r>
      <w:r>
        <w:rPr>
          <w:rFonts w:ascii="Arial" w:hAnsi="Arial" w:cs="Arial"/>
          <w:sz w:val="24"/>
        </w:rPr>
        <w:t>addresses the requirements for meeting the education needs of students, industry and how this will need to be delivered.</w:t>
      </w:r>
    </w:p>
    <w:p w14:paraId="0AE77B21" w14:textId="6D6B49D2" w:rsidR="001A1045" w:rsidRDefault="001A1045" w:rsidP="00123484">
      <w:pPr>
        <w:spacing w:after="0" w:line="240" w:lineRule="auto"/>
        <w:jc w:val="both"/>
        <w:rPr>
          <w:rFonts w:ascii="Arial" w:hAnsi="Arial" w:cs="Arial"/>
          <w:sz w:val="24"/>
        </w:rPr>
      </w:pPr>
    </w:p>
    <w:p w14:paraId="47FBFD44" w14:textId="690A989E" w:rsidR="001A1045" w:rsidRDefault="001A1045" w:rsidP="00123484">
      <w:pPr>
        <w:spacing w:after="0" w:line="240" w:lineRule="auto"/>
        <w:jc w:val="both"/>
        <w:rPr>
          <w:rFonts w:ascii="Arial" w:hAnsi="Arial" w:cs="Arial"/>
          <w:sz w:val="24"/>
        </w:rPr>
      </w:pPr>
      <w:r>
        <w:rPr>
          <w:rFonts w:ascii="Arial" w:hAnsi="Arial" w:cs="Arial"/>
          <w:sz w:val="24"/>
        </w:rPr>
        <w:t>Current requirements suggest that there is a need for our school leavers to have attained the skills to think innovatively</w:t>
      </w:r>
      <w:r w:rsidR="003F2A8B">
        <w:rPr>
          <w:rFonts w:ascii="Arial" w:hAnsi="Arial" w:cs="Arial"/>
          <w:sz w:val="24"/>
        </w:rPr>
        <w:t>,</w:t>
      </w:r>
      <w:r>
        <w:rPr>
          <w:rFonts w:ascii="Arial" w:hAnsi="Arial" w:cs="Arial"/>
          <w:sz w:val="24"/>
        </w:rPr>
        <w:t xml:space="preserve"> to be able to solve problems, be adaptable and prepared for future jobs.  </w:t>
      </w:r>
    </w:p>
    <w:p w14:paraId="52554D79" w14:textId="2D89EBA8" w:rsidR="001A1045" w:rsidRDefault="001A1045" w:rsidP="00123484">
      <w:pPr>
        <w:spacing w:after="0" w:line="240" w:lineRule="auto"/>
        <w:jc w:val="both"/>
        <w:rPr>
          <w:rFonts w:ascii="Arial" w:hAnsi="Arial" w:cs="Arial"/>
          <w:sz w:val="24"/>
        </w:rPr>
      </w:pPr>
    </w:p>
    <w:p w14:paraId="1F225790" w14:textId="6E8021C5" w:rsidR="001A1045" w:rsidRPr="00DD3C70" w:rsidRDefault="001A1045" w:rsidP="00123484">
      <w:pPr>
        <w:spacing w:after="0" w:line="240" w:lineRule="auto"/>
        <w:jc w:val="both"/>
        <w:rPr>
          <w:rFonts w:ascii="Arial" w:hAnsi="Arial" w:cs="Arial"/>
          <w:sz w:val="24"/>
        </w:rPr>
      </w:pPr>
      <w:r>
        <w:rPr>
          <w:rFonts w:ascii="Arial" w:hAnsi="Arial" w:cs="Arial"/>
          <w:sz w:val="24"/>
        </w:rPr>
        <w:t xml:space="preserve">The pedagogy and delivery of education standards must therefore adapt to meet </w:t>
      </w:r>
      <w:r w:rsidR="00D8082B">
        <w:rPr>
          <w:rFonts w:ascii="Arial" w:hAnsi="Arial" w:cs="Arial"/>
          <w:sz w:val="24"/>
        </w:rPr>
        <w:t>this new criterion</w:t>
      </w:r>
      <w:r>
        <w:rPr>
          <w:rFonts w:ascii="Arial" w:hAnsi="Arial" w:cs="Arial"/>
          <w:sz w:val="24"/>
        </w:rPr>
        <w:t>.  I personally believe that there should be a combination of constructivist and behaviourist strategies.  Behaviourist in that the teachers should plan to give all the necessary skills and knowledge to allow a more constructivist outcome for the</w:t>
      </w:r>
      <w:r w:rsidR="003F2A8B">
        <w:rPr>
          <w:rFonts w:ascii="Arial" w:hAnsi="Arial" w:cs="Arial"/>
          <w:sz w:val="24"/>
        </w:rPr>
        <w:t>ir</w:t>
      </w:r>
      <w:r>
        <w:rPr>
          <w:rFonts w:ascii="Arial" w:hAnsi="Arial" w:cs="Arial"/>
          <w:sz w:val="24"/>
        </w:rPr>
        <w:t xml:space="preserve"> delivery. This </w:t>
      </w:r>
      <w:r w:rsidR="003F2A8B">
        <w:rPr>
          <w:rFonts w:ascii="Arial" w:hAnsi="Arial" w:cs="Arial"/>
          <w:sz w:val="24"/>
        </w:rPr>
        <w:t>sh</w:t>
      </w:r>
      <w:r>
        <w:rPr>
          <w:rFonts w:ascii="Arial" w:hAnsi="Arial" w:cs="Arial"/>
          <w:sz w:val="24"/>
        </w:rPr>
        <w:t xml:space="preserve">ould be assessed through </w:t>
      </w:r>
      <w:r w:rsidR="003F2A8B">
        <w:rPr>
          <w:rFonts w:ascii="Arial" w:hAnsi="Arial" w:cs="Arial"/>
          <w:sz w:val="24"/>
        </w:rPr>
        <w:t>Assessment for Learning strategy</w:t>
      </w:r>
      <w:r w:rsidR="001968F0">
        <w:rPr>
          <w:rFonts w:ascii="Arial" w:hAnsi="Arial" w:cs="Arial"/>
          <w:sz w:val="24"/>
        </w:rPr>
        <w:t>, with</w:t>
      </w:r>
      <w:r>
        <w:rPr>
          <w:rFonts w:ascii="Arial" w:hAnsi="Arial" w:cs="Arial"/>
          <w:sz w:val="24"/>
        </w:rPr>
        <w:t xml:space="preserve"> changes </w:t>
      </w:r>
      <w:r w:rsidR="000C66CE">
        <w:rPr>
          <w:rFonts w:ascii="Arial" w:hAnsi="Arial" w:cs="Arial"/>
          <w:sz w:val="24"/>
        </w:rPr>
        <w:t xml:space="preserve">to </w:t>
      </w:r>
      <w:r>
        <w:rPr>
          <w:rFonts w:ascii="Arial" w:hAnsi="Arial" w:cs="Arial"/>
          <w:sz w:val="24"/>
        </w:rPr>
        <w:t>the assessment questioning style to allow for a constructivist thinking process. This change in method could possibly meet the needs of the future, with literacy and numeracy etc</w:t>
      </w:r>
      <w:r w:rsidR="000C66CE">
        <w:rPr>
          <w:rFonts w:ascii="Arial" w:hAnsi="Arial" w:cs="Arial"/>
          <w:sz w:val="24"/>
        </w:rPr>
        <w:t>.</w:t>
      </w:r>
      <w:r>
        <w:rPr>
          <w:rFonts w:ascii="Arial" w:hAnsi="Arial" w:cs="Arial"/>
          <w:sz w:val="24"/>
        </w:rPr>
        <w:t xml:space="preserve"> being more of a focus</w:t>
      </w:r>
      <w:r w:rsidRPr="00DD3C70">
        <w:rPr>
          <w:rFonts w:ascii="Arial" w:hAnsi="Arial" w:cs="Arial"/>
          <w:b/>
          <w:sz w:val="24"/>
        </w:rPr>
        <w:t xml:space="preserve">, </w:t>
      </w:r>
      <w:r w:rsidR="00DD3C70" w:rsidRPr="00DD3C70">
        <w:rPr>
          <w:rFonts w:ascii="Arial" w:hAnsi="Arial" w:cs="Arial"/>
          <w:sz w:val="24"/>
        </w:rPr>
        <w:t>during</w:t>
      </w:r>
      <w:r w:rsidRPr="00DD3C70">
        <w:rPr>
          <w:rFonts w:ascii="Arial" w:hAnsi="Arial" w:cs="Arial"/>
          <w:sz w:val="24"/>
        </w:rPr>
        <w:t xml:space="preserve"> the</w:t>
      </w:r>
      <w:r w:rsidR="001968F0" w:rsidRPr="00DD3C70">
        <w:rPr>
          <w:rFonts w:ascii="Arial" w:hAnsi="Arial" w:cs="Arial"/>
          <w:sz w:val="24"/>
        </w:rPr>
        <w:t xml:space="preserve"> development of the </w:t>
      </w:r>
      <w:r w:rsidR="00DD3C70" w:rsidRPr="00DD3C70">
        <w:rPr>
          <w:rFonts w:ascii="Arial" w:hAnsi="Arial" w:cs="Arial"/>
          <w:sz w:val="24"/>
        </w:rPr>
        <w:t>S</w:t>
      </w:r>
      <w:r w:rsidR="001968F0" w:rsidRPr="00DD3C70">
        <w:rPr>
          <w:rFonts w:ascii="Arial" w:hAnsi="Arial" w:cs="Arial"/>
          <w:sz w:val="24"/>
        </w:rPr>
        <w:t xml:space="preserve">cheme of </w:t>
      </w:r>
      <w:r w:rsidR="00DD3C70" w:rsidRPr="00DD3C70">
        <w:rPr>
          <w:rFonts w:ascii="Arial" w:hAnsi="Arial" w:cs="Arial"/>
          <w:sz w:val="24"/>
        </w:rPr>
        <w:t>W</w:t>
      </w:r>
      <w:r w:rsidR="001968F0" w:rsidRPr="00DD3C70">
        <w:rPr>
          <w:rFonts w:ascii="Arial" w:hAnsi="Arial" w:cs="Arial"/>
          <w:sz w:val="24"/>
        </w:rPr>
        <w:t>ork in the planning</w:t>
      </w:r>
      <w:r w:rsidR="00DD3C70" w:rsidRPr="00DD3C70">
        <w:rPr>
          <w:rFonts w:ascii="Arial" w:hAnsi="Arial" w:cs="Arial"/>
          <w:sz w:val="24"/>
        </w:rPr>
        <w:t xml:space="preserve"> stage</w:t>
      </w:r>
      <w:r w:rsidR="001968F0" w:rsidRPr="00DD3C70">
        <w:rPr>
          <w:rFonts w:ascii="Arial" w:hAnsi="Arial" w:cs="Arial"/>
          <w:sz w:val="24"/>
        </w:rPr>
        <w:t>.</w:t>
      </w:r>
    </w:p>
    <w:p w14:paraId="7C9E85F1" w14:textId="433E58E9" w:rsidR="004840CB" w:rsidRDefault="004840CB" w:rsidP="00123484">
      <w:pPr>
        <w:spacing w:after="0" w:line="240" w:lineRule="auto"/>
        <w:jc w:val="both"/>
        <w:rPr>
          <w:rFonts w:ascii="Arial" w:hAnsi="Arial" w:cs="Arial"/>
          <w:sz w:val="24"/>
        </w:rPr>
      </w:pPr>
    </w:p>
    <w:p w14:paraId="49E5A99A" w14:textId="7C457A81" w:rsidR="006E0158" w:rsidRDefault="006E0158" w:rsidP="00123484">
      <w:pPr>
        <w:spacing w:after="0" w:line="240" w:lineRule="auto"/>
        <w:jc w:val="both"/>
        <w:rPr>
          <w:rFonts w:ascii="Arial" w:hAnsi="Arial" w:cs="Arial"/>
          <w:sz w:val="24"/>
        </w:rPr>
      </w:pPr>
      <w:r>
        <w:rPr>
          <w:rFonts w:ascii="Arial" w:hAnsi="Arial" w:cs="Arial"/>
          <w:sz w:val="24"/>
        </w:rPr>
        <w:t>Word count 1615</w:t>
      </w:r>
      <w:bookmarkStart w:id="0" w:name="_GoBack"/>
      <w:bookmarkEnd w:id="0"/>
    </w:p>
    <w:p w14:paraId="7690D9C8" w14:textId="77777777" w:rsidR="006E0158" w:rsidRDefault="006E0158" w:rsidP="00123484">
      <w:pPr>
        <w:spacing w:after="0" w:line="240" w:lineRule="auto"/>
        <w:jc w:val="both"/>
        <w:rPr>
          <w:rFonts w:ascii="Arial" w:hAnsi="Arial" w:cs="Arial"/>
          <w:sz w:val="24"/>
        </w:rPr>
      </w:pPr>
    </w:p>
    <w:p w14:paraId="5DB1611A" w14:textId="2B266FDF" w:rsidR="0081564E" w:rsidRPr="000C66CE" w:rsidRDefault="00241B6F" w:rsidP="00123484">
      <w:pPr>
        <w:spacing w:after="0" w:line="240" w:lineRule="auto"/>
        <w:jc w:val="both"/>
        <w:rPr>
          <w:rFonts w:ascii="Arial" w:hAnsi="Arial" w:cs="Arial"/>
          <w:b/>
          <w:sz w:val="24"/>
        </w:rPr>
      </w:pPr>
      <w:r w:rsidRPr="000C66CE">
        <w:rPr>
          <w:rFonts w:ascii="Arial" w:hAnsi="Arial" w:cs="Arial"/>
          <w:b/>
          <w:sz w:val="24"/>
        </w:rPr>
        <w:t>References</w:t>
      </w:r>
    </w:p>
    <w:p w14:paraId="4E9DD129" w14:textId="487C46CD" w:rsidR="00241B6F" w:rsidRPr="004234C3" w:rsidRDefault="00241B6F" w:rsidP="00123484">
      <w:pPr>
        <w:spacing w:after="0" w:line="240" w:lineRule="auto"/>
        <w:jc w:val="both"/>
        <w:rPr>
          <w:rFonts w:ascii="Arial" w:hAnsi="Arial" w:cs="Arial"/>
          <w:sz w:val="24"/>
          <w:szCs w:val="24"/>
        </w:rPr>
      </w:pPr>
    </w:p>
    <w:p w14:paraId="62B5131E" w14:textId="3F163D1B" w:rsidR="003B40AB" w:rsidRDefault="004234C3" w:rsidP="00123484">
      <w:pPr>
        <w:spacing w:after="0" w:line="240" w:lineRule="auto"/>
        <w:jc w:val="both"/>
        <w:rPr>
          <w:rFonts w:ascii="Arial" w:hAnsi="Arial" w:cs="Arial"/>
          <w:color w:val="000000"/>
          <w:sz w:val="24"/>
          <w:szCs w:val="24"/>
        </w:rPr>
      </w:pPr>
      <w:r w:rsidRPr="004234C3">
        <w:rPr>
          <w:rFonts w:ascii="Arial" w:hAnsi="Arial" w:cs="Arial"/>
          <w:color w:val="000000"/>
          <w:sz w:val="24"/>
          <w:szCs w:val="24"/>
        </w:rPr>
        <w:t xml:space="preserve">Allison, S. and Tharby, A. (2017). </w:t>
      </w:r>
      <w:r w:rsidRPr="004234C3">
        <w:rPr>
          <w:rFonts w:ascii="Arial" w:hAnsi="Arial" w:cs="Arial"/>
          <w:i/>
          <w:iCs/>
          <w:color w:val="000000"/>
          <w:sz w:val="24"/>
          <w:szCs w:val="24"/>
        </w:rPr>
        <w:t>Making every lesson count</w:t>
      </w:r>
      <w:r w:rsidRPr="004234C3">
        <w:rPr>
          <w:rFonts w:ascii="Arial" w:hAnsi="Arial" w:cs="Arial"/>
          <w:color w:val="000000"/>
          <w:sz w:val="24"/>
          <w:szCs w:val="24"/>
        </w:rPr>
        <w:t>. Carmarthen: Crown House.</w:t>
      </w:r>
    </w:p>
    <w:p w14:paraId="53330C2D" w14:textId="6866EC3E" w:rsidR="00856AB7" w:rsidRDefault="00856AB7" w:rsidP="00123484">
      <w:pPr>
        <w:spacing w:after="0" w:line="240" w:lineRule="auto"/>
        <w:jc w:val="both"/>
        <w:rPr>
          <w:rFonts w:ascii="Arial" w:hAnsi="Arial" w:cs="Arial"/>
          <w:sz w:val="24"/>
          <w:szCs w:val="24"/>
        </w:rPr>
      </w:pPr>
    </w:p>
    <w:p w14:paraId="4F81F4D1" w14:textId="05E3F9DE" w:rsidR="00856AB7" w:rsidRPr="004234C3" w:rsidRDefault="00856AB7" w:rsidP="00123484">
      <w:pPr>
        <w:spacing w:after="0" w:line="240" w:lineRule="auto"/>
        <w:jc w:val="both"/>
        <w:rPr>
          <w:rFonts w:ascii="Arial" w:hAnsi="Arial" w:cs="Arial"/>
          <w:sz w:val="24"/>
          <w:szCs w:val="24"/>
        </w:rPr>
      </w:pPr>
      <w:r w:rsidRPr="00856AB7">
        <w:rPr>
          <w:rFonts w:ascii="Arial" w:hAnsi="Arial" w:cs="Arial"/>
          <w:sz w:val="24"/>
          <w:szCs w:val="24"/>
        </w:rPr>
        <w:t xml:space="preserve">Day, R.K. 2016, "B.F. Skinner, Ph.D. and Susan M. Markle, Ph.D.: The Beginnings", </w:t>
      </w:r>
      <w:r w:rsidRPr="00856AB7">
        <w:rPr>
          <w:rFonts w:ascii="Arial" w:hAnsi="Arial" w:cs="Arial"/>
          <w:i/>
          <w:iCs/>
          <w:sz w:val="24"/>
          <w:szCs w:val="24"/>
        </w:rPr>
        <w:t xml:space="preserve">Performance Improvement, </w:t>
      </w:r>
      <w:r w:rsidRPr="00856AB7">
        <w:rPr>
          <w:rFonts w:ascii="Arial" w:hAnsi="Arial" w:cs="Arial"/>
          <w:sz w:val="24"/>
          <w:szCs w:val="24"/>
        </w:rPr>
        <w:t>vol. 55, no. 1, pp. 39-48.</w:t>
      </w:r>
    </w:p>
    <w:p w14:paraId="61E6AE3E" w14:textId="69B7600E" w:rsidR="003B40AB" w:rsidRDefault="003B40AB" w:rsidP="00123484">
      <w:pPr>
        <w:spacing w:after="0" w:line="240" w:lineRule="auto"/>
        <w:jc w:val="both"/>
        <w:rPr>
          <w:rFonts w:ascii="Arial" w:hAnsi="Arial" w:cs="Arial"/>
          <w:sz w:val="24"/>
        </w:rPr>
      </w:pPr>
    </w:p>
    <w:p w14:paraId="3AECE9A1" w14:textId="503F9D7F" w:rsidR="003B40AB" w:rsidRDefault="003B40AB" w:rsidP="00123484">
      <w:pPr>
        <w:spacing w:after="0" w:line="240" w:lineRule="auto"/>
        <w:jc w:val="both"/>
        <w:rPr>
          <w:rFonts w:ascii="Arial" w:hAnsi="Arial" w:cs="Arial"/>
          <w:sz w:val="24"/>
        </w:rPr>
      </w:pPr>
      <w:r w:rsidRPr="003B40AB">
        <w:rPr>
          <w:rFonts w:ascii="Arial" w:hAnsi="Arial" w:cs="Arial"/>
          <w:sz w:val="24"/>
        </w:rPr>
        <w:t xml:space="preserve">Denby, N. (2015). </w:t>
      </w:r>
      <w:r w:rsidRPr="003B40AB">
        <w:rPr>
          <w:rFonts w:ascii="Arial" w:hAnsi="Arial" w:cs="Arial"/>
          <w:i/>
          <w:iCs/>
          <w:sz w:val="24"/>
        </w:rPr>
        <w:t>Training to teach</w:t>
      </w:r>
      <w:r w:rsidRPr="003B40AB">
        <w:rPr>
          <w:rFonts w:ascii="Arial" w:hAnsi="Arial" w:cs="Arial"/>
          <w:sz w:val="24"/>
        </w:rPr>
        <w:t>. 3rd ed. Los Angeles [etc.]: SAGE.</w:t>
      </w:r>
    </w:p>
    <w:p w14:paraId="3501CBE2" w14:textId="77777777" w:rsidR="004840CB" w:rsidRDefault="004840CB" w:rsidP="00123484">
      <w:pPr>
        <w:spacing w:after="0" w:line="240" w:lineRule="auto"/>
        <w:jc w:val="both"/>
        <w:rPr>
          <w:rFonts w:ascii="Arial" w:hAnsi="Arial" w:cs="Arial"/>
          <w:color w:val="000000"/>
          <w:sz w:val="24"/>
          <w:szCs w:val="24"/>
        </w:rPr>
      </w:pPr>
    </w:p>
    <w:p w14:paraId="701BAFE7" w14:textId="490A8E4C" w:rsidR="00241B6F" w:rsidRDefault="00241B6F" w:rsidP="00123484">
      <w:pPr>
        <w:spacing w:after="0" w:line="240" w:lineRule="auto"/>
        <w:jc w:val="both"/>
        <w:rPr>
          <w:rFonts w:ascii="Arial" w:hAnsi="Arial" w:cs="Arial"/>
          <w:color w:val="000000"/>
          <w:sz w:val="24"/>
          <w:szCs w:val="24"/>
        </w:rPr>
      </w:pPr>
      <w:r w:rsidRPr="00B813A6">
        <w:rPr>
          <w:rFonts w:ascii="Arial" w:hAnsi="Arial" w:cs="Arial"/>
          <w:color w:val="000000"/>
          <w:sz w:val="24"/>
          <w:szCs w:val="24"/>
        </w:rPr>
        <w:t xml:space="preserve">Donaldson, G. (2015). </w:t>
      </w:r>
      <w:r w:rsidRPr="00B813A6">
        <w:rPr>
          <w:rFonts w:ascii="Arial" w:hAnsi="Arial" w:cs="Arial"/>
          <w:i/>
          <w:iCs/>
          <w:color w:val="000000"/>
          <w:sz w:val="24"/>
          <w:szCs w:val="24"/>
        </w:rPr>
        <w:t>Successful Futures: Independent Review of Curriculum and Assessment Arrangements in Wales</w:t>
      </w:r>
      <w:r w:rsidRPr="00B813A6">
        <w:rPr>
          <w:rFonts w:ascii="Arial" w:hAnsi="Arial" w:cs="Arial"/>
          <w:color w:val="000000"/>
          <w:sz w:val="24"/>
          <w:szCs w:val="24"/>
        </w:rPr>
        <w:t>. [</w:t>
      </w:r>
      <w:r w:rsidR="00B813A6" w:rsidRPr="00B813A6">
        <w:rPr>
          <w:rFonts w:ascii="Arial" w:hAnsi="Arial" w:cs="Arial"/>
          <w:color w:val="000000"/>
          <w:sz w:val="24"/>
          <w:szCs w:val="24"/>
        </w:rPr>
        <w:t>PDF</w:t>
      </w:r>
      <w:r w:rsidRPr="00B813A6">
        <w:rPr>
          <w:rFonts w:ascii="Arial" w:hAnsi="Arial" w:cs="Arial"/>
          <w:color w:val="000000"/>
          <w:sz w:val="24"/>
          <w:szCs w:val="24"/>
        </w:rPr>
        <w:t>] Welsh Government. Available at: https://gov.wales/docs/dcells/publications/150225-successful-futures-en.pdf [Accessed 24 Nov. 2018].</w:t>
      </w:r>
    </w:p>
    <w:p w14:paraId="0477C216" w14:textId="026EA156" w:rsidR="005325A4" w:rsidRPr="004234C3" w:rsidRDefault="005325A4" w:rsidP="00123484">
      <w:pPr>
        <w:spacing w:after="0" w:line="240" w:lineRule="auto"/>
        <w:jc w:val="both"/>
        <w:rPr>
          <w:rFonts w:ascii="Arial" w:hAnsi="Arial" w:cs="Arial"/>
          <w:sz w:val="24"/>
          <w:szCs w:val="24"/>
        </w:rPr>
      </w:pPr>
    </w:p>
    <w:p w14:paraId="69300135" w14:textId="17040BA5" w:rsidR="004234C3" w:rsidRDefault="004234C3" w:rsidP="00123484">
      <w:pPr>
        <w:spacing w:after="0" w:line="240" w:lineRule="auto"/>
        <w:jc w:val="both"/>
        <w:rPr>
          <w:rFonts w:ascii="Arial" w:hAnsi="Arial" w:cs="Arial"/>
          <w:sz w:val="24"/>
          <w:szCs w:val="24"/>
        </w:rPr>
      </w:pPr>
      <w:r w:rsidRPr="004234C3">
        <w:rPr>
          <w:rFonts w:ascii="Arial" w:hAnsi="Arial" w:cs="Arial"/>
          <w:color w:val="000000"/>
          <w:sz w:val="24"/>
          <w:szCs w:val="24"/>
        </w:rPr>
        <w:t xml:space="preserve">Dweck, C. (2017). </w:t>
      </w:r>
      <w:r w:rsidRPr="004234C3">
        <w:rPr>
          <w:rFonts w:ascii="Arial" w:hAnsi="Arial" w:cs="Arial"/>
          <w:i/>
          <w:iCs/>
          <w:color w:val="000000"/>
          <w:sz w:val="24"/>
          <w:szCs w:val="24"/>
        </w:rPr>
        <w:t>Mindset</w:t>
      </w:r>
      <w:r w:rsidRPr="004234C3">
        <w:rPr>
          <w:rFonts w:ascii="Arial" w:hAnsi="Arial" w:cs="Arial"/>
          <w:color w:val="000000"/>
          <w:sz w:val="24"/>
          <w:szCs w:val="24"/>
        </w:rPr>
        <w:t>. New York: Robinson</w:t>
      </w:r>
      <w:r>
        <w:rPr>
          <w:rFonts w:ascii="Arial" w:hAnsi="Arial" w:cs="Arial"/>
          <w:color w:val="000000"/>
          <w:sz w:val="20"/>
          <w:szCs w:val="20"/>
        </w:rPr>
        <w:t>.</w:t>
      </w:r>
    </w:p>
    <w:p w14:paraId="537ACC5A" w14:textId="77777777" w:rsidR="004234C3" w:rsidRPr="00D8082B" w:rsidRDefault="004234C3" w:rsidP="00123484">
      <w:pPr>
        <w:spacing w:after="0" w:line="240" w:lineRule="auto"/>
        <w:jc w:val="both"/>
        <w:rPr>
          <w:rFonts w:ascii="Arial" w:hAnsi="Arial" w:cs="Arial"/>
          <w:sz w:val="24"/>
          <w:szCs w:val="24"/>
        </w:rPr>
      </w:pPr>
    </w:p>
    <w:p w14:paraId="25E4757F" w14:textId="77777777" w:rsidR="003B40AB" w:rsidRDefault="003B40AB" w:rsidP="00123484">
      <w:pPr>
        <w:spacing w:after="0" w:line="240" w:lineRule="auto"/>
        <w:jc w:val="both"/>
        <w:rPr>
          <w:rFonts w:ascii="Arial" w:hAnsi="Arial" w:cs="Arial"/>
          <w:color w:val="000000"/>
          <w:sz w:val="24"/>
          <w:szCs w:val="24"/>
        </w:rPr>
      </w:pPr>
      <w:r>
        <w:rPr>
          <w:rFonts w:ascii="Arial" w:hAnsi="Arial" w:cs="Arial"/>
          <w:color w:val="000000"/>
          <w:sz w:val="24"/>
          <w:szCs w:val="24"/>
        </w:rPr>
        <w:t xml:space="preserve">Furst, EJ. 1981, “Blooms Taxonomy of Educational Objectives for the Cognitive Domain: Philosophical and Educational Issues”, </w:t>
      </w:r>
      <w:r w:rsidRPr="004A02A4">
        <w:rPr>
          <w:rFonts w:ascii="Arial" w:hAnsi="Arial" w:cs="Arial"/>
          <w:i/>
          <w:color w:val="000000"/>
          <w:sz w:val="24"/>
          <w:szCs w:val="24"/>
        </w:rPr>
        <w:t>American Educational Research Association</w:t>
      </w:r>
      <w:r>
        <w:rPr>
          <w:rFonts w:ascii="Arial" w:hAnsi="Arial" w:cs="Arial"/>
          <w:color w:val="000000"/>
          <w:sz w:val="24"/>
          <w:szCs w:val="24"/>
        </w:rPr>
        <w:t>, Vol 51. No 4 (Winter 1981) pp 441-453</w:t>
      </w:r>
    </w:p>
    <w:p w14:paraId="5E5EDD3E" w14:textId="731DA117" w:rsidR="004840CB" w:rsidRDefault="004840CB" w:rsidP="00123484">
      <w:pPr>
        <w:spacing w:after="0" w:line="240" w:lineRule="auto"/>
        <w:jc w:val="both"/>
        <w:rPr>
          <w:rFonts w:ascii="Arial" w:hAnsi="Arial" w:cs="Arial"/>
          <w:sz w:val="24"/>
          <w:szCs w:val="24"/>
        </w:rPr>
      </w:pPr>
    </w:p>
    <w:p w14:paraId="52B9EA3D" w14:textId="785F0644" w:rsidR="00882F6C" w:rsidRDefault="00882F6C" w:rsidP="00123484">
      <w:pPr>
        <w:spacing w:after="0" w:line="240" w:lineRule="auto"/>
        <w:jc w:val="both"/>
        <w:rPr>
          <w:rFonts w:ascii="Arial" w:hAnsi="Arial" w:cs="Arial"/>
          <w:sz w:val="24"/>
          <w:szCs w:val="24"/>
        </w:rPr>
      </w:pPr>
      <w:r>
        <w:rPr>
          <w:rFonts w:ascii="Arial" w:hAnsi="Arial" w:cs="Arial"/>
          <w:sz w:val="24"/>
          <w:szCs w:val="24"/>
        </w:rPr>
        <w:t>Hattie, J. And Yates, G. (2014) Visible learning and the science of How we learn: Abingdon Routledge</w:t>
      </w:r>
    </w:p>
    <w:p w14:paraId="210548A2" w14:textId="77777777" w:rsidR="00E92E32" w:rsidRDefault="00E92E32" w:rsidP="00E92E32">
      <w:pPr>
        <w:spacing w:after="0" w:line="240" w:lineRule="auto"/>
        <w:jc w:val="both"/>
        <w:rPr>
          <w:rFonts w:ascii="Arial" w:hAnsi="Arial" w:cs="Arial"/>
          <w:sz w:val="24"/>
          <w:szCs w:val="24"/>
        </w:rPr>
      </w:pPr>
    </w:p>
    <w:p w14:paraId="7D7FF942" w14:textId="318A4852" w:rsidR="00E92E32" w:rsidRDefault="00E92E32" w:rsidP="00E92E32">
      <w:pPr>
        <w:spacing w:after="0" w:line="240" w:lineRule="auto"/>
        <w:jc w:val="both"/>
        <w:rPr>
          <w:rFonts w:ascii="Arial" w:hAnsi="Arial" w:cs="Arial"/>
          <w:sz w:val="24"/>
          <w:szCs w:val="24"/>
        </w:rPr>
      </w:pPr>
      <w:r w:rsidRPr="00E92E32">
        <w:rPr>
          <w:rFonts w:ascii="Arial" w:hAnsi="Arial" w:cs="Arial"/>
          <w:sz w:val="24"/>
          <w:szCs w:val="24"/>
        </w:rPr>
        <w:t xml:space="preserve">Kegan, D.L. 1977, "Using Bloom's Cognitive Taxonomy for Curriculum Planning and Evaluation in Nontraditional Educational Settings", </w:t>
      </w:r>
      <w:r w:rsidRPr="00E92E32">
        <w:rPr>
          <w:rFonts w:ascii="Arial" w:hAnsi="Arial" w:cs="Arial"/>
          <w:i/>
          <w:iCs/>
          <w:sz w:val="24"/>
          <w:szCs w:val="24"/>
        </w:rPr>
        <w:t xml:space="preserve">The Journal of Higher Education, </w:t>
      </w:r>
      <w:r w:rsidRPr="00E92E32">
        <w:rPr>
          <w:rFonts w:ascii="Arial" w:hAnsi="Arial" w:cs="Arial"/>
          <w:sz w:val="24"/>
          <w:szCs w:val="24"/>
        </w:rPr>
        <w:t>vol. 48, no. 1, pp. 63-77.</w:t>
      </w:r>
    </w:p>
    <w:p w14:paraId="708050D1" w14:textId="4C157588" w:rsidR="00882F6C" w:rsidRDefault="00882F6C" w:rsidP="00123484">
      <w:pPr>
        <w:spacing w:after="0" w:line="240" w:lineRule="auto"/>
        <w:jc w:val="both"/>
        <w:rPr>
          <w:rFonts w:ascii="Arial" w:hAnsi="Arial" w:cs="Arial"/>
          <w:sz w:val="24"/>
          <w:szCs w:val="24"/>
        </w:rPr>
      </w:pPr>
    </w:p>
    <w:p w14:paraId="6CF47CC4" w14:textId="21989AA1" w:rsidR="00633A47" w:rsidRDefault="00633A47" w:rsidP="00123484">
      <w:pPr>
        <w:spacing w:after="0" w:line="240" w:lineRule="auto"/>
        <w:jc w:val="both"/>
        <w:rPr>
          <w:rFonts w:ascii="Arial" w:hAnsi="Arial" w:cs="Arial"/>
          <w:color w:val="000000"/>
          <w:sz w:val="24"/>
          <w:szCs w:val="24"/>
        </w:rPr>
      </w:pPr>
      <w:r w:rsidRPr="00633A47">
        <w:rPr>
          <w:rFonts w:ascii="Arial" w:hAnsi="Arial" w:cs="Arial"/>
          <w:color w:val="000000"/>
          <w:sz w:val="24"/>
          <w:szCs w:val="24"/>
        </w:rPr>
        <w:t xml:space="preserve">Kirschner, P.A., Sweller, J. &amp; Clark, R.E. 2006, "Why Minimal Guidance during Instruction Does Not Work: An Analysis of the Failure of Constructivist, Discovery, Problem-Based, Experiential, and Inquiry-Based Teaching", </w:t>
      </w:r>
      <w:r w:rsidRPr="00633A47">
        <w:rPr>
          <w:rFonts w:ascii="Arial" w:hAnsi="Arial" w:cs="Arial"/>
          <w:i/>
          <w:iCs/>
          <w:color w:val="000000"/>
          <w:sz w:val="24"/>
          <w:szCs w:val="24"/>
        </w:rPr>
        <w:t xml:space="preserve">Educational Psychologist, </w:t>
      </w:r>
      <w:r w:rsidRPr="00633A47">
        <w:rPr>
          <w:rFonts w:ascii="Arial" w:hAnsi="Arial" w:cs="Arial"/>
          <w:color w:val="000000"/>
          <w:sz w:val="24"/>
          <w:szCs w:val="24"/>
        </w:rPr>
        <w:t>vol. 41, no. 2, pp. 75-86.</w:t>
      </w:r>
    </w:p>
    <w:p w14:paraId="529B035A" w14:textId="77777777" w:rsidR="00633A47" w:rsidRDefault="00633A47" w:rsidP="00123484">
      <w:pPr>
        <w:spacing w:after="0" w:line="240" w:lineRule="auto"/>
        <w:jc w:val="both"/>
        <w:rPr>
          <w:rFonts w:ascii="Arial" w:hAnsi="Arial" w:cs="Arial"/>
          <w:color w:val="000000"/>
          <w:sz w:val="24"/>
          <w:szCs w:val="24"/>
        </w:rPr>
      </w:pPr>
    </w:p>
    <w:p w14:paraId="63D7C03F" w14:textId="7A636808" w:rsidR="004840CB" w:rsidRDefault="004840CB" w:rsidP="00123484">
      <w:pPr>
        <w:spacing w:after="0" w:line="240" w:lineRule="auto"/>
        <w:jc w:val="both"/>
        <w:rPr>
          <w:rFonts w:ascii="Arial" w:hAnsi="Arial" w:cs="Arial"/>
          <w:color w:val="000000"/>
          <w:sz w:val="24"/>
          <w:szCs w:val="24"/>
        </w:rPr>
      </w:pPr>
      <w:r w:rsidRPr="004840CB">
        <w:rPr>
          <w:rFonts w:ascii="Arial" w:hAnsi="Arial" w:cs="Arial"/>
          <w:color w:val="000000"/>
          <w:sz w:val="24"/>
          <w:szCs w:val="24"/>
        </w:rPr>
        <w:t xml:space="preserve">Mayer, R.E. 2004, "Should There Be a Three-Strikes Rule against Pure Discovery Learning?", </w:t>
      </w:r>
      <w:r w:rsidRPr="004840CB">
        <w:rPr>
          <w:rFonts w:ascii="Arial" w:hAnsi="Arial" w:cs="Arial"/>
          <w:i/>
          <w:iCs/>
          <w:color w:val="000000"/>
          <w:sz w:val="24"/>
          <w:szCs w:val="24"/>
        </w:rPr>
        <w:t xml:space="preserve">American Psychologist, </w:t>
      </w:r>
      <w:r w:rsidRPr="004840CB">
        <w:rPr>
          <w:rFonts w:ascii="Arial" w:hAnsi="Arial" w:cs="Arial"/>
          <w:color w:val="000000"/>
          <w:sz w:val="24"/>
          <w:szCs w:val="24"/>
        </w:rPr>
        <w:t xml:space="preserve">vol. 59, no. 1, pp. 14-19. </w:t>
      </w:r>
    </w:p>
    <w:p w14:paraId="31AAAD7B" w14:textId="77777777" w:rsidR="004840CB" w:rsidRDefault="004840CB" w:rsidP="00123484">
      <w:pPr>
        <w:spacing w:after="0" w:line="240" w:lineRule="auto"/>
        <w:jc w:val="both"/>
        <w:rPr>
          <w:rFonts w:ascii="Arial" w:hAnsi="Arial" w:cs="Arial"/>
          <w:color w:val="000000"/>
          <w:sz w:val="24"/>
          <w:szCs w:val="24"/>
        </w:rPr>
      </w:pPr>
    </w:p>
    <w:p w14:paraId="20F54FE5" w14:textId="1E8D60E1" w:rsidR="004840CB" w:rsidRDefault="004840CB" w:rsidP="00123484">
      <w:pPr>
        <w:spacing w:after="0" w:line="240" w:lineRule="auto"/>
        <w:jc w:val="both"/>
        <w:rPr>
          <w:rFonts w:ascii="Arial" w:hAnsi="Arial" w:cs="Arial"/>
          <w:color w:val="000000"/>
          <w:sz w:val="24"/>
          <w:szCs w:val="24"/>
        </w:rPr>
      </w:pPr>
      <w:r w:rsidRPr="00D8082B">
        <w:rPr>
          <w:rFonts w:ascii="Arial" w:hAnsi="Arial" w:cs="Arial"/>
          <w:color w:val="000000"/>
          <w:sz w:val="24"/>
          <w:szCs w:val="24"/>
        </w:rPr>
        <w:lastRenderedPageBreak/>
        <w:t xml:space="preserve">Miller-First, M. 2017, "Constructivist Teaching Patterns and Student Interactions", </w:t>
      </w:r>
      <w:r w:rsidRPr="00D8082B">
        <w:rPr>
          <w:rFonts w:ascii="Arial" w:hAnsi="Arial" w:cs="Arial"/>
          <w:i/>
          <w:iCs/>
          <w:color w:val="000000"/>
          <w:sz w:val="24"/>
          <w:szCs w:val="24"/>
        </w:rPr>
        <w:t xml:space="preserve">Internet Learning Journal, </w:t>
      </w:r>
      <w:r w:rsidRPr="00D8082B">
        <w:rPr>
          <w:rFonts w:ascii="Arial" w:hAnsi="Arial" w:cs="Arial"/>
          <w:color w:val="000000"/>
          <w:sz w:val="24"/>
          <w:szCs w:val="24"/>
        </w:rPr>
        <w:t>vol. 6, no. 1, pp. 25-33.</w:t>
      </w:r>
    </w:p>
    <w:p w14:paraId="30CA67FD" w14:textId="60041CFD" w:rsidR="00EE466E" w:rsidRDefault="00EE466E" w:rsidP="00123484">
      <w:pPr>
        <w:spacing w:after="0" w:line="240" w:lineRule="auto"/>
        <w:jc w:val="both"/>
        <w:rPr>
          <w:rFonts w:ascii="Arial" w:hAnsi="Arial" w:cs="Arial"/>
          <w:color w:val="000000"/>
          <w:sz w:val="24"/>
          <w:szCs w:val="24"/>
        </w:rPr>
      </w:pPr>
    </w:p>
    <w:p w14:paraId="18D90C13" w14:textId="1AA2F654" w:rsidR="00EE466E" w:rsidRDefault="00EE466E" w:rsidP="00123484">
      <w:pPr>
        <w:spacing w:after="0" w:line="240" w:lineRule="auto"/>
        <w:jc w:val="both"/>
        <w:rPr>
          <w:rFonts w:ascii="Arial" w:hAnsi="Arial" w:cs="Arial"/>
          <w:color w:val="000000"/>
          <w:sz w:val="24"/>
          <w:szCs w:val="24"/>
        </w:rPr>
      </w:pPr>
      <w:r w:rsidRPr="00EE466E">
        <w:rPr>
          <w:rFonts w:ascii="Arial" w:hAnsi="Arial" w:cs="Arial"/>
          <w:color w:val="000000"/>
          <w:sz w:val="24"/>
          <w:szCs w:val="24"/>
        </w:rPr>
        <w:t>Muijs, D. and Reynolds, D. (20</w:t>
      </w:r>
      <w:r w:rsidR="00E1190C">
        <w:rPr>
          <w:rFonts w:ascii="Arial" w:hAnsi="Arial" w:cs="Arial"/>
          <w:color w:val="000000"/>
          <w:sz w:val="24"/>
          <w:szCs w:val="24"/>
        </w:rPr>
        <w:t>05</w:t>
      </w:r>
      <w:r w:rsidRPr="00EE466E">
        <w:rPr>
          <w:rFonts w:ascii="Arial" w:hAnsi="Arial" w:cs="Arial"/>
          <w:color w:val="000000"/>
          <w:sz w:val="24"/>
          <w:szCs w:val="24"/>
        </w:rPr>
        <w:t xml:space="preserve">). </w:t>
      </w:r>
      <w:r w:rsidRPr="00EE466E">
        <w:rPr>
          <w:rFonts w:ascii="Arial" w:hAnsi="Arial" w:cs="Arial"/>
          <w:i/>
          <w:iCs/>
          <w:color w:val="000000"/>
          <w:sz w:val="24"/>
          <w:szCs w:val="24"/>
        </w:rPr>
        <w:t>Effective teaching</w:t>
      </w:r>
      <w:r w:rsidRPr="00EE466E">
        <w:rPr>
          <w:rFonts w:ascii="Arial" w:hAnsi="Arial" w:cs="Arial"/>
          <w:color w:val="000000"/>
          <w:sz w:val="24"/>
          <w:szCs w:val="24"/>
        </w:rPr>
        <w:t>. Los Angeles: SAGE.</w:t>
      </w:r>
    </w:p>
    <w:p w14:paraId="3C3FF725" w14:textId="7CF92BD1" w:rsidR="00123484" w:rsidRDefault="00123484" w:rsidP="00123484">
      <w:pPr>
        <w:spacing w:after="0" w:line="240" w:lineRule="auto"/>
        <w:jc w:val="both"/>
        <w:rPr>
          <w:rFonts w:ascii="Arial" w:hAnsi="Arial" w:cs="Arial"/>
          <w:color w:val="000000"/>
          <w:sz w:val="24"/>
          <w:szCs w:val="24"/>
        </w:rPr>
      </w:pPr>
    </w:p>
    <w:p w14:paraId="1AB22FA6" w14:textId="78308816" w:rsidR="00E92E32" w:rsidRDefault="00123484" w:rsidP="00E92E32">
      <w:pPr>
        <w:spacing w:after="0" w:line="240" w:lineRule="auto"/>
        <w:jc w:val="both"/>
        <w:rPr>
          <w:rFonts w:ascii="Arial" w:hAnsi="Arial" w:cs="Arial"/>
          <w:sz w:val="24"/>
          <w:szCs w:val="24"/>
        </w:rPr>
      </w:pPr>
      <w:r w:rsidRPr="00123484">
        <w:rPr>
          <w:rFonts w:ascii="Arial" w:hAnsi="Arial" w:cs="Arial"/>
          <w:color w:val="000000"/>
          <w:sz w:val="24"/>
          <w:szCs w:val="24"/>
        </w:rPr>
        <w:t xml:space="preserve">Pollard, A. and Black-Hawkins, K. (2015). </w:t>
      </w:r>
      <w:r w:rsidRPr="00123484">
        <w:rPr>
          <w:rFonts w:ascii="Arial" w:hAnsi="Arial" w:cs="Arial"/>
          <w:i/>
          <w:iCs/>
          <w:color w:val="000000"/>
          <w:sz w:val="24"/>
          <w:szCs w:val="24"/>
        </w:rPr>
        <w:t>Reflective teaching</w:t>
      </w:r>
      <w:r w:rsidRPr="00123484">
        <w:rPr>
          <w:rFonts w:ascii="Arial" w:hAnsi="Arial" w:cs="Arial"/>
          <w:color w:val="000000"/>
          <w:sz w:val="24"/>
          <w:szCs w:val="24"/>
        </w:rPr>
        <w:t>.</w:t>
      </w:r>
      <w:r w:rsidR="00E92E32" w:rsidRPr="00E92E32">
        <w:rPr>
          <w:rFonts w:ascii="Arial" w:hAnsi="Arial" w:cs="Arial"/>
          <w:sz w:val="24"/>
          <w:szCs w:val="24"/>
        </w:rPr>
        <w:t xml:space="preserve"> </w:t>
      </w:r>
    </w:p>
    <w:p w14:paraId="40DAB684" w14:textId="78E19B9D" w:rsidR="00E92E32" w:rsidRDefault="00E92E32" w:rsidP="00E92E32">
      <w:pPr>
        <w:spacing w:after="0" w:line="240" w:lineRule="auto"/>
        <w:jc w:val="both"/>
        <w:rPr>
          <w:rFonts w:ascii="Arial" w:hAnsi="Arial" w:cs="Arial"/>
          <w:sz w:val="24"/>
          <w:szCs w:val="24"/>
        </w:rPr>
      </w:pPr>
      <w:r w:rsidRPr="00E92E32">
        <w:rPr>
          <w:rFonts w:ascii="Arial" w:hAnsi="Arial" w:cs="Arial"/>
          <w:sz w:val="24"/>
          <w:szCs w:val="24"/>
        </w:rPr>
        <w:t xml:space="preserve">Pring, R. 1971, "Bloom's Taxonomy: A philosophical critique (2)", </w:t>
      </w:r>
      <w:r w:rsidRPr="00E92E32">
        <w:rPr>
          <w:rFonts w:ascii="Arial" w:hAnsi="Arial" w:cs="Arial"/>
          <w:i/>
          <w:iCs/>
          <w:sz w:val="24"/>
          <w:szCs w:val="24"/>
        </w:rPr>
        <w:t xml:space="preserve">Cambridge Journal of Education, </w:t>
      </w:r>
      <w:r w:rsidRPr="00E92E32">
        <w:rPr>
          <w:rFonts w:ascii="Arial" w:hAnsi="Arial" w:cs="Arial"/>
          <w:sz w:val="24"/>
          <w:szCs w:val="24"/>
        </w:rPr>
        <w:t xml:space="preserve">vol. 1, no. 2, pp. 83-91. </w:t>
      </w:r>
    </w:p>
    <w:p w14:paraId="021BDE55" w14:textId="77777777" w:rsidR="00E92E32" w:rsidRPr="00E92E32" w:rsidRDefault="00E92E32" w:rsidP="00E92E32">
      <w:pPr>
        <w:spacing w:after="0" w:line="240" w:lineRule="auto"/>
        <w:jc w:val="both"/>
        <w:rPr>
          <w:rFonts w:ascii="Arial" w:hAnsi="Arial" w:cs="Arial"/>
          <w:sz w:val="24"/>
          <w:szCs w:val="24"/>
        </w:rPr>
      </w:pPr>
    </w:p>
    <w:p w14:paraId="2198BD2C" w14:textId="022D25F2" w:rsidR="00E92E32" w:rsidRDefault="00E92E32" w:rsidP="00E92E32">
      <w:pPr>
        <w:spacing w:after="0" w:line="240" w:lineRule="auto"/>
        <w:jc w:val="both"/>
        <w:rPr>
          <w:rFonts w:ascii="Arial" w:hAnsi="Arial" w:cs="Arial"/>
          <w:sz w:val="24"/>
          <w:szCs w:val="24"/>
        </w:rPr>
      </w:pPr>
      <w:r w:rsidRPr="00E92E32">
        <w:rPr>
          <w:rFonts w:ascii="Arial" w:hAnsi="Arial" w:cs="Arial"/>
          <w:sz w:val="24"/>
          <w:szCs w:val="24"/>
        </w:rPr>
        <w:t xml:space="preserve">Pritchard, A.(.M.). 2008, </w:t>
      </w:r>
      <w:r w:rsidRPr="00E92E32">
        <w:rPr>
          <w:rFonts w:ascii="Arial" w:hAnsi="Arial" w:cs="Arial"/>
          <w:i/>
          <w:iCs/>
          <w:sz w:val="24"/>
          <w:szCs w:val="24"/>
        </w:rPr>
        <w:t xml:space="preserve">Ways of learning, </w:t>
      </w:r>
      <w:r w:rsidRPr="00E92E32">
        <w:rPr>
          <w:rFonts w:ascii="Arial" w:hAnsi="Arial" w:cs="Arial"/>
          <w:sz w:val="24"/>
          <w:szCs w:val="24"/>
        </w:rPr>
        <w:t xml:space="preserve">2nd ed. edn, Abingdon, Oxon; New York, NY : Routledge, Abingdon, Oxon; New York, NY. </w:t>
      </w:r>
    </w:p>
    <w:p w14:paraId="191557D6" w14:textId="77777777" w:rsidR="00E92E32" w:rsidRPr="00E92E32" w:rsidRDefault="00E92E32" w:rsidP="00E92E32">
      <w:pPr>
        <w:spacing w:after="0" w:line="240" w:lineRule="auto"/>
        <w:jc w:val="both"/>
        <w:rPr>
          <w:rFonts w:ascii="Arial" w:hAnsi="Arial" w:cs="Arial"/>
          <w:sz w:val="24"/>
          <w:szCs w:val="24"/>
        </w:rPr>
      </w:pPr>
    </w:p>
    <w:p w14:paraId="7B9E04F1" w14:textId="77777777" w:rsidR="00E92E32" w:rsidRPr="00E92E32" w:rsidRDefault="00E92E32" w:rsidP="00E92E32">
      <w:pPr>
        <w:spacing w:after="0" w:line="240" w:lineRule="auto"/>
        <w:jc w:val="both"/>
        <w:rPr>
          <w:rFonts w:ascii="Arial" w:hAnsi="Arial" w:cs="Arial"/>
          <w:sz w:val="24"/>
          <w:szCs w:val="24"/>
        </w:rPr>
      </w:pPr>
      <w:r w:rsidRPr="00E92E32">
        <w:rPr>
          <w:rFonts w:ascii="Arial" w:hAnsi="Arial" w:cs="Arial"/>
          <w:sz w:val="24"/>
          <w:szCs w:val="24"/>
        </w:rPr>
        <w:t xml:space="preserve">Shulman, L.S. 1966, </w:t>
      </w:r>
      <w:r w:rsidRPr="00E92E32">
        <w:rPr>
          <w:rFonts w:ascii="Arial" w:hAnsi="Arial" w:cs="Arial"/>
          <w:i/>
          <w:iCs/>
          <w:sz w:val="24"/>
          <w:szCs w:val="24"/>
        </w:rPr>
        <w:t xml:space="preserve">Learning by discovery: a critical appraisal, </w:t>
      </w:r>
      <w:r w:rsidRPr="00E92E32">
        <w:rPr>
          <w:rFonts w:ascii="Arial" w:hAnsi="Arial" w:cs="Arial"/>
          <w:sz w:val="24"/>
          <w:szCs w:val="24"/>
        </w:rPr>
        <w:t>Chicago, Rand McNally, Chicago</w:t>
      </w:r>
    </w:p>
    <w:p w14:paraId="7E12E7E9" w14:textId="3FD499C6" w:rsidR="00123484" w:rsidRDefault="00123484" w:rsidP="00123484">
      <w:pPr>
        <w:spacing w:after="0" w:line="240" w:lineRule="auto"/>
        <w:jc w:val="both"/>
        <w:rPr>
          <w:rFonts w:ascii="Arial" w:hAnsi="Arial" w:cs="Arial"/>
          <w:color w:val="000000"/>
          <w:sz w:val="24"/>
          <w:szCs w:val="24"/>
        </w:rPr>
      </w:pPr>
    </w:p>
    <w:p w14:paraId="5A1C0F61" w14:textId="5666EE54" w:rsidR="0061338E" w:rsidRDefault="0061338E" w:rsidP="00123484">
      <w:pPr>
        <w:spacing w:after="0" w:line="240" w:lineRule="auto"/>
        <w:jc w:val="both"/>
        <w:rPr>
          <w:rFonts w:ascii="Arial" w:hAnsi="Arial" w:cs="Arial"/>
          <w:color w:val="000000"/>
          <w:sz w:val="24"/>
          <w:szCs w:val="24"/>
        </w:rPr>
      </w:pPr>
      <w:r w:rsidRPr="0061338E">
        <w:rPr>
          <w:rFonts w:ascii="Arial" w:hAnsi="Arial" w:cs="Arial"/>
          <w:color w:val="000000"/>
          <w:sz w:val="24"/>
          <w:szCs w:val="24"/>
        </w:rPr>
        <w:t xml:space="preserve">Windholz, G. 1997, </w:t>
      </w:r>
      <w:r w:rsidRPr="0061338E">
        <w:rPr>
          <w:rFonts w:ascii="Arial" w:hAnsi="Arial" w:cs="Arial"/>
          <w:i/>
          <w:iCs/>
          <w:color w:val="000000"/>
          <w:sz w:val="24"/>
          <w:szCs w:val="24"/>
        </w:rPr>
        <w:t>Ivan P. Pavlov: An overview of his life and psychological work</w:t>
      </w:r>
      <w:r w:rsidRPr="0061338E">
        <w:rPr>
          <w:rFonts w:ascii="Arial" w:hAnsi="Arial" w:cs="Arial"/>
          <w:color w:val="000000"/>
          <w:sz w:val="24"/>
          <w:szCs w:val="24"/>
        </w:rPr>
        <w:t>, American Psychological Association</w:t>
      </w:r>
    </w:p>
    <w:p w14:paraId="2DD5232C" w14:textId="77777777" w:rsidR="0061338E" w:rsidRPr="00EE466E" w:rsidRDefault="0061338E" w:rsidP="00123484">
      <w:pPr>
        <w:spacing w:after="0" w:line="240" w:lineRule="auto"/>
        <w:jc w:val="both"/>
        <w:rPr>
          <w:rFonts w:ascii="Arial" w:hAnsi="Arial" w:cs="Arial"/>
          <w:color w:val="000000"/>
          <w:sz w:val="24"/>
          <w:szCs w:val="24"/>
        </w:rPr>
      </w:pPr>
    </w:p>
    <w:p w14:paraId="43445660" w14:textId="1608BA43" w:rsidR="004840CB" w:rsidRDefault="004E5590" w:rsidP="00123484">
      <w:pPr>
        <w:spacing w:after="0" w:line="240" w:lineRule="auto"/>
        <w:jc w:val="both"/>
        <w:rPr>
          <w:rFonts w:ascii="Arial" w:hAnsi="Arial" w:cs="Arial"/>
          <w:sz w:val="24"/>
          <w:szCs w:val="24"/>
        </w:rPr>
      </w:pPr>
      <w:r>
        <w:rPr>
          <w:rFonts w:ascii="Arial" w:hAnsi="Arial" w:cs="Arial"/>
          <w:sz w:val="24"/>
          <w:szCs w:val="24"/>
        </w:rPr>
        <w:t>W</w:t>
      </w:r>
      <w:r w:rsidR="0069240E" w:rsidRPr="0069240E">
        <w:rPr>
          <w:rFonts w:ascii="Arial" w:hAnsi="Arial" w:cs="Arial"/>
          <w:sz w:val="24"/>
          <w:szCs w:val="24"/>
        </w:rPr>
        <w:t xml:space="preserve">ineburg, S. &amp; Schneider, J. 2010, "Was Bloom's Taxonomy Pointed in the Wrong Direction?", </w:t>
      </w:r>
      <w:r w:rsidR="0069240E" w:rsidRPr="0069240E">
        <w:rPr>
          <w:rFonts w:ascii="Arial" w:hAnsi="Arial" w:cs="Arial"/>
          <w:i/>
          <w:iCs/>
          <w:sz w:val="24"/>
          <w:szCs w:val="24"/>
        </w:rPr>
        <w:t xml:space="preserve">Phi Delta Kappan, </w:t>
      </w:r>
      <w:r w:rsidR="0069240E" w:rsidRPr="0069240E">
        <w:rPr>
          <w:rFonts w:ascii="Arial" w:hAnsi="Arial" w:cs="Arial"/>
          <w:sz w:val="24"/>
          <w:szCs w:val="24"/>
        </w:rPr>
        <w:t>vol. 91, no. 4, pp. 56-61.</w:t>
      </w:r>
    </w:p>
    <w:p w14:paraId="3391A5E4" w14:textId="1019185F" w:rsidR="00214872" w:rsidRDefault="00214872" w:rsidP="00123484">
      <w:pPr>
        <w:spacing w:after="0" w:line="240" w:lineRule="auto"/>
        <w:jc w:val="both"/>
        <w:rPr>
          <w:rFonts w:ascii="Arial" w:hAnsi="Arial" w:cs="Arial"/>
          <w:sz w:val="24"/>
          <w:szCs w:val="24"/>
        </w:rPr>
      </w:pPr>
    </w:p>
    <w:p w14:paraId="2DC8B913" w14:textId="0870C919" w:rsidR="0061338E" w:rsidRDefault="0061338E" w:rsidP="00123484">
      <w:pPr>
        <w:spacing w:after="0" w:line="240" w:lineRule="auto"/>
        <w:jc w:val="both"/>
        <w:rPr>
          <w:rFonts w:ascii="Arial" w:hAnsi="Arial" w:cs="Arial"/>
          <w:sz w:val="24"/>
          <w:szCs w:val="24"/>
        </w:rPr>
      </w:pPr>
    </w:p>
    <w:p w14:paraId="69DF8A96" w14:textId="77777777" w:rsidR="0061338E" w:rsidRDefault="0061338E" w:rsidP="00123484">
      <w:pPr>
        <w:spacing w:after="0" w:line="240" w:lineRule="auto"/>
        <w:jc w:val="both"/>
        <w:rPr>
          <w:rFonts w:ascii="Arial" w:hAnsi="Arial" w:cs="Arial"/>
          <w:sz w:val="24"/>
          <w:szCs w:val="24"/>
        </w:rPr>
      </w:pPr>
    </w:p>
    <w:p w14:paraId="2A9B1ECC" w14:textId="449844AC" w:rsidR="00214872" w:rsidRPr="003E4A51" w:rsidRDefault="00214872" w:rsidP="00123484">
      <w:pPr>
        <w:spacing w:after="0" w:line="240" w:lineRule="auto"/>
        <w:jc w:val="both"/>
        <w:rPr>
          <w:rFonts w:ascii="Arial" w:hAnsi="Arial" w:cs="Arial"/>
          <w:b/>
          <w:sz w:val="24"/>
          <w:szCs w:val="24"/>
        </w:rPr>
      </w:pPr>
      <w:r w:rsidRPr="003E4A51">
        <w:rPr>
          <w:rFonts w:ascii="Arial" w:hAnsi="Arial" w:cs="Arial"/>
          <w:b/>
          <w:sz w:val="24"/>
          <w:szCs w:val="24"/>
        </w:rPr>
        <w:t>Part ii)</w:t>
      </w:r>
    </w:p>
    <w:p w14:paraId="208F44AA" w14:textId="334A00DB" w:rsidR="00214872" w:rsidRDefault="00214872" w:rsidP="00123484">
      <w:pPr>
        <w:spacing w:after="0" w:line="240" w:lineRule="auto"/>
        <w:jc w:val="both"/>
        <w:rPr>
          <w:rFonts w:ascii="Arial" w:hAnsi="Arial" w:cs="Arial"/>
          <w:sz w:val="24"/>
          <w:szCs w:val="24"/>
        </w:rPr>
      </w:pPr>
    </w:p>
    <w:p w14:paraId="2AA42D5A" w14:textId="613A4799" w:rsidR="00836D6D" w:rsidRDefault="00836D6D" w:rsidP="00123484">
      <w:pPr>
        <w:spacing w:after="0" w:line="240" w:lineRule="auto"/>
        <w:jc w:val="both"/>
        <w:rPr>
          <w:rFonts w:ascii="Arial" w:hAnsi="Arial" w:cs="Arial"/>
          <w:sz w:val="24"/>
          <w:szCs w:val="24"/>
        </w:rPr>
      </w:pPr>
      <w:r>
        <w:rPr>
          <w:rFonts w:ascii="Arial" w:hAnsi="Arial" w:cs="Arial"/>
          <w:sz w:val="24"/>
          <w:szCs w:val="24"/>
        </w:rPr>
        <w:t>The microteach experience was the first time that I had been in a secondary school environment since leaving school in the early 1990’s.  As such</w:t>
      </w:r>
      <w:r w:rsidR="003E4A51">
        <w:rPr>
          <w:rFonts w:ascii="Arial" w:hAnsi="Arial" w:cs="Arial"/>
          <w:sz w:val="24"/>
          <w:szCs w:val="24"/>
        </w:rPr>
        <w:t xml:space="preserve">, </w:t>
      </w:r>
      <w:r>
        <w:rPr>
          <w:rFonts w:ascii="Arial" w:hAnsi="Arial" w:cs="Arial"/>
          <w:sz w:val="24"/>
          <w:szCs w:val="24"/>
        </w:rPr>
        <w:t>it gave me the opportunity over the two days to get used to the surroundings</w:t>
      </w:r>
      <w:r w:rsidR="003E4A51">
        <w:rPr>
          <w:rFonts w:ascii="Arial" w:hAnsi="Arial" w:cs="Arial"/>
          <w:sz w:val="24"/>
          <w:szCs w:val="24"/>
        </w:rPr>
        <w:t>,</w:t>
      </w:r>
      <w:r>
        <w:rPr>
          <w:rFonts w:ascii="Arial" w:hAnsi="Arial" w:cs="Arial"/>
          <w:sz w:val="24"/>
          <w:szCs w:val="24"/>
        </w:rPr>
        <w:t xml:space="preserve"> albeit with a limited number of children.</w:t>
      </w:r>
    </w:p>
    <w:p w14:paraId="5B971108" w14:textId="4D755325" w:rsidR="00836D6D" w:rsidRDefault="00836D6D" w:rsidP="00123484">
      <w:pPr>
        <w:spacing w:after="0" w:line="240" w:lineRule="auto"/>
        <w:jc w:val="both"/>
        <w:rPr>
          <w:rFonts w:ascii="Arial" w:hAnsi="Arial" w:cs="Arial"/>
          <w:sz w:val="24"/>
          <w:szCs w:val="24"/>
        </w:rPr>
      </w:pPr>
    </w:p>
    <w:p w14:paraId="29039A38" w14:textId="0053A66B" w:rsidR="00836D6D" w:rsidRDefault="00836D6D" w:rsidP="00123484">
      <w:pPr>
        <w:spacing w:after="0" w:line="240" w:lineRule="auto"/>
        <w:jc w:val="both"/>
        <w:rPr>
          <w:rFonts w:ascii="Arial" w:hAnsi="Arial" w:cs="Arial"/>
          <w:sz w:val="24"/>
          <w:szCs w:val="24"/>
        </w:rPr>
      </w:pPr>
      <w:r>
        <w:rPr>
          <w:rFonts w:ascii="Arial" w:hAnsi="Arial" w:cs="Arial"/>
          <w:sz w:val="24"/>
          <w:szCs w:val="24"/>
        </w:rPr>
        <w:t xml:space="preserve">The lesson which I had prepared was specifically developed using subject knowledge that I deemed myself to be lacking.  As such, the lesson was </w:t>
      </w:r>
      <w:r w:rsidR="00A0575F">
        <w:rPr>
          <w:rFonts w:ascii="Arial" w:hAnsi="Arial" w:cs="Arial"/>
          <w:sz w:val="24"/>
          <w:szCs w:val="24"/>
        </w:rPr>
        <w:t>planned</w:t>
      </w:r>
      <w:r w:rsidRPr="003E4A51">
        <w:rPr>
          <w:rFonts w:ascii="Arial" w:hAnsi="Arial" w:cs="Arial"/>
          <w:color w:val="FF0000"/>
          <w:sz w:val="24"/>
          <w:szCs w:val="24"/>
        </w:rPr>
        <w:t xml:space="preserve"> </w:t>
      </w:r>
      <w:r>
        <w:rPr>
          <w:rFonts w:ascii="Arial" w:hAnsi="Arial" w:cs="Arial"/>
          <w:sz w:val="24"/>
          <w:szCs w:val="24"/>
        </w:rPr>
        <w:t>with cashflow forecasts in mind.</w:t>
      </w:r>
    </w:p>
    <w:p w14:paraId="7BADB4C5" w14:textId="17C6602A" w:rsidR="00836D6D" w:rsidRDefault="00836D6D" w:rsidP="00123484">
      <w:pPr>
        <w:spacing w:after="0" w:line="240" w:lineRule="auto"/>
        <w:jc w:val="both"/>
        <w:rPr>
          <w:rFonts w:ascii="Arial" w:hAnsi="Arial" w:cs="Arial"/>
          <w:sz w:val="24"/>
          <w:szCs w:val="24"/>
        </w:rPr>
      </w:pPr>
    </w:p>
    <w:p w14:paraId="3063F450" w14:textId="242412F7" w:rsidR="00836D6D" w:rsidRDefault="00836D6D" w:rsidP="00123484">
      <w:pPr>
        <w:spacing w:after="0" w:line="240" w:lineRule="auto"/>
        <w:jc w:val="both"/>
        <w:rPr>
          <w:rFonts w:ascii="Arial" w:hAnsi="Arial" w:cs="Arial"/>
          <w:sz w:val="24"/>
          <w:szCs w:val="24"/>
        </w:rPr>
      </w:pPr>
      <w:r>
        <w:rPr>
          <w:rFonts w:ascii="Arial" w:hAnsi="Arial" w:cs="Arial"/>
          <w:sz w:val="24"/>
          <w:szCs w:val="24"/>
        </w:rPr>
        <w:t>In respect of the lesson which I delivered, I changed the starter that I had planned the night before my microteach session. In retrospect, the way that this was delivered would be changed. The reason for this, was that firstly the plan was to use the music as the starter</w:t>
      </w:r>
      <w:r w:rsidR="003E4A51">
        <w:rPr>
          <w:rFonts w:ascii="Arial" w:hAnsi="Arial" w:cs="Arial"/>
          <w:sz w:val="24"/>
          <w:szCs w:val="24"/>
        </w:rPr>
        <w:t>,</w:t>
      </w:r>
      <w:r>
        <w:rPr>
          <w:rFonts w:ascii="Arial" w:hAnsi="Arial" w:cs="Arial"/>
          <w:sz w:val="24"/>
          <w:szCs w:val="24"/>
        </w:rPr>
        <w:t xml:space="preserve"> while I took the </w:t>
      </w:r>
      <w:r w:rsidRPr="00A0575F">
        <w:rPr>
          <w:rFonts w:ascii="Arial" w:hAnsi="Arial" w:cs="Arial"/>
          <w:sz w:val="24"/>
          <w:szCs w:val="24"/>
        </w:rPr>
        <w:t>register</w:t>
      </w:r>
      <w:r w:rsidR="003E4A51" w:rsidRPr="00A0575F">
        <w:rPr>
          <w:rFonts w:ascii="Arial" w:hAnsi="Arial" w:cs="Arial"/>
          <w:b/>
          <w:sz w:val="24"/>
          <w:szCs w:val="24"/>
        </w:rPr>
        <w:t>.</w:t>
      </w:r>
    </w:p>
    <w:p w14:paraId="42DE2106" w14:textId="5EA5AEDB" w:rsidR="00836D6D" w:rsidRDefault="00836D6D" w:rsidP="00123484">
      <w:pPr>
        <w:spacing w:after="0" w:line="240" w:lineRule="auto"/>
        <w:jc w:val="both"/>
        <w:rPr>
          <w:rFonts w:ascii="Arial" w:hAnsi="Arial" w:cs="Arial"/>
          <w:sz w:val="24"/>
          <w:szCs w:val="24"/>
        </w:rPr>
      </w:pPr>
    </w:p>
    <w:p w14:paraId="2DF5DFB4" w14:textId="59B29F81" w:rsidR="00836D6D" w:rsidRDefault="00836D6D" w:rsidP="00123484">
      <w:pPr>
        <w:spacing w:after="0" w:line="240" w:lineRule="auto"/>
        <w:jc w:val="both"/>
        <w:rPr>
          <w:rFonts w:ascii="Arial" w:hAnsi="Arial" w:cs="Arial"/>
          <w:sz w:val="24"/>
          <w:szCs w:val="24"/>
        </w:rPr>
      </w:pPr>
      <w:r>
        <w:rPr>
          <w:rFonts w:ascii="Arial" w:hAnsi="Arial" w:cs="Arial"/>
          <w:sz w:val="24"/>
          <w:szCs w:val="24"/>
        </w:rPr>
        <w:t xml:space="preserve">I had </w:t>
      </w:r>
      <w:r w:rsidR="003E4A51">
        <w:rPr>
          <w:rFonts w:ascii="Arial" w:hAnsi="Arial" w:cs="Arial"/>
          <w:sz w:val="24"/>
          <w:szCs w:val="24"/>
        </w:rPr>
        <w:t xml:space="preserve">also </w:t>
      </w:r>
      <w:r>
        <w:rPr>
          <w:rFonts w:ascii="Arial" w:hAnsi="Arial" w:cs="Arial"/>
          <w:sz w:val="24"/>
          <w:szCs w:val="24"/>
        </w:rPr>
        <w:t xml:space="preserve">planned for the change by asking what subject the music, a song by ‘Against the Current’ could be applied to.  I scaffolded this by including the lyrics for the song and colour coding them. This was an attempt at differentiation through the use of scaffolding.  </w:t>
      </w:r>
      <w:r w:rsidR="00A0575F">
        <w:rPr>
          <w:rFonts w:ascii="Arial" w:hAnsi="Arial" w:cs="Arial"/>
          <w:sz w:val="24"/>
          <w:szCs w:val="24"/>
        </w:rPr>
        <w:t>However, this did not work, o</w:t>
      </w:r>
      <w:r>
        <w:rPr>
          <w:rFonts w:ascii="Arial" w:hAnsi="Arial" w:cs="Arial"/>
          <w:sz w:val="24"/>
          <w:szCs w:val="24"/>
        </w:rPr>
        <w:t xml:space="preserve">nly one of the students </w:t>
      </w:r>
      <w:r w:rsidR="00A0575F">
        <w:rPr>
          <w:rFonts w:ascii="Arial" w:hAnsi="Arial" w:cs="Arial"/>
          <w:sz w:val="24"/>
          <w:szCs w:val="24"/>
        </w:rPr>
        <w:t xml:space="preserve">in the room </w:t>
      </w:r>
      <w:r>
        <w:rPr>
          <w:rFonts w:ascii="Arial" w:hAnsi="Arial" w:cs="Arial"/>
          <w:sz w:val="24"/>
          <w:szCs w:val="24"/>
        </w:rPr>
        <w:t>‘got’ the answer</w:t>
      </w:r>
      <w:r w:rsidR="003E4A51">
        <w:rPr>
          <w:rFonts w:ascii="Arial" w:hAnsi="Arial" w:cs="Arial"/>
          <w:sz w:val="24"/>
          <w:szCs w:val="24"/>
        </w:rPr>
        <w:t>,</w:t>
      </w:r>
      <w:r>
        <w:rPr>
          <w:rFonts w:ascii="Arial" w:hAnsi="Arial" w:cs="Arial"/>
          <w:sz w:val="24"/>
          <w:szCs w:val="24"/>
        </w:rPr>
        <w:t xml:space="preserve"> and I think that while I stated they would have to use their imagination, it was far too difficult.  In </w:t>
      </w:r>
      <w:r w:rsidR="00160578">
        <w:rPr>
          <w:rFonts w:ascii="Arial" w:hAnsi="Arial" w:cs="Arial"/>
          <w:sz w:val="24"/>
          <w:szCs w:val="24"/>
        </w:rPr>
        <w:t>future</w:t>
      </w:r>
      <w:r w:rsidR="00335191">
        <w:rPr>
          <w:rFonts w:ascii="Arial" w:hAnsi="Arial" w:cs="Arial"/>
          <w:sz w:val="24"/>
          <w:szCs w:val="24"/>
        </w:rPr>
        <w:t xml:space="preserve"> </w:t>
      </w:r>
      <w:r w:rsidR="00160578">
        <w:rPr>
          <w:rFonts w:ascii="Arial" w:hAnsi="Arial" w:cs="Arial"/>
          <w:sz w:val="24"/>
          <w:szCs w:val="24"/>
        </w:rPr>
        <w:t>and</w:t>
      </w:r>
      <w:r>
        <w:rPr>
          <w:rFonts w:ascii="Arial" w:hAnsi="Arial" w:cs="Arial"/>
          <w:sz w:val="24"/>
          <w:szCs w:val="24"/>
        </w:rPr>
        <w:t xml:space="preserve"> given my recent experience of teaching in my placement, I will not be using music for the foreseeable future</w:t>
      </w:r>
      <w:r w:rsidR="003E4A51">
        <w:rPr>
          <w:rFonts w:ascii="Arial" w:hAnsi="Arial" w:cs="Arial"/>
          <w:sz w:val="24"/>
          <w:szCs w:val="24"/>
        </w:rPr>
        <w:t>,</w:t>
      </w:r>
      <w:r>
        <w:rPr>
          <w:rFonts w:ascii="Arial" w:hAnsi="Arial" w:cs="Arial"/>
          <w:sz w:val="24"/>
          <w:szCs w:val="24"/>
        </w:rPr>
        <w:t xml:space="preserve"> and I would use a different starter activity.</w:t>
      </w:r>
    </w:p>
    <w:p w14:paraId="34CE7586" w14:textId="6F7F6494" w:rsidR="00704CF3" w:rsidRDefault="00704CF3" w:rsidP="00123484">
      <w:pPr>
        <w:spacing w:after="0" w:line="240" w:lineRule="auto"/>
        <w:jc w:val="both"/>
        <w:rPr>
          <w:rFonts w:ascii="Arial" w:hAnsi="Arial" w:cs="Arial"/>
          <w:sz w:val="24"/>
          <w:szCs w:val="24"/>
        </w:rPr>
      </w:pPr>
    </w:p>
    <w:p w14:paraId="054265E0" w14:textId="07B06558" w:rsidR="00704CF3" w:rsidRDefault="00704CF3" w:rsidP="00123484">
      <w:pPr>
        <w:spacing w:after="0" w:line="240" w:lineRule="auto"/>
        <w:jc w:val="both"/>
        <w:rPr>
          <w:rFonts w:ascii="Arial" w:hAnsi="Arial" w:cs="Arial"/>
          <w:sz w:val="24"/>
          <w:szCs w:val="24"/>
        </w:rPr>
      </w:pPr>
      <w:r>
        <w:rPr>
          <w:rFonts w:ascii="Arial" w:hAnsi="Arial" w:cs="Arial"/>
          <w:sz w:val="24"/>
          <w:szCs w:val="24"/>
        </w:rPr>
        <w:t>A further criticism of the use of the music as a starter</w:t>
      </w:r>
      <w:r w:rsidR="00335191">
        <w:rPr>
          <w:rFonts w:ascii="Arial" w:hAnsi="Arial" w:cs="Arial"/>
          <w:sz w:val="24"/>
          <w:szCs w:val="24"/>
        </w:rPr>
        <w:t xml:space="preserve">, was because it was </w:t>
      </w:r>
      <w:r>
        <w:rPr>
          <w:rFonts w:ascii="Arial" w:hAnsi="Arial" w:cs="Arial"/>
          <w:sz w:val="24"/>
          <w:szCs w:val="24"/>
        </w:rPr>
        <w:t>used during the taking of the register itself</w:t>
      </w:r>
      <w:r w:rsidR="003E4A51">
        <w:rPr>
          <w:rFonts w:ascii="Arial" w:hAnsi="Arial" w:cs="Arial"/>
          <w:sz w:val="24"/>
          <w:szCs w:val="24"/>
        </w:rPr>
        <w:t xml:space="preserve">.  It </w:t>
      </w:r>
      <w:r>
        <w:rPr>
          <w:rFonts w:ascii="Arial" w:hAnsi="Arial" w:cs="Arial"/>
          <w:sz w:val="24"/>
          <w:szCs w:val="24"/>
        </w:rPr>
        <w:t>ha</w:t>
      </w:r>
      <w:r w:rsidR="003E4A51">
        <w:rPr>
          <w:rFonts w:ascii="Arial" w:hAnsi="Arial" w:cs="Arial"/>
          <w:sz w:val="24"/>
          <w:szCs w:val="24"/>
        </w:rPr>
        <w:t>s</w:t>
      </w:r>
      <w:r>
        <w:rPr>
          <w:rFonts w:ascii="Arial" w:hAnsi="Arial" w:cs="Arial"/>
          <w:sz w:val="24"/>
          <w:szCs w:val="24"/>
        </w:rPr>
        <w:t xml:space="preserve"> been confirmed </w:t>
      </w:r>
      <w:r w:rsidR="003E4A51">
        <w:rPr>
          <w:rFonts w:ascii="Arial" w:hAnsi="Arial" w:cs="Arial"/>
          <w:sz w:val="24"/>
          <w:szCs w:val="24"/>
        </w:rPr>
        <w:t xml:space="preserve">to me both </w:t>
      </w:r>
      <w:r>
        <w:rPr>
          <w:rFonts w:ascii="Arial" w:hAnsi="Arial" w:cs="Arial"/>
          <w:sz w:val="24"/>
          <w:szCs w:val="24"/>
        </w:rPr>
        <w:t xml:space="preserve">through the feedback </w:t>
      </w:r>
      <w:r w:rsidR="003E4A51">
        <w:rPr>
          <w:rFonts w:ascii="Arial" w:hAnsi="Arial" w:cs="Arial"/>
          <w:sz w:val="24"/>
          <w:szCs w:val="24"/>
        </w:rPr>
        <w:lastRenderedPageBreak/>
        <w:t xml:space="preserve">provided, </w:t>
      </w:r>
      <w:r w:rsidR="009734D3">
        <w:rPr>
          <w:rFonts w:ascii="Arial" w:hAnsi="Arial" w:cs="Arial"/>
          <w:sz w:val="24"/>
          <w:szCs w:val="24"/>
        </w:rPr>
        <w:t>and</w:t>
      </w:r>
      <w:r w:rsidR="003E4A51">
        <w:rPr>
          <w:rFonts w:ascii="Arial" w:hAnsi="Arial" w:cs="Arial"/>
          <w:sz w:val="24"/>
          <w:szCs w:val="24"/>
        </w:rPr>
        <w:t xml:space="preserve"> </w:t>
      </w:r>
      <w:r>
        <w:rPr>
          <w:rFonts w:ascii="Arial" w:hAnsi="Arial" w:cs="Arial"/>
          <w:sz w:val="24"/>
          <w:szCs w:val="24"/>
        </w:rPr>
        <w:t xml:space="preserve">during my placement in school, </w:t>
      </w:r>
      <w:r w:rsidR="003E4A51">
        <w:rPr>
          <w:rFonts w:ascii="Arial" w:hAnsi="Arial" w:cs="Arial"/>
          <w:sz w:val="24"/>
          <w:szCs w:val="24"/>
        </w:rPr>
        <w:t xml:space="preserve">that </w:t>
      </w:r>
      <w:r>
        <w:rPr>
          <w:rFonts w:ascii="Arial" w:hAnsi="Arial" w:cs="Arial"/>
          <w:sz w:val="24"/>
          <w:szCs w:val="24"/>
        </w:rPr>
        <w:t xml:space="preserve">the register should be completed in silence.  An issue from my playing music, was that the students could not hear me taking the register </w:t>
      </w:r>
      <w:r w:rsidR="00160578">
        <w:rPr>
          <w:rFonts w:ascii="Arial" w:hAnsi="Arial" w:cs="Arial"/>
          <w:sz w:val="24"/>
          <w:szCs w:val="24"/>
        </w:rPr>
        <w:t>and</w:t>
      </w:r>
      <w:r>
        <w:rPr>
          <w:rFonts w:ascii="Arial" w:hAnsi="Arial" w:cs="Arial"/>
          <w:sz w:val="24"/>
          <w:szCs w:val="24"/>
        </w:rPr>
        <w:t xml:space="preserve"> the music was too loud.</w:t>
      </w:r>
    </w:p>
    <w:p w14:paraId="6A0F5751" w14:textId="6995AB12" w:rsidR="00704CF3" w:rsidRDefault="00704CF3" w:rsidP="00123484">
      <w:pPr>
        <w:spacing w:after="0" w:line="240" w:lineRule="auto"/>
        <w:jc w:val="both"/>
        <w:rPr>
          <w:rFonts w:ascii="Arial" w:hAnsi="Arial" w:cs="Arial"/>
          <w:sz w:val="24"/>
          <w:szCs w:val="24"/>
        </w:rPr>
      </w:pPr>
    </w:p>
    <w:p w14:paraId="27B650F1" w14:textId="77777777" w:rsidR="00A0575F" w:rsidRDefault="00704CF3" w:rsidP="00123484">
      <w:pPr>
        <w:spacing w:after="0" w:line="240" w:lineRule="auto"/>
        <w:jc w:val="both"/>
        <w:rPr>
          <w:rFonts w:ascii="Arial" w:hAnsi="Arial" w:cs="Arial"/>
          <w:sz w:val="24"/>
          <w:szCs w:val="24"/>
        </w:rPr>
      </w:pPr>
      <w:r>
        <w:rPr>
          <w:rFonts w:ascii="Arial" w:hAnsi="Arial" w:cs="Arial"/>
          <w:sz w:val="24"/>
          <w:szCs w:val="24"/>
        </w:rPr>
        <w:t xml:space="preserve">However, despite it not working as I had planned, I was pleased for the imaginative use of music as a starter activity. </w:t>
      </w:r>
      <w:r w:rsidR="00A0575F">
        <w:rPr>
          <w:rFonts w:ascii="Arial" w:hAnsi="Arial" w:cs="Arial"/>
          <w:sz w:val="24"/>
          <w:szCs w:val="24"/>
        </w:rPr>
        <w:t xml:space="preserve">Some of the feedback that I received stated that it was an imaginative use of audio and not something that they have seen before.  </w:t>
      </w:r>
    </w:p>
    <w:p w14:paraId="32B11375" w14:textId="77777777" w:rsidR="00A0575F" w:rsidRDefault="00A0575F" w:rsidP="00123484">
      <w:pPr>
        <w:spacing w:after="0" w:line="240" w:lineRule="auto"/>
        <w:jc w:val="both"/>
        <w:rPr>
          <w:rFonts w:ascii="Arial" w:hAnsi="Arial" w:cs="Arial"/>
          <w:sz w:val="24"/>
          <w:szCs w:val="24"/>
        </w:rPr>
      </w:pPr>
    </w:p>
    <w:p w14:paraId="7731A344" w14:textId="7E437DB9" w:rsidR="00443CAB" w:rsidRDefault="00A0575F" w:rsidP="00123484">
      <w:pPr>
        <w:spacing w:after="0" w:line="240" w:lineRule="auto"/>
        <w:jc w:val="both"/>
        <w:rPr>
          <w:rFonts w:ascii="Arial" w:hAnsi="Arial" w:cs="Arial"/>
          <w:sz w:val="24"/>
          <w:szCs w:val="24"/>
        </w:rPr>
      </w:pPr>
      <w:r>
        <w:rPr>
          <w:rFonts w:ascii="Arial" w:hAnsi="Arial" w:cs="Arial"/>
          <w:sz w:val="24"/>
          <w:szCs w:val="24"/>
        </w:rPr>
        <w:t xml:space="preserve">I could not find any literature </w:t>
      </w:r>
      <w:r w:rsidR="00704CF3">
        <w:rPr>
          <w:rFonts w:ascii="Arial" w:hAnsi="Arial" w:cs="Arial"/>
          <w:sz w:val="24"/>
          <w:szCs w:val="24"/>
        </w:rPr>
        <w:t>there appears to be not very much literature on the use of music as a starter activity.  However,</w:t>
      </w:r>
      <w:r w:rsidR="00291F7D">
        <w:rPr>
          <w:rFonts w:ascii="Arial" w:hAnsi="Arial" w:cs="Arial"/>
          <w:sz w:val="24"/>
          <w:szCs w:val="24"/>
        </w:rPr>
        <w:t xml:space="preserve"> Masters dissertation</w:t>
      </w:r>
      <w:r w:rsidR="00704CF3">
        <w:rPr>
          <w:rFonts w:ascii="Arial" w:hAnsi="Arial" w:cs="Arial"/>
          <w:sz w:val="24"/>
          <w:szCs w:val="24"/>
        </w:rPr>
        <w:t xml:space="preserve"> research by Bryant-Jones et al., </w:t>
      </w:r>
      <w:r w:rsidR="00443CAB">
        <w:rPr>
          <w:rFonts w:ascii="Arial" w:hAnsi="Arial" w:cs="Arial"/>
          <w:sz w:val="24"/>
          <w:szCs w:val="24"/>
        </w:rPr>
        <w:t>(</w:t>
      </w:r>
      <w:r w:rsidR="00704CF3">
        <w:rPr>
          <w:rFonts w:ascii="Arial" w:hAnsi="Arial" w:cs="Arial"/>
          <w:sz w:val="24"/>
          <w:szCs w:val="24"/>
        </w:rPr>
        <w:t>2003</w:t>
      </w:r>
      <w:r w:rsidR="00443CAB">
        <w:rPr>
          <w:rFonts w:ascii="Arial" w:hAnsi="Arial" w:cs="Arial"/>
          <w:sz w:val="24"/>
          <w:szCs w:val="24"/>
        </w:rPr>
        <w:t>)</w:t>
      </w:r>
      <w:r w:rsidR="00704CF3">
        <w:rPr>
          <w:rFonts w:ascii="Arial" w:hAnsi="Arial" w:cs="Arial"/>
          <w:sz w:val="24"/>
          <w:szCs w:val="24"/>
        </w:rPr>
        <w:t xml:space="preserve">, Behar, </w:t>
      </w:r>
      <w:r w:rsidR="00443CAB">
        <w:rPr>
          <w:rFonts w:ascii="Arial" w:hAnsi="Arial" w:cs="Arial"/>
          <w:sz w:val="24"/>
          <w:szCs w:val="24"/>
        </w:rPr>
        <w:t>(</w:t>
      </w:r>
      <w:r w:rsidR="00704CF3">
        <w:rPr>
          <w:rFonts w:ascii="Arial" w:hAnsi="Arial" w:cs="Arial"/>
          <w:sz w:val="24"/>
          <w:szCs w:val="24"/>
        </w:rPr>
        <w:t>2000</w:t>
      </w:r>
      <w:r w:rsidR="00443CAB">
        <w:rPr>
          <w:rFonts w:ascii="Arial" w:hAnsi="Arial" w:cs="Arial"/>
          <w:sz w:val="24"/>
          <w:szCs w:val="24"/>
        </w:rPr>
        <w:t>)</w:t>
      </w:r>
      <w:r w:rsidR="00704CF3">
        <w:rPr>
          <w:rFonts w:ascii="Arial" w:hAnsi="Arial" w:cs="Arial"/>
          <w:sz w:val="24"/>
          <w:szCs w:val="24"/>
        </w:rPr>
        <w:t xml:space="preserve">, and Lewis, </w:t>
      </w:r>
      <w:r w:rsidR="00443CAB">
        <w:rPr>
          <w:rFonts w:ascii="Arial" w:hAnsi="Arial" w:cs="Arial"/>
          <w:sz w:val="24"/>
          <w:szCs w:val="24"/>
        </w:rPr>
        <w:t>(</w:t>
      </w:r>
      <w:r w:rsidR="00704CF3">
        <w:rPr>
          <w:rFonts w:ascii="Arial" w:hAnsi="Arial" w:cs="Arial"/>
          <w:sz w:val="24"/>
          <w:szCs w:val="24"/>
        </w:rPr>
        <w:t>2002</w:t>
      </w:r>
      <w:r w:rsidR="00443CAB">
        <w:rPr>
          <w:rFonts w:ascii="Arial" w:hAnsi="Arial" w:cs="Arial"/>
          <w:sz w:val="24"/>
          <w:szCs w:val="24"/>
        </w:rPr>
        <w:t>)</w:t>
      </w:r>
      <w:r w:rsidR="00704CF3">
        <w:rPr>
          <w:rFonts w:ascii="Arial" w:hAnsi="Arial" w:cs="Arial"/>
          <w:sz w:val="24"/>
          <w:szCs w:val="24"/>
        </w:rPr>
        <w:t xml:space="preserve"> all refer to the use of background music having a benefit in the ability of the students to learn. Dinsmore (2003) noticed</w:t>
      </w:r>
      <w:r w:rsidR="00443CAB">
        <w:rPr>
          <w:rFonts w:ascii="Arial" w:hAnsi="Arial" w:cs="Arial"/>
          <w:sz w:val="24"/>
          <w:szCs w:val="24"/>
        </w:rPr>
        <w:t xml:space="preserve"> that the mood of students was more relaxed and helped them stay on task.  While I did not use music in this way, and I used it with a more ‘challenging’ focus, I would be more receptive to playing soft background music in the classroom, possibly to the lower years, e.g. year 7 or 8 in KS3.</w:t>
      </w:r>
    </w:p>
    <w:p w14:paraId="37E470E1" w14:textId="77777777" w:rsidR="00443CAB" w:rsidRDefault="00443CAB" w:rsidP="00123484">
      <w:pPr>
        <w:spacing w:after="0" w:line="240" w:lineRule="auto"/>
        <w:jc w:val="both"/>
        <w:rPr>
          <w:rFonts w:ascii="Arial" w:hAnsi="Arial" w:cs="Arial"/>
          <w:sz w:val="24"/>
          <w:szCs w:val="24"/>
        </w:rPr>
      </w:pPr>
    </w:p>
    <w:p w14:paraId="2DD0B9EA" w14:textId="1E0AFB76" w:rsidR="00704CF3" w:rsidRDefault="00443CAB" w:rsidP="00123484">
      <w:pPr>
        <w:spacing w:after="0" w:line="240" w:lineRule="auto"/>
        <w:jc w:val="both"/>
        <w:rPr>
          <w:rFonts w:ascii="Arial" w:hAnsi="Arial" w:cs="Arial"/>
          <w:sz w:val="24"/>
          <w:szCs w:val="24"/>
        </w:rPr>
      </w:pPr>
      <w:r>
        <w:rPr>
          <w:rFonts w:ascii="Arial" w:hAnsi="Arial" w:cs="Arial"/>
          <w:sz w:val="24"/>
          <w:szCs w:val="24"/>
        </w:rPr>
        <w:t xml:space="preserve">The remit of the assignment was to plan for a lesson with a length of 60 minutes. While this was completed, it then had to be condensed into a </w:t>
      </w:r>
      <w:r w:rsidR="00160578">
        <w:rPr>
          <w:rFonts w:ascii="Arial" w:hAnsi="Arial" w:cs="Arial"/>
          <w:sz w:val="24"/>
          <w:szCs w:val="24"/>
        </w:rPr>
        <w:t>30-minute</w:t>
      </w:r>
      <w:r>
        <w:rPr>
          <w:rFonts w:ascii="Arial" w:hAnsi="Arial" w:cs="Arial"/>
          <w:sz w:val="24"/>
          <w:szCs w:val="24"/>
        </w:rPr>
        <w:t xml:space="preserve"> session, with the content being decided upon by the trainee teacher.</w:t>
      </w:r>
    </w:p>
    <w:p w14:paraId="488A6C9F" w14:textId="0175D84C" w:rsidR="00443CAB" w:rsidRDefault="00443CAB" w:rsidP="00123484">
      <w:pPr>
        <w:spacing w:after="0" w:line="240" w:lineRule="auto"/>
        <w:jc w:val="both"/>
        <w:rPr>
          <w:rFonts w:ascii="Arial" w:hAnsi="Arial" w:cs="Arial"/>
          <w:sz w:val="24"/>
          <w:szCs w:val="24"/>
        </w:rPr>
      </w:pPr>
    </w:p>
    <w:p w14:paraId="20F7887E" w14:textId="55EB7EF9" w:rsidR="00443CAB" w:rsidRDefault="00443CAB" w:rsidP="00123484">
      <w:pPr>
        <w:spacing w:after="0" w:line="240" w:lineRule="auto"/>
        <w:jc w:val="both"/>
        <w:rPr>
          <w:rFonts w:ascii="Arial" w:hAnsi="Arial" w:cs="Arial"/>
          <w:sz w:val="24"/>
          <w:szCs w:val="24"/>
        </w:rPr>
      </w:pPr>
      <w:r>
        <w:rPr>
          <w:rFonts w:ascii="Arial" w:hAnsi="Arial" w:cs="Arial"/>
          <w:sz w:val="24"/>
          <w:szCs w:val="24"/>
        </w:rPr>
        <w:t>For the subject of my lesson, I chose to include a varied range of materials</w:t>
      </w:r>
      <w:r w:rsidR="00A27F67">
        <w:rPr>
          <w:rFonts w:ascii="Arial" w:hAnsi="Arial" w:cs="Arial"/>
          <w:sz w:val="24"/>
          <w:szCs w:val="24"/>
        </w:rPr>
        <w:t xml:space="preserve"> - </w:t>
      </w:r>
      <w:r>
        <w:rPr>
          <w:rFonts w:ascii="Arial" w:hAnsi="Arial" w:cs="Arial"/>
          <w:sz w:val="24"/>
          <w:szCs w:val="24"/>
        </w:rPr>
        <w:t>a video giving an insight as to why cashflow is important</w:t>
      </w:r>
      <w:r w:rsidR="00A27F67">
        <w:rPr>
          <w:rFonts w:ascii="Arial" w:hAnsi="Arial" w:cs="Arial"/>
          <w:sz w:val="24"/>
          <w:szCs w:val="24"/>
        </w:rPr>
        <w:t>;</w:t>
      </w:r>
      <w:r>
        <w:rPr>
          <w:rFonts w:ascii="Arial" w:hAnsi="Arial" w:cs="Arial"/>
          <w:sz w:val="24"/>
          <w:szCs w:val="24"/>
        </w:rPr>
        <w:t xml:space="preserve"> a cryptic clue handout, which was aimed at stretching the learner to work out the names of various companies, which I would then state had gone bust, ultimately due to cashflow issues</w:t>
      </w:r>
      <w:r w:rsidR="00A27F67">
        <w:rPr>
          <w:rFonts w:ascii="Arial" w:hAnsi="Arial" w:cs="Arial"/>
          <w:sz w:val="24"/>
          <w:szCs w:val="24"/>
        </w:rPr>
        <w:t>;</w:t>
      </w:r>
      <w:r>
        <w:rPr>
          <w:rFonts w:ascii="Arial" w:hAnsi="Arial" w:cs="Arial"/>
          <w:sz w:val="24"/>
          <w:szCs w:val="24"/>
        </w:rPr>
        <w:t xml:space="preserve"> a copy of a cashflow, which had been published in the report and accounts of a Welsh company, to give a real life example</w:t>
      </w:r>
      <w:r w:rsidR="00A27F67">
        <w:rPr>
          <w:rFonts w:ascii="Arial" w:hAnsi="Arial" w:cs="Arial"/>
          <w:sz w:val="24"/>
          <w:szCs w:val="24"/>
        </w:rPr>
        <w:t>;</w:t>
      </w:r>
      <w:r>
        <w:rPr>
          <w:rFonts w:ascii="Arial" w:hAnsi="Arial" w:cs="Arial"/>
          <w:sz w:val="24"/>
          <w:szCs w:val="24"/>
        </w:rPr>
        <w:t xml:space="preserve"> and then finally working through the PowerPoint presentation. Other work for the students to do during the lesson was omitted from the plan.</w:t>
      </w:r>
    </w:p>
    <w:p w14:paraId="1550EF7E" w14:textId="5D006A45" w:rsidR="00443CAB" w:rsidRDefault="00443CAB" w:rsidP="00123484">
      <w:pPr>
        <w:spacing w:after="0" w:line="240" w:lineRule="auto"/>
        <w:jc w:val="both"/>
        <w:rPr>
          <w:rFonts w:ascii="Arial" w:hAnsi="Arial" w:cs="Arial"/>
          <w:sz w:val="24"/>
          <w:szCs w:val="24"/>
        </w:rPr>
      </w:pPr>
    </w:p>
    <w:p w14:paraId="73F9CD6D" w14:textId="25986B1B" w:rsidR="00443CAB" w:rsidRDefault="00443CAB" w:rsidP="00123484">
      <w:pPr>
        <w:spacing w:after="0" w:line="240" w:lineRule="auto"/>
        <w:jc w:val="both"/>
        <w:rPr>
          <w:rFonts w:ascii="Arial" w:hAnsi="Arial" w:cs="Arial"/>
          <w:sz w:val="24"/>
          <w:szCs w:val="24"/>
        </w:rPr>
      </w:pPr>
      <w:r>
        <w:rPr>
          <w:rFonts w:ascii="Arial" w:hAnsi="Arial" w:cs="Arial"/>
          <w:sz w:val="24"/>
          <w:szCs w:val="24"/>
        </w:rPr>
        <w:t xml:space="preserve">In relation to the content of the work, there was a varied and what I thought interesting range of tasks for the students to complete.  However, given that some of the university students found that the clues were too difficult, together with the fact that the ‘real life’ example cash flow contained far too much information, it </w:t>
      </w:r>
      <w:r w:rsidR="00161B72">
        <w:rPr>
          <w:rFonts w:ascii="Arial" w:hAnsi="Arial" w:cs="Arial"/>
          <w:sz w:val="24"/>
          <w:szCs w:val="24"/>
        </w:rPr>
        <w:t xml:space="preserve">was </w:t>
      </w:r>
      <w:r>
        <w:rPr>
          <w:rFonts w:ascii="Arial" w:hAnsi="Arial" w:cs="Arial"/>
          <w:sz w:val="24"/>
          <w:szCs w:val="24"/>
        </w:rPr>
        <w:t xml:space="preserve">clear that the work was too difficult for the target audience.  However, the cashflow example was only meant as a </w:t>
      </w:r>
      <w:r w:rsidR="00160578">
        <w:rPr>
          <w:rFonts w:ascii="Arial" w:hAnsi="Arial" w:cs="Arial"/>
          <w:sz w:val="24"/>
          <w:szCs w:val="24"/>
        </w:rPr>
        <w:t>real-life</w:t>
      </w:r>
      <w:r>
        <w:rPr>
          <w:rFonts w:ascii="Arial" w:hAnsi="Arial" w:cs="Arial"/>
          <w:sz w:val="24"/>
          <w:szCs w:val="24"/>
        </w:rPr>
        <w:t xml:space="preserve"> example and not for any other reason.</w:t>
      </w:r>
    </w:p>
    <w:p w14:paraId="2367C6A4" w14:textId="5F3C3ABF" w:rsidR="00443CAB" w:rsidRDefault="00443CAB" w:rsidP="00123484">
      <w:pPr>
        <w:spacing w:after="0" w:line="240" w:lineRule="auto"/>
        <w:jc w:val="both"/>
        <w:rPr>
          <w:rFonts w:ascii="Arial" w:hAnsi="Arial" w:cs="Arial"/>
          <w:sz w:val="24"/>
          <w:szCs w:val="24"/>
        </w:rPr>
      </w:pPr>
    </w:p>
    <w:p w14:paraId="24A6A1EE" w14:textId="7C796BE8" w:rsidR="00443CAB" w:rsidRDefault="00443CAB" w:rsidP="00123484">
      <w:pPr>
        <w:spacing w:after="0" w:line="240" w:lineRule="auto"/>
        <w:jc w:val="both"/>
        <w:rPr>
          <w:rFonts w:ascii="Arial" w:hAnsi="Arial" w:cs="Arial"/>
          <w:sz w:val="24"/>
          <w:szCs w:val="24"/>
        </w:rPr>
      </w:pPr>
      <w:r>
        <w:rPr>
          <w:rFonts w:ascii="Arial" w:hAnsi="Arial" w:cs="Arial"/>
          <w:sz w:val="24"/>
          <w:szCs w:val="24"/>
        </w:rPr>
        <w:t>The content of the lesson was clearly targeted at too high a level, and given my experience at the secondary school, I would definitely lower</w:t>
      </w:r>
      <w:r w:rsidR="00161B72">
        <w:rPr>
          <w:rFonts w:ascii="Arial" w:hAnsi="Arial" w:cs="Arial"/>
          <w:sz w:val="24"/>
          <w:szCs w:val="24"/>
        </w:rPr>
        <w:t xml:space="preserve"> this</w:t>
      </w:r>
      <w:r>
        <w:rPr>
          <w:rFonts w:ascii="Arial" w:hAnsi="Arial" w:cs="Arial"/>
          <w:sz w:val="24"/>
          <w:szCs w:val="24"/>
        </w:rPr>
        <w:t>.  My intention was to stretch the student and place them into the ‘Struggle Zone’ of Vygotsky’s Zone of Proximal Development</w:t>
      </w:r>
      <w:r w:rsidR="002C579A">
        <w:rPr>
          <w:rFonts w:ascii="Arial" w:hAnsi="Arial" w:cs="Arial"/>
          <w:sz w:val="24"/>
          <w:szCs w:val="24"/>
        </w:rPr>
        <w:t xml:space="preserve"> </w:t>
      </w:r>
      <w:r w:rsidR="00304888">
        <w:rPr>
          <w:rFonts w:ascii="Arial" w:hAnsi="Arial" w:cs="Arial"/>
          <w:sz w:val="24"/>
          <w:szCs w:val="24"/>
        </w:rPr>
        <w:t>(Wass, 2014).  Unfortunately, the tasks would have put KS4 students into the panic zone, even with verbal scaffolding</w:t>
      </w:r>
      <w:r w:rsidR="006D4FE8">
        <w:rPr>
          <w:rFonts w:ascii="Arial" w:hAnsi="Arial" w:cs="Arial"/>
          <w:sz w:val="24"/>
          <w:szCs w:val="24"/>
        </w:rPr>
        <w:t xml:space="preserve"> and was a stretch too far</w:t>
      </w:r>
      <w:r w:rsidR="00304888">
        <w:rPr>
          <w:rFonts w:ascii="Arial" w:hAnsi="Arial" w:cs="Arial"/>
          <w:sz w:val="24"/>
          <w:szCs w:val="24"/>
        </w:rPr>
        <w:t>.</w:t>
      </w:r>
    </w:p>
    <w:p w14:paraId="594DB349" w14:textId="14E3CAD8" w:rsidR="000353C6" w:rsidRDefault="000353C6" w:rsidP="00123484">
      <w:pPr>
        <w:spacing w:after="0" w:line="240" w:lineRule="auto"/>
        <w:jc w:val="both"/>
        <w:rPr>
          <w:rFonts w:ascii="Arial" w:hAnsi="Arial" w:cs="Arial"/>
          <w:sz w:val="24"/>
          <w:szCs w:val="24"/>
        </w:rPr>
      </w:pPr>
    </w:p>
    <w:p w14:paraId="01E97359" w14:textId="0D146CD4" w:rsidR="000353C6" w:rsidRDefault="000353C6" w:rsidP="00123484">
      <w:pPr>
        <w:spacing w:after="0" w:line="240" w:lineRule="auto"/>
        <w:jc w:val="both"/>
        <w:rPr>
          <w:rFonts w:ascii="Arial" w:hAnsi="Arial" w:cs="Arial"/>
          <w:sz w:val="24"/>
          <w:szCs w:val="24"/>
        </w:rPr>
      </w:pPr>
      <w:r>
        <w:rPr>
          <w:rFonts w:ascii="Arial" w:hAnsi="Arial" w:cs="Arial"/>
          <w:sz w:val="24"/>
          <w:szCs w:val="24"/>
        </w:rPr>
        <w:t xml:space="preserve">I also varied the tasks that the students would have to complete during the micro teach session.  This was an attempt to ensure that the students did not get bored.  However, given the experience of the placement, I think that there was too much going on in the lesson, and while I currently have some issues with pace, the plan could be more realistic.  If I were to do this again, I would use examples that are more relevant to </w:t>
      </w:r>
      <w:r w:rsidR="003E1A56">
        <w:rPr>
          <w:rFonts w:ascii="Arial" w:hAnsi="Arial" w:cs="Arial"/>
          <w:sz w:val="24"/>
          <w:szCs w:val="24"/>
        </w:rPr>
        <w:t>the students</w:t>
      </w:r>
      <w:r w:rsidR="008A374C">
        <w:rPr>
          <w:rFonts w:ascii="Arial" w:hAnsi="Arial" w:cs="Arial"/>
          <w:sz w:val="24"/>
          <w:szCs w:val="24"/>
        </w:rPr>
        <w:t>,</w:t>
      </w:r>
      <w:r w:rsidR="003E1A56">
        <w:rPr>
          <w:rFonts w:ascii="Arial" w:hAnsi="Arial" w:cs="Arial"/>
          <w:sz w:val="24"/>
          <w:szCs w:val="24"/>
        </w:rPr>
        <w:t xml:space="preserve"> and the contents would be targeted more at the KS4 learner.  </w:t>
      </w:r>
    </w:p>
    <w:p w14:paraId="0145DBE3" w14:textId="701144FD" w:rsidR="003E1A56" w:rsidRDefault="003E1A56" w:rsidP="00123484">
      <w:pPr>
        <w:spacing w:after="0" w:line="240" w:lineRule="auto"/>
        <w:jc w:val="both"/>
        <w:rPr>
          <w:rFonts w:ascii="Arial" w:hAnsi="Arial" w:cs="Arial"/>
          <w:sz w:val="24"/>
          <w:szCs w:val="24"/>
        </w:rPr>
      </w:pPr>
    </w:p>
    <w:p w14:paraId="6190A096" w14:textId="0571DD2B" w:rsidR="003E1A56" w:rsidRDefault="003E1A56" w:rsidP="00123484">
      <w:pPr>
        <w:spacing w:after="0" w:line="240" w:lineRule="auto"/>
        <w:jc w:val="both"/>
        <w:rPr>
          <w:rFonts w:ascii="Arial" w:hAnsi="Arial" w:cs="Arial"/>
          <w:sz w:val="24"/>
          <w:szCs w:val="24"/>
        </w:rPr>
      </w:pPr>
      <w:r>
        <w:rPr>
          <w:rFonts w:ascii="Arial" w:hAnsi="Arial" w:cs="Arial"/>
          <w:sz w:val="24"/>
          <w:szCs w:val="24"/>
        </w:rPr>
        <w:lastRenderedPageBreak/>
        <w:t>I attempted to ensure that the delivery of the micro teach</w:t>
      </w:r>
      <w:r w:rsidR="00BE41AF">
        <w:rPr>
          <w:rFonts w:ascii="Arial" w:hAnsi="Arial" w:cs="Arial"/>
          <w:sz w:val="24"/>
          <w:szCs w:val="24"/>
        </w:rPr>
        <w:t xml:space="preserve"> would be in a happy manner, to put the students at ease from the start. I did not wish to come across as a strict teacher, as from personal experience, this does not make for an enjoyable lesson</w:t>
      </w:r>
      <w:r w:rsidR="00E52EBB">
        <w:rPr>
          <w:rFonts w:ascii="Arial" w:hAnsi="Arial" w:cs="Arial"/>
          <w:sz w:val="24"/>
          <w:szCs w:val="24"/>
        </w:rPr>
        <w:t xml:space="preserve">.  During the microteach delivery, I chose to direct questions at students rather than asking for answers. The reason for this, was to get used to using </w:t>
      </w:r>
      <w:r w:rsidR="00160578">
        <w:rPr>
          <w:rFonts w:ascii="Arial" w:hAnsi="Arial" w:cs="Arial"/>
          <w:sz w:val="24"/>
          <w:szCs w:val="24"/>
        </w:rPr>
        <w:t>student</w:t>
      </w:r>
      <w:r w:rsidR="00827186">
        <w:rPr>
          <w:rFonts w:ascii="Arial" w:hAnsi="Arial" w:cs="Arial"/>
          <w:sz w:val="24"/>
          <w:szCs w:val="24"/>
        </w:rPr>
        <w:t>’</w:t>
      </w:r>
      <w:r w:rsidR="00160578">
        <w:rPr>
          <w:rFonts w:ascii="Arial" w:hAnsi="Arial" w:cs="Arial"/>
          <w:sz w:val="24"/>
          <w:szCs w:val="24"/>
        </w:rPr>
        <w:t>s</w:t>
      </w:r>
      <w:r w:rsidR="00E52EBB">
        <w:rPr>
          <w:rFonts w:ascii="Arial" w:hAnsi="Arial" w:cs="Arial"/>
          <w:sz w:val="24"/>
          <w:szCs w:val="24"/>
        </w:rPr>
        <w:t xml:space="preserve"> names, which would be a requirement in schools, but also as a method of keeping students engaged.</w:t>
      </w:r>
      <w:r w:rsidR="00820E43">
        <w:rPr>
          <w:rFonts w:ascii="Arial" w:hAnsi="Arial" w:cs="Arial"/>
          <w:sz w:val="24"/>
          <w:szCs w:val="24"/>
        </w:rPr>
        <w:t xml:space="preserve"> However, criticism</w:t>
      </w:r>
      <w:r w:rsidR="008A374C">
        <w:rPr>
          <w:rFonts w:ascii="Arial" w:hAnsi="Arial" w:cs="Arial"/>
          <w:sz w:val="24"/>
          <w:szCs w:val="24"/>
        </w:rPr>
        <w:t>s</w:t>
      </w:r>
      <w:r w:rsidR="00E52EBB">
        <w:rPr>
          <w:rFonts w:ascii="Arial" w:hAnsi="Arial" w:cs="Arial"/>
          <w:sz w:val="24"/>
          <w:szCs w:val="24"/>
        </w:rPr>
        <w:t xml:space="preserve"> </w:t>
      </w:r>
      <w:r w:rsidR="00820E43">
        <w:rPr>
          <w:rFonts w:ascii="Arial" w:hAnsi="Arial" w:cs="Arial"/>
          <w:sz w:val="24"/>
          <w:szCs w:val="24"/>
        </w:rPr>
        <w:t>of this, was that I did not use enough questioning, used open ended questions or ask other students for their opinion of this.  This is also something that I have to work on during my placement.</w:t>
      </w:r>
    </w:p>
    <w:p w14:paraId="3B69EE12" w14:textId="69DEE933" w:rsidR="00820E43" w:rsidRDefault="00820E43" w:rsidP="00123484">
      <w:pPr>
        <w:spacing w:after="0" w:line="240" w:lineRule="auto"/>
        <w:jc w:val="both"/>
        <w:rPr>
          <w:rFonts w:ascii="Arial" w:hAnsi="Arial" w:cs="Arial"/>
          <w:sz w:val="24"/>
          <w:szCs w:val="24"/>
        </w:rPr>
      </w:pPr>
    </w:p>
    <w:p w14:paraId="27A5405E" w14:textId="4F9721DA" w:rsidR="00820E43" w:rsidRDefault="00820E43" w:rsidP="00123484">
      <w:pPr>
        <w:spacing w:after="0" w:line="240" w:lineRule="auto"/>
        <w:jc w:val="both"/>
        <w:rPr>
          <w:rFonts w:ascii="Arial" w:hAnsi="Arial" w:cs="Arial"/>
          <w:sz w:val="24"/>
          <w:szCs w:val="24"/>
        </w:rPr>
      </w:pPr>
      <w:r>
        <w:rPr>
          <w:rFonts w:ascii="Arial" w:hAnsi="Arial" w:cs="Arial"/>
          <w:sz w:val="24"/>
          <w:szCs w:val="24"/>
        </w:rPr>
        <w:t xml:space="preserve">A further issue I found during my micro teach, which </w:t>
      </w:r>
      <w:r w:rsidR="008A374C">
        <w:rPr>
          <w:rFonts w:ascii="Arial" w:hAnsi="Arial" w:cs="Arial"/>
          <w:sz w:val="24"/>
          <w:szCs w:val="24"/>
        </w:rPr>
        <w:t xml:space="preserve">has </w:t>
      </w:r>
      <w:r>
        <w:rPr>
          <w:rFonts w:ascii="Arial" w:hAnsi="Arial" w:cs="Arial"/>
          <w:sz w:val="24"/>
          <w:szCs w:val="24"/>
        </w:rPr>
        <w:t xml:space="preserve">also </w:t>
      </w:r>
      <w:r w:rsidR="008A374C">
        <w:rPr>
          <w:rFonts w:ascii="Arial" w:hAnsi="Arial" w:cs="Arial"/>
          <w:sz w:val="24"/>
          <w:szCs w:val="24"/>
        </w:rPr>
        <w:t xml:space="preserve">been </w:t>
      </w:r>
      <w:r>
        <w:rPr>
          <w:rFonts w:ascii="Arial" w:hAnsi="Arial" w:cs="Arial"/>
          <w:sz w:val="24"/>
          <w:szCs w:val="24"/>
        </w:rPr>
        <w:t xml:space="preserve">evident </w:t>
      </w:r>
      <w:r w:rsidR="008A374C">
        <w:rPr>
          <w:rFonts w:ascii="Arial" w:hAnsi="Arial" w:cs="Arial"/>
          <w:sz w:val="24"/>
          <w:szCs w:val="24"/>
        </w:rPr>
        <w:t xml:space="preserve">during </w:t>
      </w:r>
      <w:r>
        <w:rPr>
          <w:rFonts w:ascii="Arial" w:hAnsi="Arial" w:cs="Arial"/>
          <w:sz w:val="24"/>
          <w:szCs w:val="24"/>
        </w:rPr>
        <w:t>my placement, is that while I have the necessary subject knowledge, sometimes things may happen</w:t>
      </w:r>
      <w:r w:rsidR="008A374C">
        <w:rPr>
          <w:rFonts w:ascii="Arial" w:hAnsi="Arial" w:cs="Arial"/>
          <w:sz w:val="24"/>
          <w:szCs w:val="24"/>
        </w:rPr>
        <w:t xml:space="preserve">, which </w:t>
      </w:r>
      <w:r>
        <w:rPr>
          <w:rFonts w:ascii="Arial" w:hAnsi="Arial" w:cs="Arial"/>
          <w:sz w:val="24"/>
          <w:szCs w:val="24"/>
        </w:rPr>
        <w:t>knocks my confidence</w:t>
      </w:r>
      <w:r w:rsidR="008A374C">
        <w:rPr>
          <w:rFonts w:ascii="Arial" w:hAnsi="Arial" w:cs="Arial"/>
          <w:sz w:val="24"/>
          <w:szCs w:val="24"/>
        </w:rPr>
        <w:t xml:space="preserve">, and </w:t>
      </w:r>
      <w:r>
        <w:rPr>
          <w:rFonts w:ascii="Arial" w:hAnsi="Arial" w:cs="Arial"/>
          <w:sz w:val="24"/>
          <w:szCs w:val="24"/>
        </w:rPr>
        <w:t xml:space="preserve">I must learn very quickly to be able to adapt.  In my placement, I have recently had an assessment, which did not go well.  I have previously had a better lesson with </w:t>
      </w:r>
      <w:r w:rsidR="008A374C">
        <w:rPr>
          <w:rFonts w:ascii="Arial" w:hAnsi="Arial" w:cs="Arial"/>
          <w:sz w:val="24"/>
          <w:szCs w:val="24"/>
        </w:rPr>
        <w:t xml:space="preserve">the same group </w:t>
      </w:r>
      <w:r>
        <w:rPr>
          <w:rFonts w:ascii="Arial" w:hAnsi="Arial" w:cs="Arial"/>
          <w:sz w:val="24"/>
          <w:szCs w:val="24"/>
        </w:rPr>
        <w:t xml:space="preserve">of students, but I am sure that my confidence </w:t>
      </w:r>
      <w:r w:rsidR="008A374C">
        <w:rPr>
          <w:rFonts w:ascii="Arial" w:hAnsi="Arial" w:cs="Arial"/>
          <w:sz w:val="24"/>
          <w:szCs w:val="24"/>
        </w:rPr>
        <w:t xml:space="preserve">and nerves were </w:t>
      </w:r>
      <w:r>
        <w:rPr>
          <w:rFonts w:ascii="Arial" w:hAnsi="Arial" w:cs="Arial"/>
          <w:sz w:val="24"/>
          <w:szCs w:val="24"/>
        </w:rPr>
        <w:t xml:space="preserve">part of the reason for the result of the assessment.  I </w:t>
      </w:r>
      <w:r w:rsidR="008A374C">
        <w:rPr>
          <w:rFonts w:ascii="Arial" w:hAnsi="Arial" w:cs="Arial"/>
          <w:sz w:val="24"/>
          <w:szCs w:val="24"/>
        </w:rPr>
        <w:t xml:space="preserve">therefore </w:t>
      </w:r>
      <w:r>
        <w:rPr>
          <w:rFonts w:ascii="Arial" w:hAnsi="Arial" w:cs="Arial"/>
          <w:sz w:val="24"/>
          <w:szCs w:val="24"/>
        </w:rPr>
        <w:t>need to get back to the ethos of my micro teach, where I was calm and through things through.</w:t>
      </w:r>
    </w:p>
    <w:p w14:paraId="2C193035" w14:textId="5D5B1BB2" w:rsidR="00820E43" w:rsidRDefault="00820E43" w:rsidP="00123484">
      <w:pPr>
        <w:spacing w:after="0" w:line="240" w:lineRule="auto"/>
        <w:jc w:val="both"/>
        <w:rPr>
          <w:rFonts w:ascii="Arial" w:hAnsi="Arial" w:cs="Arial"/>
          <w:sz w:val="24"/>
          <w:szCs w:val="24"/>
        </w:rPr>
      </w:pPr>
    </w:p>
    <w:p w14:paraId="0B426F95" w14:textId="22077262" w:rsidR="00820E43" w:rsidRDefault="00820E43" w:rsidP="00123484">
      <w:pPr>
        <w:spacing w:after="0" w:line="240" w:lineRule="auto"/>
        <w:jc w:val="both"/>
        <w:rPr>
          <w:rFonts w:ascii="Arial" w:hAnsi="Arial" w:cs="Arial"/>
          <w:sz w:val="24"/>
          <w:szCs w:val="24"/>
        </w:rPr>
      </w:pPr>
      <w:r>
        <w:rPr>
          <w:rFonts w:ascii="Arial" w:hAnsi="Arial" w:cs="Arial"/>
          <w:sz w:val="24"/>
          <w:szCs w:val="24"/>
        </w:rPr>
        <w:t xml:space="preserve">Being critical about another aspect of my microteach is my assessment for learning methods.  While I did engage with the students, checking for understanding whilst the tasks were being performed, and where help was required assisting, but in a way where the student worked out the answer themselves.  However, other assessment for learning activities were lacking.  While I did ask questions, they were not enough to gauge proper understanding of the subject.  If I were to do the micro teach </w:t>
      </w:r>
      <w:r w:rsidR="00160578">
        <w:rPr>
          <w:rFonts w:ascii="Arial" w:hAnsi="Arial" w:cs="Arial"/>
          <w:sz w:val="24"/>
          <w:szCs w:val="24"/>
        </w:rPr>
        <w:t>again,</w:t>
      </w:r>
      <w:r>
        <w:rPr>
          <w:rFonts w:ascii="Arial" w:hAnsi="Arial" w:cs="Arial"/>
          <w:sz w:val="24"/>
          <w:szCs w:val="24"/>
        </w:rPr>
        <w:t xml:space="preserve"> I would use not only </w:t>
      </w:r>
      <w:r w:rsidR="00160578">
        <w:rPr>
          <w:rFonts w:ascii="Arial" w:hAnsi="Arial" w:cs="Arial"/>
          <w:sz w:val="24"/>
          <w:szCs w:val="24"/>
        </w:rPr>
        <w:t>open-ended</w:t>
      </w:r>
      <w:r>
        <w:rPr>
          <w:rFonts w:ascii="Arial" w:hAnsi="Arial" w:cs="Arial"/>
          <w:sz w:val="24"/>
          <w:szCs w:val="24"/>
        </w:rPr>
        <w:t xml:space="preserve"> questions but also ask other students for their ideas.</w:t>
      </w:r>
    </w:p>
    <w:p w14:paraId="423FCFDC" w14:textId="2515F2A1" w:rsidR="00820E43" w:rsidRDefault="00820E43" w:rsidP="00123484">
      <w:pPr>
        <w:spacing w:after="0" w:line="240" w:lineRule="auto"/>
        <w:jc w:val="both"/>
        <w:rPr>
          <w:rFonts w:ascii="Arial" w:hAnsi="Arial" w:cs="Arial"/>
          <w:sz w:val="24"/>
          <w:szCs w:val="24"/>
        </w:rPr>
      </w:pPr>
    </w:p>
    <w:p w14:paraId="0EAB5493" w14:textId="61F844F1" w:rsidR="000451FC" w:rsidRDefault="00820E43" w:rsidP="00123484">
      <w:pPr>
        <w:spacing w:after="0" w:line="240" w:lineRule="auto"/>
        <w:jc w:val="both"/>
        <w:rPr>
          <w:rFonts w:ascii="Arial" w:hAnsi="Arial" w:cs="Arial"/>
          <w:sz w:val="24"/>
          <w:szCs w:val="24"/>
        </w:rPr>
      </w:pPr>
      <w:r>
        <w:rPr>
          <w:rFonts w:ascii="Arial" w:hAnsi="Arial" w:cs="Arial"/>
          <w:sz w:val="24"/>
          <w:szCs w:val="24"/>
        </w:rPr>
        <w:t>In addition to this, I may in future use a statement as a method to gain understanding.  For example, asking students to respond to the statement ‘</w:t>
      </w:r>
      <w:r w:rsidR="00934983">
        <w:rPr>
          <w:rFonts w:ascii="Arial" w:hAnsi="Arial" w:cs="Arial"/>
          <w:sz w:val="24"/>
          <w:szCs w:val="24"/>
        </w:rPr>
        <w:t>a</w:t>
      </w:r>
      <w:r>
        <w:rPr>
          <w:rFonts w:ascii="Arial" w:hAnsi="Arial" w:cs="Arial"/>
          <w:sz w:val="24"/>
          <w:szCs w:val="24"/>
        </w:rPr>
        <w:t xml:space="preserve"> company that monitors cashflow is wasting their time’ on a slide at the end of a lesson, and ask several students to reflect on this.  This type of Afl is suggested as an alternative to questioning</w:t>
      </w:r>
      <w:r w:rsidR="00934983">
        <w:rPr>
          <w:rFonts w:ascii="Arial" w:hAnsi="Arial" w:cs="Arial"/>
          <w:sz w:val="24"/>
          <w:szCs w:val="24"/>
        </w:rPr>
        <w:t>,</w:t>
      </w:r>
      <w:r>
        <w:rPr>
          <w:rFonts w:ascii="Arial" w:hAnsi="Arial" w:cs="Arial"/>
          <w:sz w:val="24"/>
          <w:szCs w:val="24"/>
        </w:rPr>
        <w:t xml:space="preserve"> and the learner understands that they </w:t>
      </w:r>
      <w:r w:rsidR="00A0575F">
        <w:rPr>
          <w:rFonts w:ascii="Arial" w:hAnsi="Arial" w:cs="Arial"/>
          <w:sz w:val="24"/>
          <w:szCs w:val="24"/>
        </w:rPr>
        <w:t xml:space="preserve">need to provide an extended </w:t>
      </w:r>
      <w:r>
        <w:rPr>
          <w:rFonts w:ascii="Arial" w:hAnsi="Arial" w:cs="Arial"/>
          <w:sz w:val="24"/>
          <w:szCs w:val="24"/>
        </w:rPr>
        <w:t>answe</w:t>
      </w:r>
      <w:r w:rsidR="00A0575F">
        <w:rPr>
          <w:rFonts w:ascii="Arial" w:hAnsi="Arial" w:cs="Arial"/>
          <w:sz w:val="24"/>
          <w:szCs w:val="24"/>
        </w:rPr>
        <w:t>r</w:t>
      </w:r>
      <w:r w:rsidR="00BE6F59" w:rsidRPr="00934983">
        <w:rPr>
          <w:rFonts w:ascii="Arial" w:hAnsi="Arial" w:cs="Arial"/>
          <w:color w:val="FF0000"/>
          <w:sz w:val="24"/>
          <w:szCs w:val="24"/>
        </w:rPr>
        <w:t xml:space="preserve"> </w:t>
      </w:r>
      <w:r w:rsidR="00BE6F59">
        <w:rPr>
          <w:rFonts w:ascii="Arial" w:hAnsi="Arial" w:cs="Arial"/>
          <w:sz w:val="24"/>
          <w:szCs w:val="24"/>
        </w:rPr>
        <w:t xml:space="preserve">(Wiliam, 2018).  </w:t>
      </w:r>
      <w:r w:rsidR="00A00323">
        <w:rPr>
          <w:rFonts w:ascii="Arial" w:hAnsi="Arial" w:cs="Arial"/>
          <w:sz w:val="24"/>
          <w:szCs w:val="24"/>
        </w:rPr>
        <w:t xml:space="preserve">If this was used as a plenary activity for example, it </w:t>
      </w:r>
      <w:r w:rsidR="00BE6F59">
        <w:rPr>
          <w:rFonts w:ascii="Arial" w:hAnsi="Arial" w:cs="Arial"/>
          <w:sz w:val="24"/>
          <w:szCs w:val="24"/>
        </w:rPr>
        <w:t xml:space="preserve">would enable me to gauge student understanding and plan the next lesson, </w:t>
      </w:r>
      <w:r w:rsidR="00A0575F">
        <w:rPr>
          <w:rFonts w:ascii="Arial" w:hAnsi="Arial" w:cs="Arial"/>
          <w:sz w:val="24"/>
          <w:szCs w:val="24"/>
        </w:rPr>
        <w:t xml:space="preserve">by either </w:t>
      </w:r>
      <w:r w:rsidR="00BE6F59">
        <w:rPr>
          <w:rFonts w:ascii="Arial" w:hAnsi="Arial" w:cs="Arial"/>
          <w:sz w:val="24"/>
          <w:szCs w:val="24"/>
        </w:rPr>
        <w:t>mov</w:t>
      </w:r>
      <w:r w:rsidR="00A0575F">
        <w:rPr>
          <w:rFonts w:ascii="Arial" w:hAnsi="Arial" w:cs="Arial"/>
          <w:sz w:val="24"/>
          <w:szCs w:val="24"/>
        </w:rPr>
        <w:t>ing</w:t>
      </w:r>
      <w:r w:rsidR="00BE6F59">
        <w:rPr>
          <w:rFonts w:ascii="Arial" w:hAnsi="Arial" w:cs="Arial"/>
          <w:sz w:val="24"/>
          <w:szCs w:val="24"/>
        </w:rPr>
        <w:t xml:space="preserve"> on to another part of the syllabus or re-teach using an alternative method.  A final failing in the teaching of the micro teach, was that while there were </w:t>
      </w:r>
      <w:r w:rsidR="00160578">
        <w:rPr>
          <w:rFonts w:ascii="Arial" w:hAnsi="Arial" w:cs="Arial"/>
          <w:sz w:val="24"/>
          <w:szCs w:val="24"/>
        </w:rPr>
        <w:t>student-based</w:t>
      </w:r>
      <w:r w:rsidR="00BE6F59">
        <w:rPr>
          <w:rFonts w:ascii="Arial" w:hAnsi="Arial" w:cs="Arial"/>
          <w:sz w:val="24"/>
          <w:szCs w:val="24"/>
        </w:rPr>
        <w:t xml:space="preserve"> activities, the key learning of the subject was through the behaviourist method of learning and being too teacher led.  While this approach has its academic supporters, such as Skinner and Pavlov, the new requirements </w:t>
      </w:r>
      <w:r w:rsidR="005C38D4">
        <w:rPr>
          <w:rFonts w:ascii="Arial" w:hAnsi="Arial" w:cs="Arial"/>
          <w:sz w:val="24"/>
          <w:szCs w:val="24"/>
        </w:rPr>
        <w:t xml:space="preserve">of teaching as advocated (Successful Futures </w:t>
      </w:r>
      <w:r w:rsidR="0047263B">
        <w:rPr>
          <w:rFonts w:ascii="Arial" w:hAnsi="Arial" w:cs="Arial"/>
          <w:sz w:val="24"/>
          <w:szCs w:val="24"/>
        </w:rPr>
        <w:t>r</w:t>
      </w:r>
      <w:r w:rsidR="005C38D4">
        <w:rPr>
          <w:rFonts w:ascii="Arial" w:hAnsi="Arial" w:cs="Arial"/>
          <w:sz w:val="24"/>
          <w:szCs w:val="24"/>
        </w:rPr>
        <w:t>eport), require more constructivist thinking (Donaldson, 2015).</w:t>
      </w:r>
      <w:r w:rsidR="00FE7B4B">
        <w:rPr>
          <w:rFonts w:ascii="Arial" w:hAnsi="Arial" w:cs="Arial"/>
          <w:sz w:val="24"/>
          <w:szCs w:val="24"/>
        </w:rPr>
        <w:t xml:space="preserve">  Therefore, if I were to readdress the micro teach and my taught lessons so far in my placement, I would change my tact.  I understand that I have been too teacher led, and my new focus for the future planning, would be to teach in a more constructivist manner, thereby getting the student to figure out the results for themselves.</w:t>
      </w:r>
      <w:r w:rsidR="00747FDC">
        <w:rPr>
          <w:rFonts w:ascii="Arial" w:hAnsi="Arial" w:cs="Arial"/>
          <w:sz w:val="24"/>
          <w:szCs w:val="24"/>
        </w:rPr>
        <w:t xml:space="preserve">  </w:t>
      </w:r>
    </w:p>
    <w:p w14:paraId="4DD6D98E" w14:textId="77777777" w:rsidR="000451FC" w:rsidRDefault="000451FC" w:rsidP="00123484">
      <w:pPr>
        <w:spacing w:after="0" w:line="240" w:lineRule="auto"/>
        <w:jc w:val="both"/>
        <w:rPr>
          <w:rFonts w:ascii="Arial" w:hAnsi="Arial" w:cs="Arial"/>
          <w:sz w:val="24"/>
          <w:szCs w:val="24"/>
        </w:rPr>
      </w:pPr>
    </w:p>
    <w:p w14:paraId="65B0497D" w14:textId="46FB34E9" w:rsidR="00214872" w:rsidRDefault="000451FC" w:rsidP="00123484">
      <w:pPr>
        <w:spacing w:after="0" w:line="240" w:lineRule="auto"/>
        <w:jc w:val="both"/>
        <w:rPr>
          <w:rFonts w:ascii="Arial" w:hAnsi="Arial" w:cs="Arial"/>
          <w:sz w:val="24"/>
          <w:szCs w:val="24"/>
        </w:rPr>
      </w:pPr>
      <w:r>
        <w:rPr>
          <w:rFonts w:ascii="Arial" w:hAnsi="Arial" w:cs="Arial"/>
          <w:sz w:val="24"/>
          <w:szCs w:val="24"/>
        </w:rPr>
        <w:t>I</w:t>
      </w:r>
      <w:r w:rsidR="00747FDC">
        <w:rPr>
          <w:rFonts w:ascii="Arial" w:hAnsi="Arial" w:cs="Arial"/>
          <w:sz w:val="24"/>
          <w:szCs w:val="24"/>
        </w:rPr>
        <w:t>f I approach</w:t>
      </w:r>
      <w:r>
        <w:rPr>
          <w:rFonts w:ascii="Arial" w:hAnsi="Arial" w:cs="Arial"/>
          <w:sz w:val="24"/>
          <w:szCs w:val="24"/>
        </w:rPr>
        <w:t>ed</w:t>
      </w:r>
      <w:r w:rsidR="00747FDC">
        <w:rPr>
          <w:rFonts w:ascii="Arial" w:hAnsi="Arial" w:cs="Arial"/>
          <w:sz w:val="24"/>
          <w:szCs w:val="24"/>
        </w:rPr>
        <w:t xml:space="preserve"> this assignment again, I would firstly target the content</w:t>
      </w:r>
      <w:r w:rsidR="007C62D6">
        <w:rPr>
          <w:rFonts w:ascii="Arial" w:hAnsi="Arial" w:cs="Arial"/>
          <w:sz w:val="24"/>
          <w:szCs w:val="24"/>
        </w:rPr>
        <w:t xml:space="preserve"> at a lower level, I would play the music while the students were entering the room, have a PowerPoint </w:t>
      </w:r>
      <w:r w:rsidR="00935E2C">
        <w:rPr>
          <w:rFonts w:ascii="Arial" w:hAnsi="Arial" w:cs="Arial"/>
          <w:sz w:val="24"/>
          <w:szCs w:val="24"/>
        </w:rPr>
        <w:t xml:space="preserve">slide </w:t>
      </w:r>
      <w:r w:rsidR="007C62D6">
        <w:rPr>
          <w:rFonts w:ascii="Arial" w:hAnsi="Arial" w:cs="Arial"/>
          <w:sz w:val="24"/>
          <w:szCs w:val="24"/>
        </w:rPr>
        <w:t>displaying exactly what was required from the starter activity</w:t>
      </w:r>
      <w:r w:rsidR="002E7099">
        <w:rPr>
          <w:rFonts w:ascii="Arial" w:hAnsi="Arial" w:cs="Arial"/>
          <w:sz w:val="24"/>
          <w:szCs w:val="24"/>
        </w:rPr>
        <w:t>,</w:t>
      </w:r>
      <w:r w:rsidR="007C62D6">
        <w:rPr>
          <w:rFonts w:ascii="Arial" w:hAnsi="Arial" w:cs="Arial"/>
          <w:sz w:val="24"/>
          <w:szCs w:val="24"/>
        </w:rPr>
        <w:t xml:space="preserve"> and have more confidence in myself </w:t>
      </w:r>
      <w:r w:rsidR="002E7099">
        <w:rPr>
          <w:rFonts w:ascii="Arial" w:hAnsi="Arial" w:cs="Arial"/>
          <w:sz w:val="24"/>
          <w:szCs w:val="24"/>
        </w:rPr>
        <w:t>whilst teaching</w:t>
      </w:r>
      <w:r w:rsidR="00A0575F">
        <w:rPr>
          <w:rFonts w:ascii="Arial" w:hAnsi="Arial" w:cs="Arial"/>
          <w:sz w:val="24"/>
          <w:szCs w:val="24"/>
        </w:rPr>
        <w:t>.</w:t>
      </w:r>
      <w:r w:rsidR="007C62D6" w:rsidRPr="002E7099">
        <w:rPr>
          <w:rFonts w:ascii="Arial" w:hAnsi="Arial" w:cs="Arial"/>
          <w:color w:val="FF0000"/>
          <w:sz w:val="24"/>
          <w:szCs w:val="24"/>
        </w:rPr>
        <w:t xml:space="preserve">  </w:t>
      </w:r>
      <w:r w:rsidR="00A84EDE">
        <w:rPr>
          <w:rFonts w:ascii="Arial" w:hAnsi="Arial" w:cs="Arial"/>
          <w:sz w:val="24"/>
          <w:szCs w:val="24"/>
        </w:rPr>
        <w:t xml:space="preserve">I would adjust the assessment to ensure that I understand what stage each student is at in their learning, and as a result of this, </w:t>
      </w:r>
      <w:r w:rsidR="00A84EDE">
        <w:rPr>
          <w:rFonts w:ascii="Arial" w:hAnsi="Arial" w:cs="Arial"/>
          <w:sz w:val="24"/>
          <w:szCs w:val="24"/>
        </w:rPr>
        <w:lastRenderedPageBreak/>
        <w:t>adjust the pace of the lesson.  By doing these things, there should be a positive change in the overall lesson structure and learning</w:t>
      </w:r>
      <w:r w:rsidR="00DC29A7">
        <w:rPr>
          <w:rFonts w:ascii="Arial" w:hAnsi="Arial" w:cs="Arial"/>
          <w:sz w:val="24"/>
          <w:szCs w:val="24"/>
        </w:rPr>
        <w:t>, t</w:t>
      </w:r>
      <w:r>
        <w:rPr>
          <w:rFonts w:ascii="Arial" w:hAnsi="Arial" w:cs="Arial"/>
          <w:sz w:val="24"/>
          <w:szCs w:val="24"/>
        </w:rPr>
        <w:t xml:space="preserve">he pace of the lesson, and delivery of information will ensure student engagement and therefore motivation.  These things will also have a </w:t>
      </w:r>
      <w:r w:rsidR="00160578">
        <w:rPr>
          <w:rFonts w:ascii="Arial" w:hAnsi="Arial" w:cs="Arial"/>
          <w:sz w:val="24"/>
          <w:szCs w:val="24"/>
        </w:rPr>
        <w:t>knock-on</w:t>
      </w:r>
      <w:r>
        <w:rPr>
          <w:rFonts w:ascii="Arial" w:hAnsi="Arial" w:cs="Arial"/>
          <w:sz w:val="24"/>
          <w:szCs w:val="24"/>
        </w:rPr>
        <w:t xml:space="preserve"> effect on the learning of the student and as such, improve student behaviour (Denby, 201</w:t>
      </w:r>
      <w:r w:rsidR="00827186">
        <w:rPr>
          <w:rFonts w:ascii="Arial" w:hAnsi="Arial" w:cs="Arial"/>
          <w:sz w:val="24"/>
          <w:szCs w:val="24"/>
        </w:rPr>
        <w:t>5</w:t>
      </w:r>
      <w:r>
        <w:rPr>
          <w:rFonts w:ascii="Arial" w:hAnsi="Arial" w:cs="Arial"/>
          <w:sz w:val="24"/>
          <w:szCs w:val="24"/>
        </w:rPr>
        <w:t>).  However, all of this is dependant not just upon my ability to teach, but also the confidence in myself.  While at present, this has taken a knock, by putting these strategies into place, it will develop not only my confidence, but also the belief in myself.</w:t>
      </w:r>
      <w:r w:rsidR="00B82C31">
        <w:rPr>
          <w:rFonts w:ascii="Arial" w:hAnsi="Arial" w:cs="Arial"/>
          <w:sz w:val="24"/>
          <w:szCs w:val="24"/>
        </w:rPr>
        <w:t xml:space="preserve">  </w:t>
      </w:r>
    </w:p>
    <w:p w14:paraId="7666B4E3" w14:textId="5D3651F6" w:rsidR="00B82C31" w:rsidRDefault="00B82C31" w:rsidP="00123484">
      <w:pPr>
        <w:spacing w:after="0" w:line="240" w:lineRule="auto"/>
        <w:jc w:val="both"/>
        <w:rPr>
          <w:rFonts w:ascii="Arial" w:hAnsi="Arial" w:cs="Arial"/>
          <w:sz w:val="24"/>
          <w:szCs w:val="24"/>
        </w:rPr>
      </w:pPr>
    </w:p>
    <w:p w14:paraId="4DEEA34B" w14:textId="77777777" w:rsidR="00586F3A" w:rsidRDefault="00B82C31" w:rsidP="00123484">
      <w:pPr>
        <w:spacing w:after="0" w:line="240" w:lineRule="auto"/>
        <w:jc w:val="both"/>
        <w:rPr>
          <w:rFonts w:ascii="Arial" w:hAnsi="Arial" w:cs="Arial"/>
          <w:sz w:val="24"/>
          <w:szCs w:val="24"/>
        </w:rPr>
      </w:pPr>
      <w:r>
        <w:rPr>
          <w:rFonts w:ascii="Arial" w:hAnsi="Arial" w:cs="Arial"/>
          <w:sz w:val="24"/>
          <w:szCs w:val="24"/>
        </w:rPr>
        <w:t>As a direct result of this reflection, of which I have been open and honest in my failings so far, I know what needs to be addressed, and in respect of it meeting the QTS standards, the development of my thinking as a teacher would meet the following standard</w:t>
      </w:r>
      <w:r w:rsidR="00586F3A">
        <w:rPr>
          <w:rFonts w:ascii="Arial" w:hAnsi="Arial" w:cs="Arial"/>
          <w:sz w:val="24"/>
          <w:szCs w:val="24"/>
        </w:rPr>
        <w:t>s:</w:t>
      </w:r>
    </w:p>
    <w:p w14:paraId="00CA40DC" w14:textId="77777777" w:rsidR="00586F3A" w:rsidRDefault="00586F3A" w:rsidP="00123484">
      <w:pPr>
        <w:spacing w:after="0" w:line="240" w:lineRule="auto"/>
        <w:jc w:val="both"/>
        <w:rPr>
          <w:rFonts w:ascii="Arial" w:hAnsi="Arial" w:cs="Arial"/>
          <w:sz w:val="24"/>
          <w:szCs w:val="24"/>
        </w:rPr>
      </w:pPr>
    </w:p>
    <w:p w14:paraId="4FA74D98" w14:textId="3DE27BDA" w:rsidR="00586F3A" w:rsidRDefault="00586F3A" w:rsidP="006D4FE8">
      <w:pPr>
        <w:spacing w:after="0" w:line="240" w:lineRule="auto"/>
        <w:ind w:left="1440" w:hanging="1440"/>
        <w:jc w:val="both"/>
        <w:rPr>
          <w:rFonts w:ascii="Arial" w:hAnsi="Arial" w:cs="Arial"/>
          <w:sz w:val="24"/>
          <w:szCs w:val="24"/>
        </w:rPr>
      </w:pPr>
      <w:r>
        <w:rPr>
          <w:rFonts w:ascii="Arial" w:hAnsi="Arial" w:cs="Arial"/>
          <w:sz w:val="24"/>
          <w:szCs w:val="24"/>
        </w:rPr>
        <w:t>S1.3</w:t>
      </w:r>
      <w:r>
        <w:rPr>
          <w:rFonts w:ascii="Arial" w:hAnsi="Arial" w:cs="Arial"/>
          <w:sz w:val="24"/>
          <w:szCs w:val="24"/>
        </w:rPr>
        <w:tab/>
        <w:t xml:space="preserve">The </w:t>
      </w:r>
      <w:r w:rsidR="002C579A">
        <w:rPr>
          <w:rFonts w:ascii="Arial" w:hAnsi="Arial" w:cs="Arial"/>
          <w:sz w:val="24"/>
          <w:szCs w:val="24"/>
        </w:rPr>
        <w:t xml:space="preserve">teacher shows different characteristics which </w:t>
      </w:r>
      <w:r w:rsidR="006D4FE8">
        <w:rPr>
          <w:rFonts w:ascii="Arial" w:hAnsi="Arial" w:cs="Arial"/>
          <w:sz w:val="24"/>
          <w:szCs w:val="24"/>
        </w:rPr>
        <w:t>aim to motivate and encourage students in their intellectual and personal development.</w:t>
      </w:r>
    </w:p>
    <w:p w14:paraId="44C44479" w14:textId="77777777" w:rsidR="00586F3A" w:rsidRDefault="00586F3A" w:rsidP="00123484">
      <w:pPr>
        <w:spacing w:after="0" w:line="240" w:lineRule="auto"/>
        <w:jc w:val="both"/>
        <w:rPr>
          <w:rFonts w:ascii="Arial" w:hAnsi="Arial" w:cs="Arial"/>
          <w:sz w:val="24"/>
          <w:szCs w:val="24"/>
        </w:rPr>
      </w:pPr>
    </w:p>
    <w:p w14:paraId="4BE8B5EA" w14:textId="50538492" w:rsidR="00586F3A" w:rsidRDefault="00586F3A" w:rsidP="00123484">
      <w:pPr>
        <w:spacing w:after="0" w:line="240" w:lineRule="auto"/>
        <w:jc w:val="both"/>
        <w:rPr>
          <w:rFonts w:ascii="Arial" w:hAnsi="Arial" w:cs="Arial"/>
          <w:sz w:val="24"/>
          <w:szCs w:val="24"/>
        </w:rPr>
      </w:pPr>
      <w:r>
        <w:rPr>
          <w:rFonts w:ascii="Arial" w:hAnsi="Arial" w:cs="Arial"/>
          <w:sz w:val="24"/>
          <w:szCs w:val="24"/>
        </w:rPr>
        <w:t>S1.8</w:t>
      </w:r>
      <w:r>
        <w:rPr>
          <w:rFonts w:ascii="Arial" w:hAnsi="Arial" w:cs="Arial"/>
          <w:sz w:val="24"/>
          <w:szCs w:val="24"/>
        </w:rPr>
        <w:tab/>
      </w:r>
      <w:r w:rsidR="00DC29A7">
        <w:rPr>
          <w:rFonts w:ascii="Arial" w:hAnsi="Arial" w:cs="Arial"/>
          <w:sz w:val="24"/>
          <w:szCs w:val="24"/>
        </w:rPr>
        <w:tab/>
      </w:r>
      <w:r>
        <w:rPr>
          <w:rFonts w:ascii="Arial" w:hAnsi="Arial" w:cs="Arial"/>
          <w:sz w:val="24"/>
          <w:szCs w:val="24"/>
        </w:rPr>
        <w:t xml:space="preserve">That I am aware of the frameworks regarding teaching responsibilities to </w:t>
      </w:r>
      <w:r w:rsidR="00DC29A7">
        <w:rPr>
          <w:rFonts w:ascii="Arial" w:hAnsi="Arial" w:cs="Arial"/>
          <w:sz w:val="24"/>
          <w:szCs w:val="24"/>
        </w:rPr>
        <w:tab/>
      </w:r>
      <w:r w:rsidR="00DC29A7">
        <w:rPr>
          <w:rFonts w:ascii="Arial" w:hAnsi="Arial" w:cs="Arial"/>
          <w:sz w:val="24"/>
          <w:szCs w:val="24"/>
        </w:rPr>
        <w:tab/>
      </w:r>
      <w:r>
        <w:rPr>
          <w:rFonts w:ascii="Arial" w:hAnsi="Arial" w:cs="Arial"/>
          <w:sz w:val="24"/>
          <w:szCs w:val="24"/>
        </w:rPr>
        <w:t>ensure that I am within the boundaries.</w:t>
      </w:r>
    </w:p>
    <w:p w14:paraId="0DE17064" w14:textId="77777777" w:rsidR="00586F3A" w:rsidRDefault="00586F3A" w:rsidP="00123484">
      <w:pPr>
        <w:spacing w:after="0" w:line="240" w:lineRule="auto"/>
        <w:jc w:val="both"/>
        <w:rPr>
          <w:rFonts w:ascii="Arial" w:hAnsi="Arial" w:cs="Arial"/>
          <w:sz w:val="24"/>
          <w:szCs w:val="24"/>
        </w:rPr>
      </w:pPr>
    </w:p>
    <w:p w14:paraId="6234FD4D" w14:textId="24309B78" w:rsidR="00586F3A" w:rsidRDefault="00586F3A" w:rsidP="00123484">
      <w:pPr>
        <w:spacing w:after="0" w:line="240" w:lineRule="auto"/>
        <w:jc w:val="both"/>
        <w:rPr>
          <w:rFonts w:ascii="Arial" w:hAnsi="Arial" w:cs="Arial"/>
          <w:sz w:val="24"/>
          <w:szCs w:val="24"/>
        </w:rPr>
      </w:pPr>
      <w:r>
        <w:rPr>
          <w:rFonts w:ascii="Arial" w:hAnsi="Arial" w:cs="Arial"/>
          <w:sz w:val="24"/>
          <w:szCs w:val="24"/>
        </w:rPr>
        <w:t>S2.7</w:t>
      </w:r>
      <w:r>
        <w:rPr>
          <w:rFonts w:ascii="Arial" w:hAnsi="Arial" w:cs="Arial"/>
          <w:sz w:val="24"/>
          <w:szCs w:val="24"/>
        </w:rPr>
        <w:tab/>
      </w:r>
      <w:r w:rsidR="00DC29A7">
        <w:rPr>
          <w:rFonts w:ascii="Arial" w:hAnsi="Arial" w:cs="Arial"/>
          <w:sz w:val="24"/>
          <w:szCs w:val="24"/>
        </w:rPr>
        <w:tab/>
      </w:r>
      <w:r>
        <w:rPr>
          <w:rFonts w:ascii="Arial" w:hAnsi="Arial" w:cs="Arial"/>
          <w:sz w:val="24"/>
          <w:szCs w:val="24"/>
        </w:rPr>
        <w:t xml:space="preserve">Employing a range of strategies to ensure good student behaviour and </w:t>
      </w:r>
      <w:r w:rsidR="00DC29A7">
        <w:rPr>
          <w:rFonts w:ascii="Arial" w:hAnsi="Arial" w:cs="Arial"/>
          <w:sz w:val="24"/>
          <w:szCs w:val="24"/>
        </w:rPr>
        <w:tab/>
      </w:r>
      <w:r w:rsidR="00DC29A7">
        <w:rPr>
          <w:rFonts w:ascii="Arial" w:hAnsi="Arial" w:cs="Arial"/>
          <w:sz w:val="24"/>
          <w:szCs w:val="24"/>
        </w:rPr>
        <w:tab/>
      </w:r>
      <w:r>
        <w:rPr>
          <w:rFonts w:ascii="Arial" w:hAnsi="Arial" w:cs="Arial"/>
          <w:sz w:val="24"/>
          <w:szCs w:val="24"/>
        </w:rPr>
        <w:t>developing a safe learning environment.</w:t>
      </w:r>
    </w:p>
    <w:p w14:paraId="113CE0CC" w14:textId="77777777" w:rsidR="00586F3A" w:rsidRDefault="00586F3A" w:rsidP="00123484">
      <w:pPr>
        <w:spacing w:after="0" w:line="240" w:lineRule="auto"/>
        <w:jc w:val="both"/>
        <w:rPr>
          <w:rFonts w:ascii="Arial" w:hAnsi="Arial" w:cs="Arial"/>
          <w:sz w:val="24"/>
          <w:szCs w:val="24"/>
        </w:rPr>
      </w:pPr>
    </w:p>
    <w:p w14:paraId="7C3CDBBB" w14:textId="70FE6562" w:rsidR="00600CC9" w:rsidRDefault="00586F3A" w:rsidP="00123484">
      <w:pPr>
        <w:spacing w:after="0" w:line="240" w:lineRule="auto"/>
        <w:jc w:val="both"/>
        <w:rPr>
          <w:rFonts w:ascii="Arial" w:hAnsi="Arial" w:cs="Arial"/>
          <w:sz w:val="24"/>
          <w:szCs w:val="24"/>
        </w:rPr>
      </w:pPr>
      <w:r>
        <w:rPr>
          <w:rFonts w:ascii="Arial" w:hAnsi="Arial" w:cs="Arial"/>
          <w:sz w:val="24"/>
          <w:szCs w:val="24"/>
        </w:rPr>
        <w:t>S3.2.1</w:t>
      </w:r>
      <w:r>
        <w:rPr>
          <w:rFonts w:ascii="Arial" w:hAnsi="Arial" w:cs="Arial"/>
          <w:sz w:val="24"/>
          <w:szCs w:val="24"/>
        </w:rPr>
        <w:tab/>
      </w:r>
      <w:r w:rsidR="00DC29A7">
        <w:rPr>
          <w:rFonts w:ascii="Arial" w:hAnsi="Arial" w:cs="Arial"/>
          <w:sz w:val="24"/>
          <w:szCs w:val="24"/>
        </w:rPr>
        <w:tab/>
      </w:r>
      <w:r>
        <w:rPr>
          <w:rFonts w:ascii="Arial" w:hAnsi="Arial" w:cs="Arial"/>
          <w:sz w:val="24"/>
          <w:szCs w:val="24"/>
        </w:rPr>
        <w:t xml:space="preserve">Using a varied range of assessment criteria when evaluating </w:t>
      </w:r>
      <w:r w:rsidR="00160578">
        <w:rPr>
          <w:rFonts w:ascii="Arial" w:hAnsi="Arial" w:cs="Arial"/>
          <w:sz w:val="24"/>
          <w:szCs w:val="24"/>
        </w:rPr>
        <w:t>student</w:t>
      </w:r>
      <w:r w:rsidR="002C579A">
        <w:rPr>
          <w:rFonts w:ascii="Arial" w:hAnsi="Arial" w:cs="Arial"/>
          <w:sz w:val="24"/>
          <w:szCs w:val="24"/>
        </w:rPr>
        <w:t>’</w:t>
      </w:r>
      <w:r w:rsidR="00160578">
        <w:rPr>
          <w:rFonts w:ascii="Arial" w:hAnsi="Arial" w:cs="Arial"/>
          <w:sz w:val="24"/>
          <w:szCs w:val="24"/>
        </w:rPr>
        <w:t>s</w:t>
      </w:r>
      <w:r>
        <w:rPr>
          <w:rFonts w:ascii="Arial" w:hAnsi="Arial" w:cs="Arial"/>
          <w:sz w:val="24"/>
          <w:szCs w:val="24"/>
        </w:rPr>
        <w:t xml:space="preserve"> </w:t>
      </w:r>
      <w:r w:rsidR="00DC29A7">
        <w:rPr>
          <w:rFonts w:ascii="Arial" w:hAnsi="Arial" w:cs="Arial"/>
          <w:sz w:val="24"/>
          <w:szCs w:val="24"/>
        </w:rPr>
        <w:tab/>
      </w:r>
      <w:r w:rsidR="00DC29A7">
        <w:rPr>
          <w:rFonts w:ascii="Arial" w:hAnsi="Arial" w:cs="Arial"/>
          <w:sz w:val="24"/>
          <w:szCs w:val="24"/>
        </w:rPr>
        <w:tab/>
      </w:r>
      <w:r>
        <w:rPr>
          <w:rFonts w:ascii="Arial" w:hAnsi="Arial" w:cs="Arial"/>
          <w:sz w:val="24"/>
          <w:szCs w:val="24"/>
        </w:rPr>
        <w:t xml:space="preserve">progress in comparison to the lesson objectives and using this to adjust </w:t>
      </w:r>
      <w:r w:rsidR="00DC29A7">
        <w:rPr>
          <w:rFonts w:ascii="Arial" w:hAnsi="Arial" w:cs="Arial"/>
          <w:sz w:val="24"/>
          <w:szCs w:val="24"/>
        </w:rPr>
        <w:tab/>
      </w:r>
      <w:r w:rsidR="00DC29A7">
        <w:rPr>
          <w:rFonts w:ascii="Arial" w:hAnsi="Arial" w:cs="Arial"/>
          <w:sz w:val="24"/>
          <w:szCs w:val="24"/>
        </w:rPr>
        <w:tab/>
      </w:r>
      <w:r>
        <w:rPr>
          <w:rFonts w:ascii="Arial" w:hAnsi="Arial" w:cs="Arial"/>
          <w:sz w:val="24"/>
          <w:szCs w:val="24"/>
        </w:rPr>
        <w:t>planning</w:t>
      </w:r>
      <w:r w:rsidR="00600CC9">
        <w:rPr>
          <w:rFonts w:ascii="Arial" w:hAnsi="Arial" w:cs="Arial"/>
          <w:sz w:val="24"/>
          <w:szCs w:val="24"/>
        </w:rPr>
        <w:t>.</w:t>
      </w:r>
    </w:p>
    <w:p w14:paraId="6DFB1565" w14:textId="77777777" w:rsidR="00600CC9" w:rsidRDefault="00600CC9" w:rsidP="00123484">
      <w:pPr>
        <w:spacing w:after="0" w:line="240" w:lineRule="auto"/>
        <w:jc w:val="both"/>
        <w:rPr>
          <w:rFonts w:ascii="Arial" w:hAnsi="Arial" w:cs="Arial"/>
          <w:sz w:val="24"/>
          <w:szCs w:val="24"/>
        </w:rPr>
      </w:pPr>
    </w:p>
    <w:p w14:paraId="4BA6BE12" w14:textId="415EED0C" w:rsidR="006D4FE8" w:rsidRDefault="006D4FE8" w:rsidP="00123484">
      <w:pPr>
        <w:spacing w:after="0" w:line="240" w:lineRule="auto"/>
        <w:jc w:val="both"/>
        <w:rPr>
          <w:rFonts w:ascii="Arial" w:hAnsi="Arial" w:cs="Arial"/>
          <w:sz w:val="24"/>
          <w:szCs w:val="24"/>
        </w:rPr>
      </w:pPr>
      <w:r>
        <w:rPr>
          <w:rFonts w:ascii="Arial" w:hAnsi="Arial" w:cs="Arial"/>
          <w:sz w:val="24"/>
          <w:szCs w:val="24"/>
        </w:rPr>
        <w:t>(Gov.Wales, 2018)</w:t>
      </w:r>
    </w:p>
    <w:p w14:paraId="03EDA00E" w14:textId="77777777" w:rsidR="006D4FE8" w:rsidRDefault="006D4FE8" w:rsidP="00123484">
      <w:pPr>
        <w:spacing w:after="0" w:line="240" w:lineRule="auto"/>
        <w:jc w:val="both"/>
        <w:rPr>
          <w:rFonts w:ascii="Arial" w:hAnsi="Arial" w:cs="Arial"/>
          <w:sz w:val="24"/>
          <w:szCs w:val="24"/>
        </w:rPr>
      </w:pPr>
    </w:p>
    <w:p w14:paraId="07F340FB" w14:textId="56D6A7BB" w:rsidR="00B82C31" w:rsidRDefault="00600CC9" w:rsidP="00123484">
      <w:pPr>
        <w:spacing w:after="0" w:line="240" w:lineRule="auto"/>
        <w:jc w:val="both"/>
        <w:rPr>
          <w:rFonts w:ascii="Arial" w:hAnsi="Arial" w:cs="Arial"/>
          <w:sz w:val="24"/>
          <w:szCs w:val="24"/>
        </w:rPr>
      </w:pPr>
      <w:r>
        <w:rPr>
          <w:rFonts w:ascii="Arial" w:hAnsi="Arial" w:cs="Arial"/>
          <w:sz w:val="24"/>
          <w:szCs w:val="24"/>
        </w:rPr>
        <w:t>While I have centred upon my failings, there are some positives which I can take forward.  There have been good points to the micro teach</w:t>
      </w:r>
      <w:r w:rsidR="00DC29A7">
        <w:rPr>
          <w:rFonts w:ascii="Arial" w:hAnsi="Arial" w:cs="Arial"/>
          <w:sz w:val="24"/>
          <w:szCs w:val="24"/>
        </w:rPr>
        <w:t xml:space="preserve"> -</w:t>
      </w:r>
      <w:r>
        <w:rPr>
          <w:rFonts w:ascii="Arial" w:hAnsi="Arial" w:cs="Arial"/>
          <w:sz w:val="24"/>
          <w:szCs w:val="24"/>
        </w:rPr>
        <w:t xml:space="preserve"> the ABC activity was successful in the micro teach, I just need to signpost and model it so that should I use it again, learners understand why they are doing it, a</w:t>
      </w:r>
      <w:r w:rsidR="00A0575F">
        <w:rPr>
          <w:rFonts w:ascii="Arial" w:hAnsi="Arial" w:cs="Arial"/>
          <w:sz w:val="24"/>
          <w:szCs w:val="24"/>
        </w:rPr>
        <w:t xml:space="preserve">nd that it is preparation for the more complex exam </w:t>
      </w:r>
      <w:r>
        <w:rPr>
          <w:rFonts w:ascii="Arial" w:hAnsi="Arial" w:cs="Arial"/>
          <w:sz w:val="24"/>
          <w:szCs w:val="24"/>
        </w:rPr>
        <w:t>style question</w:t>
      </w:r>
      <w:r w:rsidR="00A0575F">
        <w:rPr>
          <w:rFonts w:ascii="Arial" w:hAnsi="Arial" w:cs="Arial"/>
          <w:sz w:val="24"/>
          <w:szCs w:val="24"/>
        </w:rPr>
        <w:t>s</w:t>
      </w:r>
      <w:r>
        <w:rPr>
          <w:rFonts w:ascii="Arial" w:hAnsi="Arial" w:cs="Arial"/>
          <w:sz w:val="24"/>
          <w:szCs w:val="24"/>
        </w:rPr>
        <w:t xml:space="preserve">.  Furthermore, </w:t>
      </w:r>
      <w:r w:rsidR="00A03F8D">
        <w:rPr>
          <w:rFonts w:ascii="Arial" w:hAnsi="Arial" w:cs="Arial"/>
          <w:sz w:val="24"/>
          <w:szCs w:val="24"/>
        </w:rPr>
        <w:t>during some of my placement teaching sessions, where I have thought lessons have gone badly, there were more positives than negatives.  As such, going forward, there will be a change in my mindset, which will be more positive and optimistic and focus on what went well</w:t>
      </w:r>
      <w:r w:rsidR="003A2CC3">
        <w:rPr>
          <w:rFonts w:ascii="Arial" w:hAnsi="Arial" w:cs="Arial"/>
          <w:sz w:val="24"/>
          <w:szCs w:val="24"/>
        </w:rPr>
        <w:t xml:space="preserve">, rather than </w:t>
      </w:r>
      <w:r w:rsidR="00DC29A7">
        <w:rPr>
          <w:rFonts w:ascii="Arial" w:hAnsi="Arial" w:cs="Arial"/>
          <w:sz w:val="24"/>
          <w:szCs w:val="24"/>
        </w:rPr>
        <w:t xml:space="preserve">being </w:t>
      </w:r>
      <w:r w:rsidR="003A2CC3">
        <w:rPr>
          <w:rFonts w:ascii="Arial" w:hAnsi="Arial" w:cs="Arial"/>
          <w:sz w:val="24"/>
          <w:szCs w:val="24"/>
        </w:rPr>
        <w:t>negative and pessimistic and focusing on what went wrong.</w:t>
      </w:r>
      <w:r w:rsidR="00160578">
        <w:rPr>
          <w:rFonts w:ascii="Arial" w:hAnsi="Arial" w:cs="Arial"/>
          <w:sz w:val="24"/>
          <w:szCs w:val="24"/>
        </w:rPr>
        <w:t xml:space="preserve">  I will also be taking on board comments from my mentor and writing them down so that they are not forgotten.</w:t>
      </w:r>
    </w:p>
    <w:p w14:paraId="1D31F5F0" w14:textId="48028269" w:rsidR="00214872" w:rsidRDefault="00214872" w:rsidP="00123484">
      <w:pPr>
        <w:spacing w:after="0" w:line="240" w:lineRule="auto"/>
        <w:jc w:val="both"/>
        <w:rPr>
          <w:rFonts w:ascii="Arial" w:hAnsi="Arial" w:cs="Arial"/>
          <w:sz w:val="24"/>
          <w:szCs w:val="24"/>
        </w:rPr>
      </w:pPr>
    </w:p>
    <w:p w14:paraId="2351CEDD" w14:textId="127590BD" w:rsidR="006E0158" w:rsidRDefault="006E0158" w:rsidP="00123484">
      <w:pPr>
        <w:spacing w:after="0" w:line="240" w:lineRule="auto"/>
        <w:jc w:val="both"/>
        <w:rPr>
          <w:rFonts w:ascii="Arial" w:hAnsi="Arial" w:cs="Arial"/>
          <w:sz w:val="24"/>
          <w:szCs w:val="24"/>
        </w:rPr>
      </w:pPr>
      <w:r>
        <w:rPr>
          <w:rFonts w:ascii="Arial" w:hAnsi="Arial" w:cs="Arial"/>
          <w:sz w:val="24"/>
          <w:szCs w:val="24"/>
        </w:rPr>
        <w:t>Word count 1914</w:t>
      </w:r>
    </w:p>
    <w:p w14:paraId="1C397D97" w14:textId="77777777" w:rsidR="006E0158" w:rsidRDefault="006E0158" w:rsidP="00123484">
      <w:pPr>
        <w:spacing w:after="0" w:line="240" w:lineRule="auto"/>
        <w:jc w:val="both"/>
        <w:rPr>
          <w:rFonts w:ascii="Arial" w:hAnsi="Arial" w:cs="Arial"/>
          <w:sz w:val="24"/>
          <w:szCs w:val="24"/>
        </w:rPr>
      </w:pPr>
    </w:p>
    <w:p w14:paraId="7C12BE24" w14:textId="7E3B1691" w:rsidR="00827186" w:rsidRDefault="00827186" w:rsidP="00123484">
      <w:pPr>
        <w:spacing w:after="0" w:line="240" w:lineRule="auto"/>
        <w:jc w:val="both"/>
        <w:rPr>
          <w:rFonts w:ascii="Arial" w:hAnsi="Arial" w:cs="Arial"/>
          <w:sz w:val="24"/>
          <w:szCs w:val="24"/>
        </w:rPr>
      </w:pPr>
      <w:r>
        <w:rPr>
          <w:rFonts w:ascii="Arial" w:hAnsi="Arial" w:cs="Arial"/>
          <w:sz w:val="24"/>
          <w:szCs w:val="24"/>
        </w:rPr>
        <w:t>References</w:t>
      </w:r>
    </w:p>
    <w:p w14:paraId="3BDDBC53" w14:textId="37BB0126" w:rsidR="00291F7D" w:rsidRDefault="00291F7D" w:rsidP="00291F7D">
      <w:pPr>
        <w:spacing w:after="0" w:line="240" w:lineRule="auto"/>
        <w:rPr>
          <w:rFonts w:ascii="Arial" w:hAnsi="Arial" w:cs="Arial"/>
          <w:sz w:val="24"/>
          <w:szCs w:val="24"/>
        </w:rPr>
      </w:pPr>
    </w:p>
    <w:p w14:paraId="1C27F1B6" w14:textId="054B55D8" w:rsidR="00291F7D" w:rsidRDefault="00291F7D" w:rsidP="00291F7D">
      <w:pPr>
        <w:spacing w:after="0" w:line="240" w:lineRule="auto"/>
        <w:rPr>
          <w:rFonts w:ascii="Arial" w:hAnsi="Arial" w:cs="Arial"/>
          <w:sz w:val="24"/>
          <w:szCs w:val="24"/>
        </w:rPr>
      </w:pPr>
      <w:r w:rsidRPr="00291F7D">
        <w:rPr>
          <w:rFonts w:ascii="Arial" w:hAnsi="Arial" w:cs="Arial"/>
          <w:sz w:val="24"/>
          <w:szCs w:val="24"/>
        </w:rPr>
        <w:t xml:space="preserve">Behar, C. (2005).  The effects of classical music on listening comprehension. </w:t>
      </w:r>
      <w:r>
        <w:rPr>
          <w:rFonts w:ascii="Arial" w:hAnsi="Arial" w:cs="Arial"/>
          <w:sz w:val="24"/>
          <w:szCs w:val="24"/>
        </w:rPr>
        <w:t>[PDF]</w:t>
      </w:r>
      <w:r w:rsidRPr="00291F7D">
        <w:rPr>
          <w:rFonts w:ascii="Arial" w:hAnsi="Arial" w:cs="Arial"/>
          <w:sz w:val="24"/>
          <w:szCs w:val="24"/>
        </w:rPr>
        <w:t xml:space="preserve">  </w:t>
      </w:r>
      <w:r>
        <w:rPr>
          <w:rFonts w:ascii="Arial" w:hAnsi="Arial" w:cs="Arial"/>
          <w:sz w:val="24"/>
          <w:szCs w:val="24"/>
        </w:rPr>
        <w:t xml:space="preserve"> </w:t>
      </w:r>
      <w:r w:rsidRPr="00291F7D">
        <w:rPr>
          <w:rFonts w:ascii="Arial" w:hAnsi="Arial" w:cs="Arial"/>
          <w:sz w:val="24"/>
          <w:szCs w:val="24"/>
        </w:rPr>
        <w:t>Clearinghouse, 1-20. ERIC database (ERIC Item: ED438589).</w:t>
      </w:r>
      <w:r>
        <w:rPr>
          <w:rFonts w:ascii="Arial" w:hAnsi="Arial" w:cs="Arial"/>
          <w:sz w:val="24"/>
          <w:szCs w:val="24"/>
        </w:rPr>
        <w:t xml:space="preserve"> Available at </w:t>
      </w:r>
      <w:r w:rsidRPr="00291F7D">
        <w:rPr>
          <w:rFonts w:ascii="Arial" w:hAnsi="Arial" w:cs="Arial"/>
          <w:sz w:val="24"/>
          <w:szCs w:val="24"/>
        </w:rPr>
        <w:t>https://files.eric.ed.gov/fulltext/ED438589.pdf</w:t>
      </w:r>
      <w:r>
        <w:rPr>
          <w:rFonts w:ascii="Arial" w:hAnsi="Arial" w:cs="Arial"/>
          <w:sz w:val="24"/>
          <w:szCs w:val="24"/>
        </w:rPr>
        <w:t xml:space="preserve"> [Accessed 25 Nov. 2018)</w:t>
      </w:r>
    </w:p>
    <w:p w14:paraId="534F1432" w14:textId="77777777" w:rsidR="00291F7D" w:rsidRDefault="00291F7D" w:rsidP="00291F7D">
      <w:pPr>
        <w:spacing w:after="0" w:line="240" w:lineRule="auto"/>
        <w:rPr>
          <w:rFonts w:ascii="Arial" w:hAnsi="Arial" w:cs="Arial"/>
          <w:sz w:val="24"/>
          <w:szCs w:val="24"/>
        </w:rPr>
      </w:pPr>
    </w:p>
    <w:p w14:paraId="137F0B21" w14:textId="77777777" w:rsidR="00291F7D" w:rsidRPr="00291F7D" w:rsidRDefault="00291F7D" w:rsidP="00291F7D">
      <w:pPr>
        <w:spacing w:after="0" w:line="240" w:lineRule="auto"/>
        <w:rPr>
          <w:rFonts w:ascii="Arial" w:hAnsi="Arial" w:cs="Arial"/>
          <w:i/>
          <w:sz w:val="24"/>
          <w:szCs w:val="24"/>
        </w:rPr>
      </w:pPr>
      <w:r w:rsidRPr="00291F7D">
        <w:rPr>
          <w:rFonts w:ascii="Arial" w:hAnsi="Arial" w:cs="Arial"/>
          <w:sz w:val="24"/>
          <w:szCs w:val="24"/>
        </w:rPr>
        <w:t>Bryant-Jones, M., Shimmins, K., &amp; Vega, J. (2003</w:t>
      </w:r>
      <w:r w:rsidRPr="00291F7D">
        <w:rPr>
          <w:rFonts w:ascii="Arial" w:hAnsi="Arial" w:cs="Arial"/>
          <w:i/>
          <w:sz w:val="24"/>
          <w:szCs w:val="24"/>
        </w:rPr>
        <w:t xml:space="preserve">).  Increasing math achievement  </w:t>
      </w:r>
    </w:p>
    <w:p w14:paraId="2DF1B960" w14:textId="0F2BAD83" w:rsidR="00291F7D" w:rsidRPr="00291F7D" w:rsidRDefault="00291F7D" w:rsidP="00291F7D">
      <w:pPr>
        <w:spacing w:after="0" w:line="240" w:lineRule="auto"/>
        <w:rPr>
          <w:rFonts w:ascii="Arial" w:hAnsi="Arial" w:cs="Arial"/>
          <w:sz w:val="24"/>
          <w:szCs w:val="24"/>
        </w:rPr>
      </w:pPr>
      <w:r w:rsidRPr="00291F7D">
        <w:rPr>
          <w:rFonts w:ascii="Arial" w:hAnsi="Arial" w:cs="Arial"/>
          <w:i/>
          <w:sz w:val="24"/>
          <w:szCs w:val="24"/>
        </w:rPr>
        <w:lastRenderedPageBreak/>
        <w:t>through use of music</w:t>
      </w:r>
      <w:r w:rsidRPr="00291F7D">
        <w:rPr>
          <w:rFonts w:ascii="Arial" w:hAnsi="Arial" w:cs="Arial"/>
          <w:sz w:val="24"/>
          <w:szCs w:val="24"/>
        </w:rPr>
        <w:t>.</w:t>
      </w:r>
      <w:r w:rsidRPr="00291F7D">
        <w:rPr>
          <w:rFonts w:ascii="Arial" w:hAnsi="Arial" w:cs="Arial"/>
          <w:sz w:val="24"/>
          <w:szCs w:val="24"/>
        </w:rPr>
        <w:t xml:space="preserve"> [PDF]</w:t>
      </w:r>
      <w:r w:rsidRPr="00291F7D">
        <w:rPr>
          <w:rFonts w:ascii="Arial" w:hAnsi="Arial" w:cs="Arial"/>
          <w:sz w:val="24"/>
          <w:szCs w:val="24"/>
        </w:rPr>
        <w:t xml:space="preserve">  Clearinghouse, 1-41.ERIC database (ERIC Item: ED478919).</w:t>
      </w:r>
      <w:r w:rsidRPr="00291F7D">
        <w:rPr>
          <w:rFonts w:ascii="Arial" w:hAnsi="Arial" w:cs="Arial"/>
          <w:sz w:val="24"/>
          <w:szCs w:val="24"/>
        </w:rPr>
        <w:t xml:space="preserve"> Available at</w:t>
      </w:r>
      <w:r w:rsidRPr="00291F7D">
        <w:t xml:space="preserve"> </w:t>
      </w:r>
      <w:hyperlink r:id="rId8" w:history="1">
        <w:r w:rsidRPr="00291F7D">
          <w:rPr>
            <w:rStyle w:val="Hyperlink"/>
            <w:rFonts w:ascii="Arial" w:hAnsi="Arial" w:cs="Arial"/>
            <w:color w:val="auto"/>
            <w:sz w:val="24"/>
            <w:szCs w:val="24"/>
            <w:u w:val="none"/>
          </w:rPr>
          <w:t>https://files.eric.ed.gov/fulltext/ED478919.pdf</w:t>
        </w:r>
      </w:hyperlink>
      <w:r w:rsidRPr="00291F7D">
        <w:rPr>
          <w:rFonts w:ascii="Arial" w:hAnsi="Arial" w:cs="Arial"/>
          <w:sz w:val="24"/>
          <w:szCs w:val="24"/>
        </w:rPr>
        <w:t xml:space="preserve"> [Accessed 25 Nov. 2018] </w:t>
      </w:r>
    </w:p>
    <w:p w14:paraId="4260E550" w14:textId="1A4A001D" w:rsidR="00827186" w:rsidRDefault="00827186" w:rsidP="00291F7D">
      <w:pPr>
        <w:spacing w:after="0" w:line="240" w:lineRule="auto"/>
        <w:rPr>
          <w:rFonts w:ascii="Arial" w:hAnsi="Arial" w:cs="Arial"/>
          <w:sz w:val="24"/>
          <w:szCs w:val="24"/>
        </w:rPr>
      </w:pPr>
    </w:p>
    <w:p w14:paraId="3D88479E" w14:textId="77777777" w:rsidR="00827186" w:rsidRDefault="00827186" w:rsidP="00291F7D">
      <w:pPr>
        <w:spacing w:after="0" w:line="240" w:lineRule="auto"/>
        <w:rPr>
          <w:rFonts w:ascii="Arial" w:hAnsi="Arial" w:cs="Arial"/>
          <w:sz w:val="24"/>
        </w:rPr>
      </w:pPr>
      <w:r w:rsidRPr="003B40AB">
        <w:rPr>
          <w:rFonts w:ascii="Arial" w:hAnsi="Arial" w:cs="Arial"/>
          <w:sz w:val="24"/>
        </w:rPr>
        <w:t xml:space="preserve">Denby, N. (2015). </w:t>
      </w:r>
      <w:r w:rsidRPr="003B40AB">
        <w:rPr>
          <w:rFonts w:ascii="Arial" w:hAnsi="Arial" w:cs="Arial"/>
          <w:i/>
          <w:iCs/>
          <w:sz w:val="24"/>
        </w:rPr>
        <w:t>Training to teach</w:t>
      </w:r>
      <w:r w:rsidRPr="003B40AB">
        <w:rPr>
          <w:rFonts w:ascii="Arial" w:hAnsi="Arial" w:cs="Arial"/>
          <w:sz w:val="24"/>
        </w:rPr>
        <w:t>. 3rd ed. Los Angeles [etc.]: SAGE.</w:t>
      </w:r>
    </w:p>
    <w:p w14:paraId="23F3080B" w14:textId="5F4AA3AB" w:rsidR="00827186" w:rsidRDefault="00827186" w:rsidP="00123484">
      <w:pPr>
        <w:spacing w:after="0" w:line="240" w:lineRule="auto"/>
        <w:jc w:val="both"/>
        <w:rPr>
          <w:rFonts w:ascii="Arial" w:hAnsi="Arial" w:cs="Arial"/>
          <w:sz w:val="24"/>
          <w:szCs w:val="24"/>
        </w:rPr>
      </w:pPr>
    </w:p>
    <w:p w14:paraId="4D75CD48" w14:textId="4BED5B43" w:rsidR="00B62A7B" w:rsidRDefault="0077108A" w:rsidP="0077108A">
      <w:pPr>
        <w:spacing w:after="0" w:line="240" w:lineRule="auto"/>
        <w:jc w:val="both"/>
        <w:rPr>
          <w:rFonts w:ascii="Arial" w:hAnsi="Arial" w:cs="Arial"/>
          <w:sz w:val="24"/>
          <w:szCs w:val="24"/>
        </w:rPr>
      </w:pPr>
      <w:r w:rsidRPr="0077108A">
        <w:rPr>
          <w:rFonts w:ascii="Arial" w:hAnsi="Arial" w:cs="Arial"/>
          <w:sz w:val="24"/>
          <w:szCs w:val="24"/>
        </w:rPr>
        <w:t xml:space="preserve">Dinsmore, T. S. (2003).  </w:t>
      </w:r>
      <w:r w:rsidRPr="0077108A">
        <w:rPr>
          <w:rFonts w:ascii="Arial" w:hAnsi="Arial" w:cs="Arial"/>
          <w:i/>
          <w:sz w:val="24"/>
          <w:szCs w:val="24"/>
        </w:rPr>
        <w:t>Classroom Management</w:t>
      </w:r>
      <w:r w:rsidRPr="0077108A">
        <w:rPr>
          <w:rFonts w:ascii="Arial" w:hAnsi="Arial" w:cs="Arial"/>
          <w:sz w:val="24"/>
          <w:szCs w:val="24"/>
        </w:rPr>
        <w:t xml:space="preserve">. </w:t>
      </w:r>
      <w:r>
        <w:rPr>
          <w:rFonts w:ascii="Arial" w:hAnsi="Arial" w:cs="Arial"/>
          <w:sz w:val="24"/>
          <w:szCs w:val="24"/>
        </w:rPr>
        <w:t xml:space="preserve">[PDF] </w:t>
      </w:r>
      <w:r w:rsidRPr="0077108A">
        <w:rPr>
          <w:rFonts w:ascii="Arial" w:hAnsi="Arial" w:cs="Arial"/>
          <w:sz w:val="24"/>
          <w:szCs w:val="24"/>
        </w:rPr>
        <w:t>Clearinghouse, 1-30.</w:t>
      </w:r>
      <w:r w:rsidR="00291F7D">
        <w:rPr>
          <w:rFonts w:ascii="Arial" w:hAnsi="Arial" w:cs="Arial"/>
          <w:sz w:val="24"/>
          <w:szCs w:val="24"/>
        </w:rPr>
        <w:t xml:space="preserve"> </w:t>
      </w:r>
      <w:bookmarkStart w:id="1" w:name="_Hlk530945003"/>
      <w:r w:rsidRPr="0077108A">
        <w:rPr>
          <w:rFonts w:ascii="Arial" w:hAnsi="Arial" w:cs="Arial"/>
          <w:sz w:val="24"/>
          <w:szCs w:val="24"/>
        </w:rPr>
        <w:t>ERIC database</w:t>
      </w:r>
      <w:r w:rsidR="002C579A">
        <w:rPr>
          <w:rFonts w:ascii="Arial" w:hAnsi="Arial" w:cs="Arial"/>
          <w:sz w:val="24"/>
          <w:szCs w:val="24"/>
        </w:rPr>
        <w:t xml:space="preserve"> </w:t>
      </w:r>
      <w:r w:rsidRPr="0077108A">
        <w:rPr>
          <w:rFonts w:ascii="Arial" w:hAnsi="Arial" w:cs="Arial"/>
          <w:sz w:val="24"/>
          <w:szCs w:val="24"/>
        </w:rPr>
        <w:t>(ERIC Item</w:t>
      </w:r>
      <w:bookmarkEnd w:id="1"/>
      <w:r w:rsidRPr="0077108A">
        <w:rPr>
          <w:rFonts w:ascii="Arial" w:hAnsi="Arial" w:cs="Arial"/>
          <w:sz w:val="24"/>
          <w:szCs w:val="24"/>
        </w:rPr>
        <w:t>: ED478771)</w:t>
      </w:r>
      <w:r w:rsidRPr="0077108A">
        <w:rPr>
          <w:rFonts w:ascii="Arial" w:hAnsi="Arial" w:cs="Arial"/>
          <w:sz w:val="24"/>
          <w:szCs w:val="24"/>
        </w:rPr>
        <w:t xml:space="preserve">: Available at </w:t>
      </w:r>
      <w:r w:rsidRPr="0077108A">
        <w:rPr>
          <w:rFonts w:ascii="Arial" w:hAnsi="Arial" w:cs="Arial"/>
          <w:sz w:val="24"/>
          <w:szCs w:val="24"/>
        </w:rPr>
        <w:t>https://files.eric.ed.gov/fulltext/ED478771.pdf</w:t>
      </w:r>
      <w:r w:rsidRPr="0077108A">
        <w:rPr>
          <w:rFonts w:ascii="Arial" w:hAnsi="Arial" w:cs="Arial"/>
          <w:sz w:val="24"/>
          <w:szCs w:val="24"/>
        </w:rPr>
        <w:t xml:space="preserve"> [Accessed </w:t>
      </w:r>
      <w:r>
        <w:rPr>
          <w:rFonts w:ascii="Arial" w:hAnsi="Arial" w:cs="Arial"/>
          <w:sz w:val="24"/>
          <w:szCs w:val="24"/>
        </w:rPr>
        <w:t>25 Nov. 2018].</w:t>
      </w:r>
    </w:p>
    <w:p w14:paraId="346476B2" w14:textId="77777777" w:rsidR="00B62A7B" w:rsidRDefault="00B62A7B" w:rsidP="00123484">
      <w:pPr>
        <w:spacing w:after="0" w:line="240" w:lineRule="auto"/>
        <w:jc w:val="both"/>
        <w:rPr>
          <w:rFonts w:ascii="Arial" w:hAnsi="Arial" w:cs="Arial"/>
          <w:sz w:val="24"/>
          <w:szCs w:val="24"/>
        </w:rPr>
      </w:pPr>
    </w:p>
    <w:p w14:paraId="1AD74707" w14:textId="71B8BBF9" w:rsidR="00827186" w:rsidRDefault="00827186" w:rsidP="00827186">
      <w:pPr>
        <w:spacing w:after="0" w:line="240" w:lineRule="auto"/>
        <w:jc w:val="both"/>
        <w:rPr>
          <w:rFonts w:ascii="Arial" w:hAnsi="Arial" w:cs="Arial"/>
          <w:color w:val="000000"/>
          <w:sz w:val="24"/>
          <w:szCs w:val="24"/>
        </w:rPr>
      </w:pPr>
      <w:r w:rsidRPr="00B813A6">
        <w:rPr>
          <w:rFonts w:ascii="Arial" w:hAnsi="Arial" w:cs="Arial"/>
          <w:color w:val="000000"/>
          <w:sz w:val="24"/>
          <w:szCs w:val="24"/>
        </w:rPr>
        <w:t xml:space="preserve">Donaldson, G. (2015). </w:t>
      </w:r>
      <w:r w:rsidRPr="00B813A6">
        <w:rPr>
          <w:rFonts w:ascii="Arial" w:hAnsi="Arial" w:cs="Arial"/>
          <w:i/>
          <w:iCs/>
          <w:color w:val="000000"/>
          <w:sz w:val="24"/>
          <w:szCs w:val="24"/>
        </w:rPr>
        <w:t>Successful Futures: Independent Review of Curriculum and Assessment Arrangements in Wales</w:t>
      </w:r>
      <w:r w:rsidRPr="00B813A6">
        <w:rPr>
          <w:rFonts w:ascii="Arial" w:hAnsi="Arial" w:cs="Arial"/>
          <w:color w:val="000000"/>
          <w:sz w:val="24"/>
          <w:szCs w:val="24"/>
        </w:rPr>
        <w:t>. [PDF] Welsh Government. Available at: https://gov.wales/docs/dcells/publications/150225-successful-futures-en.pdf [Accessed 24 Nov. 2018].</w:t>
      </w:r>
    </w:p>
    <w:p w14:paraId="57103EC2" w14:textId="254489B2" w:rsidR="006D4FE8" w:rsidRDefault="006D4FE8" w:rsidP="00827186">
      <w:pPr>
        <w:spacing w:after="0" w:line="240" w:lineRule="auto"/>
        <w:jc w:val="both"/>
        <w:rPr>
          <w:rFonts w:ascii="Arial" w:hAnsi="Arial" w:cs="Arial"/>
          <w:color w:val="000000"/>
          <w:sz w:val="24"/>
          <w:szCs w:val="24"/>
        </w:rPr>
      </w:pPr>
    </w:p>
    <w:p w14:paraId="516336BF" w14:textId="246F4D10" w:rsidR="006D4FE8" w:rsidRDefault="006D4FE8" w:rsidP="00827186">
      <w:pPr>
        <w:spacing w:after="0" w:line="240" w:lineRule="auto"/>
        <w:jc w:val="both"/>
        <w:rPr>
          <w:rFonts w:ascii="Arial" w:hAnsi="Arial" w:cs="Arial"/>
          <w:color w:val="000000"/>
          <w:sz w:val="24"/>
          <w:szCs w:val="24"/>
        </w:rPr>
      </w:pPr>
      <w:r w:rsidRPr="006D4FE8">
        <w:rPr>
          <w:rFonts w:ascii="Arial" w:hAnsi="Arial" w:cs="Arial"/>
          <w:color w:val="000000"/>
          <w:sz w:val="24"/>
          <w:szCs w:val="24"/>
        </w:rPr>
        <w:t xml:space="preserve">Gov.wales. (2018). </w:t>
      </w:r>
      <w:r w:rsidRPr="006D4FE8">
        <w:rPr>
          <w:rFonts w:ascii="Arial" w:hAnsi="Arial" w:cs="Arial"/>
          <w:i/>
          <w:iCs/>
          <w:color w:val="000000"/>
          <w:sz w:val="24"/>
          <w:szCs w:val="24"/>
        </w:rPr>
        <w:t>Welsh Government|The Qualified Teacher Status Standards Wales 2009 (2009 No.25)</w:t>
      </w:r>
      <w:r w:rsidRPr="006D4FE8">
        <w:rPr>
          <w:rFonts w:ascii="Arial" w:hAnsi="Arial" w:cs="Arial"/>
          <w:color w:val="000000"/>
          <w:sz w:val="24"/>
          <w:szCs w:val="24"/>
        </w:rPr>
        <w:t>. [online] Available at: https://gov.wales/legislation/subordinate/nonsi/educationwales/2009/3220099/?lang=en [Accessed 25 Nov. 2018].</w:t>
      </w:r>
    </w:p>
    <w:p w14:paraId="4FCCA4F1" w14:textId="733EC43D" w:rsidR="00827186" w:rsidRDefault="00827186" w:rsidP="00827186">
      <w:pPr>
        <w:spacing w:after="0" w:line="240" w:lineRule="auto"/>
        <w:jc w:val="both"/>
        <w:rPr>
          <w:rFonts w:ascii="Arial" w:hAnsi="Arial" w:cs="Arial"/>
          <w:sz w:val="24"/>
          <w:szCs w:val="24"/>
        </w:rPr>
      </w:pPr>
    </w:p>
    <w:p w14:paraId="41ED307A" w14:textId="77777777" w:rsidR="00291F7D" w:rsidRPr="002C579A" w:rsidRDefault="00291F7D" w:rsidP="00291F7D">
      <w:pPr>
        <w:spacing w:after="0" w:line="240" w:lineRule="auto"/>
        <w:jc w:val="both"/>
        <w:rPr>
          <w:rFonts w:ascii="Arial" w:hAnsi="Arial" w:cs="Arial"/>
          <w:i/>
          <w:sz w:val="24"/>
          <w:szCs w:val="24"/>
        </w:rPr>
      </w:pPr>
      <w:r w:rsidRPr="002C579A">
        <w:rPr>
          <w:rFonts w:ascii="Arial" w:hAnsi="Arial" w:cs="Arial"/>
          <w:sz w:val="24"/>
          <w:szCs w:val="24"/>
        </w:rPr>
        <w:t xml:space="preserve">Lewis, E. (2002).  </w:t>
      </w:r>
      <w:r w:rsidRPr="002C579A">
        <w:rPr>
          <w:rFonts w:ascii="Arial" w:hAnsi="Arial" w:cs="Arial"/>
          <w:i/>
          <w:sz w:val="24"/>
          <w:szCs w:val="24"/>
        </w:rPr>
        <w:t xml:space="preserve">The relationship of listening to classical music on first graders’ ability </w:t>
      </w:r>
    </w:p>
    <w:p w14:paraId="5AC68D8D" w14:textId="67880BFA" w:rsidR="00291F7D" w:rsidRPr="002C579A" w:rsidRDefault="00291F7D" w:rsidP="00291F7D">
      <w:pPr>
        <w:spacing w:after="0" w:line="240" w:lineRule="auto"/>
        <w:jc w:val="both"/>
        <w:rPr>
          <w:rFonts w:ascii="Arial" w:hAnsi="Arial" w:cs="Arial"/>
          <w:sz w:val="24"/>
          <w:szCs w:val="24"/>
        </w:rPr>
      </w:pPr>
      <w:r w:rsidRPr="002C579A">
        <w:rPr>
          <w:rFonts w:ascii="Arial" w:hAnsi="Arial" w:cs="Arial"/>
          <w:i/>
          <w:sz w:val="24"/>
          <w:szCs w:val="24"/>
        </w:rPr>
        <w:t>to retain information</w:t>
      </w:r>
      <w:r w:rsidRPr="002C579A">
        <w:rPr>
          <w:rFonts w:ascii="Arial" w:hAnsi="Arial" w:cs="Arial"/>
          <w:sz w:val="24"/>
          <w:szCs w:val="24"/>
        </w:rPr>
        <w:t>.</w:t>
      </w:r>
      <w:r w:rsidR="002C579A" w:rsidRPr="002C579A">
        <w:rPr>
          <w:rFonts w:ascii="Arial" w:hAnsi="Arial" w:cs="Arial"/>
          <w:sz w:val="24"/>
          <w:szCs w:val="24"/>
        </w:rPr>
        <w:t xml:space="preserve"> </w:t>
      </w:r>
      <w:r w:rsidRPr="002C579A">
        <w:rPr>
          <w:rFonts w:ascii="Arial" w:hAnsi="Arial" w:cs="Arial"/>
          <w:sz w:val="24"/>
          <w:szCs w:val="24"/>
        </w:rPr>
        <w:t>Clearinghouse, 1-30.</w:t>
      </w:r>
      <w:r w:rsidR="002C579A" w:rsidRPr="002C579A">
        <w:rPr>
          <w:rFonts w:ascii="Arial" w:hAnsi="Arial" w:cs="Arial"/>
          <w:sz w:val="24"/>
          <w:szCs w:val="24"/>
        </w:rPr>
        <w:t xml:space="preserve"> </w:t>
      </w:r>
      <w:r w:rsidR="002C579A" w:rsidRPr="002C579A">
        <w:rPr>
          <w:rFonts w:ascii="Arial" w:hAnsi="Arial" w:cs="Arial"/>
          <w:sz w:val="24"/>
          <w:szCs w:val="24"/>
        </w:rPr>
        <w:t>ERIC database (ERIC Item</w:t>
      </w:r>
      <w:r w:rsidR="002C579A" w:rsidRPr="002C579A">
        <w:rPr>
          <w:rFonts w:ascii="Arial" w:hAnsi="Arial" w:cs="Arial"/>
          <w:sz w:val="24"/>
          <w:szCs w:val="24"/>
        </w:rPr>
        <w:t xml:space="preserve"> ED471383) Available at </w:t>
      </w:r>
      <w:hyperlink r:id="rId9" w:history="1">
        <w:r w:rsidR="002C579A" w:rsidRPr="002C579A">
          <w:rPr>
            <w:rStyle w:val="Hyperlink"/>
            <w:rFonts w:ascii="Arial" w:hAnsi="Arial" w:cs="Arial"/>
            <w:color w:val="auto"/>
            <w:sz w:val="24"/>
            <w:szCs w:val="24"/>
            <w:u w:val="none"/>
          </w:rPr>
          <w:t>https://files.eric.ed.gov/fulltext/ED471383.pdf</w:t>
        </w:r>
      </w:hyperlink>
      <w:r w:rsidR="002C579A" w:rsidRPr="002C579A">
        <w:rPr>
          <w:rFonts w:ascii="Arial" w:hAnsi="Arial" w:cs="Arial"/>
          <w:sz w:val="24"/>
          <w:szCs w:val="24"/>
        </w:rPr>
        <w:t xml:space="preserve"> [Accessed 25 Nov. 2018)</w:t>
      </w:r>
    </w:p>
    <w:p w14:paraId="1B065D27" w14:textId="77777777" w:rsidR="00291F7D" w:rsidRDefault="00291F7D" w:rsidP="00827186">
      <w:pPr>
        <w:spacing w:after="0" w:line="240" w:lineRule="auto"/>
        <w:jc w:val="both"/>
        <w:rPr>
          <w:rFonts w:ascii="Arial" w:hAnsi="Arial" w:cs="Arial"/>
          <w:sz w:val="24"/>
          <w:szCs w:val="24"/>
        </w:rPr>
      </w:pPr>
    </w:p>
    <w:p w14:paraId="49FB4C73" w14:textId="62D76994" w:rsidR="0077108A" w:rsidRDefault="0077108A" w:rsidP="00827186">
      <w:pPr>
        <w:spacing w:after="0" w:line="240" w:lineRule="auto"/>
        <w:jc w:val="both"/>
        <w:rPr>
          <w:rFonts w:ascii="Arial" w:hAnsi="Arial" w:cs="Arial"/>
          <w:sz w:val="24"/>
          <w:szCs w:val="24"/>
        </w:rPr>
      </w:pPr>
      <w:r w:rsidRPr="0077108A">
        <w:rPr>
          <w:rFonts w:ascii="Arial" w:hAnsi="Arial" w:cs="Arial"/>
          <w:sz w:val="24"/>
          <w:szCs w:val="24"/>
        </w:rPr>
        <w:t xml:space="preserve">Wass, R. 2014, "Sharpening a tool for teaching: the zone of proximal development", </w:t>
      </w:r>
      <w:r w:rsidRPr="0077108A">
        <w:rPr>
          <w:rFonts w:ascii="Arial" w:hAnsi="Arial" w:cs="Arial"/>
          <w:i/>
          <w:iCs/>
          <w:sz w:val="24"/>
          <w:szCs w:val="24"/>
        </w:rPr>
        <w:t xml:space="preserve">Teaching in Higher Education, </w:t>
      </w:r>
      <w:r w:rsidRPr="0077108A">
        <w:rPr>
          <w:rFonts w:ascii="Arial" w:hAnsi="Arial" w:cs="Arial"/>
          <w:sz w:val="24"/>
          <w:szCs w:val="24"/>
        </w:rPr>
        <w:t>vol. 19, no. 6, pp. 671-685.</w:t>
      </w:r>
    </w:p>
    <w:p w14:paraId="7CFA37DC" w14:textId="263DEC88" w:rsidR="00E92E32" w:rsidRDefault="00E92E32" w:rsidP="00827186">
      <w:pPr>
        <w:spacing w:after="0" w:line="240" w:lineRule="auto"/>
        <w:jc w:val="both"/>
        <w:rPr>
          <w:rFonts w:ascii="Arial" w:hAnsi="Arial" w:cs="Arial"/>
          <w:sz w:val="24"/>
          <w:szCs w:val="24"/>
        </w:rPr>
      </w:pPr>
    </w:p>
    <w:p w14:paraId="30A7EFC1" w14:textId="7E4148BA" w:rsidR="00E92E32" w:rsidRPr="004234C3" w:rsidRDefault="003345AB" w:rsidP="00827186">
      <w:pPr>
        <w:spacing w:after="0" w:line="240" w:lineRule="auto"/>
        <w:jc w:val="both"/>
        <w:rPr>
          <w:rFonts w:ascii="Arial" w:hAnsi="Arial" w:cs="Arial"/>
          <w:sz w:val="24"/>
          <w:szCs w:val="24"/>
        </w:rPr>
      </w:pPr>
      <w:r w:rsidRPr="003345AB">
        <w:rPr>
          <w:rFonts w:ascii="Arial" w:hAnsi="Arial" w:cs="Arial"/>
          <w:sz w:val="24"/>
          <w:szCs w:val="24"/>
        </w:rPr>
        <w:t xml:space="preserve">Wiliam, D. (2018). </w:t>
      </w:r>
      <w:r w:rsidRPr="003345AB">
        <w:rPr>
          <w:rFonts w:ascii="Arial" w:hAnsi="Arial" w:cs="Arial"/>
          <w:i/>
          <w:iCs/>
          <w:sz w:val="24"/>
          <w:szCs w:val="24"/>
        </w:rPr>
        <w:t>Embedded formative assessment</w:t>
      </w:r>
      <w:r w:rsidRPr="003345AB">
        <w:rPr>
          <w:rFonts w:ascii="Arial" w:hAnsi="Arial" w:cs="Arial"/>
          <w:sz w:val="24"/>
          <w:szCs w:val="24"/>
        </w:rPr>
        <w:t>. 2nd ed. Bloomington: Solution Tree Press.</w:t>
      </w:r>
    </w:p>
    <w:p w14:paraId="3FD649BA" w14:textId="77777777" w:rsidR="00827186" w:rsidRPr="00D8082B" w:rsidRDefault="00827186" w:rsidP="00123484">
      <w:pPr>
        <w:spacing w:after="0" w:line="240" w:lineRule="auto"/>
        <w:jc w:val="both"/>
        <w:rPr>
          <w:rFonts w:ascii="Arial" w:hAnsi="Arial" w:cs="Arial"/>
          <w:sz w:val="24"/>
          <w:szCs w:val="24"/>
        </w:rPr>
      </w:pPr>
    </w:p>
    <w:sectPr w:rsidR="00827186" w:rsidRPr="00D80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FF1"/>
    <w:rsid w:val="000353C6"/>
    <w:rsid w:val="000451FC"/>
    <w:rsid w:val="00096184"/>
    <w:rsid w:val="000C66CE"/>
    <w:rsid w:val="000E2A97"/>
    <w:rsid w:val="00123484"/>
    <w:rsid w:val="00160578"/>
    <w:rsid w:val="00161B72"/>
    <w:rsid w:val="00173740"/>
    <w:rsid w:val="001968F0"/>
    <w:rsid w:val="001A1045"/>
    <w:rsid w:val="001D5B0D"/>
    <w:rsid w:val="001E0D77"/>
    <w:rsid w:val="001F4547"/>
    <w:rsid w:val="00214872"/>
    <w:rsid w:val="00241B6F"/>
    <w:rsid w:val="00255952"/>
    <w:rsid w:val="00272ED7"/>
    <w:rsid w:val="00291F7D"/>
    <w:rsid w:val="002B6DDB"/>
    <w:rsid w:val="002C579A"/>
    <w:rsid w:val="002E7099"/>
    <w:rsid w:val="00304888"/>
    <w:rsid w:val="0032329D"/>
    <w:rsid w:val="003345AB"/>
    <w:rsid w:val="00335191"/>
    <w:rsid w:val="003660A8"/>
    <w:rsid w:val="003A2CC3"/>
    <w:rsid w:val="003B40AB"/>
    <w:rsid w:val="003D661B"/>
    <w:rsid w:val="003E15F5"/>
    <w:rsid w:val="003E1A56"/>
    <w:rsid w:val="003E4A51"/>
    <w:rsid w:val="003F2A8B"/>
    <w:rsid w:val="004234C3"/>
    <w:rsid w:val="00443CAB"/>
    <w:rsid w:val="00463DC9"/>
    <w:rsid w:val="0047263B"/>
    <w:rsid w:val="0048348E"/>
    <w:rsid w:val="004840CB"/>
    <w:rsid w:val="004A02A4"/>
    <w:rsid w:val="004D0E67"/>
    <w:rsid w:val="004D0ED0"/>
    <w:rsid w:val="004E5590"/>
    <w:rsid w:val="005325A4"/>
    <w:rsid w:val="00586F3A"/>
    <w:rsid w:val="005A58EA"/>
    <w:rsid w:val="005C38D4"/>
    <w:rsid w:val="00600CC9"/>
    <w:rsid w:val="0061338E"/>
    <w:rsid w:val="006306F3"/>
    <w:rsid w:val="00633A47"/>
    <w:rsid w:val="00686DE1"/>
    <w:rsid w:val="0069240E"/>
    <w:rsid w:val="006D4FE8"/>
    <w:rsid w:val="006E0158"/>
    <w:rsid w:val="00704CF3"/>
    <w:rsid w:val="00747FDC"/>
    <w:rsid w:val="0077108A"/>
    <w:rsid w:val="007C62D6"/>
    <w:rsid w:val="007F32AC"/>
    <w:rsid w:val="0081564E"/>
    <w:rsid w:val="00820E43"/>
    <w:rsid w:val="00827186"/>
    <w:rsid w:val="00830B86"/>
    <w:rsid w:val="00836D6D"/>
    <w:rsid w:val="00856AB7"/>
    <w:rsid w:val="00864BC9"/>
    <w:rsid w:val="00882F20"/>
    <w:rsid w:val="00882F6C"/>
    <w:rsid w:val="008A2DF8"/>
    <w:rsid w:val="008A374C"/>
    <w:rsid w:val="008B275F"/>
    <w:rsid w:val="0091572E"/>
    <w:rsid w:val="00934983"/>
    <w:rsid w:val="00935E2C"/>
    <w:rsid w:val="009734D3"/>
    <w:rsid w:val="00A00323"/>
    <w:rsid w:val="00A03F8D"/>
    <w:rsid w:val="00A0575F"/>
    <w:rsid w:val="00A27F67"/>
    <w:rsid w:val="00A40D8A"/>
    <w:rsid w:val="00A84EDE"/>
    <w:rsid w:val="00AE484A"/>
    <w:rsid w:val="00B62A7B"/>
    <w:rsid w:val="00B813A6"/>
    <w:rsid w:val="00B82C31"/>
    <w:rsid w:val="00BE41AF"/>
    <w:rsid w:val="00BE6F59"/>
    <w:rsid w:val="00CB295E"/>
    <w:rsid w:val="00CC1B18"/>
    <w:rsid w:val="00CE73D2"/>
    <w:rsid w:val="00CF7478"/>
    <w:rsid w:val="00D14425"/>
    <w:rsid w:val="00D4604B"/>
    <w:rsid w:val="00D76876"/>
    <w:rsid w:val="00D8082B"/>
    <w:rsid w:val="00D8597E"/>
    <w:rsid w:val="00DC29A7"/>
    <w:rsid w:val="00DD3C70"/>
    <w:rsid w:val="00E1190C"/>
    <w:rsid w:val="00E31B87"/>
    <w:rsid w:val="00E52EBB"/>
    <w:rsid w:val="00E54D7C"/>
    <w:rsid w:val="00E62BCD"/>
    <w:rsid w:val="00E70B2B"/>
    <w:rsid w:val="00E92E32"/>
    <w:rsid w:val="00EA7CA1"/>
    <w:rsid w:val="00ED07A3"/>
    <w:rsid w:val="00EE466E"/>
    <w:rsid w:val="00F71FF1"/>
    <w:rsid w:val="00FA22A9"/>
    <w:rsid w:val="00FE7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7103A"/>
  <w15:chartTrackingRefBased/>
  <w15:docId w15:val="{276AC08F-D2BD-4651-9E6F-B5F90A805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40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7108A"/>
    <w:rPr>
      <w:color w:val="0563C1" w:themeColor="hyperlink"/>
      <w:u w:val="single"/>
    </w:rPr>
  </w:style>
  <w:style w:type="character" w:styleId="UnresolvedMention">
    <w:name w:val="Unresolved Mention"/>
    <w:basedOn w:val="DefaultParagraphFont"/>
    <w:uiPriority w:val="99"/>
    <w:semiHidden/>
    <w:unhideWhenUsed/>
    <w:rsid w:val="007710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8509487">
      <w:bodyDiv w:val="1"/>
      <w:marLeft w:val="0"/>
      <w:marRight w:val="0"/>
      <w:marTop w:val="0"/>
      <w:marBottom w:val="0"/>
      <w:divBdr>
        <w:top w:val="none" w:sz="0" w:space="0" w:color="auto"/>
        <w:left w:val="none" w:sz="0" w:space="0" w:color="auto"/>
        <w:bottom w:val="none" w:sz="0" w:space="0" w:color="auto"/>
        <w:right w:val="none" w:sz="0" w:space="0" w:color="auto"/>
      </w:divBdr>
    </w:div>
    <w:div w:id="2111311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478919.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iles.eric.ed.gov/fulltext/ED47138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8CAB1-0559-46A7-ACCA-B32736363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10</Pages>
  <Words>4044</Words>
  <Characters>23051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Bainton</dc:creator>
  <cp:keywords/>
  <dc:description/>
  <cp:lastModifiedBy>John Bainton</cp:lastModifiedBy>
  <cp:revision>48</cp:revision>
  <dcterms:created xsi:type="dcterms:W3CDTF">2018-11-24T17:52:00Z</dcterms:created>
  <dcterms:modified xsi:type="dcterms:W3CDTF">2018-11-25T22:54:00Z</dcterms:modified>
</cp:coreProperties>
</file>