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BAD69" w14:textId="24AE50FC" w:rsidR="007C4679" w:rsidRDefault="007C4679">
      <w:r>
        <w:rPr>
          <w:noProof/>
        </w:rPr>
        <w:drawing>
          <wp:inline distT="0" distB="0" distL="0" distR="0" wp14:anchorId="48F4B39B" wp14:editId="29DA5575">
            <wp:extent cx="5494020" cy="2747010"/>
            <wp:effectExtent l="0" t="0" r="0" b="0"/>
            <wp:docPr id="639400043"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00043" name="Picture 2" descr="A logo for a university&#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494020" cy="2747010"/>
                    </a:xfrm>
                    <a:prstGeom prst="rect">
                      <a:avLst/>
                    </a:prstGeom>
                  </pic:spPr>
                </pic:pic>
              </a:graphicData>
            </a:graphic>
          </wp:inline>
        </w:drawing>
      </w:r>
    </w:p>
    <w:p w14:paraId="2FFB6D29" w14:textId="77777777" w:rsidR="007C4679" w:rsidRPr="007C4679" w:rsidRDefault="007C4679">
      <w:pPr>
        <w:rPr>
          <w:sz w:val="18"/>
          <w:szCs w:val="18"/>
        </w:rPr>
      </w:pPr>
    </w:p>
    <w:p w14:paraId="3E60DA95" w14:textId="35234CE5" w:rsidR="007C4679" w:rsidRPr="00162E5D" w:rsidRDefault="00162E5D" w:rsidP="007C4679">
      <w:pPr>
        <w:spacing w:line="480" w:lineRule="auto"/>
        <w:jc w:val="center"/>
        <w:rPr>
          <w:rFonts w:ascii="Arial Black" w:eastAsiaTheme="majorEastAsia" w:hAnsi="Arial Black" w:cstheme="majorBidi"/>
          <w:spacing w:val="-10"/>
          <w:kern w:val="28"/>
          <w:sz w:val="32"/>
          <w:szCs w:val="32"/>
        </w:rPr>
      </w:pPr>
      <w:r w:rsidRPr="00162E5D">
        <w:rPr>
          <w:rFonts w:ascii="Arial Black" w:eastAsiaTheme="majorEastAsia" w:hAnsi="Arial Black" w:cstheme="majorBidi"/>
          <w:spacing w:val="-10"/>
          <w:kern w:val="28"/>
          <w:sz w:val="32"/>
          <w:szCs w:val="32"/>
        </w:rPr>
        <w:t xml:space="preserve">Describe And Discuss the Counselling Skills Areas </w:t>
      </w:r>
      <w:r>
        <w:rPr>
          <w:rFonts w:ascii="Arial Black" w:eastAsiaTheme="majorEastAsia" w:hAnsi="Arial Black" w:cstheme="majorBidi"/>
          <w:spacing w:val="-10"/>
          <w:kern w:val="28"/>
          <w:sz w:val="32"/>
          <w:szCs w:val="32"/>
        </w:rPr>
        <w:t>o</w:t>
      </w:r>
      <w:r w:rsidRPr="00162E5D">
        <w:rPr>
          <w:rFonts w:ascii="Arial Black" w:eastAsiaTheme="majorEastAsia" w:hAnsi="Arial Black" w:cstheme="majorBidi"/>
          <w:spacing w:val="-10"/>
          <w:kern w:val="28"/>
          <w:sz w:val="32"/>
          <w:szCs w:val="32"/>
        </w:rPr>
        <w:t xml:space="preserve">f Competence That Will Be Required </w:t>
      </w:r>
      <w:r>
        <w:rPr>
          <w:rFonts w:ascii="Arial Black" w:eastAsiaTheme="majorEastAsia" w:hAnsi="Arial Black" w:cstheme="majorBidi"/>
          <w:spacing w:val="-10"/>
          <w:kern w:val="28"/>
          <w:sz w:val="32"/>
          <w:szCs w:val="32"/>
        </w:rPr>
        <w:t>f</w:t>
      </w:r>
      <w:r w:rsidRPr="00162E5D">
        <w:rPr>
          <w:rFonts w:ascii="Arial Black" w:eastAsiaTheme="majorEastAsia" w:hAnsi="Arial Black" w:cstheme="majorBidi"/>
          <w:spacing w:val="-10"/>
          <w:kern w:val="28"/>
          <w:sz w:val="32"/>
          <w:szCs w:val="32"/>
        </w:rPr>
        <w:t xml:space="preserve">or </w:t>
      </w:r>
      <w:r>
        <w:rPr>
          <w:rFonts w:ascii="Arial Black" w:eastAsiaTheme="majorEastAsia" w:hAnsi="Arial Black" w:cstheme="majorBidi"/>
          <w:spacing w:val="-10"/>
          <w:kern w:val="28"/>
          <w:sz w:val="32"/>
          <w:szCs w:val="32"/>
        </w:rPr>
        <w:t>t</w:t>
      </w:r>
      <w:r w:rsidRPr="00162E5D">
        <w:rPr>
          <w:rFonts w:ascii="Arial Black" w:eastAsiaTheme="majorEastAsia" w:hAnsi="Arial Black" w:cstheme="majorBidi"/>
          <w:spacing w:val="-10"/>
          <w:kern w:val="28"/>
          <w:sz w:val="32"/>
          <w:szCs w:val="32"/>
        </w:rPr>
        <w:t xml:space="preserve">he Role Based </w:t>
      </w:r>
      <w:r>
        <w:rPr>
          <w:rFonts w:ascii="Arial Black" w:eastAsiaTheme="majorEastAsia" w:hAnsi="Arial Black" w:cstheme="majorBidi"/>
          <w:spacing w:val="-10"/>
          <w:kern w:val="28"/>
          <w:sz w:val="32"/>
          <w:szCs w:val="32"/>
        </w:rPr>
        <w:t>o</w:t>
      </w:r>
      <w:r w:rsidRPr="00162E5D">
        <w:rPr>
          <w:rFonts w:ascii="Arial Black" w:eastAsiaTheme="majorEastAsia" w:hAnsi="Arial Black" w:cstheme="majorBidi"/>
          <w:spacing w:val="-10"/>
          <w:kern w:val="28"/>
          <w:sz w:val="32"/>
          <w:szCs w:val="32"/>
        </w:rPr>
        <w:t xml:space="preserve">n The Counselling Skills Areas </w:t>
      </w:r>
    </w:p>
    <w:p w14:paraId="4AAB3AFC" w14:textId="77777777" w:rsidR="00162E5D" w:rsidRDefault="00162E5D" w:rsidP="007C4679">
      <w:pPr>
        <w:spacing w:line="480" w:lineRule="auto"/>
        <w:rPr>
          <w:rFonts w:ascii="Arial" w:hAnsi="Arial" w:cs="Arial"/>
        </w:rPr>
      </w:pPr>
    </w:p>
    <w:p w14:paraId="52584ED3" w14:textId="77777777" w:rsidR="007C4679" w:rsidRDefault="007C4679" w:rsidP="007C4679">
      <w:pPr>
        <w:spacing w:line="480" w:lineRule="auto"/>
        <w:rPr>
          <w:rFonts w:ascii="Arial" w:hAnsi="Arial" w:cs="Arial"/>
        </w:rPr>
      </w:pPr>
    </w:p>
    <w:p w14:paraId="7590C4A8" w14:textId="77777777" w:rsidR="00162E5D" w:rsidRDefault="00162E5D" w:rsidP="007C4679">
      <w:pPr>
        <w:spacing w:line="480" w:lineRule="auto"/>
        <w:rPr>
          <w:rFonts w:ascii="Arial" w:hAnsi="Arial" w:cs="Arial"/>
        </w:rPr>
      </w:pPr>
    </w:p>
    <w:p w14:paraId="3DC1AFE6" w14:textId="5200B73B" w:rsidR="007C4679" w:rsidRPr="00CC3DF4" w:rsidRDefault="007C4679" w:rsidP="007C4679">
      <w:pPr>
        <w:spacing w:line="480" w:lineRule="auto"/>
        <w:rPr>
          <w:rFonts w:ascii="Arial" w:hAnsi="Arial" w:cs="Arial"/>
        </w:rPr>
      </w:pPr>
      <w:r w:rsidRPr="00CC3DF4">
        <w:rPr>
          <w:rFonts w:ascii="Arial" w:hAnsi="Arial" w:cs="Arial"/>
        </w:rPr>
        <w:t xml:space="preserve">Course and Code: </w:t>
      </w:r>
      <w:r w:rsidRPr="007C4679">
        <w:rPr>
          <w:rFonts w:ascii="Arial" w:hAnsi="Arial" w:cs="Arial"/>
        </w:rPr>
        <w:t xml:space="preserve">Introduction to Counselling Skills </w:t>
      </w:r>
      <w:r w:rsidRPr="00CC3DF4">
        <w:rPr>
          <w:rFonts w:ascii="Arial" w:hAnsi="Arial" w:cs="Arial"/>
        </w:rPr>
        <w:t>- ECPS401</w:t>
      </w:r>
      <w:r>
        <w:rPr>
          <w:rFonts w:ascii="Arial" w:hAnsi="Arial" w:cs="Arial"/>
        </w:rPr>
        <w:t>5</w:t>
      </w:r>
    </w:p>
    <w:p w14:paraId="4A85D8B4" w14:textId="7A57A84D" w:rsidR="007C4679" w:rsidRPr="00613518" w:rsidRDefault="007C4679" w:rsidP="007C4679">
      <w:pPr>
        <w:spacing w:line="480" w:lineRule="auto"/>
        <w:rPr>
          <w:rFonts w:ascii="Arial" w:hAnsi="Arial" w:cs="Arial"/>
        </w:rPr>
      </w:pPr>
      <w:r w:rsidRPr="00613518">
        <w:rPr>
          <w:rFonts w:ascii="Arial" w:hAnsi="Arial" w:cs="Arial"/>
        </w:rPr>
        <w:t>Module Lead: Dr. Lymarie Rodríguez-Morales</w:t>
      </w:r>
    </w:p>
    <w:p w14:paraId="0BD75C8B" w14:textId="0297A69B" w:rsidR="007C4679" w:rsidRPr="00CC3DF4" w:rsidRDefault="007C4679" w:rsidP="007C4679">
      <w:pPr>
        <w:spacing w:line="480" w:lineRule="auto"/>
        <w:rPr>
          <w:rFonts w:ascii="Arial" w:hAnsi="Arial" w:cs="Arial"/>
        </w:rPr>
      </w:pPr>
      <w:r w:rsidRPr="00CC3DF4">
        <w:rPr>
          <w:rFonts w:ascii="Arial" w:hAnsi="Arial" w:cs="Arial"/>
        </w:rPr>
        <w:t xml:space="preserve">Word Count: </w:t>
      </w:r>
      <w:r w:rsidR="009367FB">
        <w:rPr>
          <w:rFonts w:ascii="Arial" w:hAnsi="Arial" w:cs="Arial"/>
        </w:rPr>
        <w:t>14</w:t>
      </w:r>
      <w:r w:rsidR="001D528F">
        <w:rPr>
          <w:rFonts w:ascii="Arial" w:hAnsi="Arial" w:cs="Arial"/>
        </w:rPr>
        <w:t>87</w:t>
      </w:r>
    </w:p>
    <w:p w14:paraId="6005EA3B" w14:textId="4360840B" w:rsidR="007C4679" w:rsidRPr="00CC3DF4" w:rsidRDefault="007C4679" w:rsidP="007C4679">
      <w:pPr>
        <w:spacing w:line="480" w:lineRule="auto"/>
        <w:rPr>
          <w:rFonts w:ascii="Arial" w:hAnsi="Arial" w:cs="Arial"/>
        </w:rPr>
      </w:pPr>
      <w:r w:rsidRPr="00CC3DF4">
        <w:rPr>
          <w:rFonts w:ascii="Arial" w:hAnsi="Arial" w:cs="Arial"/>
        </w:rPr>
        <w:t xml:space="preserve">Date of Submission: </w:t>
      </w:r>
      <w:r>
        <w:rPr>
          <w:rFonts w:ascii="Arial" w:hAnsi="Arial" w:cs="Arial"/>
        </w:rPr>
        <w:t>18</w:t>
      </w:r>
      <w:r w:rsidRPr="00FB1ABC">
        <w:rPr>
          <w:rFonts w:ascii="Arial" w:hAnsi="Arial" w:cs="Arial"/>
          <w:vertAlign w:val="superscript"/>
        </w:rPr>
        <w:t>th</w:t>
      </w:r>
      <w:r>
        <w:rPr>
          <w:rFonts w:ascii="Arial" w:hAnsi="Arial" w:cs="Arial"/>
        </w:rPr>
        <w:t xml:space="preserve"> March 2025</w:t>
      </w:r>
    </w:p>
    <w:p w14:paraId="5DF7B9F1" w14:textId="10F84D4B" w:rsidR="007C4679" w:rsidRDefault="007C4679" w:rsidP="007C4679">
      <w:pPr>
        <w:spacing w:line="480" w:lineRule="auto"/>
        <w:rPr>
          <w:rFonts w:ascii="Arial" w:hAnsi="Arial" w:cs="Arial"/>
        </w:rPr>
      </w:pPr>
      <w:r w:rsidRPr="00CC3DF4">
        <w:rPr>
          <w:rFonts w:ascii="Arial" w:hAnsi="Arial" w:cs="Arial"/>
        </w:rPr>
        <w:t xml:space="preserve">Due Date: </w:t>
      </w:r>
      <w:r w:rsidR="001D528F">
        <w:rPr>
          <w:rFonts w:ascii="Arial" w:hAnsi="Arial" w:cs="Arial"/>
        </w:rPr>
        <w:t>17</w:t>
      </w:r>
      <w:r w:rsidR="001D528F" w:rsidRPr="001D528F">
        <w:rPr>
          <w:rFonts w:ascii="Arial" w:hAnsi="Arial" w:cs="Arial"/>
          <w:vertAlign w:val="superscript"/>
        </w:rPr>
        <w:t>th</w:t>
      </w:r>
      <w:r w:rsidR="001D528F">
        <w:rPr>
          <w:rFonts w:ascii="Arial" w:hAnsi="Arial" w:cs="Arial"/>
        </w:rPr>
        <w:t xml:space="preserve"> March </w:t>
      </w:r>
      <w:r w:rsidR="0087589A">
        <w:rPr>
          <w:rFonts w:ascii="Arial" w:hAnsi="Arial" w:cs="Arial"/>
        </w:rPr>
        <w:t>2025</w:t>
      </w:r>
    </w:p>
    <w:p w14:paraId="48A52E5E" w14:textId="77777777" w:rsidR="007C4679" w:rsidRDefault="007C4679" w:rsidP="007C4679">
      <w:pPr>
        <w:spacing w:line="480" w:lineRule="auto"/>
        <w:rPr>
          <w:rFonts w:ascii="Arial" w:hAnsi="Arial" w:cs="Arial"/>
        </w:rPr>
      </w:pPr>
    </w:p>
    <w:p w14:paraId="2781AB2F" w14:textId="41BD0A32" w:rsidR="00081755" w:rsidRDefault="006F5A32" w:rsidP="0012546A">
      <w:pPr>
        <w:spacing w:line="480" w:lineRule="auto"/>
        <w:jc w:val="center"/>
        <w:rPr>
          <w:rFonts w:ascii="Arial Black" w:eastAsiaTheme="majorEastAsia" w:hAnsi="Arial Black" w:cstheme="majorBidi"/>
          <w:spacing w:val="-10"/>
          <w:kern w:val="28"/>
          <w:sz w:val="36"/>
          <w:szCs w:val="36"/>
        </w:rPr>
      </w:pPr>
      <w:r w:rsidRPr="007C4679">
        <w:rPr>
          <w:rFonts w:ascii="Arial Black" w:eastAsiaTheme="majorEastAsia" w:hAnsi="Arial Black" w:cstheme="majorBidi"/>
          <w:spacing w:val="-10"/>
          <w:kern w:val="28"/>
          <w:sz w:val="36"/>
          <w:szCs w:val="36"/>
        </w:rPr>
        <w:lastRenderedPageBreak/>
        <w:t>Enhancing Professional Roles with Counselling Skills</w:t>
      </w:r>
      <w:r>
        <w:rPr>
          <w:rFonts w:ascii="Arial Black" w:eastAsiaTheme="majorEastAsia" w:hAnsi="Arial Black" w:cstheme="majorBidi"/>
          <w:spacing w:val="-10"/>
          <w:kern w:val="28"/>
          <w:sz w:val="36"/>
          <w:szCs w:val="36"/>
        </w:rPr>
        <w:t xml:space="preserve">: </w:t>
      </w:r>
    </w:p>
    <w:p w14:paraId="6757FA68" w14:textId="262CD3BE" w:rsidR="004E0EBD" w:rsidRPr="0012546A" w:rsidRDefault="006F5A32" w:rsidP="0012546A">
      <w:pPr>
        <w:spacing w:line="480" w:lineRule="auto"/>
        <w:jc w:val="center"/>
        <w:rPr>
          <w:rFonts w:ascii="Arial Black" w:eastAsiaTheme="majorEastAsia" w:hAnsi="Arial Black" w:cstheme="majorBidi"/>
          <w:spacing w:val="-10"/>
          <w:kern w:val="28"/>
          <w:sz w:val="36"/>
          <w:szCs w:val="36"/>
        </w:rPr>
      </w:pPr>
      <w:r>
        <w:rPr>
          <w:rFonts w:ascii="Arial Black" w:eastAsiaTheme="majorEastAsia" w:hAnsi="Arial Black" w:cstheme="majorBidi"/>
          <w:spacing w:val="-10"/>
          <w:kern w:val="28"/>
          <w:sz w:val="36"/>
          <w:szCs w:val="36"/>
        </w:rPr>
        <w:t>The Case of a Community Mental Health Nurse</w:t>
      </w:r>
    </w:p>
    <w:p w14:paraId="63F15AE2" w14:textId="77777777" w:rsidR="001D47CE" w:rsidRDefault="001D47CE" w:rsidP="002A2867">
      <w:pPr>
        <w:spacing w:line="480" w:lineRule="auto"/>
        <w:ind w:firstLine="720"/>
        <w:rPr>
          <w:rFonts w:ascii="Arial" w:eastAsiaTheme="majorEastAsia" w:hAnsi="Arial" w:cs="Arial"/>
          <w:spacing w:val="-10"/>
          <w:kern w:val="28"/>
        </w:rPr>
      </w:pPr>
    </w:p>
    <w:p w14:paraId="16CE9C88" w14:textId="214DC23D" w:rsidR="005D676A" w:rsidRDefault="004E0EBD" w:rsidP="002A2867">
      <w:pPr>
        <w:spacing w:line="480" w:lineRule="auto"/>
        <w:ind w:firstLine="720"/>
        <w:rPr>
          <w:rFonts w:ascii="Arial" w:eastAsiaTheme="majorEastAsia" w:hAnsi="Arial" w:cs="Arial"/>
          <w:spacing w:val="-10"/>
          <w:kern w:val="28"/>
        </w:rPr>
      </w:pPr>
      <w:r>
        <w:rPr>
          <w:rFonts w:ascii="Arial" w:eastAsiaTheme="majorEastAsia" w:hAnsi="Arial" w:cs="Arial"/>
          <w:spacing w:val="-10"/>
          <w:kern w:val="28"/>
        </w:rPr>
        <w:t>Counselling skills are</w:t>
      </w:r>
      <w:r w:rsidR="002D6115">
        <w:rPr>
          <w:rFonts w:ascii="Arial" w:eastAsiaTheme="majorEastAsia" w:hAnsi="Arial" w:cs="Arial"/>
          <w:spacing w:val="-10"/>
          <w:kern w:val="28"/>
        </w:rPr>
        <w:t xml:space="preserve"> becoming </w:t>
      </w:r>
      <w:r w:rsidR="004B7181">
        <w:rPr>
          <w:rFonts w:ascii="Arial" w:eastAsiaTheme="majorEastAsia" w:hAnsi="Arial" w:cs="Arial"/>
          <w:spacing w:val="-10"/>
          <w:kern w:val="28"/>
        </w:rPr>
        <w:t xml:space="preserve">more and more seen as must-have tools for professionals in different areas, </w:t>
      </w:r>
      <w:r w:rsidR="00685EE8">
        <w:rPr>
          <w:rFonts w:ascii="Arial" w:eastAsiaTheme="majorEastAsia" w:hAnsi="Arial" w:cs="Arial"/>
          <w:spacing w:val="-10"/>
          <w:kern w:val="28"/>
        </w:rPr>
        <w:t>especially</w:t>
      </w:r>
      <w:r w:rsidR="004B7181">
        <w:rPr>
          <w:rFonts w:ascii="Arial" w:eastAsiaTheme="majorEastAsia" w:hAnsi="Arial" w:cs="Arial"/>
          <w:spacing w:val="-10"/>
          <w:kern w:val="28"/>
        </w:rPr>
        <w:t xml:space="preserve"> in jobs where the</w:t>
      </w:r>
      <w:r w:rsidR="00E107C7">
        <w:rPr>
          <w:rFonts w:ascii="Arial" w:eastAsiaTheme="majorEastAsia" w:hAnsi="Arial" w:cs="Arial"/>
          <w:spacing w:val="-10"/>
          <w:kern w:val="28"/>
        </w:rPr>
        <w:t xml:space="preserve">y work directly with people facing </w:t>
      </w:r>
      <w:r w:rsidR="00526A96">
        <w:rPr>
          <w:rFonts w:ascii="Arial" w:eastAsiaTheme="majorEastAsia" w:hAnsi="Arial" w:cs="Arial"/>
          <w:spacing w:val="-10"/>
          <w:kern w:val="28"/>
        </w:rPr>
        <w:t xml:space="preserve">emotional or </w:t>
      </w:r>
      <w:r w:rsidR="00D54395">
        <w:rPr>
          <w:rFonts w:ascii="Arial" w:eastAsiaTheme="majorEastAsia" w:hAnsi="Arial" w:cs="Arial"/>
          <w:spacing w:val="-10"/>
          <w:kern w:val="28"/>
        </w:rPr>
        <w:t>psychological</w:t>
      </w:r>
      <w:r w:rsidR="00526A96">
        <w:rPr>
          <w:rFonts w:ascii="Arial" w:eastAsiaTheme="majorEastAsia" w:hAnsi="Arial" w:cs="Arial"/>
          <w:spacing w:val="-10"/>
          <w:kern w:val="28"/>
        </w:rPr>
        <w:t xml:space="preserve"> health </w:t>
      </w:r>
      <w:r w:rsidR="00D54395">
        <w:rPr>
          <w:rFonts w:ascii="Arial" w:eastAsiaTheme="majorEastAsia" w:hAnsi="Arial" w:cs="Arial"/>
          <w:spacing w:val="-10"/>
          <w:kern w:val="28"/>
        </w:rPr>
        <w:t>challenges</w:t>
      </w:r>
      <w:r w:rsidR="00932D07">
        <w:rPr>
          <w:rFonts w:ascii="Arial" w:eastAsiaTheme="majorEastAsia" w:hAnsi="Arial" w:cs="Arial"/>
          <w:spacing w:val="-10"/>
          <w:kern w:val="28"/>
        </w:rPr>
        <w:t xml:space="preserve">. </w:t>
      </w:r>
      <w:r w:rsidR="002D699C">
        <w:rPr>
          <w:rFonts w:ascii="Arial" w:eastAsiaTheme="majorEastAsia" w:hAnsi="Arial" w:cs="Arial"/>
          <w:spacing w:val="-10"/>
          <w:kern w:val="28"/>
        </w:rPr>
        <w:t xml:space="preserve">The British </w:t>
      </w:r>
      <w:r w:rsidR="008C077C">
        <w:rPr>
          <w:rFonts w:ascii="Arial" w:eastAsiaTheme="majorEastAsia" w:hAnsi="Arial" w:cs="Arial"/>
          <w:spacing w:val="-10"/>
          <w:kern w:val="28"/>
        </w:rPr>
        <w:t xml:space="preserve">Association for Counselling and Psychotherapy (BACP) </w:t>
      </w:r>
      <w:r w:rsidR="002561B6">
        <w:rPr>
          <w:rFonts w:ascii="Arial" w:eastAsiaTheme="majorEastAsia" w:hAnsi="Arial" w:cs="Arial"/>
          <w:spacing w:val="-10"/>
          <w:kern w:val="28"/>
        </w:rPr>
        <w:t xml:space="preserve">highlights that counselling skills are not exclusive to counsellors but are </w:t>
      </w:r>
      <w:r w:rsidR="007468D2">
        <w:rPr>
          <w:rFonts w:ascii="Arial" w:eastAsiaTheme="majorEastAsia" w:hAnsi="Arial" w:cs="Arial"/>
          <w:spacing w:val="-10"/>
          <w:kern w:val="28"/>
        </w:rPr>
        <w:t xml:space="preserve">widely used to enhanced primary </w:t>
      </w:r>
      <w:r w:rsidR="001040F1">
        <w:rPr>
          <w:rFonts w:ascii="Arial" w:eastAsiaTheme="majorEastAsia" w:hAnsi="Arial" w:cs="Arial"/>
          <w:spacing w:val="-10"/>
          <w:kern w:val="28"/>
        </w:rPr>
        <w:t xml:space="preserve">professionals’ roles, such as healthcare providers, educators, and social workers </w:t>
      </w:r>
      <w:r w:rsidR="00275F81">
        <w:rPr>
          <w:rFonts w:ascii="Arial" w:eastAsiaTheme="majorEastAsia" w:hAnsi="Arial" w:cs="Arial"/>
          <w:spacing w:val="-10"/>
          <w:kern w:val="28"/>
        </w:rPr>
        <w:t>(</w:t>
      </w:r>
      <w:r w:rsidR="007468D2">
        <w:rPr>
          <w:rFonts w:ascii="Arial" w:eastAsiaTheme="majorEastAsia" w:hAnsi="Arial" w:cs="Arial"/>
          <w:spacing w:val="-10"/>
          <w:kern w:val="28"/>
        </w:rPr>
        <w:t>BACP, 2020)</w:t>
      </w:r>
      <w:r w:rsidR="00D97513">
        <w:rPr>
          <w:rFonts w:ascii="Arial" w:eastAsiaTheme="majorEastAsia" w:hAnsi="Arial" w:cs="Arial"/>
          <w:spacing w:val="-10"/>
          <w:kern w:val="28"/>
        </w:rPr>
        <w:t xml:space="preserve">. </w:t>
      </w:r>
      <w:r w:rsidR="001040F1">
        <w:rPr>
          <w:rFonts w:ascii="Arial" w:eastAsiaTheme="majorEastAsia" w:hAnsi="Arial" w:cs="Arial"/>
          <w:spacing w:val="-10"/>
          <w:kern w:val="28"/>
        </w:rPr>
        <w:t xml:space="preserve">These skills </w:t>
      </w:r>
      <w:r w:rsidR="00B3627B">
        <w:rPr>
          <w:rFonts w:ascii="Arial" w:eastAsiaTheme="majorEastAsia" w:hAnsi="Arial" w:cs="Arial"/>
          <w:spacing w:val="-10"/>
          <w:kern w:val="28"/>
        </w:rPr>
        <w:t xml:space="preserve">help </w:t>
      </w:r>
      <w:r w:rsidR="001040F1">
        <w:rPr>
          <w:rFonts w:ascii="Arial" w:eastAsiaTheme="majorEastAsia" w:hAnsi="Arial" w:cs="Arial"/>
          <w:spacing w:val="-10"/>
          <w:kern w:val="28"/>
        </w:rPr>
        <w:t xml:space="preserve">professionals to offer empathetic, </w:t>
      </w:r>
      <w:r w:rsidR="00AD104C">
        <w:rPr>
          <w:rFonts w:ascii="Arial" w:eastAsiaTheme="majorEastAsia" w:hAnsi="Arial" w:cs="Arial"/>
          <w:spacing w:val="-10"/>
          <w:kern w:val="28"/>
        </w:rPr>
        <w:t>understanding support</w:t>
      </w:r>
      <w:r w:rsidR="001040F1">
        <w:rPr>
          <w:rFonts w:ascii="Arial" w:eastAsiaTheme="majorEastAsia" w:hAnsi="Arial" w:cs="Arial"/>
          <w:spacing w:val="-10"/>
          <w:kern w:val="28"/>
        </w:rPr>
        <w:t xml:space="preserve">, </w:t>
      </w:r>
      <w:r w:rsidR="00384382">
        <w:rPr>
          <w:rFonts w:ascii="Arial" w:eastAsiaTheme="majorEastAsia" w:hAnsi="Arial" w:cs="Arial"/>
          <w:spacing w:val="-10"/>
          <w:kern w:val="28"/>
        </w:rPr>
        <w:t>building</w:t>
      </w:r>
      <w:r w:rsidR="001040F1">
        <w:rPr>
          <w:rFonts w:ascii="Arial" w:eastAsiaTheme="majorEastAsia" w:hAnsi="Arial" w:cs="Arial"/>
          <w:spacing w:val="-10"/>
          <w:kern w:val="28"/>
        </w:rPr>
        <w:t xml:space="preserve"> trust and facilitating effective communication in </w:t>
      </w:r>
      <w:r w:rsidR="001205A0">
        <w:rPr>
          <w:rFonts w:ascii="Arial" w:eastAsiaTheme="majorEastAsia" w:hAnsi="Arial" w:cs="Arial"/>
          <w:spacing w:val="-10"/>
          <w:kern w:val="28"/>
        </w:rPr>
        <w:t xml:space="preserve">different situations. </w:t>
      </w:r>
      <w:r w:rsidR="001040F1">
        <w:rPr>
          <w:rFonts w:ascii="Arial" w:eastAsiaTheme="majorEastAsia" w:hAnsi="Arial" w:cs="Arial"/>
          <w:spacing w:val="-10"/>
          <w:kern w:val="28"/>
        </w:rPr>
        <w:t>For instance, in healthcare, the integration of counselling skills has been shown to improve patient outcomes by addressing both psychological and emotional needs alongside p</w:t>
      </w:r>
      <w:r w:rsidR="00FF7E93">
        <w:rPr>
          <w:rFonts w:ascii="Arial" w:eastAsiaTheme="majorEastAsia" w:hAnsi="Arial" w:cs="Arial"/>
          <w:spacing w:val="-10"/>
          <w:kern w:val="28"/>
        </w:rPr>
        <w:t xml:space="preserve">hysical health concerns (McLeod, 2013). </w:t>
      </w:r>
      <w:r w:rsidR="00D97513">
        <w:rPr>
          <w:rFonts w:ascii="Arial" w:eastAsiaTheme="majorEastAsia" w:hAnsi="Arial" w:cs="Arial"/>
          <w:spacing w:val="-10"/>
          <w:kern w:val="28"/>
        </w:rPr>
        <w:t>This essay explores the counselling skills required for T</w:t>
      </w:r>
      <w:r w:rsidR="00D86FBC">
        <w:rPr>
          <w:rFonts w:ascii="Arial" w:eastAsiaTheme="majorEastAsia" w:hAnsi="Arial" w:cs="Arial"/>
          <w:spacing w:val="-10"/>
          <w:kern w:val="28"/>
        </w:rPr>
        <w:t xml:space="preserve">, a </w:t>
      </w:r>
      <w:r w:rsidR="00275F81">
        <w:rPr>
          <w:rFonts w:ascii="Arial" w:eastAsiaTheme="majorEastAsia" w:hAnsi="Arial" w:cs="Arial"/>
          <w:spacing w:val="-10"/>
          <w:kern w:val="28"/>
        </w:rPr>
        <w:t>Community Mental</w:t>
      </w:r>
      <w:r w:rsidR="00D86FBC">
        <w:rPr>
          <w:rFonts w:ascii="Arial" w:eastAsiaTheme="majorEastAsia" w:hAnsi="Arial" w:cs="Arial"/>
          <w:spacing w:val="-10"/>
          <w:kern w:val="28"/>
        </w:rPr>
        <w:t xml:space="preserve"> Health Nurse (</w:t>
      </w:r>
      <w:r w:rsidR="00275F81">
        <w:rPr>
          <w:rFonts w:ascii="Arial" w:eastAsiaTheme="majorEastAsia" w:hAnsi="Arial" w:cs="Arial"/>
          <w:spacing w:val="-10"/>
          <w:kern w:val="28"/>
        </w:rPr>
        <w:t>CMHN)</w:t>
      </w:r>
      <w:r w:rsidR="00194792">
        <w:rPr>
          <w:rFonts w:ascii="Arial" w:eastAsiaTheme="majorEastAsia" w:hAnsi="Arial" w:cs="Arial"/>
          <w:spacing w:val="-10"/>
          <w:kern w:val="28"/>
        </w:rPr>
        <w:t xml:space="preserve"> in Swansea Surgery, who has recently completed a level 2 </w:t>
      </w:r>
      <w:r w:rsidR="00F22357">
        <w:rPr>
          <w:rFonts w:ascii="Arial" w:eastAsiaTheme="majorEastAsia" w:hAnsi="Arial" w:cs="Arial"/>
          <w:spacing w:val="-10"/>
          <w:kern w:val="28"/>
        </w:rPr>
        <w:t xml:space="preserve">counselling skills course. The essay will discuss the specific competencies </w:t>
      </w:r>
      <w:r w:rsidR="00E7764C">
        <w:rPr>
          <w:rFonts w:ascii="Arial" w:eastAsiaTheme="majorEastAsia" w:hAnsi="Arial" w:cs="Arial"/>
          <w:spacing w:val="-10"/>
          <w:kern w:val="28"/>
        </w:rPr>
        <w:t xml:space="preserve">T needs to build effective relationships with clients and carers, </w:t>
      </w:r>
      <w:r w:rsidR="008669CF">
        <w:rPr>
          <w:rFonts w:ascii="Arial" w:eastAsiaTheme="majorEastAsia" w:hAnsi="Arial" w:cs="Arial"/>
          <w:spacing w:val="-10"/>
          <w:kern w:val="28"/>
        </w:rPr>
        <w:t xml:space="preserve">drawing on the BACP Counselling Skills Competence Framework (2020) and other </w:t>
      </w:r>
      <w:r w:rsidR="00275F81">
        <w:rPr>
          <w:rFonts w:ascii="Arial" w:eastAsiaTheme="majorEastAsia" w:hAnsi="Arial" w:cs="Arial"/>
          <w:spacing w:val="-10"/>
          <w:kern w:val="28"/>
        </w:rPr>
        <w:t>relevant competency frameworks for mental health nursing</w:t>
      </w:r>
      <w:r w:rsidR="00FF7E93">
        <w:rPr>
          <w:rFonts w:ascii="Arial" w:eastAsiaTheme="majorEastAsia" w:hAnsi="Arial" w:cs="Arial"/>
          <w:spacing w:val="-10"/>
          <w:kern w:val="28"/>
        </w:rPr>
        <w:t xml:space="preserve">, such as the Nursing and Midwifery Council’s (NMC) standards for proficiency (NMC, 2018). By examining these frameworks, the essay will </w:t>
      </w:r>
      <w:r w:rsidR="0012546A">
        <w:rPr>
          <w:rFonts w:ascii="Arial" w:eastAsiaTheme="majorEastAsia" w:hAnsi="Arial" w:cs="Arial"/>
          <w:spacing w:val="-10"/>
          <w:kern w:val="28"/>
        </w:rPr>
        <w:t>highlight how</w:t>
      </w:r>
      <w:r w:rsidR="00FF7E93">
        <w:rPr>
          <w:rFonts w:ascii="Arial" w:eastAsiaTheme="majorEastAsia" w:hAnsi="Arial" w:cs="Arial"/>
          <w:spacing w:val="-10"/>
          <w:kern w:val="28"/>
        </w:rPr>
        <w:t xml:space="preserve"> T can apply active listening, empathy, and boundary-setting to support individuals with mental health challenges, while maintaining professional integrity and</w:t>
      </w:r>
      <w:r w:rsidR="0012546A">
        <w:rPr>
          <w:rFonts w:ascii="Arial" w:eastAsiaTheme="majorEastAsia" w:hAnsi="Arial" w:cs="Arial"/>
          <w:spacing w:val="-10"/>
          <w:kern w:val="28"/>
        </w:rPr>
        <w:t xml:space="preserve"> </w:t>
      </w:r>
      <w:r w:rsidR="00FF7E93">
        <w:rPr>
          <w:rFonts w:ascii="Arial" w:eastAsiaTheme="majorEastAsia" w:hAnsi="Arial" w:cs="Arial"/>
          <w:spacing w:val="-10"/>
          <w:kern w:val="28"/>
        </w:rPr>
        <w:lastRenderedPageBreak/>
        <w:t xml:space="preserve">adhering to ethical </w:t>
      </w:r>
      <w:r w:rsidR="00C1083F">
        <w:rPr>
          <w:rFonts w:ascii="Arial" w:eastAsiaTheme="majorEastAsia" w:hAnsi="Arial" w:cs="Arial"/>
          <w:spacing w:val="-10"/>
          <w:kern w:val="28"/>
        </w:rPr>
        <w:t>guidelines. Additionally, the essay will consider the importance of self-awareness and reflective practice in enhancing T’s ability to manage complex emotional dynamics and promote holistic care. Through this analysis, the essay aims to demonstrate the transformative impact of counselling skills in mental health nursing practice.</w:t>
      </w:r>
    </w:p>
    <w:p w14:paraId="5A5A9BB4" w14:textId="6BBDBFA3" w:rsidR="002A2867" w:rsidRDefault="002A2867" w:rsidP="002A2867">
      <w:pPr>
        <w:spacing w:line="480" w:lineRule="auto"/>
        <w:ind w:firstLine="720"/>
        <w:rPr>
          <w:rFonts w:ascii="Arial" w:eastAsiaTheme="majorEastAsia" w:hAnsi="Arial" w:cs="Arial"/>
          <w:spacing w:val="-10"/>
          <w:kern w:val="28"/>
        </w:rPr>
      </w:pPr>
      <w:r>
        <w:rPr>
          <w:rFonts w:ascii="Arial" w:eastAsiaTheme="majorEastAsia" w:hAnsi="Arial" w:cs="Arial"/>
          <w:spacing w:val="-10"/>
          <w:kern w:val="28"/>
        </w:rPr>
        <w:t xml:space="preserve">One of the primary responsibilities of T as a CMHN is to build and maintain effective </w:t>
      </w:r>
      <w:r w:rsidR="00A86E4F">
        <w:rPr>
          <w:rFonts w:ascii="Arial" w:eastAsiaTheme="majorEastAsia" w:hAnsi="Arial" w:cs="Arial"/>
          <w:spacing w:val="-10"/>
          <w:kern w:val="28"/>
        </w:rPr>
        <w:t xml:space="preserve">relationships with clients and their </w:t>
      </w:r>
      <w:r w:rsidR="00685EE8">
        <w:rPr>
          <w:rFonts w:ascii="Arial" w:eastAsiaTheme="majorEastAsia" w:hAnsi="Arial" w:cs="Arial"/>
          <w:spacing w:val="-10"/>
          <w:kern w:val="28"/>
        </w:rPr>
        <w:t>careers</w:t>
      </w:r>
      <w:r w:rsidR="00A86E4F">
        <w:rPr>
          <w:rFonts w:ascii="Arial" w:eastAsiaTheme="majorEastAsia" w:hAnsi="Arial" w:cs="Arial"/>
          <w:spacing w:val="-10"/>
          <w:kern w:val="28"/>
        </w:rPr>
        <w:t xml:space="preserve">. This requires </w:t>
      </w:r>
      <w:r w:rsidR="003D08F7">
        <w:rPr>
          <w:rFonts w:ascii="Arial" w:eastAsiaTheme="majorEastAsia" w:hAnsi="Arial" w:cs="Arial"/>
          <w:spacing w:val="-10"/>
          <w:kern w:val="28"/>
        </w:rPr>
        <w:t>a strong foundation in core counselling skills, such as active listening</w:t>
      </w:r>
      <w:r w:rsidR="00E04266">
        <w:rPr>
          <w:rFonts w:ascii="Arial" w:eastAsiaTheme="majorEastAsia" w:hAnsi="Arial" w:cs="Arial"/>
          <w:spacing w:val="-10"/>
          <w:kern w:val="28"/>
        </w:rPr>
        <w:t>,</w:t>
      </w:r>
      <w:r w:rsidR="003D08F7">
        <w:rPr>
          <w:rFonts w:ascii="Arial" w:eastAsiaTheme="majorEastAsia" w:hAnsi="Arial" w:cs="Arial"/>
          <w:spacing w:val="-10"/>
          <w:kern w:val="28"/>
        </w:rPr>
        <w:t xml:space="preserve"> </w:t>
      </w:r>
      <w:r w:rsidR="00563CA9">
        <w:rPr>
          <w:rFonts w:ascii="Arial" w:eastAsiaTheme="majorEastAsia" w:hAnsi="Arial" w:cs="Arial"/>
          <w:spacing w:val="-10"/>
          <w:kern w:val="28"/>
        </w:rPr>
        <w:t>empathy, and rapport-building. Active listening</w:t>
      </w:r>
      <w:r w:rsidR="006404C5">
        <w:rPr>
          <w:rFonts w:ascii="Arial" w:eastAsiaTheme="majorEastAsia" w:hAnsi="Arial" w:cs="Arial"/>
          <w:spacing w:val="-10"/>
          <w:kern w:val="28"/>
        </w:rPr>
        <w:t xml:space="preserve"> is </w:t>
      </w:r>
      <w:r w:rsidR="00224281">
        <w:rPr>
          <w:rFonts w:ascii="Arial" w:eastAsiaTheme="majorEastAsia" w:hAnsi="Arial" w:cs="Arial"/>
          <w:spacing w:val="-10"/>
          <w:kern w:val="28"/>
        </w:rPr>
        <w:t xml:space="preserve">a foundational skill in counselling, requiring </w:t>
      </w:r>
      <w:r w:rsidR="00A3446A">
        <w:rPr>
          <w:rFonts w:ascii="Arial" w:eastAsiaTheme="majorEastAsia" w:hAnsi="Arial" w:cs="Arial"/>
          <w:spacing w:val="-10"/>
          <w:kern w:val="28"/>
        </w:rPr>
        <w:t xml:space="preserve">the professional to fully concentrate on the client’s verbal and non-verbal </w:t>
      </w:r>
      <w:r w:rsidR="005155B6">
        <w:rPr>
          <w:rFonts w:ascii="Arial" w:eastAsiaTheme="majorEastAsia" w:hAnsi="Arial" w:cs="Arial"/>
          <w:spacing w:val="-10"/>
          <w:kern w:val="28"/>
        </w:rPr>
        <w:t xml:space="preserve">communication (Egan, 2018). </w:t>
      </w:r>
      <w:r w:rsidR="0007560F">
        <w:rPr>
          <w:rFonts w:ascii="Arial" w:eastAsiaTheme="majorEastAsia" w:hAnsi="Arial" w:cs="Arial"/>
          <w:spacing w:val="-10"/>
          <w:kern w:val="28"/>
        </w:rPr>
        <w:t xml:space="preserve">By actively listening, T can </w:t>
      </w:r>
      <w:r w:rsidR="003A4D11">
        <w:rPr>
          <w:rFonts w:ascii="Arial" w:eastAsiaTheme="majorEastAsia" w:hAnsi="Arial" w:cs="Arial"/>
          <w:spacing w:val="-10"/>
          <w:kern w:val="28"/>
        </w:rPr>
        <w:t xml:space="preserve">show </w:t>
      </w:r>
      <w:r w:rsidR="008B60B1">
        <w:rPr>
          <w:rFonts w:ascii="Arial" w:eastAsiaTheme="majorEastAsia" w:hAnsi="Arial" w:cs="Arial"/>
          <w:spacing w:val="-10"/>
          <w:kern w:val="28"/>
        </w:rPr>
        <w:t>true care and respect. This helps bui</w:t>
      </w:r>
      <w:r w:rsidR="003057AB">
        <w:rPr>
          <w:rFonts w:ascii="Arial" w:eastAsiaTheme="majorEastAsia" w:hAnsi="Arial" w:cs="Arial"/>
          <w:spacing w:val="-10"/>
          <w:kern w:val="28"/>
        </w:rPr>
        <w:t xml:space="preserve">ld trust and make clients feel more comfortable opening up. It’s </w:t>
      </w:r>
      <w:r w:rsidR="00685EE8">
        <w:rPr>
          <w:rFonts w:ascii="Arial" w:eastAsiaTheme="majorEastAsia" w:hAnsi="Arial" w:cs="Arial"/>
          <w:spacing w:val="-10"/>
          <w:kern w:val="28"/>
        </w:rPr>
        <w:t>especially</w:t>
      </w:r>
      <w:r w:rsidR="003057AB">
        <w:rPr>
          <w:rFonts w:ascii="Arial" w:eastAsiaTheme="majorEastAsia" w:hAnsi="Arial" w:cs="Arial"/>
          <w:spacing w:val="-10"/>
          <w:kern w:val="28"/>
        </w:rPr>
        <w:t xml:space="preserve"> </w:t>
      </w:r>
      <w:r w:rsidR="00E74F57">
        <w:rPr>
          <w:rFonts w:ascii="Arial" w:eastAsiaTheme="majorEastAsia" w:hAnsi="Arial" w:cs="Arial"/>
          <w:spacing w:val="-10"/>
          <w:kern w:val="28"/>
        </w:rPr>
        <w:t xml:space="preserve">important when working with clients experiencing </w:t>
      </w:r>
      <w:r w:rsidR="00A8662D">
        <w:rPr>
          <w:rFonts w:ascii="Arial" w:eastAsiaTheme="majorEastAsia" w:hAnsi="Arial" w:cs="Arial"/>
          <w:spacing w:val="-10"/>
          <w:kern w:val="28"/>
        </w:rPr>
        <w:t>mental health struggles, as it strengthens the connect</w:t>
      </w:r>
      <w:r w:rsidR="0069675D">
        <w:rPr>
          <w:rFonts w:ascii="Arial" w:eastAsiaTheme="majorEastAsia" w:hAnsi="Arial" w:cs="Arial"/>
          <w:spacing w:val="-10"/>
          <w:kern w:val="28"/>
        </w:rPr>
        <w:t>ion and trust between them.</w:t>
      </w:r>
      <w:r w:rsidR="002303DF">
        <w:rPr>
          <w:rFonts w:ascii="Arial" w:eastAsiaTheme="majorEastAsia" w:hAnsi="Arial" w:cs="Arial"/>
          <w:spacing w:val="-10"/>
          <w:kern w:val="28"/>
        </w:rPr>
        <w:t xml:space="preserve"> </w:t>
      </w:r>
    </w:p>
    <w:p w14:paraId="4B1F2E99" w14:textId="039ECFFC" w:rsidR="00564B2E" w:rsidRDefault="00564B2E" w:rsidP="001A3C9C">
      <w:pPr>
        <w:spacing w:line="480" w:lineRule="auto"/>
        <w:rPr>
          <w:rFonts w:ascii="Arial" w:eastAsiaTheme="majorEastAsia" w:hAnsi="Arial" w:cs="Arial"/>
          <w:spacing w:val="-10"/>
          <w:kern w:val="28"/>
        </w:rPr>
      </w:pPr>
      <w:r>
        <w:rPr>
          <w:rFonts w:ascii="Arial" w:eastAsiaTheme="majorEastAsia" w:hAnsi="Arial" w:cs="Arial"/>
          <w:spacing w:val="-10"/>
          <w:kern w:val="28"/>
        </w:rPr>
        <w:t>Empathy is another critical skill for T</w:t>
      </w:r>
      <w:r w:rsidR="0035038F">
        <w:rPr>
          <w:rFonts w:ascii="Arial" w:eastAsiaTheme="majorEastAsia" w:hAnsi="Arial" w:cs="Arial"/>
          <w:spacing w:val="-10"/>
          <w:kern w:val="28"/>
        </w:rPr>
        <w:t xml:space="preserve">. As a CMHN, T will encounter </w:t>
      </w:r>
      <w:r w:rsidR="00617DCA">
        <w:rPr>
          <w:rFonts w:ascii="Arial" w:eastAsiaTheme="majorEastAsia" w:hAnsi="Arial" w:cs="Arial"/>
          <w:spacing w:val="-10"/>
          <w:kern w:val="28"/>
        </w:rPr>
        <w:t>clients experiencing a range of emotions, from anxiety and depression to frustration and hopelessness</w:t>
      </w:r>
      <w:r w:rsidR="003A0301">
        <w:rPr>
          <w:rFonts w:ascii="Arial" w:eastAsiaTheme="majorEastAsia" w:hAnsi="Arial" w:cs="Arial"/>
          <w:spacing w:val="-10"/>
          <w:kern w:val="28"/>
        </w:rPr>
        <w:t xml:space="preserve">. Empathy allows T to understand and share the feelings </w:t>
      </w:r>
      <w:r w:rsidR="008B3E0A">
        <w:rPr>
          <w:rFonts w:ascii="Arial" w:eastAsiaTheme="majorEastAsia" w:hAnsi="Arial" w:cs="Arial"/>
          <w:spacing w:val="-10"/>
          <w:kern w:val="28"/>
        </w:rPr>
        <w:t xml:space="preserve">of clients, creating a supportive environment </w:t>
      </w:r>
      <w:r w:rsidR="00853B70">
        <w:rPr>
          <w:rFonts w:ascii="Arial" w:eastAsiaTheme="majorEastAsia" w:hAnsi="Arial" w:cs="Arial"/>
          <w:spacing w:val="-10"/>
          <w:kern w:val="28"/>
        </w:rPr>
        <w:t>where clients feel valued and understood. According to the BA</w:t>
      </w:r>
      <w:r w:rsidR="005F7C6C">
        <w:rPr>
          <w:rFonts w:ascii="Arial" w:eastAsiaTheme="majorEastAsia" w:hAnsi="Arial" w:cs="Arial"/>
          <w:spacing w:val="-10"/>
          <w:kern w:val="28"/>
        </w:rPr>
        <w:t xml:space="preserve">CP framework, empathy involves not only recognising </w:t>
      </w:r>
      <w:r w:rsidR="00EF10BA">
        <w:rPr>
          <w:rFonts w:ascii="Arial" w:eastAsiaTheme="majorEastAsia" w:hAnsi="Arial" w:cs="Arial"/>
          <w:spacing w:val="-10"/>
          <w:kern w:val="28"/>
        </w:rPr>
        <w:t>emotions but also communicating this understanding to the client (BACP, 2020)</w:t>
      </w:r>
      <w:r w:rsidR="00906F9B">
        <w:rPr>
          <w:rFonts w:ascii="Arial" w:eastAsiaTheme="majorEastAsia" w:hAnsi="Arial" w:cs="Arial"/>
          <w:spacing w:val="-10"/>
          <w:kern w:val="28"/>
        </w:rPr>
        <w:t>. For example</w:t>
      </w:r>
      <w:r w:rsidR="00EB2BAB">
        <w:rPr>
          <w:rFonts w:ascii="Arial" w:eastAsiaTheme="majorEastAsia" w:hAnsi="Arial" w:cs="Arial"/>
          <w:spacing w:val="-10"/>
          <w:kern w:val="28"/>
        </w:rPr>
        <w:t xml:space="preserve">, if a client expresses feeling of isolation, T might </w:t>
      </w:r>
      <w:r w:rsidR="004226FF">
        <w:rPr>
          <w:rFonts w:ascii="Arial" w:eastAsiaTheme="majorEastAsia" w:hAnsi="Arial" w:cs="Arial"/>
          <w:spacing w:val="-10"/>
          <w:kern w:val="28"/>
        </w:rPr>
        <w:t xml:space="preserve">respond </w:t>
      </w:r>
      <w:r w:rsidR="00D4467C">
        <w:rPr>
          <w:rFonts w:ascii="Arial" w:eastAsiaTheme="majorEastAsia" w:hAnsi="Arial" w:cs="Arial"/>
          <w:spacing w:val="-10"/>
          <w:kern w:val="28"/>
        </w:rPr>
        <w:t>with,</w:t>
      </w:r>
      <w:r w:rsidR="004226FF">
        <w:rPr>
          <w:rFonts w:ascii="Arial" w:eastAsiaTheme="majorEastAsia" w:hAnsi="Arial" w:cs="Arial"/>
          <w:spacing w:val="-10"/>
          <w:kern w:val="28"/>
        </w:rPr>
        <w:t xml:space="preserve"> “it sounds like you’ve felling very alone in this. That must be </w:t>
      </w:r>
      <w:r w:rsidR="00781B7E">
        <w:rPr>
          <w:rFonts w:ascii="Arial" w:eastAsiaTheme="majorEastAsia" w:hAnsi="Arial" w:cs="Arial"/>
          <w:spacing w:val="-10"/>
          <w:kern w:val="28"/>
        </w:rPr>
        <w:t>hard</w:t>
      </w:r>
      <w:r w:rsidR="000C4448">
        <w:rPr>
          <w:rFonts w:ascii="Arial" w:eastAsiaTheme="majorEastAsia" w:hAnsi="Arial" w:cs="Arial"/>
          <w:spacing w:val="-10"/>
          <w:kern w:val="28"/>
        </w:rPr>
        <w:t xml:space="preserve"> for you”. Such responses validate the client’s </w:t>
      </w:r>
      <w:r w:rsidR="00D4467C">
        <w:rPr>
          <w:rFonts w:ascii="Arial" w:eastAsiaTheme="majorEastAsia" w:hAnsi="Arial" w:cs="Arial"/>
          <w:spacing w:val="-10"/>
          <w:kern w:val="28"/>
        </w:rPr>
        <w:t xml:space="preserve">experiences and strengthen the therapeutic relationship. </w:t>
      </w:r>
      <w:r w:rsidR="00AB08C4">
        <w:rPr>
          <w:rFonts w:ascii="Arial" w:eastAsiaTheme="majorEastAsia" w:hAnsi="Arial" w:cs="Arial"/>
          <w:spacing w:val="-10"/>
          <w:kern w:val="28"/>
        </w:rPr>
        <w:t>Also,</w:t>
      </w:r>
      <w:r w:rsidR="00D4467C">
        <w:rPr>
          <w:rFonts w:ascii="Arial" w:eastAsiaTheme="majorEastAsia" w:hAnsi="Arial" w:cs="Arial"/>
          <w:spacing w:val="-10"/>
          <w:kern w:val="28"/>
        </w:rPr>
        <w:t xml:space="preserve"> e</w:t>
      </w:r>
      <w:r>
        <w:rPr>
          <w:rFonts w:ascii="Arial" w:eastAsiaTheme="majorEastAsia" w:hAnsi="Arial" w:cs="Arial"/>
          <w:spacing w:val="-10"/>
          <w:kern w:val="28"/>
        </w:rPr>
        <w:t xml:space="preserve">mpathy, as defined by Rogers (1957), involves understanding the client’s internal frame of reference and communicating this understanding effectively. Active listening also involves fully concentrating on what the client is saying, understanding their message, and responding thoughtfully (BACP, 2020). For T, this skill is crucial in understanding clients’ mental health </w:t>
      </w:r>
      <w:r>
        <w:rPr>
          <w:rFonts w:ascii="Arial" w:eastAsiaTheme="majorEastAsia" w:hAnsi="Arial" w:cs="Arial"/>
          <w:spacing w:val="-10"/>
          <w:kern w:val="28"/>
        </w:rPr>
        <w:lastRenderedPageBreak/>
        <w:t>needs, their concerns about medication, and their preferences for therapies or social activities</w:t>
      </w:r>
      <w:r w:rsidR="00123206">
        <w:rPr>
          <w:rFonts w:ascii="Arial" w:eastAsiaTheme="majorEastAsia" w:hAnsi="Arial" w:cs="Arial"/>
          <w:spacing w:val="-10"/>
          <w:kern w:val="28"/>
        </w:rPr>
        <w:t>.</w:t>
      </w:r>
    </w:p>
    <w:p w14:paraId="111FA298" w14:textId="7A5E452D" w:rsidR="00123206" w:rsidRDefault="00123206" w:rsidP="001A3C9C">
      <w:pPr>
        <w:spacing w:line="480" w:lineRule="auto"/>
        <w:rPr>
          <w:rFonts w:ascii="Arial" w:eastAsiaTheme="majorEastAsia" w:hAnsi="Arial" w:cs="Arial"/>
          <w:spacing w:val="-10"/>
          <w:kern w:val="28"/>
        </w:rPr>
      </w:pPr>
      <w:r>
        <w:rPr>
          <w:rFonts w:ascii="Arial" w:eastAsiaTheme="majorEastAsia" w:hAnsi="Arial" w:cs="Arial"/>
          <w:spacing w:val="-10"/>
          <w:kern w:val="28"/>
        </w:rPr>
        <w:t xml:space="preserve">Rapport building </w:t>
      </w:r>
      <w:r w:rsidR="0076234E">
        <w:rPr>
          <w:rFonts w:ascii="Arial" w:eastAsiaTheme="majorEastAsia" w:hAnsi="Arial" w:cs="Arial"/>
          <w:spacing w:val="-10"/>
          <w:kern w:val="28"/>
        </w:rPr>
        <w:t xml:space="preserve">is equally important, as it lays the foundation for effective collaboration. T can use open-ended questions, such </w:t>
      </w:r>
      <w:r w:rsidR="005336F7">
        <w:rPr>
          <w:rFonts w:ascii="Arial" w:eastAsiaTheme="majorEastAsia" w:hAnsi="Arial" w:cs="Arial"/>
          <w:spacing w:val="-10"/>
          <w:kern w:val="28"/>
        </w:rPr>
        <w:t xml:space="preserve">as “Can you tell me more about how you’ve felling </w:t>
      </w:r>
      <w:r w:rsidR="00037E6F">
        <w:rPr>
          <w:rFonts w:ascii="Arial" w:eastAsiaTheme="majorEastAsia" w:hAnsi="Arial" w:cs="Arial"/>
          <w:spacing w:val="-10"/>
          <w:kern w:val="28"/>
        </w:rPr>
        <w:t>lately?” to encourage clients to share their th</w:t>
      </w:r>
      <w:r w:rsidR="00AE62A4">
        <w:rPr>
          <w:rFonts w:ascii="Arial" w:eastAsiaTheme="majorEastAsia" w:hAnsi="Arial" w:cs="Arial"/>
          <w:spacing w:val="-10"/>
          <w:kern w:val="28"/>
        </w:rPr>
        <w:t xml:space="preserve">oughts and feelings. Additionally, maintaining a non-judgmental attitude and demonstrating cultural sensitivity are essential </w:t>
      </w:r>
      <w:r w:rsidR="00A34DA1">
        <w:rPr>
          <w:rFonts w:ascii="Arial" w:eastAsiaTheme="majorEastAsia" w:hAnsi="Arial" w:cs="Arial"/>
          <w:spacing w:val="-10"/>
          <w:kern w:val="28"/>
        </w:rPr>
        <w:t xml:space="preserve">for building trust, particularly in a diverse community setting like Swansea. </w:t>
      </w:r>
    </w:p>
    <w:p w14:paraId="73778665" w14:textId="77777777" w:rsidR="001A3C9C" w:rsidRDefault="00AE08CA" w:rsidP="00564B2E">
      <w:pPr>
        <w:spacing w:line="480" w:lineRule="auto"/>
        <w:rPr>
          <w:rFonts w:ascii="Arial" w:eastAsiaTheme="majorEastAsia" w:hAnsi="Arial" w:cs="Arial"/>
          <w:spacing w:val="-10"/>
          <w:kern w:val="28"/>
        </w:rPr>
      </w:pPr>
      <w:r>
        <w:rPr>
          <w:rFonts w:ascii="Arial" w:eastAsiaTheme="majorEastAsia" w:hAnsi="Arial" w:cs="Arial"/>
          <w:spacing w:val="-10"/>
          <w:kern w:val="28"/>
        </w:rPr>
        <w:tab/>
        <w:t xml:space="preserve">T’s role also involves medication monitoring and advising on relevant therapies and social activities. Here, counselling skills </w:t>
      </w:r>
      <w:r w:rsidR="00DD6BE9">
        <w:rPr>
          <w:rFonts w:ascii="Arial" w:eastAsiaTheme="majorEastAsia" w:hAnsi="Arial" w:cs="Arial"/>
          <w:spacing w:val="-10"/>
          <w:kern w:val="28"/>
        </w:rPr>
        <w:t xml:space="preserve">such as providing information, facilitating decision-making, and managing resistance are vital. When discussing medication, T must provide </w:t>
      </w:r>
      <w:r w:rsidR="00B45958">
        <w:rPr>
          <w:rFonts w:ascii="Arial" w:eastAsiaTheme="majorEastAsia" w:hAnsi="Arial" w:cs="Arial"/>
          <w:spacing w:val="-10"/>
          <w:kern w:val="28"/>
        </w:rPr>
        <w:t>clear and accurate information while being sensitive to the client’s concerns</w:t>
      </w:r>
      <w:r w:rsidR="00A46912">
        <w:rPr>
          <w:rFonts w:ascii="Arial" w:eastAsiaTheme="majorEastAsia" w:hAnsi="Arial" w:cs="Arial"/>
          <w:spacing w:val="-10"/>
          <w:kern w:val="28"/>
        </w:rPr>
        <w:t xml:space="preserve">. For instance, if a client is hesitant about taking antidepressants </w:t>
      </w:r>
      <w:r w:rsidR="00AE7D65">
        <w:rPr>
          <w:rFonts w:ascii="Arial" w:eastAsiaTheme="majorEastAsia" w:hAnsi="Arial" w:cs="Arial"/>
          <w:spacing w:val="-10"/>
          <w:kern w:val="28"/>
        </w:rPr>
        <w:t xml:space="preserve">due to fears of side effects, T can use counselling skills to explore </w:t>
      </w:r>
      <w:r w:rsidR="001470E3">
        <w:rPr>
          <w:rFonts w:ascii="Arial" w:eastAsiaTheme="majorEastAsia" w:hAnsi="Arial" w:cs="Arial"/>
          <w:spacing w:val="-10"/>
          <w:kern w:val="28"/>
        </w:rPr>
        <w:t>these concerns and provide reassurance. This might involve saying</w:t>
      </w:r>
      <w:r w:rsidR="008E1BF2">
        <w:rPr>
          <w:rFonts w:ascii="Arial" w:eastAsiaTheme="majorEastAsia" w:hAnsi="Arial" w:cs="Arial"/>
          <w:spacing w:val="-10"/>
          <w:kern w:val="28"/>
        </w:rPr>
        <w:t xml:space="preserve">, “it’s completely normal to feel ensure about starting </w:t>
      </w:r>
      <w:r w:rsidR="0030250D">
        <w:rPr>
          <w:rFonts w:ascii="Arial" w:eastAsiaTheme="majorEastAsia" w:hAnsi="Arial" w:cs="Arial"/>
          <w:spacing w:val="-10"/>
          <w:kern w:val="28"/>
        </w:rPr>
        <w:t xml:space="preserve">medication. Let’s talk about your concerns, and I can explain how the medication </w:t>
      </w:r>
      <w:r w:rsidR="00CD7C53">
        <w:rPr>
          <w:rFonts w:ascii="Arial" w:eastAsiaTheme="majorEastAsia" w:hAnsi="Arial" w:cs="Arial"/>
          <w:spacing w:val="-10"/>
          <w:kern w:val="28"/>
        </w:rPr>
        <w:t>works and what to expect.”</w:t>
      </w:r>
    </w:p>
    <w:p w14:paraId="3BB2C7F6" w14:textId="2930A9E5" w:rsidR="00196E22" w:rsidRDefault="001A3C9C" w:rsidP="00564B2E">
      <w:pPr>
        <w:spacing w:line="480" w:lineRule="auto"/>
        <w:rPr>
          <w:rFonts w:ascii="Arial" w:eastAsiaTheme="majorEastAsia" w:hAnsi="Arial" w:cs="Arial"/>
          <w:spacing w:val="-10"/>
          <w:kern w:val="28"/>
        </w:rPr>
      </w:pPr>
      <w:r>
        <w:rPr>
          <w:rFonts w:ascii="Arial" w:eastAsiaTheme="majorEastAsia" w:hAnsi="Arial" w:cs="Arial"/>
          <w:spacing w:val="-10"/>
          <w:kern w:val="28"/>
        </w:rPr>
        <w:t xml:space="preserve">Facilitating </w:t>
      </w:r>
      <w:r w:rsidR="00961391">
        <w:rPr>
          <w:rFonts w:ascii="Arial" w:eastAsiaTheme="majorEastAsia" w:hAnsi="Arial" w:cs="Arial"/>
          <w:spacing w:val="-10"/>
          <w:kern w:val="28"/>
        </w:rPr>
        <w:t xml:space="preserve">decision-making is another key competency. T must support clients in making informed choices about their treatment </w:t>
      </w:r>
      <w:r w:rsidR="007825C0">
        <w:rPr>
          <w:rFonts w:ascii="Arial" w:eastAsiaTheme="majorEastAsia" w:hAnsi="Arial" w:cs="Arial"/>
          <w:spacing w:val="-10"/>
          <w:kern w:val="28"/>
        </w:rPr>
        <w:t xml:space="preserve">while respecting their autonomy. This involves exploring the pros and cons of different options and helping clients </w:t>
      </w:r>
      <w:r w:rsidR="006A0E4D">
        <w:rPr>
          <w:rFonts w:ascii="Arial" w:eastAsiaTheme="majorEastAsia" w:hAnsi="Arial" w:cs="Arial"/>
          <w:spacing w:val="-10"/>
          <w:kern w:val="28"/>
        </w:rPr>
        <w:t>with their preferences. For example, if a client is considering cognitive</w:t>
      </w:r>
      <w:r w:rsidR="00450C05">
        <w:rPr>
          <w:rFonts w:ascii="Arial" w:eastAsiaTheme="majorEastAsia" w:hAnsi="Arial" w:cs="Arial"/>
          <w:spacing w:val="-10"/>
          <w:kern w:val="28"/>
        </w:rPr>
        <w:t xml:space="preserve">-behavioural therapy (CBT), T might ask, “What </w:t>
      </w:r>
      <w:r w:rsidR="004F72F5">
        <w:rPr>
          <w:rFonts w:ascii="Arial" w:eastAsiaTheme="majorEastAsia" w:hAnsi="Arial" w:cs="Arial"/>
          <w:spacing w:val="-10"/>
          <w:kern w:val="28"/>
        </w:rPr>
        <w:t>appeals to you about CBT, and there any aspects you’re unsure about?”</w:t>
      </w:r>
      <w:r w:rsidR="00633359">
        <w:rPr>
          <w:rFonts w:ascii="Arial" w:eastAsiaTheme="majorEastAsia" w:hAnsi="Arial" w:cs="Arial"/>
          <w:spacing w:val="-10"/>
          <w:kern w:val="28"/>
        </w:rPr>
        <w:t xml:space="preserve">. This approach empowers clients to take an active role in their care. </w:t>
      </w:r>
    </w:p>
    <w:p w14:paraId="23FAC81A" w14:textId="7EB34DDC" w:rsidR="004D16C8" w:rsidRDefault="004D16C8" w:rsidP="00564B2E">
      <w:pPr>
        <w:spacing w:line="480" w:lineRule="auto"/>
        <w:rPr>
          <w:rFonts w:ascii="Arial" w:eastAsiaTheme="majorEastAsia" w:hAnsi="Arial" w:cs="Arial"/>
          <w:spacing w:val="-10"/>
          <w:kern w:val="28"/>
        </w:rPr>
      </w:pPr>
      <w:r>
        <w:rPr>
          <w:rFonts w:ascii="Arial" w:eastAsiaTheme="majorEastAsia" w:hAnsi="Arial" w:cs="Arial"/>
          <w:spacing w:val="-10"/>
          <w:kern w:val="28"/>
        </w:rPr>
        <w:t xml:space="preserve">Managing resistance is also crucial, as clients may sometimes </w:t>
      </w:r>
      <w:r w:rsidR="002479C4">
        <w:rPr>
          <w:rFonts w:ascii="Arial" w:eastAsiaTheme="majorEastAsia" w:hAnsi="Arial" w:cs="Arial"/>
          <w:spacing w:val="-10"/>
          <w:kern w:val="28"/>
        </w:rPr>
        <w:t>be re</w:t>
      </w:r>
      <w:r w:rsidR="002F0D6C">
        <w:rPr>
          <w:rFonts w:ascii="Arial" w:eastAsiaTheme="majorEastAsia" w:hAnsi="Arial" w:cs="Arial"/>
          <w:spacing w:val="-10"/>
          <w:kern w:val="28"/>
        </w:rPr>
        <w:t xml:space="preserve">luctant to engage with certain </w:t>
      </w:r>
      <w:r w:rsidR="003618E5">
        <w:rPr>
          <w:rFonts w:ascii="Arial" w:eastAsiaTheme="majorEastAsia" w:hAnsi="Arial" w:cs="Arial"/>
          <w:spacing w:val="-10"/>
          <w:kern w:val="28"/>
        </w:rPr>
        <w:t xml:space="preserve">treatments or activities. T can use motivational interviewing techniques, such as exploring </w:t>
      </w:r>
      <w:r w:rsidR="00B814AD">
        <w:rPr>
          <w:rFonts w:ascii="Arial" w:eastAsiaTheme="majorEastAsia" w:hAnsi="Arial" w:cs="Arial"/>
          <w:spacing w:val="-10"/>
          <w:kern w:val="28"/>
        </w:rPr>
        <w:t xml:space="preserve">ambivalence and highlighting discrepancies between clients’ goals and behaviours, </w:t>
      </w:r>
      <w:r w:rsidR="00B814AD">
        <w:rPr>
          <w:rFonts w:ascii="Arial" w:eastAsiaTheme="majorEastAsia" w:hAnsi="Arial" w:cs="Arial"/>
          <w:spacing w:val="-10"/>
          <w:kern w:val="28"/>
        </w:rPr>
        <w:lastRenderedPageBreak/>
        <w:t xml:space="preserve">to encourage </w:t>
      </w:r>
      <w:r w:rsidR="006E5B97">
        <w:rPr>
          <w:rFonts w:ascii="Arial" w:eastAsiaTheme="majorEastAsia" w:hAnsi="Arial" w:cs="Arial"/>
          <w:spacing w:val="-10"/>
          <w:kern w:val="28"/>
        </w:rPr>
        <w:t xml:space="preserve">engagement. For example, if a client is resistant to </w:t>
      </w:r>
      <w:r w:rsidR="005C381C">
        <w:rPr>
          <w:rFonts w:ascii="Arial" w:eastAsiaTheme="majorEastAsia" w:hAnsi="Arial" w:cs="Arial"/>
          <w:spacing w:val="-10"/>
          <w:kern w:val="28"/>
        </w:rPr>
        <w:t>joining a social activity group, T might say</w:t>
      </w:r>
      <w:r w:rsidR="003327AD">
        <w:rPr>
          <w:rFonts w:ascii="Arial" w:eastAsiaTheme="majorEastAsia" w:hAnsi="Arial" w:cs="Arial"/>
          <w:spacing w:val="-10"/>
          <w:kern w:val="28"/>
        </w:rPr>
        <w:t>, “I understand that going to a new group can fell daunting. What d</w:t>
      </w:r>
      <w:r w:rsidR="00943180">
        <w:rPr>
          <w:rFonts w:ascii="Arial" w:eastAsiaTheme="majorEastAsia" w:hAnsi="Arial" w:cs="Arial"/>
          <w:spacing w:val="-10"/>
          <w:kern w:val="28"/>
        </w:rPr>
        <w:t>o you think might help you feel more comfortable about giving it a tr</w:t>
      </w:r>
      <w:r w:rsidR="00A81E0B">
        <w:rPr>
          <w:rFonts w:ascii="Arial" w:eastAsiaTheme="majorEastAsia" w:hAnsi="Arial" w:cs="Arial"/>
          <w:spacing w:val="-10"/>
          <w:kern w:val="28"/>
        </w:rPr>
        <w:t>y?”.</w:t>
      </w:r>
    </w:p>
    <w:p w14:paraId="1AB3D045" w14:textId="3448C465" w:rsidR="00A81E0B" w:rsidRDefault="00A81E0B" w:rsidP="00564B2E">
      <w:pPr>
        <w:spacing w:line="480" w:lineRule="auto"/>
        <w:rPr>
          <w:rFonts w:ascii="Arial" w:eastAsiaTheme="majorEastAsia" w:hAnsi="Arial" w:cs="Arial"/>
          <w:spacing w:val="-10"/>
          <w:kern w:val="28"/>
        </w:rPr>
      </w:pPr>
      <w:r>
        <w:rPr>
          <w:rFonts w:ascii="Arial" w:eastAsiaTheme="majorEastAsia" w:hAnsi="Arial" w:cs="Arial"/>
          <w:spacing w:val="-10"/>
          <w:kern w:val="28"/>
        </w:rPr>
        <w:tab/>
        <w:t>In addition to working with clients, T must also support carers, who often experience</w:t>
      </w:r>
      <w:r w:rsidR="005B6182">
        <w:rPr>
          <w:rFonts w:ascii="Arial" w:eastAsiaTheme="majorEastAsia" w:hAnsi="Arial" w:cs="Arial"/>
          <w:spacing w:val="-10"/>
          <w:kern w:val="28"/>
        </w:rPr>
        <w:t xml:space="preserve"> significant stress and emotional strain.</w:t>
      </w:r>
      <w:r w:rsidR="00167D86">
        <w:rPr>
          <w:rFonts w:ascii="Arial" w:eastAsiaTheme="majorEastAsia" w:hAnsi="Arial" w:cs="Arial"/>
          <w:spacing w:val="-10"/>
          <w:kern w:val="28"/>
        </w:rPr>
        <w:t xml:space="preserve"> </w:t>
      </w:r>
      <w:r w:rsidR="00EA137B">
        <w:rPr>
          <w:rFonts w:ascii="Arial" w:eastAsiaTheme="majorEastAsia" w:hAnsi="Arial" w:cs="Arial"/>
          <w:spacing w:val="-10"/>
          <w:kern w:val="28"/>
        </w:rPr>
        <w:t xml:space="preserve">Trevithick (2011) notes that carers often experience significant emotional strain, and counselling skills such as validation and emotional support can help alleviate their stress. </w:t>
      </w:r>
      <w:r w:rsidR="00167D86">
        <w:rPr>
          <w:rFonts w:ascii="Arial" w:eastAsiaTheme="majorEastAsia" w:hAnsi="Arial" w:cs="Arial"/>
          <w:spacing w:val="-10"/>
          <w:kern w:val="28"/>
        </w:rPr>
        <w:t xml:space="preserve">The Nursing and Midwifery Council (NMC, 2018) emphasises the importance </w:t>
      </w:r>
      <w:r w:rsidR="005A39CB">
        <w:rPr>
          <w:rFonts w:ascii="Arial" w:eastAsiaTheme="majorEastAsia" w:hAnsi="Arial" w:cs="Arial"/>
          <w:spacing w:val="-10"/>
          <w:kern w:val="28"/>
        </w:rPr>
        <w:t xml:space="preserve">of person-centred care, which </w:t>
      </w:r>
      <w:r w:rsidR="00CC409E">
        <w:rPr>
          <w:rFonts w:ascii="Arial" w:eastAsiaTheme="majorEastAsia" w:hAnsi="Arial" w:cs="Arial"/>
          <w:spacing w:val="-10"/>
          <w:kern w:val="28"/>
        </w:rPr>
        <w:t xml:space="preserve">aligns closely with the </w:t>
      </w:r>
      <w:r w:rsidR="00277DFC">
        <w:rPr>
          <w:rFonts w:ascii="Arial" w:eastAsiaTheme="majorEastAsia" w:hAnsi="Arial" w:cs="Arial"/>
          <w:spacing w:val="-10"/>
          <w:kern w:val="28"/>
        </w:rPr>
        <w:t>principles of</w:t>
      </w:r>
      <w:r w:rsidR="00D9353C">
        <w:rPr>
          <w:rFonts w:ascii="Arial" w:eastAsiaTheme="majorEastAsia" w:hAnsi="Arial" w:cs="Arial"/>
          <w:spacing w:val="-10"/>
          <w:kern w:val="28"/>
        </w:rPr>
        <w:t xml:space="preserve"> counselling. By adopting a person-centred approach, T can </w:t>
      </w:r>
      <w:r w:rsidR="00277DFC">
        <w:rPr>
          <w:rFonts w:ascii="Arial" w:eastAsiaTheme="majorEastAsia" w:hAnsi="Arial" w:cs="Arial"/>
          <w:spacing w:val="-10"/>
          <w:kern w:val="28"/>
        </w:rPr>
        <w:t>ensure that clients feel heard</w:t>
      </w:r>
      <w:r w:rsidR="0083791C">
        <w:rPr>
          <w:rFonts w:ascii="Arial" w:eastAsiaTheme="majorEastAsia" w:hAnsi="Arial" w:cs="Arial"/>
          <w:spacing w:val="-10"/>
          <w:kern w:val="28"/>
        </w:rPr>
        <w:t xml:space="preserve">, valuated, and involved </w:t>
      </w:r>
      <w:r w:rsidR="008D2F38">
        <w:rPr>
          <w:rFonts w:ascii="Arial" w:eastAsiaTheme="majorEastAsia" w:hAnsi="Arial" w:cs="Arial"/>
          <w:spacing w:val="-10"/>
          <w:kern w:val="28"/>
        </w:rPr>
        <w:t>in their care decisions.</w:t>
      </w:r>
      <w:r w:rsidR="005B6182">
        <w:rPr>
          <w:rFonts w:ascii="Arial" w:eastAsiaTheme="majorEastAsia" w:hAnsi="Arial" w:cs="Arial"/>
          <w:spacing w:val="-10"/>
          <w:kern w:val="28"/>
        </w:rPr>
        <w:t xml:space="preserve"> Counselling skills such as validation</w:t>
      </w:r>
      <w:r w:rsidR="008C2DD4">
        <w:rPr>
          <w:rFonts w:ascii="Arial" w:eastAsiaTheme="majorEastAsia" w:hAnsi="Arial" w:cs="Arial"/>
          <w:spacing w:val="-10"/>
          <w:kern w:val="28"/>
        </w:rPr>
        <w:t>, emotional support, and problem-solving are essential in this context. Validation involves ack</w:t>
      </w:r>
      <w:r w:rsidR="00EA7BE4">
        <w:rPr>
          <w:rFonts w:ascii="Arial" w:eastAsiaTheme="majorEastAsia" w:hAnsi="Arial" w:cs="Arial"/>
          <w:spacing w:val="-10"/>
          <w:kern w:val="28"/>
        </w:rPr>
        <w:t xml:space="preserve">nowledging the carer’s feelings and experiences, which can help reduce feelings of isolation </w:t>
      </w:r>
      <w:r w:rsidR="00B22D6A">
        <w:rPr>
          <w:rFonts w:ascii="Arial" w:eastAsiaTheme="majorEastAsia" w:hAnsi="Arial" w:cs="Arial"/>
          <w:spacing w:val="-10"/>
          <w:kern w:val="28"/>
        </w:rPr>
        <w:t xml:space="preserve">and frustration. For example, T might say to carer, “it sounds </w:t>
      </w:r>
      <w:r w:rsidR="00F65A17">
        <w:rPr>
          <w:rFonts w:ascii="Arial" w:eastAsiaTheme="majorEastAsia" w:hAnsi="Arial" w:cs="Arial"/>
          <w:spacing w:val="-10"/>
          <w:kern w:val="28"/>
        </w:rPr>
        <w:t xml:space="preserve">like you’ve been doing an incredible job supporting your loved one, but </w:t>
      </w:r>
      <w:r w:rsidR="00B46CB4">
        <w:rPr>
          <w:rFonts w:ascii="Arial" w:eastAsiaTheme="majorEastAsia" w:hAnsi="Arial" w:cs="Arial"/>
          <w:spacing w:val="-10"/>
          <w:kern w:val="28"/>
        </w:rPr>
        <w:t xml:space="preserve">it’s also clear that it’s been really challenging for you”. </w:t>
      </w:r>
    </w:p>
    <w:p w14:paraId="28267B88" w14:textId="70BE9B9B" w:rsidR="008D2F38" w:rsidRDefault="008D2F38" w:rsidP="00564B2E">
      <w:pPr>
        <w:spacing w:line="480" w:lineRule="auto"/>
        <w:rPr>
          <w:rFonts w:ascii="Arial" w:eastAsiaTheme="majorEastAsia" w:hAnsi="Arial" w:cs="Arial"/>
          <w:spacing w:val="-10"/>
          <w:kern w:val="28"/>
        </w:rPr>
      </w:pPr>
      <w:r>
        <w:rPr>
          <w:rFonts w:ascii="Arial" w:eastAsiaTheme="majorEastAsia" w:hAnsi="Arial" w:cs="Arial"/>
          <w:spacing w:val="-10"/>
          <w:kern w:val="28"/>
        </w:rPr>
        <w:t xml:space="preserve">Emotional support involves providing </w:t>
      </w:r>
      <w:r w:rsidR="00CC6B45">
        <w:rPr>
          <w:rFonts w:ascii="Arial" w:eastAsiaTheme="majorEastAsia" w:hAnsi="Arial" w:cs="Arial"/>
          <w:spacing w:val="-10"/>
          <w:kern w:val="28"/>
        </w:rPr>
        <w:t>a safe space for carers to express their feelings and concer</w:t>
      </w:r>
      <w:r w:rsidR="003A1643">
        <w:rPr>
          <w:rFonts w:ascii="Arial" w:eastAsiaTheme="majorEastAsia" w:hAnsi="Arial" w:cs="Arial"/>
          <w:spacing w:val="-10"/>
          <w:kern w:val="28"/>
        </w:rPr>
        <w:t xml:space="preserve">ns. T can use reflective listening </w:t>
      </w:r>
      <w:r w:rsidR="00993C19">
        <w:rPr>
          <w:rFonts w:ascii="Arial" w:eastAsiaTheme="majorEastAsia" w:hAnsi="Arial" w:cs="Arial"/>
          <w:spacing w:val="-10"/>
          <w:kern w:val="28"/>
        </w:rPr>
        <w:t xml:space="preserve">to show understanding and offer reassurance. Problem-solving skills are also important, as T can work with carers to identify practical strategies for managing their responsibilities. For instance, T might </w:t>
      </w:r>
      <w:r w:rsidR="0067494D">
        <w:rPr>
          <w:rFonts w:ascii="Arial" w:eastAsiaTheme="majorEastAsia" w:hAnsi="Arial" w:cs="Arial"/>
          <w:spacing w:val="-10"/>
          <w:kern w:val="28"/>
        </w:rPr>
        <w:t xml:space="preserve">help a carer develop a self-care plan or connect them with local support groups. </w:t>
      </w:r>
    </w:p>
    <w:p w14:paraId="09D33467" w14:textId="7D9760CB" w:rsidR="007D1BC3" w:rsidRDefault="007D1BC3" w:rsidP="00564B2E">
      <w:pPr>
        <w:spacing w:line="480" w:lineRule="auto"/>
        <w:rPr>
          <w:rFonts w:ascii="Arial" w:eastAsiaTheme="majorEastAsia" w:hAnsi="Arial" w:cs="Arial"/>
          <w:spacing w:val="-10"/>
          <w:kern w:val="28"/>
        </w:rPr>
      </w:pPr>
      <w:r>
        <w:rPr>
          <w:rFonts w:ascii="Arial" w:eastAsiaTheme="majorEastAsia" w:hAnsi="Arial" w:cs="Arial"/>
          <w:spacing w:val="-10"/>
          <w:kern w:val="28"/>
        </w:rPr>
        <w:tab/>
        <w:t xml:space="preserve">While counselling skills are valuable, T must also integrate these skills with the competencies required for mental health nursing. </w:t>
      </w:r>
      <w:r w:rsidR="006707CF">
        <w:rPr>
          <w:rFonts w:ascii="Arial" w:eastAsiaTheme="majorEastAsia" w:hAnsi="Arial" w:cs="Arial"/>
          <w:spacing w:val="-10"/>
          <w:kern w:val="28"/>
        </w:rPr>
        <w:t>The nursing and Midwifery Council (NM</w:t>
      </w:r>
      <w:r w:rsidR="00EA137B">
        <w:rPr>
          <w:rFonts w:ascii="Arial" w:eastAsiaTheme="majorEastAsia" w:hAnsi="Arial" w:cs="Arial"/>
          <w:spacing w:val="-10"/>
          <w:kern w:val="28"/>
        </w:rPr>
        <w:t>C)</w:t>
      </w:r>
      <w:r w:rsidR="006707CF">
        <w:rPr>
          <w:rFonts w:ascii="Arial" w:eastAsiaTheme="majorEastAsia" w:hAnsi="Arial" w:cs="Arial"/>
          <w:spacing w:val="-10"/>
          <w:kern w:val="28"/>
        </w:rPr>
        <w:t xml:space="preserve"> standards of proficiency for registered nurses emphasi</w:t>
      </w:r>
      <w:r w:rsidR="00EA137B">
        <w:rPr>
          <w:rFonts w:ascii="Arial" w:eastAsiaTheme="majorEastAsia" w:hAnsi="Arial" w:cs="Arial"/>
          <w:spacing w:val="-10"/>
          <w:kern w:val="28"/>
        </w:rPr>
        <w:t>s</w:t>
      </w:r>
      <w:r w:rsidR="006707CF">
        <w:rPr>
          <w:rFonts w:ascii="Arial" w:eastAsiaTheme="majorEastAsia" w:hAnsi="Arial" w:cs="Arial"/>
          <w:spacing w:val="-10"/>
          <w:kern w:val="28"/>
        </w:rPr>
        <w:t xml:space="preserve">e the importance of communication, person-centred care, and collaborative working (NMC, 2018). T’s counselling skills align closely with these standards, particularly in promoting person-centred care, which prioritizes </w:t>
      </w:r>
      <w:r w:rsidR="0053040B">
        <w:rPr>
          <w:rFonts w:ascii="Arial" w:eastAsiaTheme="majorEastAsia" w:hAnsi="Arial" w:cs="Arial"/>
          <w:spacing w:val="-10"/>
          <w:kern w:val="28"/>
        </w:rPr>
        <w:lastRenderedPageBreak/>
        <w:t>the individual’s needs, preferences, and values</w:t>
      </w:r>
      <w:r w:rsidR="00EA137B">
        <w:rPr>
          <w:rFonts w:ascii="Arial" w:eastAsiaTheme="majorEastAsia" w:hAnsi="Arial" w:cs="Arial"/>
          <w:spacing w:val="-10"/>
          <w:kern w:val="28"/>
        </w:rPr>
        <w:t>. By adopting a person-centred approach, T can ensure that clients feel heard, valued, and involved in their care decisions.</w:t>
      </w:r>
    </w:p>
    <w:p w14:paraId="08D30213" w14:textId="69CFD83B" w:rsidR="0053040B" w:rsidRDefault="0053040B" w:rsidP="00564B2E">
      <w:pPr>
        <w:spacing w:line="480" w:lineRule="auto"/>
        <w:rPr>
          <w:rFonts w:ascii="Arial" w:eastAsiaTheme="majorEastAsia" w:hAnsi="Arial" w:cs="Arial"/>
          <w:spacing w:val="-10"/>
          <w:kern w:val="28"/>
        </w:rPr>
      </w:pPr>
      <w:r>
        <w:rPr>
          <w:rFonts w:ascii="Arial" w:eastAsiaTheme="majorEastAsia" w:hAnsi="Arial" w:cs="Arial"/>
          <w:spacing w:val="-10"/>
          <w:kern w:val="28"/>
        </w:rPr>
        <w:t>Furthermore, T must adhere to ethical principles such as confidentiality, informed consent, and professional boundaries. The BACP</w:t>
      </w:r>
      <w:r w:rsidR="00272C80">
        <w:rPr>
          <w:rFonts w:ascii="Arial" w:eastAsiaTheme="majorEastAsia" w:hAnsi="Arial" w:cs="Arial"/>
          <w:spacing w:val="-10"/>
          <w:kern w:val="28"/>
        </w:rPr>
        <w:t xml:space="preserve"> (2020) highlights the importance of maintaining professional boundaries and adhering to ethical principles such as confidentiality and informed consent. These principles are equally critical nursing, as they ensure that clients’ rights and dignity are respected, </w:t>
      </w:r>
      <w:r w:rsidR="00EA137B">
        <w:rPr>
          <w:rFonts w:ascii="Arial" w:eastAsiaTheme="majorEastAsia" w:hAnsi="Arial" w:cs="Arial"/>
          <w:spacing w:val="-10"/>
          <w:kern w:val="28"/>
        </w:rPr>
        <w:t>and</w:t>
      </w:r>
      <w:r>
        <w:rPr>
          <w:rFonts w:ascii="Arial" w:eastAsiaTheme="majorEastAsia" w:hAnsi="Arial" w:cs="Arial"/>
          <w:spacing w:val="-10"/>
          <w:kern w:val="28"/>
        </w:rPr>
        <w:t xml:space="preserve"> framework highlight the importance of maintaining clear boundaries and managing dual relationships, which is particularly relevant for T as a CMHN (BACP, 2020). For example, </w:t>
      </w:r>
      <w:r w:rsidR="00815A8A">
        <w:rPr>
          <w:rFonts w:ascii="Arial" w:eastAsiaTheme="majorEastAsia" w:hAnsi="Arial" w:cs="Arial"/>
          <w:spacing w:val="-10"/>
          <w:kern w:val="28"/>
        </w:rPr>
        <w:t>while T may develop close relationships with clients, it is essential to maintain a professional role and avoid overstepping boundaries.</w:t>
      </w:r>
    </w:p>
    <w:p w14:paraId="0757E475" w14:textId="0EB74EAB" w:rsidR="0012546A" w:rsidRDefault="003B67EA" w:rsidP="00C00E3A">
      <w:pPr>
        <w:spacing w:line="480" w:lineRule="auto"/>
        <w:rPr>
          <w:rFonts w:ascii="Arial" w:eastAsiaTheme="majorEastAsia" w:hAnsi="Arial" w:cs="Arial"/>
          <w:spacing w:val="-10"/>
          <w:kern w:val="28"/>
        </w:rPr>
      </w:pPr>
      <w:r>
        <w:rPr>
          <w:rFonts w:ascii="Arial" w:eastAsiaTheme="majorEastAsia" w:hAnsi="Arial" w:cs="Arial"/>
          <w:spacing w:val="-10"/>
          <w:kern w:val="28"/>
        </w:rPr>
        <w:tab/>
        <w:t xml:space="preserve">In conclusion, counselling skills play a vital role in enhancing T’s effectiveness as a Community Mental Health Nurse. By applying skills such as active listening, empathy, rapport-building, and decision-making facilitation, T can build a </w:t>
      </w:r>
      <w:r w:rsidR="00272C80">
        <w:rPr>
          <w:rFonts w:ascii="Arial" w:eastAsiaTheme="majorEastAsia" w:hAnsi="Arial" w:cs="Arial"/>
          <w:spacing w:val="-10"/>
          <w:kern w:val="28"/>
        </w:rPr>
        <w:t xml:space="preserve">strong </w:t>
      </w:r>
      <w:r w:rsidR="00C1083F">
        <w:rPr>
          <w:rFonts w:ascii="Arial" w:eastAsiaTheme="majorEastAsia" w:hAnsi="Arial" w:cs="Arial"/>
          <w:spacing w:val="-10"/>
          <w:kern w:val="28"/>
        </w:rPr>
        <w:t xml:space="preserve">therapeutic </w:t>
      </w:r>
      <w:r w:rsidR="00272C80">
        <w:rPr>
          <w:rFonts w:ascii="Arial" w:eastAsiaTheme="majorEastAsia" w:hAnsi="Arial" w:cs="Arial"/>
          <w:spacing w:val="-10"/>
          <w:kern w:val="28"/>
        </w:rPr>
        <w:t>relationship</w:t>
      </w:r>
      <w:r>
        <w:rPr>
          <w:rFonts w:ascii="Arial" w:eastAsiaTheme="majorEastAsia" w:hAnsi="Arial" w:cs="Arial"/>
          <w:spacing w:val="-10"/>
          <w:kern w:val="28"/>
        </w:rPr>
        <w:t xml:space="preserve"> with clients and carers, support medication adherence, and advise on appropriate therapies and activities. These skills, when integrated with the competencies required for mental health nursing, enable T to provide holistic, person-centred care. As </w:t>
      </w:r>
      <w:r w:rsidR="00EA137B">
        <w:rPr>
          <w:rFonts w:ascii="Arial" w:eastAsiaTheme="majorEastAsia" w:hAnsi="Arial" w:cs="Arial"/>
          <w:spacing w:val="-10"/>
          <w:kern w:val="28"/>
        </w:rPr>
        <w:t xml:space="preserve">Stickley and Wright (2011) argue, counselling skills are not limited to counsellors but are valuable tools for a wide range </w:t>
      </w:r>
      <w:r>
        <w:rPr>
          <w:rFonts w:ascii="Arial" w:eastAsiaTheme="majorEastAsia" w:hAnsi="Arial" w:cs="Arial"/>
          <w:spacing w:val="-10"/>
          <w:kern w:val="28"/>
        </w:rPr>
        <w:t xml:space="preserve">of professionals, including nurses, who work closely with individuals experiencing mental health challenges. </w:t>
      </w:r>
      <w:r w:rsidR="00C1083F">
        <w:rPr>
          <w:rFonts w:ascii="Arial" w:eastAsiaTheme="majorEastAsia" w:hAnsi="Arial" w:cs="Arial"/>
          <w:spacing w:val="-10"/>
          <w:kern w:val="28"/>
        </w:rPr>
        <w:t>Furthermore, the BACP Counselling Skills Competence Framework (2020)</w:t>
      </w:r>
      <w:r w:rsidR="00CC4769">
        <w:rPr>
          <w:rFonts w:ascii="Arial" w:eastAsiaTheme="majorEastAsia" w:hAnsi="Arial" w:cs="Arial"/>
          <w:spacing w:val="-10"/>
          <w:kern w:val="28"/>
        </w:rPr>
        <w:t xml:space="preserve"> emphasises the importance of these skills in fostering trust, promoting self-efficacy, and empowering clients to take an active role in their recovery. </w:t>
      </w:r>
      <w:r>
        <w:rPr>
          <w:rFonts w:ascii="Arial" w:eastAsiaTheme="majorEastAsia" w:hAnsi="Arial" w:cs="Arial"/>
          <w:spacing w:val="-10"/>
          <w:kern w:val="28"/>
        </w:rPr>
        <w:t xml:space="preserve">Through the thoughtful application of these skills, T can make a significant positive impact on the lives of clients and their </w:t>
      </w:r>
      <w:proofErr w:type="spellStart"/>
      <w:r>
        <w:rPr>
          <w:rFonts w:ascii="Arial" w:eastAsiaTheme="majorEastAsia" w:hAnsi="Arial" w:cs="Arial"/>
          <w:spacing w:val="-10"/>
          <w:kern w:val="28"/>
        </w:rPr>
        <w:t>carers</w:t>
      </w:r>
      <w:proofErr w:type="spellEnd"/>
      <w:r>
        <w:rPr>
          <w:rFonts w:ascii="Arial" w:eastAsiaTheme="majorEastAsia" w:hAnsi="Arial" w:cs="Arial"/>
          <w:spacing w:val="-10"/>
          <w:kern w:val="28"/>
        </w:rPr>
        <w:t xml:space="preserve"> in the Swansea community</w:t>
      </w:r>
      <w:r w:rsidR="00CC4769">
        <w:rPr>
          <w:rFonts w:ascii="Arial" w:eastAsiaTheme="majorEastAsia" w:hAnsi="Arial" w:cs="Arial"/>
          <w:spacing w:val="-10"/>
          <w:kern w:val="28"/>
        </w:rPr>
        <w:t xml:space="preserve">. Additionally, ongoing reflective practice and supervision, as recommended by the Nursing and Midwifery Council (NMC, 2018), will ensure T continues to develop these competencies, maintaining high standards of care and </w:t>
      </w:r>
      <w:r w:rsidR="00CC4769">
        <w:rPr>
          <w:rFonts w:ascii="Arial" w:eastAsiaTheme="majorEastAsia" w:hAnsi="Arial" w:cs="Arial"/>
          <w:spacing w:val="-10"/>
          <w:kern w:val="28"/>
        </w:rPr>
        <w:lastRenderedPageBreak/>
        <w:t>adapting to the evolving needs of clients. Ultimately, the integration of counselling skills into mental health nursing practice not only enhances client outcomes but also enriches T’s professional development and job satisfaction.</w:t>
      </w:r>
    </w:p>
    <w:p w14:paraId="3B8E13A5" w14:textId="77777777" w:rsidR="00081755" w:rsidRPr="00081755" w:rsidRDefault="00081755" w:rsidP="00C00E3A">
      <w:pPr>
        <w:spacing w:line="480" w:lineRule="auto"/>
        <w:rPr>
          <w:rFonts w:ascii="Arial" w:eastAsiaTheme="majorEastAsia" w:hAnsi="Arial" w:cs="Arial"/>
          <w:spacing w:val="-10"/>
          <w:kern w:val="28"/>
        </w:rPr>
      </w:pPr>
    </w:p>
    <w:p w14:paraId="35CC4A7D" w14:textId="11FF39C5" w:rsidR="00613518" w:rsidRPr="0012546A" w:rsidRDefault="00613518" w:rsidP="00C00E3A">
      <w:pPr>
        <w:spacing w:line="480" w:lineRule="auto"/>
        <w:rPr>
          <w:rFonts w:ascii="Arial Black" w:hAnsi="Arial Black" w:cs="Arial"/>
          <w:sz w:val="28"/>
          <w:szCs w:val="28"/>
        </w:rPr>
      </w:pPr>
      <w:r w:rsidRPr="0012546A">
        <w:rPr>
          <w:rFonts w:ascii="Arial Black" w:hAnsi="Arial Black" w:cs="Arial"/>
          <w:sz w:val="28"/>
          <w:szCs w:val="28"/>
        </w:rPr>
        <w:t xml:space="preserve">REFERENCES: </w:t>
      </w:r>
    </w:p>
    <w:p w14:paraId="0301EC51"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British Association for Counselling and Psychotherapy (BACP). (2020). </w:t>
      </w:r>
      <w:r w:rsidRPr="001D47CE">
        <w:rPr>
          <w:rStyle w:val="Emphasis"/>
          <w:rFonts w:ascii="Arial" w:eastAsiaTheme="majorEastAsia" w:hAnsi="Arial" w:cs="Arial"/>
          <w:color w:val="404040"/>
        </w:rPr>
        <w:t>A guide to the BACP counselling skills competence framework</w:t>
      </w:r>
      <w:r w:rsidRPr="001D47CE">
        <w:rPr>
          <w:rFonts w:ascii="Arial" w:hAnsi="Arial" w:cs="Arial"/>
          <w:color w:val="404040"/>
        </w:rPr>
        <w:t>. Retrieved from </w:t>
      </w:r>
      <w:hyperlink r:id="rId6" w:tgtFrame="_blank" w:history="1">
        <w:r w:rsidRPr="001D47CE">
          <w:rPr>
            <w:rStyle w:val="Hyperlink"/>
            <w:rFonts w:ascii="Arial" w:eastAsiaTheme="majorEastAsia" w:hAnsi="Arial" w:cs="Arial"/>
          </w:rPr>
          <w:t>https://www.bacp.co.uk</w:t>
        </w:r>
      </w:hyperlink>
    </w:p>
    <w:p w14:paraId="7BD38D47"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Egan, G. (2018). </w:t>
      </w:r>
      <w:r w:rsidRPr="001D47CE">
        <w:rPr>
          <w:rStyle w:val="Emphasis"/>
          <w:rFonts w:ascii="Arial" w:eastAsiaTheme="majorEastAsia" w:hAnsi="Arial" w:cs="Arial"/>
          <w:color w:val="404040"/>
        </w:rPr>
        <w:t>The skilled helper: A problem-management and opportunity-development approach to helping</w:t>
      </w:r>
      <w:r w:rsidRPr="001D47CE">
        <w:rPr>
          <w:rFonts w:ascii="Arial" w:hAnsi="Arial" w:cs="Arial"/>
          <w:color w:val="404040"/>
        </w:rPr>
        <w:t> (11th ed.). Cengage Learning.</w:t>
      </w:r>
    </w:p>
    <w:p w14:paraId="7DDFE34A"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Geldard, K., Geldard, D., &amp; Yin Foo, R. (2021). </w:t>
      </w:r>
      <w:r w:rsidRPr="001D47CE">
        <w:rPr>
          <w:rStyle w:val="Emphasis"/>
          <w:rFonts w:ascii="Arial" w:eastAsiaTheme="majorEastAsia" w:hAnsi="Arial" w:cs="Arial"/>
          <w:color w:val="404040"/>
        </w:rPr>
        <w:t>Basic personal counselling: A training manual for counsellors</w:t>
      </w:r>
      <w:r w:rsidRPr="001D47CE">
        <w:rPr>
          <w:rFonts w:ascii="Arial" w:hAnsi="Arial" w:cs="Arial"/>
          <w:color w:val="404040"/>
        </w:rPr>
        <w:t> (9th ed.). Pearson Australia.</w:t>
      </w:r>
    </w:p>
    <w:p w14:paraId="111F8074"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Nursing and Midwifery Council (NMC). (2018). </w:t>
      </w:r>
      <w:r w:rsidRPr="001D47CE">
        <w:rPr>
          <w:rStyle w:val="Emphasis"/>
          <w:rFonts w:ascii="Arial" w:eastAsiaTheme="majorEastAsia" w:hAnsi="Arial" w:cs="Arial"/>
          <w:color w:val="404040"/>
        </w:rPr>
        <w:t>Standards of proficiency for registered nurses</w:t>
      </w:r>
      <w:r w:rsidRPr="001D47CE">
        <w:rPr>
          <w:rFonts w:ascii="Arial" w:hAnsi="Arial" w:cs="Arial"/>
          <w:color w:val="404040"/>
        </w:rPr>
        <w:t>. Retrieved from </w:t>
      </w:r>
      <w:hyperlink r:id="rId7" w:tgtFrame="_blank" w:history="1">
        <w:r w:rsidRPr="001D47CE">
          <w:rPr>
            <w:rStyle w:val="Hyperlink"/>
            <w:rFonts w:ascii="Arial" w:eastAsiaTheme="majorEastAsia" w:hAnsi="Arial" w:cs="Arial"/>
          </w:rPr>
          <w:t>https://www.nmc.org.uk</w:t>
        </w:r>
      </w:hyperlink>
    </w:p>
    <w:p w14:paraId="008F8B48"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Rogers, C. R. (1957). The necessary and sufficient conditions of therapeutic personality change. </w:t>
      </w:r>
      <w:r w:rsidRPr="001D47CE">
        <w:rPr>
          <w:rStyle w:val="Emphasis"/>
          <w:rFonts w:ascii="Arial" w:eastAsiaTheme="majorEastAsia" w:hAnsi="Arial" w:cs="Arial"/>
          <w:color w:val="404040"/>
        </w:rPr>
        <w:t>Journal of Consulting Psychology, 21</w:t>
      </w:r>
      <w:r w:rsidRPr="001D47CE">
        <w:rPr>
          <w:rFonts w:ascii="Arial" w:hAnsi="Arial" w:cs="Arial"/>
          <w:color w:val="404040"/>
        </w:rPr>
        <w:t>(2), 95–103. </w:t>
      </w:r>
      <w:hyperlink r:id="rId8" w:tgtFrame="_blank" w:history="1">
        <w:r w:rsidRPr="001D47CE">
          <w:rPr>
            <w:rStyle w:val="Hyperlink"/>
            <w:rFonts w:ascii="Arial" w:eastAsiaTheme="majorEastAsia" w:hAnsi="Arial" w:cs="Arial"/>
          </w:rPr>
          <w:t>https://doi.org/10.1037/h0045357</w:t>
        </w:r>
      </w:hyperlink>
    </w:p>
    <w:p w14:paraId="1DDEF1EB"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Stickley, T., &amp; Wright, N. (2011). The British Association for Counselling and Psychotherapy (BACP) counselling skills competence framework: A critical review. </w:t>
      </w:r>
      <w:r w:rsidRPr="001D47CE">
        <w:rPr>
          <w:rStyle w:val="Emphasis"/>
          <w:rFonts w:ascii="Arial" w:eastAsiaTheme="majorEastAsia" w:hAnsi="Arial" w:cs="Arial"/>
          <w:color w:val="404040"/>
        </w:rPr>
        <w:t>Counselling and Psychotherapy Research, 11</w:t>
      </w:r>
      <w:r w:rsidRPr="001D47CE">
        <w:rPr>
          <w:rFonts w:ascii="Arial" w:hAnsi="Arial" w:cs="Arial"/>
          <w:color w:val="404040"/>
        </w:rPr>
        <w:t>(4), 267–276. </w:t>
      </w:r>
      <w:hyperlink r:id="rId9" w:tgtFrame="_blank" w:history="1">
        <w:r w:rsidRPr="001D47CE">
          <w:rPr>
            <w:rStyle w:val="Hyperlink"/>
            <w:rFonts w:ascii="Arial" w:eastAsiaTheme="majorEastAsia" w:hAnsi="Arial" w:cs="Arial"/>
          </w:rPr>
          <w:t>https://doi.org/10.1080/14733145.2010.534771</w:t>
        </w:r>
      </w:hyperlink>
    </w:p>
    <w:p w14:paraId="0CF39706" w14:textId="77777777" w:rsidR="00535B64" w:rsidRPr="001D47CE" w:rsidRDefault="00535B64" w:rsidP="00C00E3A">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t>Trevithick, P. (2011). </w:t>
      </w:r>
      <w:r w:rsidRPr="001D47CE">
        <w:rPr>
          <w:rStyle w:val="Emphasis"/>
          <w:rFonts w:ascii="Arial" w:eastAsiaTheme="majorEastAsia" w:hAnsi="Arial" w:cs="Arial"/>
          <w:color w:val="404040"/>
        </w:rPr>
        <w:t>Social work skills and knowledge: A practice handbook</w:t>
      </w:r>
      <w:r w:rsidRPr="001D47CE">
        <w:rPr>
          <w:rFonts w:ascii="Arial" w:hAnsi="Arial" w:cs="Arial"/>
          <w:color w:val="404040"/>
        </w:rPr>
        <w:t> (3rd ed.). Open University Press.</w:t>
      </w:r>
    </w:p>
    <w:p w14:paraId="5F57937B" w14:textId="4D80BE4D" w:rsidR="007C4679" w:rsidRPr="00A07335" w:rsidRDefault="00535B64" w:rsidP="001D47CE">
      <w:pPr>
        <w:pStyle w:val="NormalWeb"/>
        <w:numPr>
          <w:ilvl w:val="0"/>
          <w:numId w:val="1"/>
        </w:numPr>
        <w:spacing w:before="0" w:beforeAutospacing="0" w:after="0" w:afterAutospacing="0" w:line="480" w:lineRule="auto"/>
        <w:rPr>
          <w:rFonts w:ascii="Arial" w:hAnsi="Arial" w:cs="Arial"/>
          <w:color w:val="404040"/>
        </w:rPr>
      </w:pPr>
      <w:r w:rsidRPr="001D47CE">
        <w:rPr>
          <w:rFonts w:ascii="Arial" w:hAnsi="Arial" w:cs="Arial"/>
          <w:color w:val="404040"/>
        </w:rPr>
        <w:lastRenderedPageBreak/>
        <w:t>Wheeler, S., &amp; Richards, K. (2007). The impact of clinical supervision on counsellors and therapists, their practice, and their clients: A systematic review of the literature. </w:t>
      </w:r>
      <w:r w:rsidRPr="001D47CE">
        <w:rPr>
          <w:rStyle w:val="Emphasis"/>
          <w:rFonts w:ascii="Arial" w:eastAsiaTheme="majorEastAsia" w:hAnsi="Arial" w:cs="Arial"/>
          <w:color w:val="404040"/>
        </w:rPr>
        <w:t>Counselling and Psychotherapy Research, 7</w:t>
      </w:r>
      <w:r w:rsidRPr="001D47CE">
        <w:rPr>
          <w:rFonts w:ascii="Arial" w:hAnsi="Arial" w:cs="Arial"/>
          <w:color w:val="404040"/>
        </w:rPr>
        <w:t>(1), 54–65. </w:t>
      </w:r>
      <w:hyperlink r:id="rId10" w:tgtFrame="_blank" w:history="1">
        <w:r w:rsidRPr="001D47CE">
          <w:rPr>
            <w:rStyle w:val="Hyperlink"/>
            <w:rFonts w:ascii="Arial" w:eastAsiaTheme="majorEastAsia" w:hAnsi="Arial" w:cs="Arial"/>
          </w:rPr>
          <w:t>https://doi.org/10.1080/14733140601185274</w:t>
        </w:r>
      </w:hyperlink>
    </w:p>
    <w:p w14:paraId="45EA2128" w14:textId="4A7A3E81" w:rsidR="00A07335" w:rsidRDefault="00A07335" w:rsidP="00A07335">
      <w:pPr>
        <w:pStyle w:val="NormalWeb"/>
        <w:spacing w:before="0" w:beforeAutospacing="0" w:after="0" w:afterAutospacing="0" w:line="480" w:lineRule="auto"/>
      </w:pPr>
    </w:p>
    <w:p w14:paraId="36004AFF" w14:textId="77777777" w:rsidR="00A07335" w:rsidRDefault="00A07335" w:rsidP="00A07335">
      <w:pPr>
        <w:pStyle w:val="NormalWeb"/>
        <w:spacing w:before="0" w:beforeAutospacing="0" w:after="0" w:afterAutospacing="0" w:line="480" w:lineRule="auto"/>
      </w:pPr>
    </w:p>
    <w:p w14:paraId="6501B751" w14:textId="71139845" w:rsidR="00A07335" w:rsidRPr="00A07335" w:rsidRDefault="00A07335" w:rsidP="00A07335">
      <w:pPr>
        <w:pStyle w:val="NormalWeb"/>
        <w:spacing w:before="0" w:beforeAutospacing="0" w:after="0" w:afterAutospacing="0" w:line="480" w:lineRule="auto"/>
      </w:pPr>
      <w:r w:rsidRPr="00A0733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A07335" w:rsidRPr="00A07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870A5"/>
    <w:multiLevelType w:val="hybridMultilevel"/>
    <w:tmpl w:val="1556F93C"/>
    <w:lvl w:ilvl="0" w:tplc="63BA61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2008F"/>
    <w:multiLevelType w:val="multilevel"/>
    <w:tmpl w:val="5A2C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1010386">
    <w:abstractNumId w:val="0"/>
  </w:num>
  <w:num w:numId="2" w16cid:durableId="749884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679"/>
    <w:rsid w:val="00037E6F"/>
    <w:rsid w:val="0007560F"/>
    <w:rsid w:val="00081755"/>
    <w:rsid w:val="000C4448"/>
    <w:rsid w:val="000F40DC"/>
    <w:rsid w:val="001040F1"/>
    <w:rsid w:val="001205A0"/>
    <w:rsid w:val="00123206"/>
    <w:rsid w:val="0012546A"/>
    <w:rsid w:val="00127623"/>
    <w:rsid w:val="0013418E"/>
    <w:rsid w:val="001470E3"/>
    <w:rsid w:val="00162E5D"/>
    <w:rsid w:val="001637B1"/>
    <w:rsid w:val="00167D86"/>
    <w:rsid w:val="00183B42"/>
    <w:rsid w:val="00194792"/>
    <w:rsid w:val="00196E22"/>
    <w:rsid w:val="001A3C9C"/>
    <w:rsid w:val="001D47CE"/>
    <w:rsid w:val="001D528F"/>
    <w:rsid w:val="00224281"/>
    <w:rsid w:val="002303DF"/>
    <w:rsid w:val="002479C4"/>
    <w:rsid w:val="002561B6"/>
    <w:rsid w:val="00272C80"/>
    <w:rsid w:val="00275F81"/>
    <w:rsid w:val="00277DFC"/>
    <w:rsid w:val="002A2867"/>
    <w:rsid w:val="002D6115"/>
    <w:rsid w:val="002D699C"/>
    <w:rsid w:val="002F0D6C"/>
    <w:rsid w:val="0030250D"/>
    <w:rsid w:val="003057AB"/>
    <w:rsid w:val="003327AD"/>
    <w:rsid w:val="0035038F"/>
    <w:rsid w:val="003618E5"/>
    <w:rsid w:val="0038042D"/>
    <w:rsid w:val="00384382"/>
    <w:rsid w:val="003A0301"/>
    <w:rsid w:val="003A1643"/>
    <w:rsid w:val="003A4D11"/>
    <w:rsid w:val="003B67EA"/>
    <w:rsid w:val="003D08F7"/>
    <w:rsid w:val="004226FF"/>
    <w:rsid w:val="00450C05"/>
    <w:rsid w:val="004B7181"/>
    <w:rsid w:val="004D16C8"/>
    <w:rsid w:val="004E0EBD"/>
    <w:rsid w:val="004E39B8"/>
    <w:rsid w:val="004F72F5"/>
    <w:rsid w:val="005155B6"/>
    <w:rsid w:val="00526A96"/>
    <w:rsid w:val="0053040B"/>
    <w:rsid w:val="005336F7"/>
    <w:rsid w:val="00535B64"/>
    <w:rsid w:val="00563CA9"/>
    <w:rsid w:val="00564B2E"/>
    <w:rsid w:val="005A39CB"/>
    <w:rsid w:val="005B6182"/>
    <w:rsid w:val="005C381C"/>
    <w:rsid w:val="005D676A"/>
    <w:rsid w:val="005F7C6C"/>
    <w:rsid w:val="00613518"/>
    <w:rsid w:val="00617DCA"/>
    <w:rsid w:val="00633359"/>
    <w:rsid w:val="006404C5"/>
    <w:rsid w:val="006707CF"/>
    <w:rsid w:val="0067494D"/>
    <w:rsid w:val="00685EE8"/>
    <w:rsid w:val="0069675D"/>
    <w:rsid w:val="006A0E4D"/>
    <w:rsid w:val="006E5B97"/>
    <w:rsid w:val="006F5A32"/>
    <w:rsid w:val="00743C34"/>
    <w:rsid w:val="007468D2"/>
    <w:rsid w:val="0076234E"/>
    <w:rsid w:val="00781B7E"/>
    <w:rsid w:val="007825C0"/>
    <w:rsid w:val="00797CCD"/>
    <w:rsid w:val="007C4679"/>
    <w:rsid w:val="007D1BC3"/>
    <w:rsid w:val="00815A8A"/>
    <w:rsid w:val="0083791C"/>
    <w:rsid w:val="00853B70"/>
    <w:rsid w:val="008669CF"/>
    <w:rsid w:val="0087589A"/>
    <w:rsid w:val="008B3E0A"/>
    <w:rsid w:val="008B41BA"/>
    <w:rsid w:val="008B60B1"/>
    <w:rsid w:val="008C077C"/>
    <w:rsid w:val="008C2DD4"/>
    <w:rsid w:val="008D2F38"/>
    <w:rsid w:val="008E1BF2"/>
    <w:rsid w:val="00906F9B"/>
    <w:rsid w:val="00932D07"/>
    <w:rsid w:val="009367FB"/>
    <w:rsid w:val="00943180"/>
    <w:rsid w:val="00953954"/>
    <w:rsid w:val="00961391"/>
    <w:rsid w:val="009642A5"/>
    <w:rsid w:val="00993C19"/>
    <w:rsid w:val="009B7605"/>
    <w:rsid w:val="009D065B"/>
    <w:rsid w:val="00A07335"/>
    <w:rsid w:val="00A3446A"/>
    <w:rsid w:val="00A34DA1"/>
    <w:rsid w:val="00A46912"/>
    <w:rsid w:val="00A81E0B"/>
    <w:rsid w:val="00A8662D"/>
    <w:rsid w:val="00A86E4F"/>
    <w:rsid w:val="00AB08C4"/>
    <w:rsid w:val="00AD104C"/>
    <w:rsid w:val="00AD254C"/>
    <w:rsid w:val="00AD27D6"/>
    <w:rsid w:val="00AE08CA"/>
    <w:rsid w:val="00AE62A4"/>
    <w:rsid w:val="00AE7D65"/>
    <w:rsid w:val="00AF196F"/>
    <w:rsid w:val="00B22D6A"/>
    <w:rsid w:val="00B3627B"/>
    <w:rsid w:val="00B45958"/>
    <w:rsid w:val="00B46CB4"/>
    <w:rsid w:val="00B748E8"/>
    <w:rsid w:val="00B814AD"/>
    <w:rsid w:val="00C00E3A"/>
    <w:rsid w:val="00C1083F"/>
    <w:rsid w:val="00CC409E"/>
    <w:rsid w:val="00CC4769"/>
    <w:rsid w:val="00CC6B45"/>
    <w:rsid w:val="00CD7C53"/>
    <w:rsid w:val="00CE6E0B"/>
    <w:rsid w:val="00D300B2"/>
    <w:rsid w:val="00D4467C"/>
    <w:rsid w:val="00D54395"/>
    <w:rsid w:val="00D86FBC"/>
    <w:rsid w:val="00D9353C"/>
    <w:rsid w:val="00D97513"/>
    <w:rsid w:val="00DA68F4"/>
    <w:rsid w:val="00DB184A"/>
    <w:rsid w:val="00DC519D"/>
    <w:rsid w:val="00DD6BE9"/>
    <w:rsid w:val="00E04266"/>
    <w:rsid w:val="00E107C7"/>
    <w:rsid w:val="00E5268D"/>
    <w:rsid w:val="00E62A66"/>
    <w:rsid w:val="00E74F57"/>
    <w:rsid w:val="00E7764C"/>
    <w:rsid w:val="00EA137B"/>
    <w:rsid w:val="00EA7BE4"/>
    <w:rsid w:val="00EB2BAB"/>
    <w:rsid w:val="00EF10BA"/>
    <w:rsid w:val="00F22357"/>
    <w:rsid w:val="00F65A17"/>
    <w:rsid w:val="00FF7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ABFA2"/>
  <w15:chartTrackingRefBased/>
  <w15:docId w15:val="{5C34E88D-1465-4114-BC0E-4206E66AD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679"/>
    <w:rPr>
      <w:rFonts w:eastAsiaTheme="majorEastAsia" w:cstheme="majorBidi"/>
      <w:color w:val="272727" w:themeColor="text1" w:themeTint="D8"/>
    </w:rPr>
  </w:style>
  <w:style w:type="paragraph" w:styleId="Title">
    <w:name w:val="Title"/>
    <w:basedOn w:val="Normal"/>
    <w:next w:val="Normal"/>
    <w:link w:val="TitleChar"/>
    <w:uiPriority w:val="10"/>
    <w:qFormat/>
    <w:rsid w:val="007C4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679"/>
    <w:pPr>
      <w:spacing w:before="160"/>
      <w:jc w:val="center"/>
    </w:pPr>
    <w:rPr>
      <w:i/>
      <w:iCs/>
      <w:color w:val="404040" w:themeColor="text1" w:themeTint="BF"/>
    </w:rPr>
  </w:style>
  <w:style w:type="character" w:customStyle="1" w:styleId="QuoteChar">
    <w:name w:val="Quote Char"/>
    <w:basedOn w:val="DefaultParagraphFont"/>
    <w:link w:val="Quote"/>
    <w:uiPriority w:val="29"/>
    <w:rsid w:val="007C4679"/>
    <w:rPr>
      <w:i/>
      <w:iCs/>
      <w:color w:val="404040" w:themeColor="text1" w:themeTint="BF"/>
    </w:rPr>
  </w:style>
  <w:style w:type="paragraph" w:styleId="ListParagraph">
    <w:name w:val="List Paragraph"/>
    <w:basedOn w:val="Normal"/>
    <w:uiPriority w:val="34"/>
    <w:qFormat/>
    <w:rsid w:val="007C4679"/>
    <w:pPr>
      <w:ind w:left="720"/>
      <w:contextualSpacing/>
    </w:pPr>
  </w:style>
  <w:style w:type="character" w:styleId="IntenseEmphasis">
    <w:name w:val="Intense Emphasis"/>
    <w:basedOn w:val="DefaultParagraphFont"/>
    <w:uiPriority w:val="21"/>
    <w:qFormat/>
    <w:rsid w:val="007C4679"/>
    <w:rPr>
      <w:i/>
      <w:iCs/>
      <w:color w:val="0F4761" w:themeColor="accent1" w:themeShade="BF"/>
    </w:rPr>
  </w:style>
  <w:style w:type="paragraph" w:styleId="IntenseQuote">
    <w:name w:val="Intense Quote"/>
    <w:basedOn w:val="Normal"/>
    <w:next w:val="Normal"/>
    <w:link w:val="IntenseQuoteChar"/>
    <w:uiPriority w:val="30"/>
    <w:qFormat/>
    <w:rsid w:val="007C4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679"/>
    <w:rPr>
      <w:i/>
      <w:iCs/>
      <w:color w:val="0F4761" w:themeColor="accent1" w:themeShade="BF"/>
    </w:rPr>
  </w:style>
  <w:style w:type="character" w:styleId="IntenseReference">
    <w:name w:val="Intense Reference"/>
    <w:basedOn w:val="DefaultParagraphFont"/>
    <w:uiPriority w:val="32"/>
    <w:qFormat/>
    <w:rsid w:val="007C4679"/>
    <w:rPr>
      <w:b/>
      <w:bCs/>
      <w:smallCaps/>
      <w:color w:val="0F4761" w:themeColor="accent1" w:themeShade="BF"/>
      <w:spacing w:val="5"/>
    </w:rPr>
  </w:style>
  <w:style w:type="paragraph" w:styleId="NormalWeb">
    <w:name w:val="Normal (Web)"/>
    <w:basedOn w:val="Normal"/>
    <w:uiPriority w:val="99"/>
    <w:unhideWhenUsed/>
    <w:rsid w:val="00535B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35B64"/>
    <w:rPr>
      <w:i/>
      <w:iCs/>
    </w:rPr>
  </w:style>
  <w:style w:type="character" w:styleId="Hyperlink">
    <w:name w:val="Hyperlink"/>
    <w:basedOn w:val="DefaultParagraphFont"/>
    <w:uiPriority w:val="99"/>
    <w:semiHidden/>
    <w:unhideWhenUsed/>
    <w:rsid w:val="00535B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500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45357" TargetMode="External"/><Relationship Id="rId3" Type="http://schemas.openxmlformats.org/officeDocument/2006/relationships/settings" Target="settings.xml"/><Relationship Id="rId7" Type="http://schemas.openxmlformats.org/officeDocument/2006/relationships/hyperlink" Target="https://www.nmc.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p.co.uk/"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doi.org/10.1080/14733140601185274" TargetMode="External"/><Relationship Id="rId4" Type="http://schemas.openxmlformats.org/officeDocument/2006/relationships/webSettings" Target="webSettings.xml"/><Relationship Id="rId9" Type="http://schemas.openxmlformats.org/officeDocument/2006/relationships/hyperlink" Target="https://doi.org/10.1080/14733145.2010.5347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8</Pages>
  <Words>1909</Words>
  <Characters>10884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32</cp:revision>
  <dcterms:created xsi:type="dcterms:W3CDTF">2025-02-27T21:29:00Z</dcterms:created>
  <dcterms:modified xsi:type="dcterms:W3CDTF">2025-03-17T15:33:00Z</dcterms:modified>
</cp:coreProperties>
</file>